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50E3F" w14:textId="63F3E964" w:rsidR="0012478A" w:rsidRPr="008324D6" w:rsidRDefault="0012478A" w:rsidP="0012478A">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#101</w:t>
      </w:r>
      <w:r w:rsidRPr="008324D6">
        <w:rPr>
          <w:bCs/>
          <w:noProof w:val="0"/>
          <w:sz w:val="24"/>
        </w:rPr>
        <w:tab/>
      </w:r>
      <w:r w:rsidRPr="0012478A">
        <w:rPr>
          <w:sz w:val="24"/>
          <w:highlight w:val="yellow"/>
          <w:lang w:eastAsia="zh-CN"/>
        </w:rPr>
        <w:t>R1-20xxxxx</w:t>
      </w:r>
    </w:p>
    <w:p w14:paraId="25205411" w14:textId="77777777" w:rsidR="0012478A" w:rsidRPr="00104F7E" w:rsidRDefault="0012478A" w:rsidP="0012478A">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e-Meeting, May 25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xml:space="preserve"> – June 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2020</w:t>
      </w:r>
    </w:p>
    <w:p w14:paraId="28AAE6B4" w14:textId="77777777" w:rsidR="00E66DAC" w:rsidRPr="008E68E5" w:rsidRDefault="00E66DAC" w:rsidP="00203D46">
      <w:pPr>
        <w:pStyle w:val="Header"/>
        <w:rPr>
          <w:rFonts w:eastAsia="MS Mincho"/>
          <w:bCs/>
          <w:noProof w:val="0"/>
          <w:sz w:val="24"/>
          <w:lang w:eastAsia="ja-JP"/>
        </w:rPr>
      </w:pPr>
    </w:p>
    <w:p w14:paraId="3F6148F4" w14:textId="547E4F94" w:rsidR="00203D46" w:rsidRPr="00242FBB" w:rsidRDefault="00203D46" w:rsidP="00203D46">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A729C8">
        <w:rPr>
          <w:rFonts w:cs="Arial"/>
          <w:b/>
          <w:bCs/>
          <w:sz w:val="24"/>
          <w:lang w:val="en-US"/>
        </w:rPr>
        <w:t>:</w:t>
      </w:r>
      <w:r w:rsidRPr="00A729C8">
        <w:rPr>
          <w:rFonts w:cs="Arial"/>
          <w:b/>
          <w:bCs/>
          <w:sz w:val="24"/>
          <w:lang w:val="en-US"/>
        </w:rPr>
        <w:tab/>
      </w:r>
      <w:r w:rsidRPr="00A729C8">
        <w:rPr>
          <w:rFonts w:cs="Arial"/>
          <w:b/>
          <w:bCs/>
          <w:sz w:val="24"/>
          <w:lang w:val="en-US"/>
        </w:rPr>
        <w:tab/>
      </w:r>
      <w:r w:rsidR="00AE574E" w:rsidRPr="0012478A">
        <w:rPr>
          <w:rFonts w:eastAsia="SimSun" w:cs="Arial"/>
          <w:b/>
          <w:bCs/>
          <w:color w:val="000000"/>
          <w:sz w:val="24"/>
          <w:highlight w:val="yellow"/>
          <w:lang w:val="en-US" w:eastAsia="zh-CN"/>
        </w:rPr>
        <w:t>8.</w:t>
      </w:r>
      <w:r w:rsidR="007A75CC" w:rsidRPr="0012478A">
        <w:rPr>
          <w:rFonts w:eastAsia="SimSun" w:cs="Arial"/>
          <w:b/>
          <w:bCs/>
          <w:color w:val="000000"/>
          <w:sz w:val="24"/>
          <w:highlight w:val="yellow"/>
          <w:lang w:val="en-US" w:eastAsia="zh-CN"/>
        </w:rPr>
        <w:t>4</w:t>
      </w:r>
      <w:r w:rsidR="00AE574E" w:rsidRPr="0012478A">
        <w:rPr>
          <w:rFonts w:eastAsia="SimSun" w:cs="Arial"/>
          <w:b/>
          <w:bCs/>
          <w:color w:val="000000"/>
          <w:sz w:val="24"/>
          <w:highlight w:val="yellow"/>
          <w:lang w:val="en-US" w:eastAsia="zh-CN"/>
        </w:rPr>
        <w:t>.1</w:t>
      </w:r>
    </w:p>
    <w:p w14:paraId="12389003" w14:textId="17839DF8"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1B0E57" w:rsidRPr="001B0E57">
        <w:rPr>
          <w:rFonts w:ascii="Arial" w:hAnsi="Arial" w:cs="Arial"/>
          <w:b/>
          <w:bCs/>
          <w:sz w:val="24"/>
          <w:lang w:eastAsia="zh-CN"/>
        </w:rPr>
        <w:t>Moderator (China Telecom)</w:t>
      </w:r>
    </w:p>
    <w:p w14:paraId="1EF96EA0" w14:textId="67527B74" w:rsidR="008B4EB2" w:rsidRPr="00DF6973" w:rsidRDefault="00203D46" w:rsidP="008B4EB2">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003262F4" w:rsidRPr="003262F4">
        <w:rPr>
          <w:rFonts w:ascii="Arial" w:hAnsi="Arial" w:cs="Arial"/>
          <w:b/>
          <w:bCs/>
          <w:sz w:val="24"/>
          <w:highlight w:val="yellow"/>
          <w:lang w:eastAsia="zh-CN"/>
        </w:rPr>
        <w:t xml:space="preserve">[101-e-NR-Cov-Enh] </w:t>
      </w:r>
      <w:r w:rsidR="00F1014B" w:rsidRPr="00BC5B89">
        <w:rPr>
          <w:rFonts w:ascii="Arial" w:hAnsi="Arial" w:cs="Arial"/>
          <w:b/>
          <w:bCs/>
          <w:sz w:val="24"/>
          <w:highlight w:val="yellow"/>
          <w:lang w:eastAsia="zh-CN"/>
        </w:rPr>
        <w:t xml:space="preserve">Email discussion on </w:t>
      </w:r>
      <w:r w:rsidR="00010C92" w:rsidRPr="00BC5B89">
        <w:rPr>
          <w:rFonts w:ascii="Arial" w:hAnsi="Arial" w:cs="Arial"/>
          <w:b/>
          <w:bCs/>
          <w:sz w:val="24"/>
          <w:highlight w:val="yellow"/>
          <w:lang w:eastAsia="zh-CN"/>
        </w:rPr>
        <w:t>evaluation methodology and simulation assumption</w:t>
      </w:r>
      <w:r w:rsidR="00836301">
        <w:rPr>
          <w:rFonts w:ascii="Arial" w:hAnsi="Arial" w:cs="Arial"/>
          <w:b/>
          <w:bCs/>
          <w:sz w:val="24"/>
          <w:highlight w:val="yellow"/>
          <w:lang w:eastAsia="zh-CN"/>
        </w:rPr>
        <w:t>s</w:t>
      </w:r>
      <w:r w:rsidR="00010C92" w:rsidRPr="00BC5B89">
        <w:rPr>
          <w:rFonts w:ascii="Arial" w:hAnsi="Arial" w:cs="Arial"/>
          <w:b/>
          <w:bCs/>
          <w:sz w:val="24"/>
          <w:highlight w:val="yellow"/>
          <w:lang w:eastAsia="zh-CN"/>
        </w:rPr>
        <w:t xml:space="preserve"> for NR coverage enhancements</w:t>
      </w:r>
    </w:p>
    <w:p w14:paraId="6215B80E" w14:textId="6CE2BD24"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r>
      <w:r w:rsidR="001B0E57" w:rsidRPr="001B0E57">
        <w:rPr>
          <w:rFonts w:ascii="Arial" w:hAnsi="Arial" w:cs="Arial"/>
          <w:b/>
          <w:bCs/>
          <w:sz w:val="24"/>
        </w:rPr>
        <w:t>Discussion and Decision</w:t>
      </w:r>
    </w:p>
    <w:p w14:paraId="7642D94F" w14:textId="77777777" w:rsidR="00F73BE9" w:rsidRPr="009D4C31" w:rsidRDefault="005A2C19" w:rsidP="0084182C">
      <w:pPr>
        <w:pStyle w:val="Heading1"/>
      </w:pPr>
      <w:r w:rsidRPr="009D4C31">
        <w:t>Introduction</w:t>
      </w:r>
      <w:bookmarkStart w:id="1" w:name="OLE_LINK5"/>
      <w:bookmarkStart w:id="2" w:name="OLE_LINK8"/>
    </w:p>
    <w:p w14:paraId="7D979EEF" w14:textId="59B2B5CC" w:rsidR="00A027A1" w:rsidRPr="00571D95" w:rsidRDefault="00445CD3" w:rsidP="00A027A1">
      <w:pPr>
        <w:pStyle w:val="BodyText"/>
        <w:jc w:val="both"/>
        <w:rPr>
          <w:lang w:val="en-US" w:eastAsia="zh-CN"/>
        </w:rPr>
      </w:pPr>
      <w:r w:rsidRPr="00571D95">
        <w:rPr>
          <w:lang w:val="en-US" w:eastAsia="zh-CN"/>
        </w:rPr>
        <w:t>In RAN #86 meeting, a new Rel-17 study item on NR coverage enhancements was approved</w:t>
      </w:r>
      <w:r w:rsidR="00A829E4" w:rsidRPr="00571D95">
        <w:rPr>
          <w:lang w:val="en-US" w:eastAsia="zh-CN"/>
        </w:rPr>
        <w:t xml:space="preserve"> </w:t>
      </w:r>
      <w:r w:rsidR="00A829E4" w:rsidRPr="00571D95">
        <w:rPr>
          <w:lang w:val="en-US" w:eastAsia="zh-CN"/>
        </w:rPr>
        <w:fldChar w:fldCharType="begin"/>
      </w:r>
      <w:r w:rsidR="00A829E4" w:rsidRPr="00571D95">
        <w:rPr>
          <w:lang w:val="en-US" w:eastAsia="zh-CN"/>
        </w:rPr>
        <w:instrText xml:space="preserve"> REF _Ref16518986 \r \h </w:instrText>
      </w:r>
      <w:r w:rsidR="0012478A" w:rsidRPr="00571D95">
        <w:rPr>
          <w:lang w:val="en-US" w:eastAsia="zh-CN"/>
        </w:rPr>
        <w:instrText xml:space="preserve"> \* MERGEFORMAT </w:instrText>
      </w:r>
      <w:r w:rsidR="00A829E4" w:rsidRPr="00571D95">
        <w:rPr>
          <w:lang w:val="en-US" w:eastAsia="zh-CN"/>
        </w:rPr>
      </w:r>
      <w:r w:rsidR="00A829E4" w:rsidRPr="00571D95">
        <w:rPr>
          <w:lang w:val="en-US" w:eastAsia="zh-CN"/>
        </w:rPr>
        <w:fldChar w:fldCharType="separate"/>
      </w:r>
      <w:r w:rsidR="00A829E4" w:rsidRPr="00571D95">
        <w:rPr>
          <w:lang w:val="en-US" w:eastAsia="zh-CN"/>
        </w:rPr>
        <w:t>[1]</w:t>
      </w:r>
      <w:r w:rsidR="00A829E4" w:rsidRPr="00571D95">
        <w:rPr>
          <w:lang w:val="en-US" w:eastAsia="zh-CN"/>
        </w:rPr>
        <w:fldChar w:fldCharType="end"/>
      </w:r>
      <w:r w:rsidR="00A829E4" w:rsidRPr="00571D95">
        <w:rPr>
          <w:lang w:val="en-US" w:eastAsia="zh-CN"/>
        </w:rPr>
        <w:t>.</w:t>
      </w:r>
      <w:r w:rsidR="00A027A1" w:rsidRPr="00571D95">
        <w:rPr>
          <w:lang w:val="en-US" w:eastAsia="zh-CN"/>
        </w:rPr>
        <w:t xml:space="preserve"> The objective of this study item is to study potential coverage enhancement solutions for specific scenarios for both FR1 and FR2. The detailed objectives are as follows.</w:t>
      </w:r>
    </w:p>
    <w:p w14:paraId="6CD6985A"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The target scenarios and services include</w:t>
      </w:r>
    </w:p>
    <w:p w14:paraId="7F9F9BF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Urban (</w:t>
      </w:r>
      <w:r w:rsidRPr="00571D95">
        <w:rPr>
          <w:rFonts w:hint="eastAsia"/>
          <w:i/>
          <w:lang w:eastAsia="ko-KR"/>
        </w:rPr>
        <w:t>out</w:t>
      </w:r>
      <w:r w:rsidRPr="00571D95">
        <w:rPr>
          <w:i/>
          <w:lang w:eastAsia="ko-KR"/>
        </w:rPr>
        <w:t>door gNB serving indoor</w:t>
      </w:r>
      <w:r w:rsidRPr="00571D95">
        <w:rPr>
          <w:rFonts w:hint="eastAsia"/>
          <w:i/>
          <w:lang w:eastAsia="ko-KR"/>
        </w:rPr>
        <w:t xml:space="preserve"> UEs</w:t>
      </w:r>
      <w:r w:rsidRPr="00571D95">
        <w:rPr>
          <w:i/>
          <w:lang w:eastAsia="ko-KR"/>
        </w:rPr>
        <w:t>) scenario, and rural scenario (including extreme long distance</w:t>
      </w:r>
      <w:r w:rsidRPr="00571D95">
        <w:rPr>
          <w:rFonts w:hint="eastAsia"/>
          <w:i/>
          <w:lang w:eastAsia="ko-KR"/>
        </w:rPr>
        <w:t xml:space="preserve"> rural</w:t>
      </w:r>
      <w:r w:rsidRPr="00571D95">
        <w:rPr>
          <w:i/>
          <w:lang w:eastAsia="ko-KR"/>
        </w:rPr>
        <w:t xml:space="preserve"> scenario) for FR1</w:t>
      </w:r>
    </w:p>
    <w:p w14:paraId="292E7872"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Indoor scenario (indoor gNB serving indoor</w:t>
      </w:r>
      <w:r w:rsidRPr="00571D95">
        <w:rPr>
          <w:rFonts w:hint="eastAsia"/>
          <w:i/>
          <w:lang w:eastAsia="ko-KR"/>
        </w:rPr>
        <w:t xml:space="preserve"> UEs</w:t>
      </w:r>
      <w:r w:rsidRPr="00571D95">
        <w:rPr>
          <w:i/>
          <w:lang w:eastAsia="ko-KR"/>
        </w:rPr>
        <w:t>), and u</w:t>
      </w:r>
      <w:r w:rsidRPr="00571D95">
        <w:rPr>
          <w:rFonts w:hint="eastAsia"/>
          <w:i/>
          <w:lang w:eastAsia="ko-KR"/>
        </w:rPr>
        <w:t>rban</w:t>
      </w:r>
      <w:r w:rsidRPr="00571D95">
        <w:rPr>
          <w:i/>
          <w:lang w:eastAsia="ko-KR"/>
        </w:rPr>
        <w:t>/suburban scenario (including outdoor gNB serving outdoor</w:t>
      </w:r>
      <w:r w:rsidRPr="00571D95">
        <w:rPr>
          <w:rFonts w:hint="eastAsia"/>
          <w:i/>
          <w:lang w:eastAsia="ko-KR"/>
        </w:rPr>
        <w:t xml:space="preserve"> UEs</w:t>
      </w:r>
      <w:r w:rsidRPr="00571D95">
        <w:rPr>
          <w:i/>
          <w:lang w:eastAsia="ko-KR"/>
        </w:rPr>
        <w:t xml:space="preserve"> and outdoor gNB serving indoor</w:t>
      </w:r>
      <w:r w:rsidRPr="00571D95">
        <w:rPr>
          <w:rFonts w:hint="eastAsia"/>
          <w:i/>
          <w:lang w:eastAsia="ko-KR"/>
        </w:rPr>
        <w:t xml:space="preserve"> UEs</w:t>
      </w:r>
      <w:r w:rsidRPr="00571D95">
        <w:rPr>
          <w:i/>
          <w:lang w:eastAsia="ko-KR"/>
        </w:rPr>
        <w:t>) for FR2.</w:t>
      </w:r>
    </w:p>
    <w:p w14:paraId="76CF65A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TDD and FDD for FR1.</w:t>
      </w:r>
    </w:p>
    <w:p w14:paraId="0D7CD43A"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VoIP and eMBB service for FR1.</w:t>
      </w:r>
    </w:p>
    <w:p w14:paraId="08E66D0C"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eMBB service as first priority and VoIP as second priority for FR2.</w:t>
      </w:r>
    </w:p>
    <w:p w14:paraId="0AF20CC6"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LPWA services and scenarios are not included.</w:t>
      </w:r>
    </w:p>
    <w:p w14:paraId="02E0D03D"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baseline coverage performance for both DL and UL for the above scenarios and services based on link-level simulation</w:t>
      </w:r>
    </w:p>
    <w:p w14:paraId="05A1728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UL channels (including PUSCH and PUCCH) are prioritized for FR1.</w:t>
      </w:r>
    </w:p>
    <w:p w14:paraId="1DB27724"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Both DL and UL channels for FR2.</w:t>
      </w:r>
    </w:p>
    <w:p w14:paraId="629153FE"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the performance target for coverage enhancement, and s</w:t>
      </w:r>
      <w:r w:rsidRPr="00571D95">
        <w:rPr>
          <w:rFonts w:hint="eastAsia"/>
          <w:i/>
          <w:lang w:eastAsia="ko-KR"/>
        </w:rPr>
        <w:t xml:space="preserve">tudy </w:t>
      </w:r>
      <w:r w:rsidRPr="00571D95">
        <w:rPr>
          <w:i/>
          <w:lang w:eastAsia="ko-KR"/>
        </w:rPr>
        <w:t>the potential solutions for coverage enhancements for the above scenarios and services</w:t>
      </w:r>
    </w:p>
    <w:p w14:paraId="7C50238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The target channel</w:t>
      </w:r>
      <w:r w:rsidRPr="00571D95">
        <w:rPr>
          <w:i/>
          <w:lang w:eastAsia="ko-KR"/>
        </w:rPr>
        <w:t>s</w:t>
      </w:r>
      <w:r w:rsidRPr="00571D95">
        <w:rPr>
          <w:rFonts w:hint="eastAsia"/>
          <w:i/>
          <w:lang w:eastAsia="ko-KR"/>
        </w:rPr>
        <w:t xml:space="preserve"> in</w:t>
      </w:r>
      <w:r w:rsidRPr="00571D95">
        <w:rPr>
          <w:i/>
          <w:lang w:eastAsia="ko-KR"/>
        </w:rPr>
        <w:t xml:space="preserve">clude </w:t>
      </w:r>
      <w:r w:rsidRPr="00571D95">
        <w:rPr>
          <w:rFonts w:hint="eastAsia"/>
          <w:i/>
          <w:lang w:eastAsia="ko-KR"/>
        </w:rPr>
        <w:t xml:space="preserve">at least </w:t>
      </w:r>
      <w:r w:rsidRPr="00571D95">
        <w:rPr>
          <w:i/>
          <w:lang w:eastAsia="ko-KR"/>
        </w:rPr>
        <w:t>PUSCH/PUCCH</w:t>
      </w:r>
      <w:r w:rsidRPr="00571D95">
        <w:rPr>
          <w:rFonts w:hint="eastAsia"/>
          <w:i/>
          <w:lang w:eastAsia="ko-KR"/>
        </w:rPr>
        <w:t xml:space="preserve"> </w:t>
      </w:r>
    </w:p>
    <w:p w14:paraId="296F077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Study enhanced solutions, e.g., time domain/frequency domain/DM-RS enhancement (including DM-RS-less transmissions)</w:t>
      </w:r>
    </w:p>
    <w:p w14:paraId="237F61E3"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w:t>
      </w:r>
      <w:r w:rsidRPr="00571D95">
        <w:rPr>
          <w:rFonts w:hint="eastAsia"/>
          <w:i/>
          <w:lang w:eastAsia="ko-KR"/>
        </w:rPr>
        <w:t xml:space="preserve">tudy </w:t>
      </w:r>
      <w:r w:rsidRPr="00571D95">
        <w:rPr>
          <w:i/>
          <w:lang w:eastAsia="ko-KR"/>
        </w:rPr>
        <w:t>the additional enhanced solutions for FR2 if any</w:t>
      </w:r>
    </w:p>
    <w:p w14:paraId="68DB17A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 xml:space="preserve">Evaluate the performance of the </w:t>
      </w:r>
      <w:r w:rsidRPr="00571D95">
        <w:rPr>
          <w:i/>
          <w:lang w:eastAsia="ko-KR"/>
        </w:rPr>
        <w:t>potential</w:t>
      </w:r>
      <w:r w:rsidRPr="00571D95">
        <w:rPr>
          <w:rFonts w:hint="eastAsia"/>
          <w:i/>
          <w:lang w:eastAsia="ko-KR"/>
        </w:rPr>
        <w:t xml:space="preserve"> </w:t>
      </w:r>
      <w:r w:rsidRPr="00571D95">
        <w:rPr>
          <w:i/>
          <w:lang w:eastAsia="ko-KR"/>
        </w:rPr>
        <w:t>solutions</w:t>
      </w:r>
      <w:r w:rsidRPr="00571D95">
        <w:rPr>
          <w:rFonts w:hint="eastAsia"/>
          <w:i/>
          <w:lang w:eastAsia="ko-KR"/>
        </w:rPr>
        <w:t xml:space="preserve"> </w:t>
      </w:r>
      <w:r w:rsidRPr="00571D95">
        <w:rPr>
          <w:i/>
          <w:lang w:eastAsia="ko-KR"/>
        </w:rPr>
        <w:t>based on link level simulation.</w:t>
      </w:r>
    </w:p>
    <w:p w14:paraId="4906E107" w14:textId="4DCE0978" w:rsidR="0005345D" w:rsidRPr="00571D95" w:rsidRDefault="0005345D" w:rsidP="009E1EFA">
      <w:pPr>
        <w:pStyle w:val="BodyText"/>
        <w:jc w:val="both"/>
        <w:rPr>
          <w:lang w:val="en-US" w:eastAsia="zh-CN"/>
        </w:rPr>
      </w:pPr>
      <w:r w:rsidRPr="00BC5B89">
        <w:rPr>
          <w:highlight w:val="yellow"/>
          <w:lang w:val="en-US" w:eastAsia="zh-CN"/>
        </w:rPr>
        <w:t xml:space="preserve">This contribution summarizes the </w:t>
      </w:r>
      <w:r w:rsidR="00B13733" w:rsidRPr="00BC5B89">
        <w:rPr>
          <w:highlight w:val="yellow"/>
          <w:lang w:val="en-US" w:eastAsia="zh-CN"/>
        </w:rPr>
        <w:t>email discussion on evaluation methodology and simulation assumption</w:t>
      </w:r>
      <w:r w:rsidR="00836301">
        <w:rPr>
          <w:highlight w:val="yellow"/>
          <w:lang w:val="en-US" w:eastAsia="zh-CN"/>
        </w:rPr>
        <w:t>s</w:t>
      </w:r>
      <w:r w:rsidR="00B13733" w:rsidRPr="00BC5B89">
        <w:rPr>
          <w:highlight w:val="yellow"/>
          <w:lang w:val="en-US" w:eastAsia="zh-CN"/>
        </w:rPr>
        <w:t xml:space="preserve"> for NR coverage enhancements</w:t>
      </w:r>
      <w:r w:rsidRPr="00BC5B89">
        <w:rPr>
          <w:highlight w:val="yellow"/>
          <w:lang w:val="en-US" w:eastAsia="zh-CN"/>
        </w:rPr>
        <w:t>.</w:t>
      </w:r>
    </w:p>
    <w:p w14:paraId="29E74932" w14:textId="38653221" w:rsidR="00D50F7E" w:rsidRPr="00AE004A" w:rsidRDefault="00B13733" w:rsidP="00D50F7E">
      <w:pPr>
        <w:pStyle w:val="Heading1"/>
      </w:pPr>
      <w:r>
        <w:t>Discussion</w:t>
      </w:r>
    </w:p>
    <w:p w14:paraId="48078138" w14:textId="266605E1" w:rsidR="00661701" w:rsidRDefault="00661701" w:rsidP="00661701">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0DF428E6" w14:textId="3055279F" w:rsidR="00F52D99" w:rsidRPr="003D65ED" w:rsidRDefault="003D65ED" w:rsidP="003D65ED">
      <w:pPr>
        <w:pStyle w:val="BodyText"/>
        <w:jc w:val="both"/>
        <w:outlineLvl w:val="2"/>
        <w:rPr>
          <w:sz w:val="24"/>
          <w:szCs w:val="24"/>
          <w:lang w:val="en-US" w:eastAsia="zh-CN"/>
        </w:rPr>
      </w:pPr>
      <w:r w:rsidRPr="003D65ED">
        <w:rPr>
          <w:sz w:val="24"/>
          <w:szCs w:val="24"/>
          <w:lang w:val="en-US" w:eastAsia="zh-CN"/>
        </w:rPr>
        <w:t>2.1.</w:t>
      </w:r>
      <w:r>
        <w:rPr>
          <w:sz w:val="24"/>
          <w:szCs w:val="24"/>
          <w:lang w:val="en-US" w:eastAsia="zh-CN"/>
        </w:rPr>
        <w:t>1</w:t>
      </w:r>
      <w:r w:rsidRPr="003D65ED">
        <w:rPr>
          <w:sz w:val="24"/>
          <w:szCs w:val="24"/>
          <w:lang w:val="en-US" w:eastAsia="zh-CN"/>
        </w:rPr>
        <w:t xml:space="preserve"> </w:t>
      </w:r>
      <w:r w:rsidR="006F1B61" w:rsidRPr="003D65ED">
        <w:rPr>
          <w:sz w:val="24"/>
          <w:szCs w:val="24"/>
          <w:lang w:val="en-US" w:eastAsia="zh-CN"/>
        </w:rPr>
        <w:t>Evaluation m</w:t>
      </w:r>
      <w:r w:rsidR="00F52D99" w:rsidRPr="003D65ED">
        <w:rPr>
          <w:sz w:val="24"/>
          <w:szCs w:val="24"/>
          <w:lang w:val="en-US" w:eastAsia="zh-CN"/>
        </w:rPr>
        <w:t>ethodology</w:t>
      </w:r>
    </w:p>
    <w:p w14:paraId="34066866" w14:textId="7A50500F" w:rsidR="00451CE1" w:rsidRPr="001B0D8E" w:rsidRDefault="00451CE1" w:rsidP="00F52D99">
      <w:pPr>
        <w:pStyle w:val="BodyText"/>
        <w:jc w:val="both"/>
        <w:rPr>
          <w:lang w:val="en-US" w:eastAsia="zh-CN"/>
        </w:rPr>
      </w:pPr>
      <w:r w:rsidRPr="002A32A8">
        <w:rPr>
          <w:lang w:val="en-US" w:eastAsia="zh-CN"/>
        </w:rPr>
        <w:t xml:space="preserve">Based on the companies’ input for the evaluation methodology, </w:t>
      </w:r>
      <w:r w:rsidRPr="001B0D8E">
        <w:rPr>
          <w:lang w:val="en-US" w:eastAsia="zh-CN"/>
        </w:rPr>
        <w:t>there are three options summarized below.</w:t>
      </w:r>
    </w:p>
    <w:p w14:paraId="428DD8EC" w14:textId="5030171C" w:rsidR="007C0C69" w:rsidRPr="00836301" w:rsidRDefault="000C2DF7" w:rsidP="00062D7C">
      <w:pPr>
        <w:pStyle w:val="BodyText"/>
        <w:numPr>
          <w:ilvl w:val="0"/>
          <w:numId w:val="17"/>
        </w:numPr>
        <w:jc w:val="both"/>
        <w:rPr>
          <w:b/>
          <w:bCs/>
          <w:lang w:val="en-US" w:eastAsia="zh-CN"/>
        </w:rPr>
      </w:pPr>
      <w:r w:rsidRPr="001B0D8E">
        <w:rPr>
          <w:rFonts w:hint="eastAsia"/>
          <w:b/>
          <w:bCs/>
          <w:lang w:val="en-US" w:eastAsia="zh-CN"/>
        </w:rPr>
        <w:t>O</w:t>
      </w:r>
      <w:r w:rsidRPr="00CF1068">
        <w:rPr>
          <w:b/>
          <w:bCs/>
          <w:lang w:val="en-US" w:eastAsia="zh-CN"/>
        </w:rPr>
        <w:t>ption 1:</w:t>
      </w:r>
      <w:r w:rsidR="00497F3D" w:rsidRPr="00CF1068">
        <w:rPr>
          <w:b/>
          <w:bCs/>
          <w:lang w:val="en-US" w:eastAsia="zh-CN"/>
        </w:rPr>
        <w:t xml:space="preserve"> </w:t>
      </w:r>
      <w:r w:rsidR="00A12B37" w:rsidRPr="00F8332E">
        <w:rPr>
          <w:rFonts w:hint="eastAsia"/>
          <w:b/>
          <w:bCs/>
          <w:lang w:val="en-US" w:eastAsia="zh-CN"/>
        </w:rPr>
        <w:t>Based</w:t>
      </w:r>
      <w:r w:rsidR="00A12B37" w:rsidRPr="00F8332E">
        <w:rPr>
          <w:b/>
          <w:bCs/>
          <w:lang w:val="en-US" w:eastAsia="zh-CN"/>
        </w:rPr>
        <w:t xml:space="preserve"> on </w:t>
      </w:r>
      <w:r w:rsidR="007C0C69" w:rsidRPr="000649A3">
        <w:rPr>
          <w:b/>
          <w:bCs/>
          <w:lang w:val="en-US" w:eastAsia="zh-CN"/>
        </w:rPr>
        <w:t xml:space="preserve">link-level </w:t>
      </w:r>
      <w:r w:rsidR="00A12B37" w:rsidRPr="00355EB6">
        <w:rPr>
          <w:b/>
          <w:bCs/>
          <w:lang w:val="en-US" w:eastAsia="zh-CN"/>
        </w:rPr>
        <w:t>simulation</w:t>
      </w:r>
    </w:p>
    <w:p w14:paraId="1A21EBD9" w14:textId="742C684F" w:rsidR="00A12B37" w:rsidRPr="00BD0C67" w:rsidRDefault="00A12B37" w:rsidP="00BC5B89">
      <w:pPr>
        <w:pStyle w:val="BodyText"/>
        <w:jc w:val="both"/>
        <w:rPr>
          <w:lang w:eastAsia="zh-CN"/>
        </w:rPr>
      </w:pPr>
      <w:r w:rsidRPr="00836301">
        <w:rPr>
          <w:rFonts w:hint="eastAsia"/>
          <w:lang w:val="en-US" w:eastAsia="zh-CN"/>
        </w:rPr>
        <w:t>S</w:t>
      </w:r>
      <w:r w:rsidRPr="00BD0C67">
        <w:rPr>
          <w:lang w:val="en-US" w:eastAsia="zh-CN"/>
        </w:rPr>
        <w:t xml:space="preserve">upport: </w:t>
      </w:r>
      <w:r w:rsidRPr="00BD0C67">
        <w:rPr>
          <w:color w:val="FF0000"/>
          <w:lang w:val="en-US" w:eastAsia="zh-CN"/>
        </w:rPr>
        <w:t>China Telecom, Huawei</w:t>
      </w:r>
      <w:r w:rsidR="000B10AF" w:rsidRPr="00BD0C67">
        <w:rPr>
          <w:color w:val="FF0000"/>
          <w:lang w:val="en-US" w:eastAsia="zh-CN"/>
        </w:rPr>
        <w:t xml:space="preserve">, </w:t>
      </w:r>
      <w:r w:rsidRPr="00BD0C67">
        <w:rPr>
          <w:color w:val="FF0000"/>
          <w:lang w:val="en-US" w:eastAsia="zh-CN"/>
        </w:rPr>
        <w:t xml:space="preserve">HiSilicon, CATT, vivo, LG, Intel, </w:t>
      </w:r>
      <w:r w:rsidRPr="00BD0C67">
        <w:rPr>
          <w:color w:val="FF0000"/>
          <w:lang w:eastAsia="zh-CN"/>
        </w:rPr>
        <w:t xml:space="preserve">Sierra Wireless, MTK, Samsung, </w:t>
      </w:r>
      <w:r w:rsidR="00BC5B89">
        <w:rPr>
          <w:color w:val="FF0000"/>
          <w:lang w:eastAsia="zh-CN"/>
        </w:rPr>
        <w:t xml:space="preserve">Nokia, </w:t>
      </w:r>
      <w:r w:rsidR="008C6B99">
        <w:rPr>
          <w:color w:val="FF0000"/>
          <w:lang w:eastAsia="zh-CN"/>
        </w:rPr>
        <w:t xml:space="preserve">Nokia Shanghai Bell, </w:t>
      </w:r>
      <w:r w:rsidRPr="00BD0C67">
        <w:rPr>
          <w:color w:val="FF0000"/>
        </w:rPr>
        <w:t>Panasonic, Lenovo, x</w:t>
      </w:r>
      <w:r w:rsidRPr="00BD0C67">
        <w:rPr>
          <w:color w:val="FF0000"/>
          <w:lang w:val="en-US" w:eastAsia="zh-CN"/>
        </w:rPr>
        <w:t>iaomi, Sony, OPPO, Sharp, CMCC, Softbank, Charter, Apple, InterDigital, NTT DOCOMO, Qualcomm</w:t>
      </w:r>
      <w:r w:rsidR="000B10AF" w:rsidRPr="00BD0C67">
        <w:rPr>
          <w:color w:val="FF0000"/>
          <w:lang w:val="en-US" w:eastAsia="zh-CN"/>
        </w:rPr>
        <w:t xml:space="preserve"> (</w:t>
      </w:r>
      <w:r w:rsidR="00DB2CA7">
        <w:rPr>
          <w:color w:val="FF0000"/>
          <w:lang w:val="en-US" w:eastAsia="zh-CN"/>
        </w:rPr>
        <w:t>25</w:t>
      </w:r>
      <w:r w:rsidR="006E3CC3" w:rsidRPr="00BD0C67">
        <w:rPr>
          <w:color w:val="FF0000"/>
          <w:lang w:val="en-US" w:eastAsia="zh-CN"/>
        </w:rPr>
        <w:t xml:space="preserve"> companies</w:t>
      </w:r>
      <w:r w:rsidR="000B10AF" w:rsidRPr="00BD0C67">
        <w:rPr>
          <w:color w:val="FF0000"/>
          <w:lang w:val="en-US" w:eastAsia="zh-CN"/>
        </w:rPr>
        <w:t>)</w:t>
      </w:r>
      <w:r w:rsidR="006E3CC3" w:rsidRPr="00BD0C67">
        <w:rPr>
          <w:color w:val="FF0000"/>
          <w:lang w:val="en-US" w:eastAsia="zh-CN"/>
        </w:rPr>
        <w:t xml:space="preserve"> </w:t>
      </w:r>
    </w:p>
    <w:p w14:paraId="33546A65" w14:textId="5FF3746C" w:rsidR="0046151B" w:rsidRPr="00BD0C67" w:rsidRDefault="00261044" w:rsidP="00062D7C">
      <w:pPr>
        <w:pStyle w:val="BodyText"/>
        <w:numPr>
          <w:ilvl w:val="0"/>
          <w:numId w:val="15"/>
        </w:numPr>
        <w:jc w:val="both"/>
        <w:rPr>
          <w:b/>
          <w:bCs/>
          <w:lang w:val="en-US" w:eastAsia="zh-CN"/>
        </w:rPr>
      </w:pPr>
      <w:r w:rsidRPr="00BD0C67">
        <w:rPr>
          <w:b/>
          <w:bCs/>
          <w:lang w:val="en-US" w:eastAsia="zh-CN"/>
        </w:rPr>
        <w:lastRenderedPageBreak/>
        <w:t xml:space="preserve">Option 2: </w:t>
      </w:r>
      <w:r w:rsidR="00497F3D" w:rsidRPr="00BD0C67">
        <w:rPr>
          <w:b/>
          <w:bCs/>
          <w:lang w:val="en-US" w:eastAsia="zh-CN"/>
        </w:rPr>
        <w:t>Based on l</w:t>
      </w:r>
      <w:r w:rsidRPr="00BD0C67">
        <w:rPr>
          <w:b/>
          <w:bCs/>
          <w:lang w:val="en-US" w:eastAsia="zh-CN"/>
        </w:rPr>
        <w:t>ink- level and system-level</w:t>
      </w:r>
      <w:r w:rsidR="00497F3D" w:rsidRPr="00BD0C67">
        <w:rPr>
          <w:b/>
          <w:bCs/>
          <w:lang w:val="en-US" w:eastAsia="zh-CN"/>
        </w:rPr>
        <w:t xml:space="preserve"> simulation</w:t>
      </w:r>
    </w:p>
    <w:p w14:paraId="6904F56C" w14:textId="6476AFA8" w:rsidR="00D535C2" w:rsidRPr="00BD0C67" w:rsidRDefault="00D535C2" w:rsidP="00062D7C">
      <w:pPr>
        <w:pStyle w:val="BodyText"/>
        <w:numPr>
          <w:ilvl w:val="0"/>
          <w:numId w:val="18"/>
        </w:numPr>
        <w:jc w:val="both"/>
        <w:rPr>
          <w:lang w:val="en-US" w:eastAsia="zh-CN"/>
        </w:rPr>
      </w:pPr>
      <w:r w:rsidRPr="00BD0C67">
        <w:rPr>
          <w:lang w:val="en-US" w:eastAsia="zh-CN"/>
        </w:rPr>
        <w:t xml:space="preserve">Use link-level simulation to </w:t>
      </w:r>
      <w:r w:rsidR="00172850" w:rsidRPr="00BD0C67">
        <w:rPr>
          <w:lang w:val="en-US" w:eastAsia="zh-CN"/>
        </w:rPr>
        <w:t xml:space="preserve">obtain </w:t>
      </w:r>
      <w:r w:rsidRPr="00BD0C67">
        <w:rPr>
          <w:lang w:val="en-US" w:eastAsia="zh-CN"/>
        </w:rPr>
        <w:t>the required SINRs for different channels.</w:t>
      </w:r>
    </w:p>
    <w:p w14:paraId="340F4BD1" w14:textId="30D43433" w:rsidR="00D535C2" w:rsidRPr="00BD0C67" w:rsidRDefault="00D535C2" w:rsidP="00062D7C">
      <w:pPr>
        <w:pStyle w:val="BodyText"/>
        <w:numPr>
          <w:ilvl w:val="0"/>
          <w:numId w:val="18"/>
        </w:numPr>
        <w:jc w:val="both"/>
        <w:rPr>
          <w:lang w:val="en-US" w:eastAsia="zh-CN"/>
        </w:rPr>
      </w:pPr>
      <w:r w:rsidRPr="00BD0C67">
        <w:rPr>
          <w:lang w:val="en-US" w:eastAsia="zh-CN"/>
        </w:rPr>
        <w:t xml:space="preserve">Use system-level simulation to </w:t>
      </w:r>
      <w:r w:rsidR="00172850" w:rsidRPr="00BD0C67">
        <w:rPr>
          <w:lang w:val="en-US" w:eastAsia="zh-CN"/>
        </w:rPr>
        <w:t xml:space="preserve">obtain </w:t>
      </w:r>
      <w:r w:rsidRPr="00BD0C67">
        <w:rPr>
          <w:lang w:val="en-US" w:eastAsia="zh-CN"/>
        </w:rPr>
        <w:t>the target performance (i.e. the 5th percentile downlink or uplink SINR value in CDF curve)</w:t>
      </w:r>
    </w:p>
    <w:p w14:paraId="2134FA62" w14:textId="6B9E066F" w:rsidR="00C35F46" w:rsidRPr="00BD0C67" w:rsidRDefault="00C35F46" w:rsidP="00BC5B89">
      <w:pPr>
        <w:pStyle w:val="BodyText"/>
        <w:jc w:val="both"/>
        <w:rPr>
          <w:lang w:val="en-US" w:eastAsia="zh-CN"/>
        </w:rPr>
      </w:pPr>
      <w:r w:rsidRPr="00BD0C67">
        <w:rPr>
          <w:lang w:val="en-US" w:eastAsia="zh-CN"/>
        </w:rPr>
        <w:t xml:space="preserve">Support: </w:t>
      </w:r>
      <w:r w:rsidRPr="00BD0C67">
        <w:rPr>
          <w:color w:val="FF0000"/>
          <w:lang w:val="en-US" w:eastAsia="zh-CN"/>
        </w:rPr>
        <w:t>Ericsson</w:t>
      </w:r>
      <w:r w:rsidR="00170C82" w:rsidRPr="00BD0C67">
        <w:rPr>
          <w:color w:val="FF0000"/>
          <w:lang w:val="en-US" w:eastAsia="zh-CN"/>
        </w:rPr>
        <w:t>, ZTE</w:t>
      </w:r>
      <w:r w:rsidR="00DB7BF4" w:rsidRPr="00BD0C67">
        <w:rPr>
          <w:color w:val="FF0000"/>
          <w:lang w:val="en-US" w:eastAsia="zh-CN"/>
        </w:rPr>
        <w:t xml:space="preserve"> (2 companies)</w:t>
      </w:r>
    </w:p>
    <w:p w14:paraId="1EECD6BB" w14:textId="57E34F09" w:rsidR="00A4136A" w:rsidRPr="00BD0C67" w:rsidRDefault="00A4136A" w:rsidP="00062D7C">
      <w:pPr>
        <w:pStyle w:val="BodyText"/>
        <w:numPr>
          <w:ilvl w:val="0"/>
          <w:numId w:val="15"/>
        </w:numPr>
        <w:jc w:val="both"/>
        <w:rPr>
          <w:b/>
          <w:bCs/>
          <w:lang w:val="en-US" w:eastAsia="zh-CN"/>
        </w:rPr>
      </w:pPr>
      <w:r w:rsidRPr="00BD0C67">
        <w:rPr>
          <w:b/>
          <w:bCs/>
          <w:lang w:val="en-US" w:eastAsia="zh-CN"/>
        </w:rPr>
        <w:t xml:space="preserve">Option 3: Based on system-level simulation </w:t>
      </w:r>
      <w:r w:rsidR="00B24277" w:rsidRPr="00BD0C67">
        <w:rPr>
          <w:b/>
          <w:bCs/>
          <w:lang w:val="en-US" w:eastAsia="zh-CN"/>
        </w:rPr>
        <w:t>for rural with long distance</w:t>
      </w:r>
    </w:p>
    <w:p w14:paraId="7EF68771" w14:textId="7B74A641" w:rsidR="00A4136A" w:rsidRPr="00BD0C67" w:rsidRDefault="00A4136A" w:rsidP="00BC5B89">
      <w:pPr>
        <w:pStyle w:val="BodyText"/>
        <w:jc w:val="both"/>
        <w:rPr>
          <w:lang w:val="en-US" w:eastAsia="zh-CN"/>
        </w:rPr>
      </w:pPr>
      <w:r w:rsidRPr="00BD0C67">
        <w:rPr>
          <w:lang w:val="en-US" w:eastAsia="zh-CN"/>
        </w:rPr>
        <w:t xml:space="preserve">Support: </w:t>
      </w:r>
      <w:r w:rsidRPr="00BD0C67">
        <w:rPr>
          <w:color w:val="FF0000"/>
          <w:lang w:val="en-US" w:eastAsia="zh-CN"/>
        </w:rPr>
        <w:t>Nomor</w:t>
      </w:r>
    </w:p>
    <w:p w14:paraId="38D74CD5" w14:textId="77777777" w:rsidR="00C0604F" w:rsidRPr="00BD0C67" w:rsidRDefault="00C0604F" w:rsidP="0071608C">
      <w:pPr>
        <w:pStyle w:val="BodyText"/>
        <w:jc w:val="both"/>
        <w:rPr>
          <w:lang w:val="en-US" w:eastAsia="zh-CN"/>
        </w:rPr>
      </w:pPr>
    </w:p>
    <w:p w14:paraId="12A88728" w14:textId="465BE330" w:rsidR="00C0604F" w:rsidRPr="00BD0C67" w:rsidRDefault="00C0604F" w:rsidP="0071608C">
      <w:pPr>
        <w:pStyle w:val="BodyText"/>
        <w:jc w:val="both"/>
        <w:rPr>
          <w:lang w:val="en-US" w:eastAsia="zh-CN"/>
        </w:rPr>
      </w:pPr>
      <w:r w:rsidRPr="00BD0C67">
        <w:rPr>
          <w:lang w:val="en-US" w:eastAsia="zh-CN"/>
        </w:rPr>
        <w:t>Based on the majority</w:t>
      </w:r>
      <w:r w:rsidR="0070395A" w:rsidRPr="00BD0C67">
        <w:rPr>
          <w:lang w:val="en-US" w:eastAsia="zh-CN"/>
        </w:rPr>
        <w:t>’s</w:t>
      </w:r>
      <w:r w:rsidRPr="00BD0C67">
        <w:rPr>
          <w:lang w:val="en-US" w:eastAsia="zh-CN"/>
        </w:rPr>
        <w:t xml:space="preserve"> views, we have the following proposal:</w:t>
      </w:r>
    </w:p>
    <w:p w14:paraId="4EEBB2DB" w14:textId="4E2776E3" w:rsidR="000F4AA9" w:rsidRPr="00BC5B89" w:rsidRDefault="0071608C" w:rsidP="0071608C">
      <w:pPr>
        <w:pStyle w:val="BodyText"/>
        <w:jc w:val="both"/>
        <w:rPr>
          <w:b/>
          <w:bCs/>
          <w:iCs/>
          <w:lang w:val="en-US" w:eastAsia="zh-CN"/>
        </w:rPr>
      </w:pPr>
      <w:r w:rsidRPr="00BC5B89">
        <w:rPr>
          <w:b/>
          <w:bCs/>
          <w:iCs/>
          <w:highlight w:val="yellow"/>
          <w:lang w:val="en-US" w:eastAsia="zh-CN"/>
        </w:rPr>
        <w:t>Proposal:</w:t>
      </w:r>
      <w:r w:rsidRPr="00BC5B89">
        <w:rPr>
          <w:b/>
          <w:bCs/>
          <w:iCs/>
          <w:lang w:val="en-US" w:eastAsia="zh-CN"/>
        </w:rPr>
        <w:t xml:space="preserve"> </w:t>
      </w:r>
    </w:p>
    <w:p w14:paraId="0E92676A" w14:textId="2572A7AC" w:rsidR="0071608C" w:rsidRPr="00BC5B89" w:rsidRDefault="00641732" w:rsidP="00062D7C">
      <w:pPr>
        <w:pStyle w:val="BodyText"/>
        <w:numPr>
          <w:ilvl w:val="0"/>
          <w:numId w:val="15"/>
        </w:numPr>
        <w:jc w:val="both"/>
        <w:rPr>
          <w:b/>
          <w:bCs/>
          <w:iCs/>
          <w:lang w:val="en-US" w:eastAsia="zh-CN"/>
        </w:rPr>
      </w:pPr>
      <w:r>
        <w:rPr>
          <w:b/>
          <w:bCs/>
          <w:iCs/>
          <w:lang w:val="en-US" w:eastAsia="zh-CN"/>
        </w:rPr>
        <w:t>U</w:t>
      </w:r>
      <w:r w:rsidR="00246EEF" w:rsidRPr="00BC5B89">
        <w:rPr>
          <w:b/>
          <w:bCs/>
          <w:iCs/>
          <w:lang w:val="en-US" w:eastAsia="zh-CN"/>
        </w:rPr>
        <w:t>se</w:t>
      </w:r>
      <w:r w:rsidR="00D93BE6" w:rsidRPr="00BC5B89">
        <w:rPr>
          <w:b/>
          <w:bCs/>
          <w:iCs/>
          <w:lang w:val="en-US" w:eastAsia="zh-CN"/>
        </w:rPr>
        <w:t xml:space="preserve"> the evaluation methodology </w:t>
      </w:r>
      <w:r w:rsidR="00A71EF7" w:rsidRPr="00BC5B89">
        <w:rPr>
          <w:b/>
          <w:bCs/>
          <w:iCs/>
          <w:lang w:val="en-US" w:eastAsia="zh-CN"/>
        </w:rPr>
        <w:t xml:space="preserve">based on link-level simulation </w:t>
      </w:r>
      <w:r w:rsidR="0070395A" w:rsidRPr="00BC5B89">
        <w:rPr>
          <w:b/>
          <w:bCs/>
          <w:iCs/>
          <w:lang w:val="en-US" w:eastAsia="zh-CN"/>
        </w:rPr>
        <w:t xml:space="preserve">for </w:t>
      </w:r>
      <w:r>
        <w:rPr>
          <w:b/>
          <w:bCs/>
          <w:iCs/>
          <w:lang w:val="en-US" w:eastAsia="zh-CN"/>
        </w:rPr>
        <w:t>FR1</w:t>
      </w:r>
      <w:r w:rsidR="00C63351" w:rsidRPr="00BC5B89">
        <w:rPr>
          <w:b/>
          <w:bCs/>
          <w:iCs/>
          <w:lang w:val="en-US" w:eastAsia="zh-CN"/>
        </w:rPr>
        <w:t>.</w:t>
      </w:r>
    </w:p>
    <w:p w14:paraId="2BEC91EC" w14:textId="5225FB08" w:rsidR="00A367BA" w:rsidRPr="00BC5B89" w:rsidRDefault="00A367BA" w:rsidP="00A367BA">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367BA" w:rsidRPr="00F91697" w14:paraId="2C990EE3" w14:textId="77777777" w:rsidTr="00344500">
        <w:tc>
          <w:tcPr>
            <w:tcW w:w="1384" w:type="dxa"/>
            <w:shd w:val="clear" w:color="auto" w:fill="auto"/>
            <w:vAlign w:val="center"/>
          </w:tcPr>
          <w:p w14:paraId="2DA6C554" w14:textId="77777777" w:rsidR="00A367BA" w:rsidRPr="007F1564" w:rsidRDefault="00A367BA" w:rsidP="00344500">
            <w:pPr>
              <w:jc w:val="center"/>
              <w:rPr>
                <w:b/>
                <w:lang w:val="en-GB" w:eastAsia="zh-CN"/>
              </w:rPr>
            </w:pPr>
            <w:r w:rsidRPr="007F1564">
              <w:rPr>
                <w:rFonts w:hint="eastAsia"/>
                <w:b/>
                <w:lang w:val="en-GB" w:eastAsia="zh-CN"/>
              </w:rPr>
              <w:t>Companies</w:t>
            </w:r>
          </w:p>
        </w:tc>
        <w:tc>
          <w:tcPr>
            <w:tcW w:w="8647" w:type="dxa"/>
            <w:shd w:val="clear" w:color="auto" w:fill="auto"/>
            <w:vAlign w:val="center"/>
          </w:tcPr>
          <w:p w14:paraId="71ED0300" w14:textId="77777777" w:rsidR="00A367BA" w:rsidRPr="007F1564" w:rsidRDefault="00A367BA" w:rsidP="00344500">
            <w:pPr>
              <w:jc w:val="center"/>
              <w:rPr>
                <w:b/>
                <w:lang w:val="en-GB" w:eastAsia="zh-CN"/>
              </w:rPr>
            </w:pPr>
            <w:r w:rsidRPr="007F1564">
              <w:rPr>
                <w:b/>
                <w:lang w:val="en-GB" w:eastAsia="zh-CN"/>
              </w:rPr>
              <w:t>C</w:t>
            </w:r>
            <w:r w:rsidRPr="007F1564">
              <w:rPr>
                <w:rFonts w:hint="eastAsia"/>
                <w:b/>
                <w:lang w:val="en-GB" w:eastAsia="zh-CN"/>
              </w:rPr>
              <w:t>omments</w:t>
            </w:r>
          </w:p>
        </w:tc>
      </w:tr>
      <w:tr w:rsidR="00A367BA" w:rsidRPr="00F91697" w14:paraId="7110891B" w14:textId="77777777" w:rsidTr="00344500">
        <w:tc>
          <w:tcPr>
            <w:tcW w:w="1384" w:type="dxa"/>
            <w:shd w:val="clear" w:color="auto" w:fill="auto"/>
            <w:vAlign w:val="center"/>
          </w:tcPr>
          <w:p w14:paraId="06DCE5EC" w14:textId="71C8E031" w:rsidR="00A367BA" w:rsidRPr="007F1564" w:rsidRDefault="004852B0" w:rsidP="00344500">
            <w:pPr>
              <w:jc w:val="center"/>
              <w:rPr>
                <w:lang w:val="en-GB" w:eastAsia="zh-CN"/>
              </w:rPr>
            </w:pPr>
            <w:r>
              <w:rPr>
                <w:lang w:val="en-GB" w:eastAsia="zh-CN"/>
              </w:rPr>
              <w:t>Nokia/NSB</w:t>
            </w:r>
          </w:p>
        </w:tc>
        <w:tc>
          <w:tcPr>
            <w:tcW w:w="8647" w:type="dxa"/>
            <w:shd w:val="clear" w:color="auto" w:fill="auto"/>
            <w:vAlign w:val="center"/>
          </w:tcPr>
          <w:p w14:paraId="636D3ED6" w14:textId="7DADF61B" w:rsidR="00A367BA" w:rsidRPr="007F1564" w:rsidRDefault="004852B0" w:rsidP="00344500">
            <w:pPr>
              <w:rPr>
                <w:lang w:val="en-GB" w:eastAsia="zh-CN"/>
              </w:rPr>
            </w:pPr>
            <w:r>
              <w:rPr>
                <w:lang w:val="en-GB" w:eastAsia="zh-CN"/>
              </w:rPr>
              <w:t>Agree with the Moderator’s proposal.</w:t>
            </w:r>
          </w:p>
        </w:tc>
      </w:tr>
      <w:tr w:rsidR="00A367BA" w:rsidRPr="00F91697" w14:paraId="09A53B2F" w14:textId="77777777" w:rsidTr="00344500">
        <w:tc>
          <w:tcPr>
            <w:tcW w:w="1384" w:type="dxa"/>
            <w:shd w:val="clear" w:color="auto" w:fill="auto"/>
            <w:vAlign w:val="center"/>
          </w:tcPr>
          <w:p w14:paraId="2268CA32" w14:textId="60E96B32" w:rsidR="00A367BA" w:rsidRPr="007F1564" w:rsidRDefault="004C4B6F" w:rsidP="00344500">
            <w:pPr>
              <w:jc w:val="center"/>
              <w:rPr>
                <w:lang w:val="en-GB" w:eastAsia="zh-CN"/>
              </w:rPr>
            </w:pPr>
            <w:r>
              <w:rPr>
                <w:lang w:val="en-GB" w:eastAsia="zh-CN"/>
              </w:rPr>
              <w:t>Nomor Resarch GmbH</w:t>
            </w:r>
          </w:p>
        </w:tc>
        <w:tc>
          <w:tcPr>
            <w:tcW w:w="8647" w:type="dxa"/>
            <w:shd w:val="clear" w:color="auto" w:fill="auto"/>
            <w:vAlign w:val="center"/>
          </w:tcPr>
          <w:p w14:paraId="47FB2B96" w14:textId="77777777" w:rsidR="004C4B6F" w:rsidRDefault="004C4B6F" w:rsidP="004C4B6F">
            <w:pPr>
              <w:rPr>
                <w:lang w:val="en-GB" w:eastAsia="zh-CN"/>
              </w:rPr>
            </w:pPr>
            <w:r>
              <w:rPr>
                <w:lang w:val="en-GB" w:eastAsia="zh-CN"/>
              </w:rPr>
              <w:t xml:space="preserve">Nomor supports option 2. </w:t>
            </w:r>
          </w:p>
          <w:p w14:paraId="09C3F775" w14:textId="77777777" w:rsidR="004C4B6F" w:rsidRDefault="004C4B6F" w:rsidP="004C4B6F">
            <w:pPr>
              <w:rPr>
                <w:lang w:val="en-GB" w:eastAsia="zh-CN"/>
              </w:rPr>
            </w:pPr>
            <w:r>
              <w:rPr>
                <w:lang w:val="en-GB" w:eastAsia="zh-CN"/>
              </w:rPr>
              <w:t>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CeWiT, IITM, Reliance Jio and Tejas Networks.</w:t>
            </w:r>
          </w:p>
          <w:p w14:paraId="3DF8EE70" w14:textId="77777777" w:rsidR="004C4B6F" w:rsidRDefault="004C4B6F" w:rsidP="004C4B6F">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29219D88" w14:textId="11E01B9A" w:rsidR="00A367BA" w:rsidRPr="007F1564" w:rsidRDefault="004C4B6F" w:rsidP="004C4B6F">
            <w:pPr>
              <w:rPr>
                <w:lang w:val="en-GB" w:eastAsia="zh-CN"/>
              </w:rPr>
            </w:pPr>
            <w:r>
              <w:rPr>
                <w:lang w:val="en-GB" w:eastAsia="zh-CN"/>
              </w:rPr>
              <w:t>Nomor believes that system-level simulations should also be used to assess the coverage performance for FR1, along with link-level simulations, as the evaluation methodology to have better understanding of the system behaviour under different assumptions.</w:t>
            </w:r>
          </w:p>
        </w:tc>
      </w:tr>
      <w:tr w:rsidR="006178FE" w:rsidRPr="00F91697" w14:paraId="4893E04C" w14:textId="77777777" w:rsidTr="00344500">
        <w:tc>
          <w:tcPr>
            <w:tcW w:w="1384" w:type="dxa"/>
            <w:shd w:val="clear" w:color="auto" w:fill="auto"/>
            <w:vAlign w:val="center"/>
          </w:tcPr>
          <w:p w14:paraId="22DC2636" w14:textId="27B61D92" w:rsidR="006178FE" w:rsidRPr="007F1564" w:rsidRDefault="006178FE" w:rsidP="006178FE">
            <w:pPr>
              <w:jc w:val="center"/>
              <w:rPr>
                <w:b/>
                <w:lang w:val="en-GB" w:eastAsia="zh-CN"/>
              </w:rPr>
            </w:pPr>
            <w:r w:rsidRPr="002A5C87">
              <w:rPr>
                <w:color w:val="4472C4" w:themeColor="accent1"/>
                <w:lang w:val="en-GB" w:eastAsia="zh-CN"/>
              </w:rPr>
              <w:t>Qualcomm</w:t>
            </w:r>
          </w:p>
        </w:tc>
        <w:tc>
          <w:tcPr>
            <w:tcW w:w="8647" w:type="dxa"/>
            <w:shd w:val="clear" w:color="auto" w:fill="auto"/>
            <w:vAlign w:val="center"/>
          </w:tcPr>
          <w:p w14:paraId="72B29891" w14:textId="5E954BC8" w:rsidR="006178FE" w:rsidRPr="007F1564" w:rsidRDefault="006178FE" w:rsidP="006178FE">
            <w:pPr>
              <w:rPr>
                <w:lang w:val="en-GB" w:eastAsia="zh-CN"/>
              </w:rPr>
            </w:pPr>
            <w:r w:rsidRPr="00305510">
              <w:rPr>
                <w:color w:val="4472C4" w:themeColor="accent1"/>
                <w:lang w:val="en-GB" w:eastAsia="zh-CN"/>
              </w:rPr>
              <w:t>We are okay with the proposal</w:t>
            </w:r>
            <w:r>
              <w:rPr>
                <w:color w:val="4472C4" w:themeColor="accent1"/>
                <w:lang w:val="en-GB"/>
              </w:rPr>
              <w:t xml:space="preserve"> and this in line with the SID</w:t>
            </w:r>
            <w:r w:rsidRPr="00305510">
              <w:rPr>
                <w:color w:val="4472C4" w:themeColor="accent1"/>
                <w:lang w:val="en-GB" w:eastAsia="zh-CN"/>
              </w:rPr>
              <w:t>. We however do not want to assume constant</w:t>
            </w:r>
            <w:r w:rsidR="00F95314">
              <w:rPr>
                <w:color w:val="4472C4" w:themeColor="accent1"/>
                <w:lang w:val="en-GB" w:eastAsia="zh-CN"/>
              </w:rPr>
              <w:t>/</w:t>
            </w:r>
            <w:r w:rsidR="004B100D">
              <w:rPr>
                <w:color w:val="4472C4" w:themeColor="accent1"/>
                <w:lang w:val="en-GB" w:eastAsia="zh-CN"/>
              </w:rPr>
              <w:t>fixed/static</w:t>
            </w:r>
            <w:r w:rsidRPr="00305510">
              <w:rPr>
                <w:color w:val="4472C4" w:themeColor="accent1"/>
                <w:lang w:val="en-GB" w:eastAsia="zh-CN"/>
              </w:rPr>
              <w:t xml:space="preserve"> beamforming/combining gains in our link</w:t>
            </w:r>
            <w:r w:rsidR="004B100D">
              <w:rPr>
                <w:color w:val="4472C4" w:themeColor="accent1"/>
                <w:lang w:val="en-GB" w:eastAsia="zh-CN"/>
              </w:rPr>
              <w:t xml:space="preserve"> budget analysis. The true gains must be reflected in the link-level evaluations.</w:t>
            </w:r>
          </w:p>
        </w:tc>
      </w:tr>
      <w:tr w:rsidR="006178FE" w:rsidRPr="00F91697" w14:paraId="4E9C79C0" w14:textId="77777777" w:rsidTr="00344500">
        <w:tc>
          <w:tcPr>
            <w:tcW w:w="1384" w:type="dxa"/>
            <w:shd w:val="clear" w:color="auto" w:fill="auto"/>
            <w:vAlign w:val="center"/>
          </w:tcPr>
          <w:p w14:paraId="6C10938E" w14:textId="77777777" w:rsidR="006178FE" w:rsidRPr="007F1564" w:rsidRDefault="006178FE" w:rsidP="006178FE">
            <w:pPr>
              <w:jc w:val="center"/>
              <w:rPr>
                <w:bCs/>
                <w:lang w:val="en-GB" w:eastAsia="zh-CN"/>
              </w:rPr>
            </w:pPr>
          </w:p>
        </w:tc>
        <w:tc>
          <w:tcPr>
            <w:tcW w:w="8647" w:type="dxa"/>
            <w:shd w:val="clear" w:color="auto" w:fill="auto"/>
            <w:vAlign w:val="center"/>
          </w:tcPr>
          <w:p w14:paraId="52F9A785" w14:textId="77777777" w:rsidR="006178FE" w:rsidRPr="007F1564" w:rsidRDefault="006178FE" w:rsidP="006178FE">
            <w:pPr>
              <w:rPr>
                <w:lang w:val="en-GB" w:eastAsia="zh-CN"/>
              </w:rPr>
            </w:pPr>
          </w:p>
        </w:tc>
      </w:tr>
      <w:tr w:rsidR="006178FE" w:rsidRPr="00F91697" w14:paraId="05664D3B" w14:textId="77777777" w:rsidTr="00344500">
        <w:tc>
          <w:tcPr>
            <w:tcW w:w="1384" w:type="dxa"/>
            <w:shd w:val="clear" w:color="auto" w:fill="auto"/>
            <w:vAlign w:val="center"/>
          </w:tcPr>
          <w:p w14:paraId="63F78BD2" w14:textId="77777777" w:rsidR="006178FE" w:rsidRPr="007F1564" w:rsidRDefault="006178FE" w:rsidP="006178FE">
            <w:pPr>
              <w:jc w:val="center"/>
              <w:rPr>
                <w:bCs/>
                <w:lang w:val="en-GB" w:eastAsia="zh-CN"/>
              </w:rPr>
            </w:pPr>
          </w:p>
        </w:tc>
        <w:tc>
          <w:tcPr>
            <w:tcW w:w="8647" w:type="dxa"/>
            <w:shd w:val="clear" w:color="auto" w:fill="auto"/>
            <w:vAlign w:val="center"/>
          </w:tcPr>
          <w:p w14:paraId="2ABBE5A9" w14:textId="77777777" w:rsidR="006178FE" w:rsidRPr="007F1564" w:rsidRDefault="006178FE" w:rsidP="006178FE">
            <w:pPr>
              <w:rPr>
                <w:lang w:eastAsia="zh-CN"/>
              </w:rPr>
            </w:pPr>
          </w:p>
        </w:tc>
      </w:tr>
    </w:tbl>
    <w:p w14:paraId="40AD72D3" w14:textId="77777777" w:rsidR="00A367BA" w:rsidRDefault="00A367BA" w:rsidP="00A367BA">
      <w:pPr>
        <w:rPr>
          <w:sz w:val="21"/>
          <w:szCs w:val="21"/>
          <w:lang w:val="en-GB" w:eastAsia="zh-CN"/>
        </w:rPr>
      </w:pPr>
    </w:p>
    <w:p w14:paraId="7EC88AFD" w14:textId="217A1B3B" w:rsidR="003D75BC" w:rsidRPr="004F012F" w:rsidRDefault="002A32A8" w:rsidP="00FB3588">
      <w:pPr>
        <w:pStyle w:val="BodyText"/>
        <w:jc w:val="both"/>
        <w:rPr>
          <w:lang w:val="en-US" w:eastAsia="zh-CN"/>
        </w:rPr>
      </w:pPr>
      <w:r>
        <w:rPr>
          <w:lang w:val="en-US" w:eastAsia="zh-CN"/>
        </w:rPr>
        <w:t>T</w:t>
      </w:r>
      <w:r w:rsidR="00B241CE">
        <w:rPr>
          <w:rFonts w:hint="eastAsia"/>
          <w:lang w:val="en-US" w:eastAsia="zh-CN"/>
        </w:rPr>
        <w:t>here</w:t>
      </w:r>
      <w:r w:rsidR="00B241CE">
        <w:rPr>
          <w:lang w:val="en-US" w:eastAsia="zh-CN"/>
        </w:rPr>
        <w:t xml:space="preserve"> are two main options </w:t>
      </w:r>
      <w:r>
        <w:rPr>
          <w:lang w:val="en-US" w:eastAsia="zh-CN"/>
        </w:rPr>
        <w:t xml:space="preserve">on how to use </w:t>
      </w:r>
      <w:r w:rsidRPr="00BC5B89">
        <w:rPr>
          <w:lang w:val="en-US" w:eastAsia="zh-CN"/>
        </w:rPr>
        <w:t>the evaluation methodology based on link-level simulation</w:t>
      </w:r>
      <w:r w:rsidR="00B241CE">
        <w:rPr>
          <w:lang w:val="en-US" w:eastAsia="zh-CN"/>
        </w:rPr>
        <w:t>.</w:t>
      </w:r>
    </w:p>
    <w:p w14:paraId="6E415AE3" w14:textId="64735D34" w:rsidR="00053251" w:rsidRPr="00785535" w:rsidRDefault="00053251" w:rsidP="00062D7C">
      <w:pPr>
        <w:pStyle w:val="BodyText"/>
        <w:numPr>
          <w:ilvl w:val="0"/>
          <w:numId w:val="15"/>
        </w:numPr>
        <w:jc w:val="both"/>
        <w:rPr>
          <w:b/>
          <w:bCs/>
          <w:lang w:val="en-US" w:eastAsia="zh-CN"/>
        </w:rPr>
      </w:pPr>
      <w:r>
        <w:rPr>
          <w:b/>
          <w:bCs/>
          <w:lang w:val="en-US" w:eastAsia="zh-CN"/>
        </w:rPr>
        <w:t>Option 1</w:t>
      </w:r>
      <w:r w:rsidR="002A32A8">
        <w:rPr>
          <w:b/>
          <w:bCs/>
          <w:lang w:val="en-US" w:eastAsia="zh-CN"/>
        </w:rPr>
        <w:t>-</w:t>
      </w:r>
      <w:r>
        <w:rPr>
          <w:b/>
          <w:bCs/>
          <w:lang w:val="en-US" w:eastAsia="zh-CN"/>
        </w:rPr>
        <w:t xml:space="preserve">1 </w:t>
      </w:r>
      <w:r w:rsidRPr="00785535">
        <w:rPr>
          <w:b/>
          <w:bCs/>
          <w:lang w:val="en-US" w:eastAsia="zh-CN"/>
        </w:rPr>
        <w:t>Based on link budget</w:t>
      </w:r>
      <w:r>
        <w:rPr>
          <w:b/>
          <w:bCs/>
          <w:lang w:val="en-US" w:eastAsia="zh-CN"/>
        </w:rPr>
        <w:t xml:space="preserve"> in IMT-2020</w:t>
      </w:r>
      <w:r w:rsidR="0097078B">
        <w:rPr>
          <w:b/>
          <w:bCs/>
          <w:lang w:val="en-US" w:eastAsia="zh-CN"/>
        </w:rPr>
        <w:t xml:space="preserve"> </w:t>
      </w:r>
      <w:r w:rsidR="0097078B" w:rsidRPr="0097078B">
        <w:rPr>
          <w:b/>
          <w:bCs/>
          <w:lang w:val="en-US" w:eastAsia="zh-CN"/>
        </w:rPr>
        <w:t>self-evaluation</w:t>
      </w:r>
    </w:p>
    <w:p w14:paraId="44866907" w14:textId="73B85D00" w:rsidR="00C56002" w:rsidRDefault="00053251" w:rsidP="00062D7C">
      <w:pPr>
        <w:pStyle w:val="BodyText"/>
        <w:numPr>
          <w:ilvl w:val="0"/>
          <w:numId w:val="18"/>
        </w:numPr>
        <w:jc w:val="both"/>
        <w:rPr>
          <w:lang w:val="en-US" w:eastAsia="zh-CN"/>
        </w:rPr>
      </w:pPr>
      <w:r>
        <w:rPr>
          <w:lang w:val="en-US" w:eastAsia="zh-CN"/>
        </w:rPr>
        <w:t xml:space="preserve">Reuse the </w:t>
      </w:r>
      <w:r w:rsidR="00F807BD">
        <w:rPr>
          <w:lang w:val="en-US" w:eastAsia="zh-CN"/>
        </w:rPr>
        <w:t xml:space="preserve">evaluation methodology </w:t>
      </w:r>
      <w:r>
        <w:rPr>
          <w:lang w:val="en-US" w:eastAsia="zh-CN"/>
        </w:rPr>
        <w:t>employed in IMT-2020 self-evaluation</w:t>
      </w:r>
      <w:r w:rsidR="00CE5196">
        <w:rPr>
          <w:lang w:val="en-US" w:eastAsia="zh-CN"/>
        </w:rPr>
        <w:t xml:space="preserve"> [2]</w:t>
      </w:r>
      <w:r>
        <w:rPr>
          <w:lang w:val="en-US" w:eastAsia="zh-CN"/>
        </w:rPr>
        <w:t xml:space="preserve"> </w:t>
      </w:r>
      <w:r w:rsidRPr="001A0933">
        <w:rPr>
          <w:lang w:val="en-US" w:eastAsia="zh-CN"/>
        </w:rPr>
        <w:t>with the necessary</w:t>
      </w:r>
      <w:r w:rsidR="00594EC0">
        <w:rPr>
          <w:lang w:val="en-US" w:eastAsia="zh-CN"/>
        </w:rPr>
        <w:t xml:space="preserve"> revision</w:t>
      </w:r>
      <w:r w:rsidRPr="001A0933">
        <w:rPr>
          <w:lang w:val="en-US" w:eastAsia="zh-CN"/>
        </w:rPr>
        <w:t>.</w:t>
      </w:r>
      <w:r w:rsidR="005A40E6">
        <w:rPr>
          <w:lang w:val="en-US" w:eastAsia="zh-CN"/>
        </w:rPr>
        <w:t xml:space="preserve"> </w:t>
      </w:r>
    </w:p>
    <w:p w14:paraId="5C48A4AF" w14:textId="73780C21" w:rsidR="00053251" w:rsidRDefault="00B068D4" w:rsidP="00062D7C">
      <w:pPr>
        <w:pStyle w:val="BodyText"/>
        <w:numPr>
          <w:ilvl w:val="0"/>
          <w:numId w:val="18"/>
        </w:numPr>
        <w:jc w:val="both"/>
        <w:rPr>
          <w:lang w:val="en-US" w:eastAsia="zh-CN"/>
        </w:rPr>
      </w:pPr>
      <w:r>
        <w:rPr>
          <w:lang w:val="en-US" w:eastAsia="zh-CN"/>
        </w:rPr>
        <w:t>T</w:t>
      </w:r>
      <w:r w:rsidR="007007BB">
        <w:rPr>
          <w:lang w:val="en-US" w:eastAsia="zh-CN"/>
        </w:rPr>
        <w:t xml:space="preserve">he calculated available path loss </w:t>
      </w:r>
      <w:r w:rsidR="00D45F0D">
        <w:rPr>
          <w:lang w:val="en-US" w:eastAsia="zh-CN"/>
        </w:rPr>
        <w:t>is</w:t>
      </w:r>
      <w:r>
        <w:rPr>
          <w:lang w:val="en-US" w:eastAsia="zh-CN"/>
        </w:rPr>
        <w:t xml:space="preserve"> </w:t>
      </w:r>
      <w:r w:rsidRPr="00B068D4">
        <w:rPr>
          <w:lang w:val="en-US" w:eastAsia="zh-CN"/>
        </w:rPr>
        <w:t xml:space="preserve">considered as </w:t>
      </w:r>
      <w:r>
        <w:rPr>
          <w:lang w:val="en-US" w:eastAsia="zh-CN"/>
        </w:rPr>
        <w:t>the</w:t>
      </w:r>
      <w:r w:rsidRPr="00B068D4">
        <w:rPr>
          <w:lang w:val="en-US" w:eastAsia="zh-CN"/>
        </w:rPr>
        <w:t xml:space="preserve"> baseline</w:t>
      </w:r>
      <w:r>
        <w:rPr>
          <w:lang w:val="en-US" w:eastAsia="zh-CN"/>
        </w:rPr>
        <w:t xml:space="preserve"> </w:t>
      </w:r>
      <w:r w:rsidR="007007BB">
        <w:rPr>
          <w:lang w:val="en-US" w:eastAsia="zh-CN"/>
        </w:rPr>
        <w:t>performance.</w:t>
      </w:r>
    </w:p>
    <w:p w14:paraId="69E2AEE7" w14:textId="33637681" w:rsidR="00053251" w:rsidRDefault="00053251" w:rsidP="00BC5B89">
      <w:pPr>
        <w:pStyle w:val="BodyText"/>
        <w:jc w:val="both"/>
        <w:rPr>
          <w:lang w:val="en-US" w:eastAsia="zh-CN"/>
        </w:rPr>
      </w:pPr>
      <w:r>
        <w:rPr>
          <w:rFonts w:hint="eastAsia"/>
          <w:lang w:val="en-US" w:eastAsia="zh-CN"/>
        </w:rPr>
        <w:t>S</w:t>
      </w:r>
      <w:r>
        <w:rPr>
          <w:lang w:val="en-US" w:eastAsia="zh-CN"/>
        </w:rPr>
        <w:t xml:space="preserve">upport: </w:t>
      </w:r>
      <w:r w:rsidRPr="0085433C">
        <w:rPr>
          <w:color w:val="FF0000"/>
          <w:lang w:val="en-US" w:eastAsia="zh-CN"/>
        </w:rPr>
        <w:t>China T</w:t>
      </w:r>
      <w:r w:rsidRPr="0085433C">
        <w:rPr>
          <w:rFonts w:hint="eastAsia"/>
          <w:color w:val="FF0000"/>
          <w:lang w:val="en-US" w:eastAsia="zh-CN"/>
        </w:rPr>
        <w:t>elecom</w:t>
      </w:r>
      <w:r w:rsidRPr="0085433C">
        <w:rPr>
          <w:color w:val="FF0000"/>
          <w:lang w:val="en-US" w:eastAsia="zh-CN"/>
        </w:rPr>
        <w:t>, Huawei</w:t>
      </w:r>
      <w:r w:rsidR="00511A95" w:rsidRPr="0085433C">
        <w:rPr>
          <w:color w:val="FF0000"/>
          <w:lang w:val="en-US" w:eastAsia="zh-CN"/>
        </w:rPr>
        <w:t xml:space="preserve">, </w:t>
      </w:r>
      <w:r w:rsidRPr="0085433C">
        <w:rPr>
          <w:color w:val="FF0000"/>
          <w:lang w:val="en-US" w:eastAsia="zh-CN"/>
        </w:rPr>
        <w:t xml:space="preserve">HiSilicon, </w:t>
      </w:r>
      <w:r w:rsidRPr="0085433C">
        <w:rPr>
          <w:rFonts w:hint="eastAsia"/>
          <w:color w:val="FF0000"/>
          <w:lang w:val="en-US" w:eastAsia="zh-CN"/>
        </w:rPr>
        <w:t>CATT</w:t>
      </w:r>
      <w:r w:rsidRPr="0085433C">
        <w:rPr>
          <w:color w:val="FF0000"/>
          <w:lang w:val="en-US" w:eastAsia="zh-CN"/>
        </w:rPr>
        <w:t xml:space="preserve">, vivo, LG, Intel, </w:t>
      </w:r>
      <w:r w:rsidRPr="0085433C">
        <w:rPr>
          <w:color w:val="FF0000"/>
          <w:lang w:eastAsia="zh-CN"/>
        </w:rPr>
        <w:t xml:space="preserve">Sierra Wireless, MTK, Samsung, </w:t>
      </w:r>
      <w:r w:rsidR="00BC5B89">
        <w:rPr>
          <w:color w:val="FF0000"/>
          <w:lang w:eastAsia="zh-CN"/>
        </w:rPr>
        <w:t xml:space="preserve">Nokia, </w:t>
      </w:r>
      <w:r w:rsidR="008C6B99">
        <w:rPr>
          <w:color w:val="FF0000"/>
          <w:lang w:eastAsia="zh-CN"/>
        </w:rPr>
        <w:t xml:space="preserve">Nokia Shanghai Bell, </w:t>
      </w:r>
      <w:r w:rsidRPr="0085433C">
        <w:rPr>
          <w:color w:val="FF0000"/>
        </w:rPr>
        <w:t xml:space="preserve">Panasonic, Lenovo, xiaomi, Sony, </w:t>
      </w:r>
      <w:r w:rsidRPr="0085433C">
        <w:rPr>
          <w:color w:val="FF0000"/>
          <w:lang w:eastAsia="zh-CN"/>
        </w:rPr>
        <w:t>OPPO, Sharp, Qualcomm</w:t>
      </w:r>
      <w:r w:rsidR="00511A95" w:rsidRPr="0085433C">
        <w:rPr>
          <w:color w:val="FF0000"/>
          <w:lang w:eastAsia="zh-CN"/>
        </w:rPr>
        <w:t xml:space="preserve"> (1</w:t>
      </w:r>
      <w:r w:rsidR="00627462">
        <w:rPr>
          <w:color w:val="FF0000"/>
          <w:lang w:eastAsia="zh-CN"/>
        </w:rPr>
        <w:t>9</w:t>
      </w:r>
      <w:r w:rsidR="00511A95" w:rsidRPr="0085433C">
        <w:rPr>
          <w:color w:val="FF0000"/>
          <w:lang w:eastAsia="zh-CN"/>
        </w:rPr>
        <w:t xml:space="preserve"> companies)</w:t>
      </w:r>
    </w:p>
    <w:p w14:paraId="5BFA9E2A" w14:textId="02D4CE14" w:rsidR="00053251" w:rsidRPr="00BC5B89" w:rsidRDefault="00053251" w:rsidP="00062D7C">
      <w:pPr>
        <w:pStyle w:val="BodyText"/>
        <w:numPr>
          <w:ilvl w:val="0"/>
          <w:numId w:val="15"/>
        </w:numPr>
        <w:jc w:val="both"/>
        <w:rPr>
          <w:b/>
          <w:bCs/>
          <w:lang w:val="en-US" w:eastAsia="zh-CN"/>
        </w:rPr>
      </w:pPr>
      <w:r>
        <w:rPr>
          <w:b/>
          <w:bCs/>
          <w:lang w:val="en-US" w:eastAsia="zh-CN"/>
        </w:rPr>
        <w:lastRenderedPageBreak/>
        <w:t>Option 1</w:t>
      </w:r>
      <w:r w:rsidR="002A32A8">
        <w:rPr>
          <w:b/>
          <w:bCs/>
          <w:lang w:val="en-US" w:eastAsia="zh-CN"/>
        </w:rPr>
        <w:t>-</w:t>
      </w:r>
      <w:r>
        <w:rPr>
          <w:b/>
          <w:bCs/>
          <w:lang w:val="en-US" w:eastAsia="zh-CN"/>
        </w:rPr>
        <w:t xml:space="preserve">2 Based on </w:t>
      </w:r>
      <w:r w:rsidRPr="00785535">
        <w:rPr>
          <w:b/>
          <w:bCs/>
          <w:lang w:val="en-US" w:eastAsia="zh-CN"/>
        </w:rPr>
        <w:t>MCL</w:t>
      </w:r>
      <w:r>
        <w:rPr>
          <w:b/>
          <w:bCs/>
          <w:lang w:val="en-US" w:eastAsia="zh-CN"/>
        </w:rPr>
        <w:t xml:space="preserve"> in TR 36.824</w:t>
      </w:r>
    </w:p>
    <w:p w14:paraId="7B2B268A" w14:textId="77777777" w:rsidR="00C56002" w:rsidRDefault="00053251" w:rsidP="00062D7C">
      <w:pPr>
        <w:pStyle w:val="BodyText"/>
        <w:numPr>
          <w:ilvl w:val="0"/>
          <w:numId w:val="18"/>
        </w:numPr>
        <w:jc w:val="both"/>
        <w:rPr>
          <w:lang w:val="en-US" w:eastAsia="zh-CN"/>
        </w:rPr>
      </w:pPr>
      <w:r w:rsidRPr="00BC5B89">
        <w:rPr>
          <w:lang w:val="en-US" w:eastAsia="zh-CN"/>
        </w:rPr>
        <w:t>Reuse MCL in TR 36.824 for LTE coverage enhancement.</w:t>
      </w:r>
      <w:r w:rsidR="007A6FE2" w:rsidRPr="00BC5B89">
        <w:rPr>
          <w:lang w:val="en-US" w:eastAsia="zh-CN"/>
        </w:rPr>
        <w:t xml:space="preserve"> </w:t>
      </w:r>
    </w:p>
    <w:p w14:paraId="3892A4F3" w14:textId="41727165" w:rsidR="00053251" w:rsidRPr="00BC5B89" w:rsidRDefault="007A6FE2" w:rsidP="00062D7C">
      <w:pPr>
        <w:pStyle w:val="BodyText"/>
        <w:numPr>
          <w:ilvl w:val="0"/>
          <w:numId w:val="18"/>
        </w:numPr>
        <w:jc w:val="both"/>
        <w:rPr>
          <w:lang w:val="en-US" w:eastAsia="zh-CN"/>
        </w:rPr>
      </w:pPr>
      <w:r w:rsidRPr="00BC5B89">
        <w:rPr>
          <w:lang w:val="en-US" w:eastAsia="zh-CN"/>
        </w:rPr>
        <w:t xml:space="preserve">The calculated MCL </w:t>
      </w:r>
      <w:r w:rsidR="00D45F0D" w:rsidRPr="00BC5B89">
        <w:rPr>
          <w:lang w:val="en-US" w:eastAsia="zh-CN"/>
        </w:rPr>
        <w:t>is</w:t>
      </w:r>
      <w:r w:rsidRPr="00BC5B89">
        <w:rPr>
          <w:lang w:val="en-US" w:eastAsia="zh-CN"/>
        </w:rPr>
        <w:t xml:space="preserve"> considered as the baseline performance.</w:t>
      </w:r>
    </w:p>
    <w:p w14:paraId="73CBEE12" w14:textId="27C41292" w:rsidR="008F6C80" w:rsidRPr="008F6C80" w:rsidRDefault="00053251" w:rsidP="00BC5B89">
      <w:pPr>
        <w:pStyle w:val="BodyText"/>
        <w:jc w:val="both"/>
        <w:rPr>
          <w:lang w:eastAsia="zh-CN"/>
        </w:rPr>
      </w:pPr>
      <w:r>
        <w:rPr>
          <w:rFonts w:hint="eastAsia"/>
          <w:lang w:val="en-US" w:eastAsia="zh-CN"/>
        </w:rPr>
        <w:t>S</w:t>
      </w:r>
      <w:r>
        <w:rPr>
          <w:lang w:val="en-US" w:eastAsia="zh-CN"/>
        </w:rPr>
        <w:t xml:space="preserve">upport: </w:t>
      </w:r>
      <w:r w:rsidRPr="00273B66">
        <w:rPr>
          <w:color w:val="FF0000"/>
          <w:lang w:eastAsia="zh-CN"/>
        </w:rPr>
        <w:t>Softbank, Charter, Apple</w:t>
      </w:r>
      <w:r w:rsidRPr="00273B66">
        <w:rPr>
          <w:rFonts w:hint="eastAsia"/>
          <w:color w:val="FF0000"/>
          <w:lang w:eastAsia="zh-CN"/>
        </w:rPr>
        <w:t>,</w:t>
      </w:r>
      <w:r w:rsidRPr="00273B66">
        <w:rPr>
          <w:color w:val="FF0000"/>
          <w:lang w:eastAsia="zh-CN"/>
        </w:rPr>
        <w:t xml:space="preserve"> InterDigital, NTT DOCOMO</w:t>
      </w:r>
      <w:r w:rsidR="00D85A35" w:rsidRPr="00273B66">
        <w:rPr>
          <w:color w:val="FF0000"/>
          <w:lang w:eastAsia="zh-CN"/>
        </w:rPr>
        <w:t xml:space="preserve"> (5 companies)</w:t>
      </w:r>
    </w:p>
    <w:p w14:paraId="52A8F9F8" w14:textId="014E4C76" w:rsidR="00415818" w:rsidRDefault="00415818" w:rsidP="008A57BC">
      <w:pPr>
        <w:pStyle w:val="BodyText"/>
        <w:jc w:val="both"/>
        <w:rPr>
          <w:b/>
          <w:bCs/>
          <w:lang w:val="en-US" w:eastAsia="zh-CN"/>
        </w:rPr>
      </w:pPr>
    </w:p>
    <w:p w14:paraId="7EF7D6A4" w14:textId="38F27928" w:rsidR="00F564F6" w:rsidRPr="00C0604F" w:rsidRDefault="00F564F6" w:rsidP="00F564F6">
      <w:pPr>
        <w:pStyle w:val="BodyText"/>
        <w:jc w:val="both"/>
        <w:rPr>
          <w:lang w:val="en-US" w:eastAsia="zh-CN"/>
        </w:rPr>
      </w:pPr>
      <w:r w:rsidRPr="00C0604F">
        <w:rPr>
          <w:rFonts w:hint="eastAsia"/>
          <w:lang w:val="en-US" w:eastAsia="zh-CN"/>
        </w:rPr>
        <w:t>B</w:t>
      </w:r>
      <w:r w:rsidRPr="00C0604F">
        <w:rPr>
          <w:lang w:val="en-US" w:eastAsia="zh-CN"/>
        </w:rPr>
        <w:t>ased on the majority’</w:t>
      </w:r>
      <w:r w:rsidR="00C56002">
        <w:rPr>
          <w:lang w:val="en-US" w:eastAsia="zh-CN"/>
        </w:rPr>
        <w:t>s</w:t>
      </w:r>
      <w:r w:rsidRPr="00C0604F">
        <w:rPr>
          <w:lang w:val="en-US" w:eastAsia="zh-CN"/>
        </w:rPr>
        <w:t xml:space="preserve"> views, we have the following proposal:</w:t>
      </w:r>
    </w:p>
    <w:p w14:paraId="2C50E368" w14:textId="4332A432" w:rsidR="00183A1F" w:rsidRPr="003B0007" w:rsidRDefault="00183A1F" w:rsidP="00BC5B89">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2E779AE8" w14:textId="03E3ECE2" w:rsidR="009C3FA8" w:rsidRPr="00BC5B89" w:rsidRDefault="008C42BB" w:rsidP="00062D7C">
      <w:pPr>
        <w:pStyle w:val="BodyText"/>
        <w:numPr>
          <w:ilvl w:val="0"/>
          <w:numId w:val="15"/>
        </w:numPr>
        <w:jc w:val="both"/>
        <w:rPr>
          <w:b/>
          <w:bCs/>
          <w:lang w:val="en-US" w:eastAsia="zh-CN"/>
        </w:rPr>
      </w:pPr>
      <w:r w:rsidRPr="00BC5B89">
        <w:rPr>
          <w:b/>
          <w:bCs/>
          <w:lang w:val="en-US" w:eastAsia="zh-CN"/>
        </w:rPr>
        <w:t xml:space="preserve">Reuse the </w:t>
      </w:r>
      <w:r w:rsidR="009C3FA8" w:rsidRPr="00BC5B89">
        <w:rPr>
          <w:b/>
          <w:bCs/>
          <w:lang w:val="en-US" w:eastAsia="zh-CN"/>
        </w:rPr>
        <w:t>evaluation methodology employed in IMT-2020 self-evaluation</w:t>
      </w:r>
      <w:r w:rsidR="002C5B93" w:rsidRPr="00BC5B89">
        <w:rPr>
          <w:b/>
          <w:bCs/>
          <w:lang w:val="en-US" w:eastAsia="zh-CN"/>
        </w:rPr>
        <w:t xml:space="preserve"> for FR1</w:t>
      </w:r>
      <w:r w:rsidR="009C3FA8" w:rsidRPr="00BC5B89">
        <w:rPr>
          <w:b/>
          <w:bCs/>
          <w:lang w:val="en-US" w:eastAsia="zh-CN"/>
        </w:rPr>
        <w:t>.</w:t>
      </w:r>
    </w:p>
    <w:p w14:paraId="66749929" w14:textId="36A75B6F" w:rsidR="003477A8" w:rsidRPr="00BC5B89" w:rsidRDefault="00B10DE8" w:rsidP="00062D7C">
      <w:pPr>
        <w:pStyle w:val="BodyText"/>
        <w:numPr>
          <w:ilvl w:val="1"/>
          <w:numId w:val="19"/>
        </w:numPr>
        <w:jc w:val="both"/>
        <w:rPr>
          <w:b/>
          <w:bCs/>
          <w:iCs/>
          <w:lang w:val="en-US" w:eastAsia="zh-CN"/>
        </w:rPr>
      </w:pPr>
      <w:r w:rsidRPr="00BC5B89">
        <w:rPr>
          <w:b/>
          <w:bCs/>
          <w:iCs/>
          <w:lang w:val="en-US" w:eastAsia="zh-CN"/>
        </w:rPr>
        <w:t xml:space="preserve">Reuse the </w:t>
      </w:r>
      <w:r w:rsidR="008C42BB" w:rsidRPr="00BC5B89">
        <w:rPr>
          <w:b/>
          <w:bCs/>
          <w:iCs/>
          <w:lang w:val="en-US" w:eastAsia="zh-CN"/>
        </w:rPr>
        <w:t xml:space="preserve">link budget template employed in IMT-2020 self-evaluation. </w:t>
      </w:r>
    </w:p>
    <w:p w14:paraId="154BFDB1" w14:textId="26095E95" w:rsidR="004B170E" w:rsidRPr="00BC5B89" w:rsidRDefault="004B170E" w:rsidP="00062D7C">
      <w:pPr>
        <w:pStyle w:val="BodyText"/>
        <w:numPr>
          <w:ilvl w:val="1"/>
          <w:numId w:val="19"/>
        </w:numPr>
        <w:jc w:val="both"/>
        <w:rPr>
          <w:b/>
          <w:bCs/>
          <w:iCs/>
          <w:lang w:val="en-US" w:eastAsia="zh-CN"/>
        </w:rPr>
      </w:pPr>
      <w:r w:rsidRPr="00BC5B89">
        <w:rPr>
          <w:b/>
          <w:bCs/>
          <w:iCs/>
          <w:lang w:val="en-US" w:eastAsia="zh-CN"/>
        </w:rPr>
        <w:t>Some</w:t>
      </w:r>
      <w:r w:rsidR="00652075" w:rsidRPr="00BC5B89">
        <w:rPr>
          <w:b/>
          <w:bCs/>
          <w:iCs/>
          <w:lang w:val="en-US" w:eastAsia="zh-CN"/>
        </w:rPr>
        <w:t xml:space="preserve"> parameter</w:t>
      </w:r>
      <w:r w:rsidRPr="00BC5B89">
        <w:rPr>
          <w:b/>
          <w:bCs/>
          <w:iCs/>
          <w:lang w:val="en-US" w:eastAsia="zh-CN"/>
        </w:rPr>
        <w:t>s</w:t>
      </w:r>
      <w:r w:rsidR="00652075" w:rsidRPr="00BC5B89">
        <w:rPr>
          <w:b/>
          <w:bCs/>
          <w:iCs/>
          <w:lang w:val="en-US" w:eastAsia="zh-CN"/>
        </w:rPr>
        <w:t xml:space="preserve"> </w:t>
      </w:r>
      <w:r w:rsidR="00060346" w:rsidRPr="00BC5B89">
        <w:rPr>
          <w:b/>
          <w:bCs/>
          <w:iCs/>
          <w:lang w:val="en-US" w:eastAsia="zh-CN"/>
        </w:rPr>
        <w:t xml:space="preserve">can be </w:t>
      </w:r>
      <w:r w:rsidR="00BE1F87" w:rsidRPr="00BC5B89">
        <w:rPr>
          <w:b/>
          <w:bCs/>
          <w:iCs/>
          <w:lang w:val="en-US" w:eastAsia="zh-CN"/>
        </w:rPr>
        <w:t>revised</w:t>
      </w:r>
      <w:r w:rsidR="00B47A31" w:rsidRPr="00BC5B89">
        <w:rPr>
          <w:b/>
          <w:bCs/>
          <w:iCs/>
          <w:lang w:val="en-US" w:eastAsia="zh-CN"/>
        </w:rPr>
        <w:t xml:space="preserve"> </w:t>
      </w:r>
      <w:r w:rsidR="00652075" w:rsidRPr="00BC5B89">
        <w:rPr>
          <w:b/>
          <w:bCs/>
          <w:iCs/>
          <w:lang w:val="en-US" w:eastAsia="zh-CN"/>
        </w:rPr>
        <w:t xml:space="preserve">based on </w:t>
      </w:r>
      <w:r w:rsidR="00183A1F" w:rsidRPr="00BC5B89">
        <w:rPr>
          <w:b/>
          <w:bCs/>
          <w:iCs/>
          <w:lang w:val="en-US" w:eastAsia="zh-CN"/>
        </w:rPr>
        <w:t xml:space="preserve">the </w:t>
      </w:r>
      <w:r w:rsidR="00F07BA3" w:rsidRPr="00BC5B89">
        <w:rPr>
          <w:b/>
          <w:bCs/>
          <w:iCs/>
          <w:lang w:val="en-US" w:eastAsia="zh-CN"/>
        </w:rPr>
        <w:t>practical deployment</w:t>
      </w:r>
      <w:r w:rsidRPr="00BC5B89">
        <w:rPr>
          <w:b/>
          <w:bCs/>
          <w:iCs/>
          <w:lang w:val="en-US" w:eastAsia="zh-CN"/>
        </w:rPr>
        <w:t>.</w:t>
      </w:r>
    </w:p>
    <w:p w14:paraId="6680260C" w14:textId="4ED44C54" w:rsidR="009C3FA8" w:rsidRPr="00BC5B89" w:rsidRDefault="008C42BB" w:rsidP="00062D7C">
      <w:pPr>
        <w:pStyle w:val="BodyText"/>
        <w:numPr>
          <w:ilvl w:val="0"/>
          <w:numId w:val="15"/>
        </w:numPr>
        <w:jc w:val="both"/>
        <w:rPr>
          <w:b/>
          <w:bCs/>
          <w:lang w:val="en-US" w:eastAsia="zh-CN"/>
        </w:rPr>
      </w:pPr>
      <w:r w:rsidRPr="00BC5B89">
        <w:rPr>
          <w:b/>
          <w:bCs/>
          <w:lang w:val="en-US" w:eastAsia="zh-CN"/>
        </w:rPr>
        <w:t>The calculated available path loss is considered as the baseline performance</w:t>
      </w:r>
      <w:r w:rsidR="006B20F0" w:rsidRPr="00BC5B89">
        <w:rPr>
          <w:b/>
          <w:bCs/>
          <w:lang w:val="en-US" w:eastAsia="zh-CN"/>
        </w:rPr>
        <w:t xml:space="preserve"> for FR1</w:t>
      </w:r>
      <w:r w:rsidRPr="00BC5B89">
        <w:rPr>
          <w:b/>
          <w:bCs/>
          <w:lang w:val="en-US" w:eastAsia="zh-CN"/>
        </w:rPr>
        <w:t>.</w:t>
      </w:r>
    </w:p>
    <w:p w14:paraId="519D7A5F" w14:textId="77777777" w:rsidR="00756840" w:rsidRDefault="00756840" w:rsidP="005931D4">
      <w:pPr>
        <w:jc w:val="both"/>
        <w:rPr>
          <w:sz w:val="21"/>
          <w:szCs w:val="21"/>
          <w:lang w:val="en-GB" w:eastAsia="zh-CN"/>
        </w:rPr>
      </w:pPr>
    </w:p>
    <w:p w14:paraId="549DBAE0" w14:textId="3DC23DCD" w:rsidR="005931D4" w:rsidRPr="00BC5B89" w:rsidRDefault="005931D4" w:rsidP="005931D4">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5931D4" w:rsidRPr="00F91697" w14:paraId="4EFEE68D" w14:textId="77777777" w:rsidTr="00344500">
        <w:tc>
          <w:tcPr>
            <w:tcW w:w="1384" w:type="dxa"/>
            <w:shd w:val="clear" w:color="auto" w:fill="auto"/>
            <w:vAlign w:val="center"/>
          </w:tcPr>
          <w:p w14:paraId="42170D53" w14:textId="77777777" w:rsidR="005931D4" w:rsidRPr="00F91697" w:rsidRDefault="005931D4"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966FCDA" w14:textId="77777777" w:rsidR="005931D4" w:rsidRPr="00F91697" w:rsidRDefault="005931D4" w:rsidP="00344500">
            <w:pPr>
              <w:jc w:val="center"/>
              <w:rPr>
                <w:b/>
                <w:lang w:val="en-GB" w:eastAsia="zh-CN"/>
              </w:rPr>
            </w:pPr>
            <w:r w:rsidRPr="00F91697">
              <w:rPr>
                <w:b/>
                <w:lang w:val="en-GB" w:eastAsia="zh-CN"/>
              </w:rPr>
              <w:t>C</w:t>
            </w:r>
            <w:r w:rsidRPr="00F91697">
              <w:rPr>
                <w:rFonts w:hint="eastAsia"/>
                <w:b/>
                <w:lang w:val="en-GB" w:eastAsia="zh-CN"/>
              </w:rPr>
              <w:t>omments</w:t>
            </w:r>
          </w:p>
        </w:tc>
      </w:tr>
      <w:tr w:rsidR="005931D4" w:rsidRPr="00F91697" w14:paraId="4EDCF5CF" w14:textId="77777777" w:rsidTr="00344500">
        <w:tc>
          <w:tcPr>
            <w:tcW w:w="1384" w:type="dxa"/>
            <w:shd w:val="clear" w:color="auto" w:fill="auto"/>
            <w:vAlign w:val="center"/>
          </w:tcPr>
          <w:p w14:paraId="23DF8145" w14:textId="47E77A0B" w:rsidR="005931D4" w:rsidRPr="00DC0581" w:rsidRDefault="004852B0" w:rsidP="00344500">
            <w:pPr>
              <w:jc w:val="center"/>
              <w:rPr>
                <w:lang w:val="en-GB" w:eastAsia="zh-CN"/>
              </w:rPr>
            </w:pPr>
            <w:r>
              <w:rPr>
                <w:lang w:val="en-GB" w:eastAsia="zh-CN"/>
              </w:rPr>
              <w:t>Nokia/NSB</w:t>
            </w:r>
          </w:p>
        </w:tc>
        <w:tc>
          <w:tcPr>
            <w:tcW w:w="8647" w:type="dxa"/>
            <w:shd w:val="clear" w:color="auto" w:fill="auto"/>
            <w:vAlign w:val="center"/>
          </w:tcPr>
          <w:p w14:paraId="506F09EF" w14:textId="5947094E" w:rsidR="005931D4" w:rsidRPr="00F91697" w:rsidRDefault="004852B0" w:rsidP="00344500">
            <w:pPr>
              <w:rPr>
                <w:lang w:val="en-GB" w:eastAsia="zh-CN"/>
              </w:rPr>
            </w:pPr>
            <w:r>
              <w:rPr>
                <w:lang w:val="en-GB" w:eastAsia="zh-CN"/>
              </w:rPr>
              <w:t>Agree with Moderator’s proposal.</w:t>
            </w:r>
          </w:p>
        </w:tc>
      </w:tr>
      <w:tr w:rsidR="005931D4" w:rsidRPr="00F91697" w14:paraId="0B4A6A8D" w14:textId="77777777" w:rsidTr="00344500">
        <w:tc>
          <w:tcPr>
            <w:tcW w:w="1384" w:type="dxa"/>
            <w:shd w:val="clear" w:color="auto" w:fill="auto"/>
            <w:vAlign w:val="center"/>
          </w:tcPr>
          <w:p w14:paraId="0DCED3D4" w14:textId="68EB2B51" w:rsidR="005931D4" w:rsidRPr="000316C9" w:rsidRDefault="00B7458E" w:rsidP="00344500">
            <w:pPr>
              <w:jc w:val="center"/>
              <w:rPr>
                <w:lang w:val="en-GB" w:eastAsia="zh-CN"/>
              </w:rPr>
            </w:pPr>
            <w:r>
              <w:rPr>
                <w:lang w:val="en-GB" w:eastAsia="zh-CN"/>
              </w:rPr>
              <w:t>Nomor Research GmbH</w:t>
            </w:r>
          </w:p>
        </w:tc>
        <w:tc>
          <w:tcPr>
            <w:tcW w:w="8647" w:type="dxa"/>
            <w:shd w:val="clear" w:color="auto" w:fill="auto"/>
            <w:vAlign w:val="center"/>
          </w:tcPr>
          <w:p w14:paraId="7A57CC08" w14:textId="77777777" w:rsidR="00B7458E" w:rsidRDefault="00B7458E" w:rsidP="00B7458E">
            <w:pPr>
              <w:rPr>
                <w:lang w:val="en-GB" w:eastAsia="zh-CN"/>
              </w:rPr>
            </w:pPr>
            <w:r>
              <w:rPr>
                <w:lang w:val="en-GB" w:eastAsia="zh-CN"/>
              </w:rPr>
              <w:t>Nomor supports the proposal.</w:t>
            </w:r>
          </w:p>
          <w:p w14:paraId="52A12662" w14:textId="153B496B" w:rsidR="005931D4" w:rsidRPr="00F91697" w:rsidRDefault="00B7458E" w:rsidP="00B7458E">
            <w:pPr>
              <w:rPr>
                <w:lang w:val="en-GB" w:eastAsia="zh-CN"/>
              </w:rPr>
            </w:pPr>
            <w:r>
              <w:rPr>
                <w:lang w:val="en-GB" w:eastAsia="zh-CN"/>
              </w:rPr>
              <w:t>We support the reuse of the link-budget template employed in IMT-2020 self-evaluation, along with revisions based on the practical deployment.</w:t>
            </w:r>
          </w:p>
        </w:tc>
      </w:tr>
      <w:tr w:rsidR="006178FE" w:rsidRPr="00F91697" w14:paraId="4A181C83" w14:textId="77777777" w:rsidTr="00344500">
        <w:tc>
          <w:tcPr>
            <w:tcW w:w="1384" w:type="dxa"/>
            <w:shd w:val="clear" w:color="auto" w:fill="auto"/>
            <w:vAlign w:val="center"/>
          </w:tcPr>
          <w:p w14:paraId="40E65ABF" w14:textId="70BE828A" w:rsidR="006178FE" w:rsidRPr="00F91697" w:rsidRDefault="006178FE" w:rsidP="006178FE">
            <w:pPr>
              <w:jc w:val="center"/>
              <w:rPr>
                <w:b/>
                <w:lang w:val="en-GB" w:eastAsia="zh-CN"/>
              </w:rPr>
            </w:pPr>
            <w:r w:rsidRPr="003C4CB4">
              <w:rPr>
                <w:color w:val="4472C4" w:themeColor="accent1"/>
                <w:lang w:val="en-GB" w:eastAsia="zh-CN"/>
              </w:rPr>
              <w:t>Qualcomm</w:t>
            </w:r>
          </w:p>
        </w:tc>
        <w:tc>
          <w:tcPr>
            <w:tcW w:w="8647" w:type="dxa"/>
            <w:shd w:val="clear" w:color="auto" w:fill="auto"/>
            <w:vAlign w:val="center"/>
          </w:tcPr>
          <w:p w14:paraId="57A2DF0B" w14:textId="77777777" w:rsidR="006178FE" w:rsidRDefault="006178FE" w:rsidP="006178FE">
            <w:pPr>
              <w:rPr>
                <w:color w:val="4472C4" w:themeColor="accent1"/>
                <w:lang w:val="en-GB" w:eastAsia="zh-CN"/>
              </w:rPr>
            </w:pPr>
            <w:r>
              <w:rPr>
                <w:color w:val="4472C4" w:themeColor="accent1"/>
                <w:lang w:val="en-GB" w:eastAsia="zh-CN"/>
              </w:rPr>
              <w:t>Our preference is incorrectly categorized under Option 1-1 but we would like to be placed under Option 1-2. We are not in agreement with the proposal.</w:t>
            </w:r>
          </w:p>
          <w:p w14:paraId="60341BB7" w14:textId="1E538D07" w:rsidR="006178FE" w:rsidRPr="00F91697" w:rsidRDefault="006178FE" w:rsidP="006178FE">
            <w:pPr>
              <w:rPr>
                <w:lang w:val="en-GB" w:eastAsia="zh-CN"/>
              </w:rPr>
            </w:pPr>
            <w:r>
              <w:rPr>
                <w:color w:val="4472C4" w:themeColor="accent1"/>
                <w:lang w:val="en-GB" w:eastAsia="zh-CN"/>
              </w:rPr>
              <w:t xml:space="preserve">As outlined in our </w:t>
            </w:r>
            <w:r>
              <w:rPr>
                <w:color w:val="4472C4" w:themeColor="accent1"/>
                <w:lang w:val="en-GB"/>
              </w:rPr>
              <w:t>t</w:t>
            </w:r>
            <w:r>
              <w:rPr>
                <w:color w:val="4472C4" w:themeColor="accent1"/>
                <w:lang w:val="en-GB" w:eastAsia="zh-CN"/>
              </w:rPr>
              <w:t xml:space="preserve">doc, we prefer to use MCL as the primary metric and adopt a link budget analysis that is more in line with 36.824. We believe the IMT-2020 approach introduces a large set of parameters that can be chosen in </w:t>
            </w:r>
            <w:r>
              <w:rPr>
                <w:color w:val="4472C4" w:themeColor="accent1"/>
                <w:lang w:val="en-GB"/>
              </w:rPr>
              <w:t>many ways</w:t>
            </w:r>
            <w:r>
              <w:rPr>
                <w:color w:val="4472C4" w:themeColor="accent1"/>
                <w:lang w:val="en-GB" w:eastAsia="zh-CN"/>
              </w:rPr>
              <w:t>, leading to a very subjective analysis that can potentially skew the key insights from such an analysis.</w:t>
            </w:r>
          </w:p>
        </w:tc>
      </w:tr>
      <w:tr w:rsidR="006178FE" w:rsidRPr="00F91697" w14:paraId="4081C9AB" w14:textId="77777777" w:rsidTr="00344500">
        <w:tc>
          <w:tcPr>
            <w:tcW w:w="1384" w:type="dxa"/>
            <w:shd w:val="clear" w:color="auto" w:fill="auto"/>
            <w:vAlign w:val="center"/>
          </w:tcPr>
          <w:p w14:paraId="1A0AB00C" w14:textId="77777777" w:rsidR="006178FE" w:rsidRPr="00D8731F" w:rsidRDefault="006178FE" w:rsidP="006178FE">
            <w:pPr>
              <w:jc w:val="center"/>
              <w:rPr>
                <w:bCs/>
                <w:lang w:val="en-GB" w:eastAsia="zh-CN"/>
              </w:rPr>
            </w:pPr>
          </w:p>
        </w:tc>
        <w:tc>
          <w:tcPr>
            <w:tcW w:w="8647" w:type="dxa"/>
            <w:shd w:val="clear" w:color="auto" w:fill="auto"/>
            <w:vAlign w:val="center"/>
          </w:tcPr>
          <w:p w14:paraId="271089C3" w14:textId="77777777" w:rsidR="006178FE" w:rsidRPr="00F91697" w:rsidRDefault="006178FE" w:rsidP="006178FE">
            <w:pPr>
              <w:rPr>
                <w:lang w:val="en-GB" w:eastAsia="zh-CN"/>
              </w:rPr>
            </w:pPr>
          </w:p>
        </w:tc>
      </w:tr>
      <w:tr w:rsidR="006178FE" w:rsidRPr="00F91697" w14:paraId="0CE1CC16" w14:textId="77777777" w:rsidTr="00344500">
        <w:tc>
          <w:tcPr>
            <w:tcW w:w="1384" w:type="dxa"/>
            <w:shd w:val="clear" w:color="auto" w:fill="auto"/>
            <w:vAlign w:val="center"/>
          </w:tcPr>
          <w:p w14:paraId="4E227811" w14:textId="77777777" w:rsidR="006178FE" w:rsidRPr="006F5554" w:rsidRDefault="006178FE" w:rsidP="006178FE">
            <w:pPr>
              <w:jc w:val="center"/>
              <w:rPr>
                <w:bCs/>
                <w:lang w:val="en-GB" w:eastAsia="zh-CN"/>
              </w:rPr>
            </w:pPr>
          </w:p>
        </w:tc>
        <w:tc>
          <w:tcPr>
            <w:tcW w:w="8647" w:type="dxa"/>
            <w:shd w:val="clear" w:color="auto" w:fill="auto"/>
            <w:vAlign w:val="center"/>
          </w:tcPr>
          <w:p w14:paraId="1B6500F1" w14:textId="77777777" w:rsidR="006178FE" w:rsidRDefault="006178FE" w:rsidP="006178FE">
            <w:pPr>
              <w:rPr>
                <w:lang w:eastAsia="zh-CN"/>
              </w:rPr>
            </w:pPr>
          </w:p>
        </w:tc>
      </w:tr>
    </w:tbl>
    <w:p w14:paraId="619AA427" w14:textId="77777777" w:rsidR="00D0120E" w:rsidRPr="000E4CEB" w:rsidRDefault="00D0120E" w:rsidP="00FB3588">
      <w:pPr>
        <w:pStyle w:val="BodyText"/>
        <w:jc w:val="both"/>
        <w:rPr>
          <w:lang w:val="en-US" w:eastAsia="zh-CN"/>
        </w:rPr>
      </w:pPr>
    </w:p>
    <w:p w14:paraId="30C1723C" w14:textId="5FC9A56E" w:rsidR="009078A9" w:rsidRDefault="003D65ED" w:rsidP="003D65ED">
      <w:pPr>
        <w:pStyle w:val="BodyText"/>
        <w:jc w:val="both"/>
        <w:outlineLvl w:val="2"/>
        <w:rPr>
          <w:sz w:val="24"/>
          <w:szCs w:val="24"/>
          <w:lang w:val="en-US" w:eastAsia="zh-CN"/>
        </w:rPr>
      </w:pPr>
      <w:r w:rsidRPr="003D65ED">
        <w:rPr>
          <w:sz w:val="24"/>
          <w:szCs w:val="24"/>
          <w:lang w:val="en-US" w:eastAsia="zh-CN"/>
        </w:rPr>
        <w:t>2.1.2 S</w:t>
      </w:r>
      <w:r w:rsidR="009078A9" w:rsidRPr="003D65ED">
        <w:rPr>
          <w:sz w:val="24"/>
          <w:szCs w:val="24"/>
          <w:lang w:val="en-US" w:eastAsia="zh-CN"/>
        </w:rPr>
        <w:t>imulation assumptions</w:t>
      </w:r>
      <w:r w:rsidR="009C186F">
        <w:rPr>
          <w:sz w:val="24"/>
          <w:szCs w:val="24"/>
          <w:lang w:val="en-US" w:eastAsia="zh-CN"/>
        </w:rPr>
        <w:t xml:space="preserve"> for link-level simul</w:t>
      </w:r>
      <w:r w:rsidR="00557038">
        <w:rPr>
          <w:sz w:val="24"/>
          <w:szCs w:val="24"/>
          <w:lang w:val="en-US" w:eastAsia="zh-CN"/>
        </w:rPr>
        <w:t>a</w:t>
      </w:r>
      <w:r w:rsidR="009C186F">
        <w:rPr>
          <w:sz w:val="24"/>
          <w:szCs w:val="24"/>
          <w:lang w:val="en-US" w:eastAsia="zh-CN"/>
        </w:rPr>
        <w:t>tion</w:t>
      </w:r>
    </w:p>
    <w:p w14:paraId="1D2FEE58" w14:textId="1B55DAC2" w:rsidR="00435A9F" w:rsidRPr="00435A9F" w:rsidRDefault="00460D03" w:rsidP="00435A9F">
      <w:pPr>
        <w:pStyle w:val="BodyText"/>
        <w:jc w:val="both"/>
        <w:outlineLvl w:val="3"/>
        <w:rPr>
          <w:lang w:val="en-US" w:eastAsia="zh-CN"/>
        </w:rPr>
      </w:pPr>
      <w:r>
        <w:rPr>
          <w:lang w:val="en-US" w:eastAsia="zh-CN"/>
        </w:rPr>
        <w:t xml:space="preserve">(1) </w:t>
      </w:r>
      <w:r w:rsidR="00435A9F" w:rsidRPr="00435A9F">
        <w:rPr>
          <w:lang w:val="en-US" w:eastAsia="zh-CN"/>
        </w:rPr>
        <w:t>Target performance</w:t>
      </w:r>
    </w:p>
    <w:p w14:paraId="49E73314" w14:textId="6B46E4DB" w:rsidR="008B17DA" w:rsidRDefault="00537B00" w:rsidP="00062D7C">
      <w:pPr>
        <w:pStyle w:val="BodyText"/>
        <w:numPr>
          <w:ilvl w:val="0"/>
          <w:numId w:val="15"/>
        </w:numPr>
        <w:jc w:val="both"/>
        <w:rPr>
          <w:lang w:val="en-US" w:eastAsia="zh-CN"/>
        </w:rPr>
      </w:pPr>
      <w:r>
        <w:rPr>
          <w:rFonts w:hint="eastAsia"/>
          <w:lang w:val="en-US" w:eastAsia="zh-CN"/>
        </w:rPr>
        <w:t xml:space="preserve">Option </w:t>
      </w:r>
      <w:r w:rsidR="008B17DA">
        <w:rPr>
          <w:lang w:val="en-US" w:eastAsia="zh-CN"/>
        </w:rPr>
        <w:t xml:space="preserve">1: </w:t>
      </w:r>
      <w:r w:rsidR="008B17DA" w:rsidRPr="00A55C51">
        <w:rPr>
          <w:lang w:val="en-US" w:eastAsia="zh-CN"/>
        </w:rPr>
        <w:t>Target ISD</w:t>
      </w:r>
    </w:p>
    <w:p w14:paraId="3B602F38" w14:textId="64562A32" w:rsidR="00C17759" w:rsidRPr="00F42403" w:rsidRDefault="00C17759" w:rsidP="00BC5B89">
      <w:pPr>
        <w:pStyle w:val="BodyText"/>
        <w:jc w:val="both"/>
        <w:rPr>
          <w:lang w:val="en-US" w:eastAsia="zh-CN"/>
        </w:rPr>
      </w:pPr>
      <w:r w:rsidRPr="00F42403">
        <w:rPr>
          <w:lang w:val="en-US" w:eastAsia="zh-CN"/>
        </w:rPr>
        <w:t xml:space="preserve">Support: </w:t>
      </w:r>
      <w:r w:rsidRPr="00273B66">
        <w:rPr>
          <w:rFonts w:hint="eastAsia"/>
          <w:color w:val="FF0000"/>
          <w:lang w:val="en-US" w:eastAsia="zh-CN"/>
        </w:rPr>
        <w:t>C</w:t>
      </w:r>
      <w:r w:rsidRPr="00273B66">
        <w:rPr>
          <w:color w:val="FF0000"/>
          <w:lang w:val="en-US" w:eastAsia="zh-CN"/>
        </w:rPr>
        <w:t>hina Telecom, Huawei, HiSilicon, vivo, Lenovo, Samsung, OPPO, CMCC</w:t>
      </w:r>
      <w:r w:rsidR="00B522B5">
        <w:rPr>
          <w:color w:val="FF0000"/>
          <w:lang w:val="en-US" w:eastAsia="zh-CN"/>
        </w:rPr>
        <w:t>, CATT</w:t>
      </w:r>
      <w:r w:rsidRPr="00273B66">
        <w:rPr>
          <w:color w:val="FF0000"/>
          <w:lang w:val="en-US" w:eastAsia="zh-CN"/>
        </w:rPr>
        <w:t xml:space="preserve"> (</w:t>
      </w:r>
      <w:r w:rsidR="00B522B5">
        <w:rPr>
          <w:color w:val="FF0000"/>
          <w:lang w:val="en-US" w:eastAsia="zh-CN"/>
        </w:rPr>
        <w:t>9</w:t>
      </w:r>
      <w:r w:rsidRPr="00273B66">
        <w:rPr>
          <w:color w:val="FF0000"/>
          <w:lang w:val="en-US" w:eastAsia="zh-CN"/>
        </w:rPr>
        <w:t xml:space="preserve"> companies)</w:t>
      </w:r>
    </w:p>
    <w:p w14:paraId="014971B1" w14:textId="02CE711B" w:rsidR="00147FD3" w:rsidRDefault="008B17DA" w:rsidP="001D1054">
      <w:pPr>
        <w:pStyle w:val="BodyText"/>
        <w:jc w:val="both"/>
        <w:rPr>
          <w:lang w:val="en-US" w:eastAsia="zh-CN"/>
        </w:rPr>
      </w:pPr>
      <w:r>
        <w:rPr>
          <w:lang w:val="en-US" w:eastAsia="zh-CN"/>
        </w:rPr>
        <w:t>u</w:t>
      </w:r>
      <w:r w:rsidR="001D1054" w:rsidRPr="008B17DA">
        <w:rPr>
          <w:lang w:val="en-US" w:eastAsia="zh-CN"/>
        </w:rPr>
        <w:t>rba</w:t>
      </w:r>
      <w:r w:rsidR="001D1054" w:rsidRPr="008B17DA">
        <w:rPr>
          <w:rFonts w:hint="eastAsia"/>
          <w:lang w:val="en-US" w:eastAsia="zh-CN"/>
        </w:rPr>
        <w:t>n</w:t>
      </w:r>
      <w:r w:rsidR="001D1054" w:rsidRPr="008B17DA">
        <w:rPr>
          <w:lang w:val="en-US" w:eastAsia="zh-CN"/>
        </w:rPr>
        <w:t xml:space="preserve">: </w:t>
      </w:r>
    </w:p>
    <w:p w14:paraId="44D5BDD3" w14:textId="71031354" w:rsidR="008B17DA" w:rsidRDefault="008B17DA" w:rsidP="00062D7C">
      <w:pPr>
        <w:pStyle w:val="BodyText"/>
        <w:numPr>
          <w:ilvl w:val="0"/>
          <w:numId w:val="18"/>
        </w:numPr>
        <w:jc w:val="both"/>
        <w:rPr>
          <w:lang w:val="en-US" w:eastAsia="zh-CN"/>
        </w:rPr>
      </w:pPr>
      <w:r>
        <w:rPr>
          <w:rFonts w:hint="eastAsia"/>
          <w:lang w:val="en-US" w:eastAsia="zh-CN"/>
        </w:rPr>
        <w:t>4</w:t>
      </w:r>
      <w:r>
        <w:rPr>
          <w:lang w:val="en-US" w:eastAsia="zh-CN"/>
        </w:rPr>
        <w:t>00m</w:t>
      </w:r>
      <w:r w:rsidR="002C3DA0">
        <w:rPr>
          <w:lang w:val="en-US" w:eastAsia="zh-CN"/>
        </w:rPr>
        <w:t xml:space="preserve"> (</w:t>
      </w:r>
      <w:r w:rsidR="002C3DA0" w:rsidRPr="002C3DA0">
        <w:rPr>
          <w:lang w:val="en-US" w:eastAsia="zh-CN"/>
        </w:rPr>
        <w:t xml:space="preserve">China Telecom, </w:t>
      </w:r>
      <w:r w:rsidR="008D002C">
        <w:rPr>
          <w:lang w:val="en-US" w:eastAsia="zh-CN"/>
        </w:rPr>
        <w:t>CMCC</w:t>
      </w:r>
      <w:r w:rsidR="00431712">
        <w:rPr>
          <w:lang w:val="en-US" w:eastAsia="zh-CN"/>
        </w:rPr>
        <w:t>, Lenovo</w:t>
      </w:r>
      <w:r w:rsidR="00EC61BA">
        <w:rPr>
          <w:lang w:val="en-US" w:eastAsia="zh-CN"/>
        </w:rPr>
        <w:t>, OPPO</w:t>
      </w:r>
      <w:r w:rsidR="009440BD">
        <w:rPr>
          <w:lang w:val="en-US" w:eastAsia="zh-CN"/>
        </w:rPr>
        <w:t>, CATT</w:t>
      </w:r>
      <w:r w:rsidR="009C7AAF">
        <w:rPr>
          <w:lang w:val="en-US" w:eastAsia="zh-CN"/>
        </w:rPr>
        <w:t>, ZTE</w:t>
      </w:r>
      <w:r w:rsidR="002C3DA0">
        <w:rPr>
          <w:lang w:val="en-US" w:eastAsia="zh-CN"/>
        </w:rPr>
        <w:t>)</w:t>
      </w:r>
    </w:p>
    <w:p w14:paraId="4BA440B2" w14:textId="10B43EF5" w:rsidR="008B17DA" w:rsidRDefault="008B17DA" w:rsidP="00062D7C">
      <w:pPr>
        <w:pStyle w:val="BodyText"/>
        <w:numPr>
          <w:ilvl w:val="0"/>
          <w:numId w:val="18"/>
        </w:numPr>
        <w:jc w:val="both"/>
        <w:rPr>
          <w:lang w:val="en-US" w:eastAsia="zh-CN"/>
        </w:rPr>
      </w:pPr>
      <w:r>
        <w:rPr>
          <w:rFonts w:hint="eastAsia"/>
          <w:lang w:val="en-US" w:eastAsia="zh-CN"/>
        </w:rPr>
        <w:t>5</w:t>
      </w:r>
      <w:r>
        <w:rPr>
          <w:lang w:val="en-US" w:eastAsia="zh-CN"/>
        </w:rPr>
        <w:t>00m</w:t>
      </w:r>
      <w:r w:rsidR="00C73F6E">
        <w:rPr>
          <w:lang w:val="en-US" w:eastAsia="zh-CN"/>
        </w:rPr>
        <w:t xml:space="preserve"> (</w:t>
      </w:r>
      <w:r w:rsidR="00C73F6E" w:rsidRPr="002C3DA0">
        <w:rPr>
          <w:lang w:val="en-US" w:eastAsia="zh-CN"/>
        </w:rPr>
        <w:t>China Telecom,</w:t>
      </w:r>
      <w:r w:rsidR="002C6368">
        <w:rPr>
          <w:lang w:val="en-US" w:eastAsia="zh-CN"/>
        </w:rPr>
        <w:t xml:space="preserve"> </w:t>
      </w:r>
      <w:r w:rsidR="002C6368" w:rsidRPr="002C6368">
        <w:rPr>
          <w:lang w:val="en-US" w:eastAsia="zh-CN"/>
        </w:rPr>
        <w:t>Huawei, HiSilicon</w:t>
      </w:r>
      <w:r w:rsidR="002C6368">
        <w:rPr>
          <w:lang w:val="en-US" w:eastAsia="zh-CN"/>
        </w:rPr>
        <w:t>,</w:t>
      </w:r>
      <w:r w:rsidR="00431712">
        <w:rPr>
          <w:lang w:val="en-US" w:eastAsia="zh-CN"/>
        </w:rPr>
        <w:t xml:space="preserve"> Lenovo</w:t>
      </w:r>
      <w:r w:rsidR="0013024A">
        <w:rPr>
          <w:lang w:val="en-US" w:eastAsia="zh-CN"/>
        </w:rPr>
        <w:t>, Samsung</w:t>
      </w:r>
      <w:r w:rsidR="006B5B48">
        <w:rPr>
          <w:lang w:val="en-US" w:eastAsia="zh-CN"/>
        </w:rPr>
        <w:t>, xiaomi</w:t>
      </w:r>
      <w:r w:rsidR="00EC61BA">
        <w:rPr>
          <w:lang w:val="en-US" w:eastAsia="zh-CN"/>
        </w:rPr>
        <w:t>, OPPO</w:t>
      </w:r>
      <w:r w:rsidR="00A8350E">
        <w:rPr>
          <w:lang w:val="en-US" w:eastAsia="zh-CN"/>
        </w:rPr>
        <w:t>, vivo</w:t>
      </w:r>
      <w:r w:rsidR="009440BD">
        <w:rPr>
          <w:lang w:val="en-US" w:eastAsia="zh-CN"/>
        </w:rPr>
        <w:t>, CATT</w:t>
      </w:r>
      <w:r w:rsidR="009C7AAF">
        <w:rPr>
          <w:lang w:val="en-US" w:eastAsia="zh-CN"/>
        </w:rPr>
        <w:t>, ZTE</w:t>
      </w:r>
      <w:r w:rsidR="00C73F6E">
        <w:rPr>
          <w:lang w:val="en-US" w:eastAsia="zh-CN"/>
        </w:rPr>
        <w:t>)</w:t>
      </w:r>
    </w:p>
    <w:p w14:paraId="7BAC7412" w14:textId="76E8B818" w:rsidR="008B17DA" w:rsidRDefault="008B17DA" w:rsidP="008B17DA">
      <w:pPr>
        <w:pStyle w:val="BodyText"/>
        <w:jc w:val="both"/>
        <w:rPr>
          <w:lang w:val="en-US" w:eastAsia="zh-CN"/>
        </w:rPr>
      </w:pPr>
      <w:r>
        <w:rPr>
          <w:lang w:val="en-US" w:eastAsia="zh-CN"/>
        </w:rPr>
        <w:t>rural:</w:t>
      </w:r>
    </w:p>
    <w:p w14:paraId="5A6C2A16" w14:textId="01BC4E0C" w:rsidR="00A6264C" w:rsidRDefault="00A6264C" w:rsidP="00062D7C">
      <w:pPr>
        <w:pStyle w:val="BodyText"/>
        <w:numPr>
          <w:ilvl w:val="0"/>
          <w:numId w:val="18"/>
        </w:numPr>
        <w:jc w:val="both"/>
        <w:rPr>
          <w:lang w:val="en-US" w:eastAsia="zh-CN"/>
        </w:rPr>
      </w:pPr>
      <w:r>
        <w:rPr>
          <w:lang w:val="en-US" w:eastAsia="zh-CN"/>
        </w:rPr>
        <w:t>1732m</w:t>
      </w:r>
      <w:r w:rsidR="00C73F6E">
        <w:rPr>
          <w:lang w:val="en-US" w:eastAsia="zh-CN"/>
        </w:rPr>
        <w:t xml:space="preserve"> (</w:t>
      </w:r>
      <w:r w:rsidR="00C73F6E" w:rsidRPr="002C3DA0">
        <w:rPr>
          <w:lang w:val="en-US" w:eastAsia="zh-CN"/>
        </w:rPr>
        <w:t>China Telecom,</w:t>
      </w:r>
      <w:r w:rsidR="002C6368">
        <w:rPr>
          <w:lang w:val="en-US" w:eastAsia="zh-CN"/>
        </w:rPr>
        <w:t xml:space="preserve"> </w:t>
      </w:r>
      <w:r w:rsidR="002C6368" w:rsidRPr="002C6368">
        <w:rPr>
          <w:lang w:val="en-US" w:eastAsia="zh-CN"/>
        </w:rPr>
        <w:t>Huawei, HiSilicon</w:t>
      </w:r>
      <w:r w:rsidR="002C6368">
        <w:rPr>
          <w:lang w:val="en-US" w:eastAsia="zh-CN"/>
        </w:rPr>
        <w:t>,</w:t>
      </w:r>
      <w:r w:rsidR="008D002C">
        <w:rPr>
          <w:lang w:val="en-US" w:eastAsia="zh-CN"/>
        </w:rPr>
        <w:t xml:space="preserve"> CMCC</w:t>
      </w:r>
      <w:r w:rsidR="00431712">
        <w:rPr>
          <w:lang w:val="en-US" w:eastAsia="zh-CN"/>
        </w:rPr>
        <w:t>, Lenovo</w:t>
      </w:r>
      <w:r w:rsidR="00C17BB5">
        <w:rPr>
          <w:lang w:val="en-US" w:eastAsia="zh-CN"/>
        </w:rPr>
        <w:t>, Samsung</w:t>
      </w:r>
      <w:r w:rsidR="00AD1306">
        <w:rPr>
          <w:lang w:val="en-US" w:eastAsia="zh-CN"/>
        </w:rPr>
        <w:t>, OPPO</w:t>
      </w:r>
      <w:r w:rsidR="00A8350E">
        <w:rPr>
          <w:lang w:val="en-US" w:eastAsia="zh-CN"/>
        </w:rPr>
        <w:t>, vivo</w:t>
      </w:r>
      <w:r w:rsidR="009440BD">
        <w:rPr>
          <w:lang w:val="en-US" w:eastAsia="zh-CN"/>
        </w:rPr>
        <w:t>, CATT</w:t>
      </w:r>
      <w:r w:rsidR="009C7AAF">
        <w:rPr>
          <w:lang w:val="en-US" w:eastAsia="zh-CN"/>
        </w:rPr>
        <w:t>, ZTE</w:t>
      </w:r>
      <w:r w:rsidR="00C73F6E">
        <w:rPr>
          <w:lang w:val="en-US" w:eastAsia="zh-CN"/>
        </w:rPr>
        <w:t>)</w:t>
      </w:r>
    </w:p>
    <w:p w14:paraId="300AE51F" w14:textId="3C2ECC9F" w:rsidR="009C7AAF" w:rsidRDefault="009C7AAF" w:rsidP="00062D7C">
      <w:pPr>
        <w:pStyle w:val="BodyText"/>
        <w:numPr>
          <w:ilvl w:val="0"/>
          <w:numId w:val="18"/>
        </w:numPr>
        <w:jc w:val="both"/>
        <w:rPr>
          <w:lang w:val="en-US" w:eastAsia="zh-CN"/>
        </w:rPr>
      </w:pPr>
      <w:r>
        <w:rPr>
          <w:lang w:val="en-US" w:eastAsia="zh-CN"/>
        </w:rPr>
        <w:t>5000m (ZTE)</w:t>
      </w:r>
    </w:p>
    <w:p w14:paraId="02976703" w14:textId="4DAF9276" w:rsidR="00A6264C" w:rsidRDefault="00A6264C" w:rsidP="00062D7C">
      <w:pPr>
        <w:pStyle w:val="BodyText"/>
        <w:numPr>
          <w:ilvl w:val="0"/>
          <w:numId w:val="18"/>
        </w:numPr>
        <w:jc w:val="both"/>
        <w:rPr>
          <w:lang w:val="en-US" w:eastAsia="zh-CN"/>
        </w:rPr>
      </w:pPr>
      <w:r>
        <w:rPr>
          <w:lang w:val="en-US" w:eastAsia="zh-CN"/>
        </w:rPr>
        <w:t>6000m</w:t>
      </w:r>
      <w:r w:rsidR="00C73F6E">
        <w:rPr>
          <w:lang w:val="en-US" w:eastAsia="zh-CN"/>
        </w:rPr>
        <w:t xml:space="preserve"> (</w:t>
      </w:r>
      <w:r w:rsidR="00C73F6E" w:rsidRPr="002C3DA0">
        <w:rPr>
          <w:lang w:val="en-US" w:eastAsia="zh-CN"/>
        </w:rPr>
        <w:t>China Telecom,</w:t>
      </w:r>
      <w:r w:rsidR="00431712">
        <w:rPr>
          <w:lang w:val="en-US" w:eastAsia="zh-CN"/>
        </w:rPr>
        <w:t xml:space="preserve"> Lenovo</w:t>
      </w:r>
      <w:r w:rsidR="00AD1306">
        <w:rPr>
          <w:lang w:val="en-US" w:eastAsia="zh-CN"/>
        </w:rPr>
        <w:t>, OPPO</w:t>
      </w:r>
      <w:r w:rsidR="009440BD">
        <w:rPr>
          <w:lang w:val="en-US" w:eastAsia="zh-CN"/>
        </w:rPr>
        <w:t>, CATT</w:t>
      </w:r>
      <w:r w:rsidR="00C73F6E">
        <w:rPr>
          <w:lang w:val="en-US" w:eastAsia="zh-CN"/>
        </w:rPr>
        <w:t>)</w:t>
      </w:r>
    </w:p>
    <w:p w14:paraId="5A61B816" w14:textId="20132900" w:rsidR="008B17DA" w:rsidRDefault="008B17DA" w:rsidP="008B17DA">
      <w:pPr>
        <w:pStyle w:val="BodyText"/>
        <w:jc w:val="both"/>
        <w:rPr>
          <w:lang w:val="en-US" w:eastAsia="zh-CN"/>
        </w:rPr>
      </w:pPr>
      <w:r>
        <w:rPr>
          <w:rFonts w:hint="eastAsia"/>
          <w:lang w:val="en-US" w:eastAsia="zh-CN"/>
        </w:rPr>
        <w:t>r</w:t>
      </w:r>
      <w:r>
        <w:rPr>
          <w:lang w:val="en-US" w:eastAsia="zh-CN"/>
        </w:rPr>
        <w:t>ural with long distance:</w:t>
      </w:r>
    </w:p>
    <w:p w14:paraId="5FFD93A4" w14:textId="4C9AEE1E" w:rsidR="00A8350E" w:rsidRDefault="00A8350E" w:rsidP="00062D7C">
      <w:pPr>
        <w:pStyle w:val="BodyText"/>
        <w:numPr>
          <w:ilvl w:val="0"/>
          <w:numId w:val="18"/>
        </w:numPr>
        <w:jc w:val="both"/>
        <w:rPr>
          <w:lang w:val="en-US" w:eastAsia="zh-CN"/>
        </w:rPr>
      </w:pPr>
      <w:r>
        <w:rPr>
          <w:rFonts w:hint="eastAsia"/>
          <w:lang w:val="en-US" w:eastAsia="zh-CN"/>
        </w:rPr>
        <w:t>5</w:t>
      </w:r>
      <w:r>
        <w:rPr>
          <w:lang w:val="en-US" w:eastAsia="zh-CN"/>
        </w:rPr>
        <w:t>000m (vivo)</w:t>
      </w:r>
    </w:p>
    <w:p w14:paraId="6E81B736" w14:textId="607B9558" w:rsidR="00A6264C" w:rsidRDefault="00A6264C" w:rsidP="00062D7C">
      <w:pPr>
        <w:pStyle w:val="BodyText"/>
        <w:numPr>
          <w:ilvl w:val="0"/>
          <w:numId w:val="18"/>
        </w:numPr>
        <w:jc w:val="both"/>
        <w:rPr>
          <w:lang w:val="en-US" w:eastAsia="zh-CN"/>
        </w:rPr>
      </w:pPr>
      <w:r>
        <w:rPr>
          <w:lang w:val="en-US" w:eastAsia="zh-CN"/>
        </w:rPr>
        <w:lastRenderedPageBreak/>
        <w:t>12km</w:t>
      </w:r>
      <w:r w:rsidR="00C73F6E">
        <w:rPr>
          <w:lang w:val="en-US" w:eastAsia="zh-CN"/>
        </w:rPr>
        <w:t xml:space="preserve"> (</w:t>
      </w:r>
      <w:r w:rsidR="00C73F6E" w:rsidRPr="002C3DA0">
        <w:rPr>
          <w:lang w:val="en-US" w:eastAsia="zh-CN"/>
        </w:rPr>
        <w:t>China Telecom,</w:t>
      </w:r>
      <w:r w:rsidR="007871AB">
        <w:rPr>
          <w:lang w:val="en-US" w:eastAsia="zh-CN"/>
        </w:rPr>
        <w:t xml:space="preserve"> </w:t>
      </w:r>
      <w:r w:rsidR="007871AB" w:rsidRPr="007871AB">
        <w:rPr>
          <w:lang w:val="en-US" w:eastAsia="zh-CN"/>
        </w:rPr>
        <w:t>Huawei, HiSilicon</w:t>
      </w:r>
      <w:r w:rsidR="00431712">
        <w:rPr>
          <w:lang w:val="en-US" w:eastAsia="zh-CN"/>
        </w:rPr>
        <w:t>, Lenovo</w:t>
      </w:r>
      <w:r w:rsidR="00AD1306">
        <w:rPr>
          <w:lang w:val="en-US" w:eastAsia="zh-CN"/>
        </w:rPr>
        <w:t>, OPPO</w:t>
      </w:r>
      <w:r w:rsidR="009C7AAF">
        <w:rPr>
          <w:lang w:val="en-US" w:eastAsia="zh-CN"/>
        </w:rPr>
        <w:t>, ZTE</w:t>
      </w:r>
      <w:r w:rsidR="00C73F6E">
        <w:rPr>
          <w:lang w:val="en-US" w:eastAsia="zh-CN"/>
        </w:rPr>
        <w:t>)</w:t>
      </w:r>
    </w:p>
    <w:p w14:paraId="015E8FAD" w14:textId="3A6BAF36" w:rsidR="00A6264C" w:rsidRDefault="00A6264C" w:rsidP="00062D7C">
      <w:pPr>
        <w:pStyle w:val="BodyText"/>
        <w:numPr>
          <w:ilvl w:val="0"/>
          <w:numId w:val="18"/>
        </w:numPr>
        <w:jc w:val="both"/>
        <w:rPr>
          <w:lang w:val="en-US" w:eastAsia="zh-CN"/>
        </w:rPr>
      </w:pPr>
      <w:r>
        <w:rPr>
          <w:lang w:val="en-US" w:eastAsia="zh-CN"/>
        </w:rPr>
        <w:t>30km</w:t>
      </w:r>
      <w:r w:rsidR="00C73F6E">
        <w:rPr>
          <w:lang w:val="en-US" w:eastAsia="zh-CN"/>
        </w:rPr>
        <w:t xml:space="preserve"> (</w:t>
      </w:r>
      <w:r w:rsidR="00C73F6E" w:rsidRPr="002C3DA0">
        <w:rPr>
          <w:lang w:val="en-US" w:eastAsia="zh-CN"/>
        </w:rPr>
        <w:t>China Telecom,</w:t>
      </w:r>
      <w:r w:rsidR="00C73F6E">
        <w:rPr>
          <w:lang w:val="en-US" w:eastAsia="zh-CN"/>
        </w:rPr>
        <w:t xml:space="preserve"> Nomor</w:t>
      </w:r>
      <w:r w:rsidR="00431712">
        <w:rPr>
          <w:lang w:val="en-US" w:eastAsia="zh-CN"/>
        </w:rPr>
        <w:t>, Lenovo</w:t>
      </w:r>
      <w:r w:rsidR="00171FC4">
        <w:rPr>
          <w:lang w:val="en-US" w:eastAsia="zh-CN"/>
        </w:rPr>
        <w:t>, Samsung</w:t>
      </w:r>
      <w:r w:rsidR="00AD1306">
        <w:rPr>
          <w:lang w:val="en-US" w:eastAsia="zh-CN"/>
        </w:rPr>
        <w:t>, OPPO</w:t>
      </w:r>
      <w:r w:rsidR="009440BD">
        <w:rPr>
          <w:lang w:val="en-US" w:eastAsia="zh-CN"/>
        </w:rPr>
        <w:t>, CATT</w:t>
      </w:r>
      <w:r w:rsidR="009C7AAF">
        <w:rPr>
          <w:lang w:val="en-US" w:eastAsia="zh-CN"/>
        </w:rPr>
        <w:t>, ZTE</w:t>
      </w:r>
      <w:r w:rsidR="00C73F6E">
        <w:rPr>
          <w:lang w:val="en-US" w:eastAsia="zh-CN"/>
        </w:rPr>
        <w:t>)</w:t>
      </w:r>
    </w:p>
    <w:p w14:paraId="41405940" w14:textId="19C69CD9" w:rsidR="00FD4B39" w:rsidRDefault="00537B00" w:rsidP="00062D7C">
      <w:pPr>
        <w:pStyle w:val="BodyText"/>
        <w:numPr>
          <w:ilvl w:val="0"/>
          <w:numId w:val="15"/>
        </w:numPr>
        <w:jc w:val="both"/>
        <w:rPr>
          <w:lang w:val="en-US" w:eastAsia="zh-CN"/>
        </w:rPr>
      </w:pPr>
      <w:r>
        <w:rPr>
          <w:rFonts w:hint="eastAsia"/>
          <w:lang w:val="en-US" w:eastAsia="zh-CN"/>
        </w:rPr>
        <w:t xml:space="preserve">Option </w:t>
      </w:r>
      <w:r w:rsidR="007E2155">
        <w:rPr>
          <w:lang w:val="en-US" w:eastAsia="zh-CN"/>
        </w:rPr>
        <w:t>2</w:t>
      </w:r>
      <w:r w:rsidR="00FD4B39">
        <w:rPr>
          <w:lang w:val="en-US" w:eastAsia="zh-CN"/>
        </w:rPr>
        <w:t xml:space="preserve">: </w:t>
      </w:r>
      <w:r w:rsidR="00FD4B39" w:rsidRPr="00A55C51">
        <w:rPr>
          <w:lang w:val="en-US" w:eastAsia="zh-CN"/>
        </w:rPr>
        <w:t xml:space="preserve">Target </w:t>
      </w:r>
      <w:r w:rsidR="00FD4B39">
        <w:rPr>
          <w:lang w:val="en-US" w:eastAsia="zh-CN"/>
        </w:rPr>
        <w:t>MCL</w:t>
      </w:r>
    </w:p>
    <w:p w14:paraId="5CACD1B4" w14:textId="1AE179F8" w:rsidR="00FD4B39" w:rsidRPr="00273B66" w:rsidRDefault="00FD4B39" w:rsidP="00BC5B89">
      <w:pPr>
        <w:pStyle w:val="BodyText"/>
        <w:jc w:val="both"/>
        <w:rPr>
          <w:lang w:val="en-US" w:eastAsia="zh-CN"/>
        </w:rPr>
      </w:pPr>
      <w:r w:rsidRPr="00273B66">
        <w:rPr>
          <w:lang w:val="en-US" w:eastAsia="zh-CN"/>
        </w:rPr>
        <w:t xml:space="preserve">Support: </w:t>
      </w:r>
      <w:r w:rsidRPr="00273B66">
        <w:rPr>
          <w:color w:val="FF0000"/>
          <w:lang w:val="en-US" w:eastAsia="zh-CN"/>
        </w:rPr>
        <w:t xml:space="preserve">Qualcomm, </w:t>
      </w:r>
      <w:r w:rsidR="000914C1">
        <w:rPr>
          <w:color w:val="FF0000"/>
          <w:lang w:val="en-US" w:eastAsia="zh-CN"/>
        </w:rPr>
        <w:t xml:space="preserve">LG, </w:t>
      </w:r>
      <w:r w:rsidRPr="00273B66">
        <w:rPr>
          <w:color w:val="FF0000"/>
          <w:lang w:val="x-none" w:eastAsia="zh-CN"/>
        </w:rPr>
        <w:t>Softbank</w:t>
      </w:r>
      <w:r w:rsidR="00496EBD">
        <w:rPr>
          <w:color w:val="FF0000"/>
          <w:lang w:val="x-none" w:eastAsia="zh-CN"/>
        </w:rPr>
        <w:t xml:space="preserve"> (</w:t>
      </w:r>
      <w:r w:rsidR="0071326B">
        <w:rPr>
          <w:color w:val="FF0000"/>
          <w:lang w:val="x-none" w:eastAsia="zh-CN"/>
        </w:rPr>
        <w:t>3</w:t>
      </w:r>
      <w:r w:rsidR="00496EBD">
        <w:rPr>
          <w:color w:val="FF0000"/>
          <w:lang w:val="x-none" w:eastAsia="zh-CN"/>
        </w:rPr>
        <w:t xml:space="preserve"> companies)</w:t>
      </w:r>
    </w:p>
    <w:p w14:paraId="0ADF865F" w14:textId="32DB83CF" w:rsidR="00A55C51" w:rsidRDefault="00A55C51" w:rsidP="00435A9F">
      <w:pPr>
        <w:pStyle w:val="BodyText"/>
        <w:jc w:val="both"/>
        <w:rPr>
          <w:lang w:val="en-US" w:eastAsia="zh-CN"/>
        </w:rPr>
      </w:pPr>
    </w:p>
    <w:p w14:paraId="3806B0DB" w14:textId="55DC637F" w:rsidR="00C963EC" w:rsidRPr="00C0604F" w:rsidRDefault="00C963EC" w:rsidP="00C963EC">
      <w:pPr>
        <w:pStyle w:val="BodyText"/>
        <w:jc w:val="both"/>
        <w:rPr>
          <w:lang w:val="en-US" w:eastAsia="zh-CN"/>
        </w:rPr>
      </w:pPr>
      <w:r w:rsidRPr="00C0604F">
        <w:rPr>
          <w:rFonts w:hint="eastAsia"/>
          <w:lang w:val="en-US" w:eastAsia="zh-CN"/>
        </w:rPr>
        <w:t>B</w:t>
      </w:r>
      <w:r w:rsidRPr="00C0604F">
        <w:rPr>
          <w:lang w:val="en-US" w:eastAsia="zh-CN"/>
        </w:rPr>
        <w:t>ased on the majority’</w:t>
      </w:r>
      <w:r w:rsidR="006F58ED">
        <w:rPr>
          <w:lang w:val="en-US" w:eastAsia="zh-CN"/>
        </w:rPr>
        <w:t>s</w:t>
      </w:r>
      <w:r w:rsidRPr="00C0604F">
        <w:rPr>
          <w:lang w:val="en-US" w:eastAsia="zh-CN"/>
        </w:rPr>
        <w:t xml:space="preserve"> views, we have the following proposal:</w:t>
      </w:r>
    </w:p>
    <w:p w14:paraId="101EC109" w14:textId="08D1F17A" w:rsidR="000E5B5F" w:rsidRPr="003B0007" w:rsidRDefault="000E5B5F" w:rsidP="00BC5B89">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65BA8F3A" w14:textId="73EF70FD" w:rsidR="00F41236" w:rsidRPr="00BC5B89" w:rsidRDefault="00AE041E" w:rsidP="00062D7C">
      <w:pPr>
        <w:pStyle w:val="BodyText"/>
        <w:numPr>
          <w:ilvl w:val="0"/>
          <w:numId w:val="15"/>
        </w:numPr>
        <w:jc w:val="both"/>
        <w:rPr>
          <w:b/>
          <w:bCs/>
          <w:lang w:val="en-US" w:eastAsia="zh-CN"/>
        </w:rPr>
      </w:pPr>
      <w:r>
        <w:rPr>
          <w:b/>
          <w:bCs/>
          <w:lang w:val="en-US" w:eastAsia="zh-CN"/>
        </w:rPr>
        <w:t>T</w:t>
      </w:r>
      <w:r w:rsidR="00F41236" w:rsidRPr="00BC5B89">
        <w:rPr>
          <w:b/>
          <w:bCs/>
          <w:lang w:val="en-US" w:eastAsia="zh-CN"/>
        </w:rPr>
        <w:t>he target path loss</w:t>
      </w:r>
      <w:r>
        <w:rPr>
          <w:b/>
          <w:bCs/>
          <w:lang w:val="en-US" w:eastAsia="zh-CN"/>
        </w:rPr>
        <w:t xml:space="preserve"> derived from the target ISD is considered</w:t>
      </w:r>
      <w:r w:rsidR="00F41236" w:rsidRPr="00BC5B89">
        <w:rPr>
          <w:b/>
          <w:bCs/>
          <w:lang w:val="en-US" w:eastAsia="zh-CN"/>
        </w:rPr>
        <w:t xml:space="preserve"> as the target performance</w:t>
      </w:r>
      <w:r>
        <w:rPr>
          <w:b/>
          <w:bCs/>
          <w:lang w:val="en-US" w:eastAsia="zh-CN"/>
        </w:rPr>
        <w:t xml:space="preserve"> for each scenario</w:t>
      </w:r>
      <w:r w:rsidR="00F41236" w:rsidRPr="00BC5B89">
        <w:rPr>
          <w:b/>
          <w:bCs/>
          <w:lang w:val="en-US" w:eastAsia="zh-CN"/>
        </w:rPr>
        <w:t>.</w:t>
      </w:r>
    </w:p>
    <w:p w14:paraId="2D6775E6" w14:textId="77777777" w:rsidR="00601B37" w:rsidRPr="00BC5B89" w:rsidRDefault="00F41236" w:rsidP="00062D7C">
      <w:pPr>
        <w:pStyle w:val="BodyText"/>
        <w:numPr>
          <w:ilvl w:val="1"/>
          <w:numId w:val="19"/>
        </w:numPr>
        <w:jc w:val="both"/>
        <w:rPr>
          <w:b/>
          <w:bCs/>
          <w:iCs/>
          <w:lang w:val="en-US" w:eastAsia="zh-CN"/>
        </w:rPr>
      </w:pPr>
      <w:r w:rsidRPr="00BC5B89">
        <w:rPr>
          <w:b/>
          <w:bCs/>
          <w:iCs/>
          <w:lang w:val="en-US" w:eastAsia="zh-CN"/>
        </w:rPr>
        <w:t xml:space="preserve">Urban: </w:t>
      </w:r>
      <w:r w:rsidR="00167EB6" w:rsidRPr="00BC5B89">
        <w:rPr>
          <w:b/>
          <w:bCs/>
          <w:iCs/>
          <w:lang w:val="en-US" w:eastAsia="zh-CN"/>
        </w:rPr>
        <w:t xml:space="preserve">Target </w:t>
      </w:r>
      <w:r w:rsidRPr="00BC5B89">
        <w:rPr>
          <w:b/>
          <w:bCs/>
          <w:iCs/>
          <w:lang w:val="en-US" w:eastAsia="zh-CN"/>
        </w:rPr>
        <w:t>ISD</w:t>
      </w:r>
      <w:r w:rsidR="00167EB6" w:rsidRPr="00BC5B89">
        <w:rPr>
          <w:b/>
          <w:bCs/>
          <w:iCs/>
          <w:lang w:val="en-US" w:eastAsia="zh-CN"/>
        </w:rPr>
        <w:t xml:space="preserve"> </w:t>
      </w:r>
      <w:r w:rsidRPr="00BC5B89">
        <w:rPr>
          <w:b/>
          <w:bCs/>
          <w:iCs/>
          <w:lang w:val="en-US" w:eastAsia="zh-CN"/>
        </w:rPr>
        <w:t>=</w:t>
      </w:r>
      <w:r w:rsidR="00167EB6" w:rsidRPr="00BC5B89">
        <w:rPr>
          <w:b/>
          <w:bCs/>
          <w:iCs/>
          <w:lang w:val="en-US" w:eastAsia="zh-CN"/>
        </w:rPr>
        <w:t xml:space="preserve"> </w:t>
      </w:r>
      <w:r w:rsidRPr="00BC5B89">
        <w:rPr>
          <w:b/>
          <w:bCs/>
          <w:iCs/>
          <w:lang w:val="en-US" w:eastAsia="zh-CN"/>
        </w:rPr>
        <w:t>400/500m</w:t>
      </w:r>
    </w:p>
    <w:p w14:paraId="715E99E8" w14:textId="77777777" w:rsidR="00601B37" w:rsidRPr="00BC5B89" w:rsidRDefault="00F41236" w:rsidP="00062D7C">
      <w:pPr>
        <w:pStyle w:val="BodyText"/>
        <w:numPr>
          <w:ilvl w:val="1"/>
          <w:numId w:val="19"/>
        </w:numPr>
        <w:jc w:val="both"/>
        <w:rPr>
          <w:b/>
          <w:bCs/>
          <w:iCs/>
          <w:lang w:val="en-US" w:eastAsia="zh-CN"/>
        </w:rPr>
      </w:pPr>
      <w:r w:rsidRPr="00BC5B89">
        <w:rPr>
          <w:b/>
          <w:bCs/>
          <w:iCs/>
          <w:lang w:val="en-US" w:eastAsia="zh-CN"/>
        </w:rPr>
        <w:t xml:space="preserve">Rural: </w:t>
      </w:r>
      <w:r w:rsidR="00167EB6" w:rsidRPr="00BC5B89">
        <w:rPr>
          <w:b/>
          <w:bCs/>
          <w:iCs/>
          <w:lang w:val="en-US" w:eastAsia="zh-CN"/>
        </w:rPr>
        <w:t xml:space="preserve">Target </w:t>
      </w:r>
      <w:r w:rsidRPr="00BC5B89">
        <w:rPr>
          <w:b/>
          <w:bCs/>
          <w:iCs/>
          <w:lang w:val="en-US" w:eastAsia="zh-CN"/>
        </w:rPr>
        <w:t>ISD = 1732/6</w:t>
      </w:r>
      <w:r w:rsidR="00A15233" w:rsidRPr="00BC5B89">
        <w:rPr>
          <w:b/>
          <w:bCs/>
          <w:iCs/>
          <w:lang w:val="en-US" w:eastAsia="zh-CN"/>
        </w:rPr>
        <w:t>000</w:t>
      </w:r>
      <w:r w:rsidRPr="00BC5B89">
        <w:rPr>
          <w:b/>
          <w:bCs/>
          <w:iCs/>
          <w:lang w:val="en-US" w:eastAsia="zh-CN"/>
        </w:rPr>
        <w:t>m</w:t>
      </w:r>
    </w:p>
    <w:p w14:paraId="45FAB0F9" w14:textId="72563C92" w:rsidR="00F41236" w:rsidRPr="00BC5B89" w:rsidRDefault="00F41236" w:rsidP="00062D7C">
      <w:pPr>
        <w:pStyle w:val="BodyText"/>
        <w:numPr>
          <w:ilvl w:val="1"/>
          <w:numId w:val="19"/>
        </w:numPr>
        <w:jc w:val="both"/>
        <w:rPr>
          <w:b/>
          <w:bCs/>
          <w:iCs/>
          <w:lang w:val="en-US" w:eastAsia="zh-CN"/>
        </w:rPr>
      </w:pPr>
      <w:r w:rsidRPr="00BC5B89">
        <w:rPr>
          <w:b/>
          <w:bCs/>
          <w:iCs/>
          <w:lang w:val="en-US" w:eastAsia="zh-CN"/>
        </w:rPr>
        <w:t>Rural with long distance</w:t>
      </w:r>
      <w:r w:rsidR="00167EB6" w:rsidRPr="00BC5B89">
        <w:rPr>
          <w:b/>
          <w:bCs/>
          <w:iCs/>
          <w:lang w:val="en-US" w:eastAsia="zh-CN"/>
        </w:rPr>
        <w:t xml:space="preserve">: Target ISD = </w:t>
      </w:r>
      <w:r w:rsidRPr="00BC5B89">
        <w:rPr>
          <w:b/>
          <w:bCs/>
          <w:iCs/>
          <w:lang w:val="en-US" w:eastAsia="zh-CN"/>
        </w:rPr>
        <w:t>12km/30km</w:t>
      </w:r>
    </w:p>
    <w:p w14:paraId="62BF3275" w14:textId="77777777" w:rsidR="0078236D" w:rsidRDefault="0078236D" w:rsidP="00435A9F">
      <w:pPr>
        <w:jc w:val="both"/>
        <w:rPr>
          <w:sz w:val="21"/>
          <w:szCs w:val="21"/>
          <w:lang w:val="en-GB" w:eastAsia="zh-CN"/>
        </w:rPr>
      </w:pPr>
    </w:p>
    <w:p w14:paraId="3E75A9EE" w14:textId="3C68E464" w:rsidR="00435A9F" w:rsidRPr="00BC5B89" w:rsidRDefault="00435A9F" w:rsidP="00435A9F">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435A9F" w:rsidRPr="00F91697" w14:paraId="6122E4BE" w14:textId="77777777" w:rsidTr="00344500">
        <w:tc>
          <w:tcPr>
            <w:tcW w:w="1384" w:type="dxa"/>
            <w:shd w:val="clear" w:color="auto" w:fill="auto"/>
            <w:vAlign w:val="center"/>
          </w:tcPr>
          <w:p w14:paraId="4304F60A" w14:textId="77777777" w:rsidR="00435A9F" w:rsidRPr="00F91697" w:rsidRDefault="00435A9F"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305FAAA9" w14:textId="77777777" w:rsidR="00435A9F" w:rsidRPr="00F91697" w:rsidRDefault="00435A9F" w:rsidP="00344500">
            <w:pPr>
              <w:jc w:val="center"/>
              <w:rPr>
                <w:b/>
                <w:lang w:val="en-GB" w:eastAsia="zh-CN"/>
              </w:rPr>
            </w:pPr>
            <w:r w:rsidRPr="00F91697">
              <w:rPr>
                <w:b/>
                <w:lang w:val="en-GB" w:eastAsia="zh-CN"/>
              </w:rPr>
              <w:t>C</w:t>
            </w:r>
            <w:r w:rsidRPr="00F91697">
              <w:rPr>
                <w:rFonts w:hint="eastAsia"/>
                <w:b/>
                <w:lang w:val="en-GB" w:eastAsia="zh-CN"/>
              </w:rPr>
              <w:t>omments</w:t>
            </w:r>
          </w:p>
        </w:tc>
      </w:tr>
      <w:tr w:rsidR="00435A9F" w:rsidRPr="00F91697" w14:paraId="377AEB63" w14:textId="77777777" w:rsidTr="00344500">
        <w:tc>
          <w:tcPr>
            <w:tcW w:w="1384" w:type="dxa"/>
            <w:shd w:val="clear" w:color="auto" w:fill="auto"/>
            <w:vAlign w:val="center"/>
          </w:tcPr>
          <w:p w14:paraId="12AE3494" w14:textId="762E2510" w:rsidR="00435A9F" w:rsidRPr="00DC0581" w:rsidRDefault="002849B6" w:rsidP="00344500">
            <w:pPr>
              <w:jc w:val="center"/>
              <w:rPr>
                <w:lang w:val="en-GB" w:eastAsia="zh-CN"/>
              </w:rPr>
            </w:pPr>
            <w:r>
              <w:rPr>
                <w:lang w:val="en-GB" w:eastAsia="zh-CN"/>
              </w:rPr>
              <w:t>Nokia/NSB</w:t>
            </w:r>
          </w:p>
        </w:tc>
        <w:tc>
          <w:tcPr>
            <w:tcW w:w="8647" w:type="dxa"/>
            <w:shd w:val="clear" w:color="auto" w:fill="auto"/>
            <w:vAlign w:val="center"/>
          </w:tcPr>
          <w:p w14:paraId="4023C64A" w14:textId="146FDD89" w:rsidR="00435A9F" w:rsidRPr="00F91697" w:rsidRDefault="003E31AD" w:rsidP="00344500">
            <w:pPr>
              <w:rPr>
                <w:lang w:val="en-GB" w:eastAsia="zh-CN"/>
              </w:rPr>
            </w:pPr>
            <w:r>
              <w:rPr>
                <w:lang w:val="en-GB" w:eastAsia="zh-CN"/>
              </w:rPr>
              <w:t xml:space="preserve">In our view, defining ISD targets as first step is somehow counterintuitive. Indeed, it would seem more reasonable to first agree/align on the EVM and simulation assumptions and then discuss ISD targets. The proposed numbers are all reasonable figures, we have no objection to them quantitatively. However, we believe they are not acceptable in their current form qualitatively, since we should first agree on which propagation condition(s) will be studied for each scenario. Identifying a single ISD target per scenario for NLOS and LOS, and for O-to-O and O-to-I propagation does not seem very meaningful to us. </w:t>
            </w:r>
          </w:p>
        </w:tc>
      </w:tr>
      <w:tr w:rsidR="00435A9F" w:rsidRPr="00F91697" w14:paraId="55700F7B" w14:textId="77777777" w:rsidTr="00344500">
        <w:tc>
          <w:tcPr>
            <w:tcW w:w="1384" w:type="dxa"/>
            <w:shd w:val="clear" w:color="auto" w:fill="auto"/>
            <w:vAlign w:val="center"/>
          </w:tcPr>
          <w:p w14:paraId="01A4FB07" w14:textId="282A8682" w:rsidR="00435A9F" w:rsidRPr="000316C9" w:rsidRDefault="000C445F" w:rsidP="00344500">
            <w:pPr>
              <w:jc w:val="center"/>
              <w:rPr>
                <w:lang w:val="en-GB" w:eastAsia="zh-CN"/>
              </w:rPr>
            </w:pPr>
            <w:r>
              <w:rPr>
                <w:lang w:val="en-GB" w:eastAsia="zh-CN"/>
              </w:rPr>
              <w:t>Nomor Research GmbH</w:t>
            </w:r>
          </w:p>
        </w:tc>
        <w:tc>
          <w:tcPr>
            <w:tcW w:w="8647" w:type="dxa"/>
            <w:shd w:val="clear" w:color="auto" w:fill="auto"/>
            <w:vAlign w:val="center"/>
          </w:tcPr>
          <w:p w14:paraId="7349E62A" w14:textId="77777777" w:rsidR="000C445F" w:rsidRDefault="000C445F" w:rsidP="000C445F">
            <w:pPr>
              <w:rPr>
                <w:lang w:val="en-GB" w:eastAsia="zh-CN"/>
              </w:rPr>
            </w:pPr>
            <w:r>
              <w:rPr>
                <w:lang w:val="en-GB" w:eastAsia="zh-CN"/>
              </w:rPr>
              <w:t>Nomor supports the proposal.</w:t>
            </w:r>
          </w:p>
          <w:p w14:paraId="750FBD0F" w14:textId="77777777" w:rsidR="000C445F" w:rsidRDefault="000C445F" w:rsidP="000C445F">
            <w:pPr>
              <w:rPr>
                <w:lang w:val="en-GB" w:eastAsia="zh-CN"/>
              </w:rPr>
            </w:pPr>
            <w:r>
              <w:rPr>
                <w:lang w:val="en-GB" w:eastAsia="zh-CN"/>
              </w:rPr>
              <w:t xml:space="preserve">The target path loss derived from target ISD is considered as the target performance for each scenario and we support the target ISD values of Urban and Rural scenarios. </w:t>
            </w:r>
          </w:p>
          <w:p w14:paraId="77D4E68D" w14:textId="77777777" w:rsidR="000C445F" w:rsidRDefault="000C445F" w:rsidP="000C445F">
            <w:pPr>
              <w:rPr>
                <w:lang w:val="en-GB" w:eastAsia="zh-CN"/>
              </w:rPr>
            </w:pPr>
            <w:r>
              <w:rPr>
                <w:lang w:val="en-GB" w:eastAsia="zh-CN"/>
              </w:rPr>
              <w:t>For rural with long distance, most of the companies have reflected in their contributions that ISDs greater than 12km are required and 30km should be the baseline assumption for rural with long distance</w:t>
            </w:r>
            <w:r>
              <w:rPr>
                <w:lang w:val="en-GB" w:eastAsia="zh-CN"/>
              </w:rPr>
              <w:fldChar w:fldCharType="begin"/>
            </w:r>
            <w:r>
              <w:rPr>
                <w:lang w:val="en-GB" w:eastAsia="zh-CN"/>
              </w:rPr>
              <w:instrText xml:space="preserve"> REF _Ref41394706 \n \h </w:instrText>
            </w:r>
            <w:r>
              <w:rPr>
                <w:lang w:val="en-GB" w:eastAsia="zh-CN"/>
              </w:rPr>
            </w:r>
            <w:r>
              <w:rPr>
                <w:lang w:val="en-GB" w:eastAsia="zh-CN"/>
              </w:rPr>
              <w:fldChar w:fldCharType="end"/>
            </w:r>
            <w:r>
              <w:rPr>
                <w:lang w:val="en-GB" w:eastAsia="zh-CN"/>
              </w:rPr>
              <w:t xml:space="preserve">. Nomor also believes likewise that 30km is the appropriate value for rural with long distance scenario. We have shown with performance results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with ISD=30km is a good place to start, where DL system performance meets the 1Mbps criterion of SID and enhancement methods can lead the system to meet the target throughput 100kbps in UL. </w:t>
            </w:r>
          </w:p>
          <w:p w14:paraId="313EE8A7" w14:textId="3D9DA409" w:rsidR="00435A9F" w:rsidRPr="00F91697" w:rsidRDefault="000C445F" w:rsidP="000C445F">
            <w:pPr>
              <w:rPr>
                <w:lang w:val="en-GB" w:eastAsia="zh-CN"/>
              </w:rPr>
            </w:pPr>
            <w:r>
              <w:rPr>
                <w:lang w:val="en-GB" w:eastAsia="zh-CN"/>
              </w:rPr>
              <w:t>Moreover, even larger ISDs, such as 100km are mentioned by several companies in the e-mail discussion during the discussions of SID. Therefore, at least 30km should be the baseline assumption to also meet this demand.</w:t>
            </w:r>
          </w:p>
        </w:tc>
      </w:tr>
      <w:tr w:rsidR="006178FE" w:rsidRPr="00F91697" w14:paraId="6DD000B2" w14:textId="77777777" w:rsidTr="00344500">
        <w:tc>
          <w:tcPr>
            <w:tcW w:w="1384" w:type="dxa"/>
            <w:shd w:val="clear" w:color="auto" w:fill="auto"/>
            <w:vAlign w:val="center"/>
          </w:tcPr>
          <w:p w14:paraId="470ECB98" w14:textId="753748F2" w:rsidR="006178FE" w:rsidRPr="00F91697" w:rsidRDefault="006178FE" w:rsidP="006178FE">
            <w:pPr>
              <w:jc w:val="center"/>
              <w:rPr>
                <w:b/>
                <w:lang w:val="en-GB" w:eastAsia="zh-CN"/>
              </w:rPr>
            </w:pPr>
            <w:r>
              <w:rPr>
                <w:color w:val="4472C4" w:themeColor="accent1"/>
                <w:lang w:val="en-GB" w:eastAsia="zh-CN"/>
              </w:rPr>
              <w:t>Qualcomm</w:t>
            </w:r>
          </w:p>
        </w:tc>
        <w:tc>
          <w:tcPr>
            <w:tcW w:w="8647" w:type="dxa"/>
            <w:shd w:val="clear" w:color="auto" w:fill="auto"/>
            <w:vAlign w:val="center"/>
          </w:tcPr>
          <w:p w14:paraId="64F65D5B" w14:textId="77777777" w:rsidR="006178FE" w:rsidRDefault="006178FE" w:rsidP="006178FE">
            <w:pPr>
              <w:rPr>
                <w:color w:val="4472C4" w:themeColor="accent1"/>
                <w:lang w:val="en-GB"/>
              </w:rPr>
            </w:pPr>
            <w:r>
              <w:rPr>
                <w:color w:val="4472C4" w:themeColor="accent1"/>
                <w:lang w:val="en-GB"/>
              </w:rPr>
              <w:t>We are not in agreement with this proposal.</w:t>
            </w:r>
          </w:p>
          <w:p w14:paraId="5A684632" w14:textId="77777777" w:rsidR="006178FE" w:rsidRPr="0006084D" w:rsidRDefault="006178FE" w:rsidP="006178FE">
            <w:pPr>
              <w:rPr>
                <w:color w:val="4472C4" w:themeColor="accent1"/>
                <w:lang w:val="en-GB" w:eastAsia="zh-CN"/>
              </w:rPr>
            </w:pPr>
            <w:r w:rsidRPr="0006084D">
              <w:rPr>
                <w:color w:val="4472C4" w:themeColor="accent1"/>
                <w:lang w:val="en-GB" w:eastAsia="zh-CN"/>
              </w:rPr>
              <w:t>Choice of ISDs and the corresponding target pathloss values do not reflect real world deployments that 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1DA56993" w14:textId="6D59D9B5" w:rsidR="006178FE" w:rsidRPr="00F91697" w:rsidRDefault="006178FE" w:rsidP="006178FE">
            <w:pPr>
              <w:rPr>
                <w:lang w:val="en-GB" w:eastAsia="zh-CN"/>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6178FE" w:rsidRPr="00F91697" w14:paraId="19289BCF" w14:textId="77777777" w:rsidTr="00344500">
        <w:tc>
          <w:tcPr>
            <w:tcW w:w="1384" w:type="dxa"/>
            <w:shd w:val="clear" w:color="auto" w:fill="auto"/>
            <w:vAlign w:val="center"/>
          </w:tcPr>
          <w:p w14:paraId="5FB793C4" w14:textId="77777777" w:rsidR="006178FE" w:rsidRPr="00D8731F" w:rsidRDefault="006178FE" w:rsidP="006178FE">
            <w:pPr>
              <w:jc w:val="center"/>
              <w:rPr>
                <w:bCs/>
                <w:lang w:val="en-GB" w:eastAsia="zh-CN"/>
              </w:rPr>
            </w:pPr>
          </w:p>
        </w:tc>
        <w:tc>
          <w:tcPr>
            <w:tcW w:w="8647" w:type="dxa"/>
            <w:shd w:val="clear" w:color="auto" w:fill="auto"/>
            <w:vAlign w:val="center"/>
          </w:tcPr>
          <w:p w14:paraId="20AC9DA6" w14:textId="77777777" w:rsidR="006178FE" w:rsidRPr="00F91697" w:rsidRDefault="006178FE" w:rsidP="006178FE">
            <w:pPr>
              <w:rPr>
                <w:lang w:val="en-GB" w:eastAsia="zh-CN"/>
              </w:rPr>
            </w:pPr>
          </w:p>
        </w:tc>
      </w:tr>
      <w:tr w:rsidR="006178FE" w:rsidRPr="00F91697" w14:paraId="7C6C78DE" w14:textId="77777777" w:rsidTr="00344500">
        <w:tc>
          <w:tcPr>
            <w:tcW w:w="1384" w:type="dxa"/>
            <w:shd w:val="clear" w:color="auto" w:fill="auto"/>
            <w:vAlign w:val="center"/>
          </w:tcPr>
          <w:p w14:paraId="45EE1802" w14:textId="77777777" w:rsidR="006178FE" w:rsidRPr="006F5554" w:rsidRDefault="006178FE" w:rsidP="006178FE">
            <w:pPr>
              <w:jc w:val="center"/>
              <w:rPr>
                <w:bCs/>
                <w:lang w:val="en-GB" w:eastAsia="zh-CN"/>
              </w:rPr>
            </w:pPr>
          </w:p>
        </w:tc>
        <w:tc>
          <w:tcPr>
            <w:tcW w:w="8647" w:type="dxa"/>
            <w:shd w:val="clear" w:color="auto" w:fill="auto"/>
            <w:vAlign w:val="center"/>
          </w:tcPr>
          <w:p w14:paraId="5A1BED53" w14:textId="77777777" w:rsidR="006178FE" w:rsidRDefault="006178FE" w:rsidP="006178FE">
            <w:pPr>
              <w:rPr>
                <w:lang w:eastAsia="zh-CN"/>
              </w:rPr>
            </w:pPr>
          </w:p>
        </w:tc>
      </w:tr>
    </w:tbl>
    <w:p w14:paraId="6865D62E" w14:textId="77777777" w:rsidR="00435A9F" w:rsidRDefault="00435A9F" w:rsidP="00435A9F">
      <w:pPr>
        <w:rPr>
          <w:sz w:val="21"/>
          <w:szCs w:val="21"/>
          <w:lang w:val="en-GB" w:eastAsia="zh-CN"/>
        </w:rPr>
      </w:pPr>
    </w:p>
    <w:p w14:paraId="54780F5F" w14:textId="27BBE9EE" w:rsidR="009C2724" w:rsidRPr="00435A9F" w:rsidRDefault="009C2724" w:rsidP="009C2724">
      <w:pPr>
        <w:pStyle w:val="BodyText"/>
        <w:jc w:val="both"/>
        <w:outlineLvl w:val="3"/>
        <w:rPr>
          <w:lang w:val="en-US" w:eastAsia="zh-CN"/>
        </w:rPr>
      </w:pPr>
      <w:r>
        <w:rPr>
          <w:lang w:val="en-US" w:eastAsia="zh-CN"/>
        </w:rPr>
        <w:t xml:space="preserve">(2) </w:t>
      </w:r>
      <w:r w:rsidR="00E768C4">
        <w:rPr>
          <w:lang w:val="en-US" w:eastAsia="zh-CN"/>
        </w:rPr>
        <w:t>Link budget template</w:t>
      </w:r>
    </w:p>
    <w:p w14:paraId="5FA37798" w14:textId="55D1D8DE" w:rsidR="00435A9F" w:rsidRDefault="001B0D8E" w:rsidP="00B035C6">
      <w:pPr>
        <w:pStyle w:val="BodyText"/>
        <w:jc w:val="both"/>
        <w:rPr>
          <w:lang w:val="en-US" w:eastAsia="zh-CN"/>
        </w:rPr>
      </w:pPr>
      <w:r>
        <w:rPr>
          <w:lang w:val="en-US" w:eastAsia="zh-CN"/>
        </w:rPr>
        <w:lastRenderedPageBreak/>
        <w:t>For</w:t>
      </w:r>
      <w:r w:rsidRPr="00B035C6">
        <w:rPr>
          <w:lang w:val="en-US" w:eastAsia="zh-CN"/>
        </w:rPr>
        <w:t xml:space="preserve"> </w:t>
      </w:r>
      <w:r w:rsidR="00B035C6" w:rsidRPr="00B035C6">
        <w:rPr>
          <w:lang w:val="en-US" w:eastAsia="zh-CN"/>
        </w:rPr>
        <w:t xml:space="preserve">the </w:t>
      </w:r>
      <w:r w:rsidR="001B2D5A">
        <w:rPr>
          <w:lang w:val="en-US" w:eastAsia="zh-CN"/>
        </w:rPr>
        <w:t xml:space="preserve">link budget template employed in IMT-2020 </w:t>
      </w:r>
      <w:r w:rsidR="00EA13E1">
        <w:rPr>
          <w:lang w:val="en-US" w:eastAsia="zh-CN"/>
        </w:rPr>
        <w:t>self</w:t>
      </w:r>
      <w:r w:rsidR="00671624">
        <w:rPr>
          <w:lang w:val="en-US" w:eastAsia="zh-CN"/>
        </w:rPr>
        <w:t>-</w:t>
      </w:r>
      <w:r w:rsidR="00EA13E1">
        <w:rPr>
          <w:lang w:val="en-US" w:eastAsia="zh-CN"/>
        </w:rPr>
        <w:t>evaluation</w:t>
      </w:r>
      <w:r>
        <w:rPr>
          <w:lang w:val="en-US" w:eastAsia="zh-CN"/>
        </w:rPr>
        <w:t>,</w:t>
      </w:r>
      <w:r w:rsidR="001B2D5A">
        <w:rPr>
          <w:lang w:val="en-US" w:eastAsia="zh-CN"/>
        </w:rPr>
        <w:t xml:space="preserve"> </w:t>
      </w:r>
      <w:r>
        <w:rPr>
          <w:lang w:val="en-US" w:eastAsia="zh-CN"/>
        </w:rPr>
        <w:t>mo</w:t>
      </w:r>
      <w:r w:rsidR="001B2D5A">
        <w:rPr>
          <w:lang w:val="en-US" w:eastAsia="zh-CN"/>
        </w:rPr>
        <w:t>st parameters and values can be reused</w:t>
      </w:r>
      <w:r w:rsidR="001B2D5A" w:rsidRPr="001B2D5A">
        <w:rPr>
          <w:lang w:val="en-US" w:eastAsia="zh-CN"/>
        </w:rPr>
        <w:t xml:space="preserve">. </w:t>
      </w:r>
      <w:r w:rsidR="00C359E0">
        <w:rPr>
          <w:lang w:val="en-US" w:eastAsia="zh-CN"/>
        </w:rPr>
        <w:t>While</w:t>
      </w:r>
      <w:r>
        <w:rPr>
          <w:lang w:val="en-US" w:eastAsia="zh-CN"/>
        </w:rPr>
        <w:t xml:space="preserve"> based on the companies’ inputs,</w:t>
      </w:r>
      <w:r w:rsidR="001E4939">
        <w:rPr>
          <w:lang w:val="en-US" w:eastAsia="zh-CN"/>
        </w:rPr>
        <w:t xml:space="preserve"> </w:t>
      </w:r>
      <w:r w:rsidR="001B2D5A" w:rsidRPr="001B2D5A">
        <w:rPr>
          <w:lang w:val="en-US" w:eastAsia="zh-CN"/>
        </w:rPr>
        <w:t>some parameters</w:t>
      </w:r>
      <w:r w:rsidR="00A838E7">
        <w:rPr>
          <w:lang w:val="en-US" w:eastAsia="zh-CN"/>
        </w:rPr>
        <w:t xml:space="preserve"> </w:t>
      </w:r>
      <w:r w:rsidR="00222C16">
        <w:rPr>
          <w:lang w:val="en-US" w:eastAsia="zh-CN"/>
        </w:rPr>
        <w:t>identified with TBD</w:t>
      </w:r>
      <w:r w:rsidR="00464492">
        <w:rPr>
          <w:lang w:val="en-US" w:eastAsia="zh-CN"/>
        </w:rPr>
        <w:t xml:space="preserve"> (To Be Determined) </w:t>
      </w:r>
      <w:r w:rsidR="00222C16">
        <w:rPr>
          <w:lang w:val="en-US" w:eastAsia="zh-CN"/>
        </w:rPr>
        <w:t xml:space="preserve">in </w:t>
      </w:r>
      <w:r w:rsidR="007D370B">
        <w:rPr>
          <w:lang w:val="en-US" w:eastAsia="zh-CN"/>
        </w:rPr>
        <w:t>T</w:t>
      </w:r>
      <w:r w:rsidR="00222C16">
        <w:rPr>
          <w:lang w:val="en-US" w:eastAsia="zh-CN"/>
        </w:rPr>
        <w:t>able A</w:t>
      </w:r>
      <w:r w:rsidR="00222C16" w:rsidRPr="001B2D5A">
        <w:rPr>
          <w:lang w:val="en-US" w:eastAsia="zh-CN"/>
        </w:rPr>
        <w:t xml:space="preserve"> </w:t>
      </w:r>
      <w:r w:rsidR="001B2D5A" w:rsidRPr="001B2D5A">
        <w:rPr>
          <w:lang w:val="en-US" w:eastAsia="zh-CN"/>
        </w:rPr>
        <w:t xml:space="preserve">need to be </w:t>
      </w:r>
      <w:r w:rsidR="00821D98">
        <w:rPr>
          <w:lang w:val="en-US" w:eastAsia="zh-CN"/>
        </w:rPr>
        <w:t>discussed and determined</w:t>
      </w:r>
      <w:r w:rsidR="00222C16">
        <w:rPr>
          <w:lang w:val="en-US" w:eastAsia="zh-CN"/>
        </w:rPr>
        <w:t>.</w:t>
      </w:r>
    </w:p>
    <w:p w14:paraId="388BBA3D" w14:textId="2E43A161" w:rsidR="006D48B4" w:rsidRPr="00C0604F" w:rsidRDefault="006D48B4" w:rsidP="006D48B4">
      <w:pPr>
        <w:pStyle w:val="BodyText"/>
        <w:jc w:val="both"/>
        <w:rPr>
          <w:lang w:val="en-US" w:eastAsia="zh-CN"/>
        </w:rPr>
      </w:pPr>
      <w:r>
        <w:rPr>
          <w:lang w:val="en-US" w:eastAsia="zh-CN"/>
        </w:rPr>
        <w:t xml:space="preserve">In order to </w:t>
      </w:r>
      <w:r w:rsidRPr="009078A4">
        <w:rPr>
          <w:lang w:val="en-US" w:eastAsia="zh-CN"/>
        </w:rPr>
        <w:t xml:space="preserve">facilitate discussion </w:t>
      </w:r>
      <w:r w:rsidR="00D559F5">
        <w:rPr>
          <w:lang w:val="en-US" w:eastAsia="zh-CN"/>
        </w:rPr>
        <w:t>on</w:t>
      </w:r>
      <w:r w:rsidRPr="009078A4">
        <w:rPr>
          <w:lang w:val="en-US" w:eastAsia="zh-CN"/>
        </w:rPr>
        <w:t xml:space="preserve"> simulation assumptions</w:t>
      </w:r>
      <w:r w:rsidRPr="00C0604F">
        <w:rPr>
          <w:lang w:val="en-US" w:eastAsia="zh-CN"/>
        </w:rPr>
        <w:t>, we have the following proposal:</w:t>
      </w:r>
    </w:p>
    <w:p w14:paraId="51AA1B5B" w14:textId="77777777" w:rsidR="001B0D8E" w:rsidRPr="003B0007" w:rsidRDefault="001B0D8E" w:rsidP="001B0D8E">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6374989D" w14:textId="732A1839" w:rsidR="006D48B4" w:rsidRPr="00BC5B89" w:rsidRDefault="00442396" w:rsidP="00062D7C">
      <w:pPr>
        <w:pStyle w:val="BodyText"/>
        <w:numPr>
          <w:ilvl w:val="0"/>
          <w:numId w:val="15"/>
        </w:numPr>
        <w:jc w:val="both"/>
        <w:rPr>
          <w:b/>
          <w:bCs/>
          <w:lang w:val="en-US" w:eastAsia="zh-CN"/>
        </w:rPr>
      </w:pPr>
      <w:r w:rsidRPr="00BC5B89">
        <w:rPr>
          <w:b/>
          <w:bCs/>
          <w:lang w:val="en-US" w:eastAsia="zh-CN"/>
        </w:rPr>
        <w:t xml:space="preserve">Adopt </w:t>
      </w:r>
      <w:r w:rsidR="006D48B4" w:rsidRPr="00BC5B89">
        <w:rPr>
          <w:b/>
          <w:bCs/>
          <w:lang w:val="en-US" w:eastAsia="zh-CN"/>
        </w:rPr>
        <w:t>Table A</w:t>
      </w:r>
      <w:r w:rsidRPr="00BC5B89">
        <w:rPr>
          <w:b/>
          <w:bCs/>
          <w:lang w:val="en-US" w:eastAsia="zh-CN"/>
        </w:rPr>
        <w:t xml:space="preserve"> </w:t>
      </w:r>
      <w:r w:rsidR="00836301">
        <w:rPr>
          <w:b/>
          <w:bCs/>
          <w:lang w:val="en-US" w:eastAsia="zh-CN"/>
        </w:rPr>
        <w:t xml:space="preserve">for </w:t>
      </w:r>
      <w:r w:rsidR="001B0D8E">
        <w:rPr>
          <w:b/>
          <w:bCs/>
          <w:lang w:val="en-US" w:eastAsia="zh-CN"/>
        </w:rPr>
        <w:t xml:space="preserve">the </w:t>
      </w:r>
      <w:r w:rsidRPr="00BC5B89">
        <w:rPr>
          <w:b/>
          <w:bCs/>
          <w:lang w:val="en-US" w:eastAsia="zh-CN"/>
        </w:rPr>
        <w:t>baseline performance</w:t>
      </w:r>
      <w:r w:rsidR="00836301">
        <w:rPr>
          <w:b/>
          <w:bCs/>
          <w:lang w:val="en-US" w:eastAsia="zh-CN"/>
        </w:rPr>
        <w:t xml:space="preserve"> calculation</w:t>
      </w:r>
      <w:r w:rsidR="00D2432C" w:rsidRPr="00BC5B89">
        <w:rPr>
          <w:b/>
          <w:bCs/>
          <w:lang w:val="en-US" w:eastAsia="zh-CN"/>
        </w:rPr>
        <w:t xml:space="preserve"> </w:t>
      </w:r>
      <w:r w:rsidR="001B0D8E" w:rsidRPr="003B0007">
        <w:rPr>
          <w:b/>
          <w:bCs/>
          <w:lang w:val="en-US" w:eastAsia="zh-CN"/>
        </w:rPr>
        <w:t>for FR1</w:t>
      </w:r>
      <w:r w:rsidR="006D48B4" w:rsidRPr="00BC5B89">
        <w:rPr>
          <w:b/>
          <w:bCs/>
          <w:lang w:val="en-US" w:eastAsia="zh-CN"/>
        </w:rPr>
        <w:t>.</w:t>
      </w:r>
    </w:p>
    <w:p w14:paraId="035756A1" w14:textId="3E4FB1CC" w:rsidR="00B035C6" w:rsidRPr="00B035C6" w:rsidRDefault="00B035C6" w:rsidP="00B035C6">
      <w:pPr>
        <w:pStyle w:val="BodyText"/>
        <w:jc w:val="center"/>
        <w:rPr>
          <w:lang w:val="en-US" w:eastAsia="zh-CN"/>
        </w:rPr>
      </w:pPr>
      <w:r>
        <w:rPr>
          <w:lang w:val="en-US" w:eastAsia="zh-CN"/>
        </w:rPr>
        <w:t xml:space="preserve">Table </w:t>
      </w:r>
      <w:r w:rsidR="00270468">
        <w:rPr>
          <w:lang w:val="en-US" w:eastAsia="zh-CN"/>
        </w:rPr>
        <w:t>A</w:t>
      </w:r>
      <w:r>
        <w:rPr>
          <w:lang w:val="en-US" w:eastAsia="zh-CN"/>
        </w:rPr>
        <w:t xml:space="preserve"> </w:t>
      </w:r>
      <w:r w:rsidR="00B979E3">
        <w:rPr>
          <w:lang w:val="en-US" w:eastAsia="zh-CN"/>
        </w:rPr>
        <w:t>L</w:t>
      </w:r>
      <w:r>
        <w:rPr>
          <w:rFonts w:hint="eastAsia"/>
          <w:lang w:val="en-US" w:eastAsia="zh-CN"/>
        </w:rPr>
        <w:t>ink</w:t>
      </w:r>
      <w:r>
        <w:rPr>
          <w:lang w:val="en-US" w:eastAsia="zh-CN"/>
        </w:rPr>
        <w:t xml:space="preserve"> budget template</w:t>
      </w:r>
      <w:r w:rsidR="008C3D9A">
        <w:rPr>
          <w:lang w:val="en-US" w:eastAsia="zh-CN"/>
        </w:rPr>
        <w:t xml:space="preserve"> for FR1</w:t>
      </w:r>
    </w:p>
    <w:tbl>
      <w:tblPr>
        <w:tblW w:w="438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BD7414" w:rsidRPr="001326D0" w14:paraId="71E4F459" w14:textId="77777777" w:rsidTr="009914DD">
        <w:trPr>
          <w:trHeight w:val="373"/>
        </w:trPr>
        <w:tc>
          <w:tcPr>
            <w:tcW w:w="3442" w:type="pct"/>
            <w:shd w:val="clear" w:color="auto" w:fill="auto"/>
            <w:vAlign w:val="center"/>
            <w:hideMark/>
          </w:tcPr>
          <w:p w14:paraId="3A89C078" w14:textId="77777777" w:rsidR="00BD7414" w:rsidRPr="00BC5B89" w:rsidRDefault="00BD7414" w:rsidP="00344500">
            <w:pPr>
              <w:rPr>
                <w:b/>
                <w:bCs/>
                <w:lang w:eastAsia="zh-CN"/>
              </w:rPr>
            </w:pPr>
            <w:r w:rsidRPr="00BC5B89">
              <w:rPr>
                <w:b/>
                <w:bCs/>
                <w:lang w:eastAsia="zh-CN"/>
              </w:rPr>
              <w:t>Parameter</w:t>
            </w:r>
          </w:p>
        </w:tc>
        <w:tc>
          <w:tcPr>
            <w:tcW w:w="1558" w:type="pct"/>
            <w:shd w:val="clear" w:color="auto" w:fill="auto"/>
            <w:vAlign w:val="center"/>
            <w:hideMark/>
          </w:tcPr>
          <w:p w14:paraId="51A995CF" w14:textId="77777777" w:rsidR="00BD7414" w:rsidRPr="00BC5B89" w:rsidRDefault="00BD7414" w:rsidP="00344500">
            <w:pPr>
              <w:rPr>
                <w:b/>
                <w:bCs/>
                <w:lang w:eastAsia="zh-CN"/>
              </w:rPr>
            </w:pPr>
            <w:r w:rsidRPr="00BC5B89">
              <w:rPr>
                <w:b/>
                <w:bCs/>
                <w:lang w:eastAsia="zh-CN"/>
              </w:rPr>
              <w:t>Values</w:t>
            </w:r>
          </w:p>
        </w:tc>
      </w:tr>
      <w:tr w:rsidR="00BD7414" w:rsidRPr="001326D0" w14:paraId="7570EBFA" w14:textId="77777777" w:rsidTr="009914DD">
        <w:trPr>
          <w:trHeight w:val="373"/>
        </w:trPr>
        <w:tc>
          <w:tcPr>
            <w:tcW w:w="3442" w:type="pct"/>
            <w:shd w:val="clear" w:color="auto" w:fill="auto"/>
            <w:vAlign w:val="center"/>
          </w:tcPr>
          <w:p w14:paraId="777EE57A" w14:textId="77777777" w:rsidR="00BD7414" w:rsidRPr="00BC5B89" w:rsidRDefault="00BD7414" w:rsidP="00344500">
            <w:pPr>
              <w:rPr>
                <w:bCs/>
                <w:lang w:eastAsia="zh-CN"/>
              </w:rPr>
            </w:pPr>
            <w:r w:rsidRPr="00BC5B89">
              <w:rPr>
                <w:bCs/>
                <w:lang w:eastAsia="zh-CN"/>
              </w:rPr>
              <w:t>Scenario</w:t>
            </w:r>
          </w:p>
        </w:tc>
        <w:tc>
          <w:tcPr>
            <w:tcW w:w="1558" w:type="pct"/>
            <w:shd w:val="clear" w:color="auto" w:fill="auto"/>
            <w:vAlign w:val="center"/>
          </w:tcPr>
          <w:p w14:paraId="5A366FEE" w14:textId="277CECA9" w:rsidR="00BD7414" w:rsidRPr="00BC5B89" w:rsidRDefault="00543908" w:rsidP="00344500">
            <w:pPr>
              <w:rPr>
                <w:bCs/>
                <w:highlight w:val="yellow"/>
                <w:lang w:eastAsia="zh-CN"/>
              </w:rPr>
            </w:pPr>
            <w:r w:rsidRPr="00BC5B89">
              <w:rPr>
                <w:bCs/>
                <w:highlight w:val="yellow"/>
                <w:lang w:eastAsia="zh-CN"/>
              </w:rPr>
              <w:t>TB</w:t>
            </w:r>
            <w:r w:rsidR="00574901" w:rsidRPr="00BC5B89">
              <w:rPr>
                <w:bCs/>
                <w:highlight w:val="yellow"/>
                <w:lang w:eastAsia="zh-CN"/>
              </w:rPr>
              <w:t>D</w:t>
            </w:r>
          </w:p>
        </w:tc>
      </w:tr>
      <w:tr w:rsidR="00BD7414" w:rsidRPr="001326D0" w14:paraId="6858CFCF" w14:textId="77777777" w:rsidTr="009914DD">
        <w:trPr>
          <w:trHeight w:val="300"/>
        </w:trPr>
        <w:tc>
          <w:tcPr>
            <w:tcW w:w="3442" w:type="pct"/>
            <w:shd w:val="clear" w:color="auto" w:fill="auto"/>
            <w:vAlign w:val="center"/>
            <w:hideMark/>
          </w:tcPr>
          <w:p w14:paraId="0819D2F4" w14:textId="77777777" w:rsidR="00BD7414" w:rsidRPr="00BC5B89" w:rsidRDefault="00BD7414" w:rsidP="00344500">
            <w:pPr>
              <w:rPr>
                <w:lang w:eastAsia="zh-CN"/>
              </w:rPr>
            </w:pPr>
            <w:r w:rsidRPr="00BC5B89">
              <w:rPr>
                <w:lang w:eastAsia="zh-CN"/>
              </w:rPr>
              <w:t>Frame structure</w:t>
            </w:r>
          </w:p>
        </w:tc>
        <w:tc>
          <w:tcPr>
            <w:tcW w:w="1558" w:type="pct"/>
            <w:shd w:val="clear" w:color="auto" w:fill="auto"/>
            <w:noWrap/>
            <w:vAlign w:val="center"/>
          </w:tcPr>
          <w:p w14:paraId="61BE9B4D" w14:textId="7683E3D1" w:rsidR="00BD7414" w:rsidRPr="00BC5B89" w:rsidRDefault="00543908" w:rsidP="00344500">
            <w:pPr>
              <w:rPr>
                <w:highlight w:val="yellow"/>
                <w:lang w:eastAsia="zh-CN"/>
              </w:rPr>
            </w:pPr>
            <w:r w:rsidRPr="00BC5B89">
              <w:rPr>
                <w:highlight w:val="yellow"/>
                <w:lang w:eastAsia="zh-CN"/>
              </w:rPr>
              <w:t>TBD</w:t>
            </w:r>
          </w:p>
        </w:tc>
      </w:tr>
      <w:tr w:rsidR="00BD7414" w:rsidRPr="001326D0" w14:paraId="49687822" w14:textId="77777777" w:rsidTr="009914DD">
        <w:trPr>
          <w:trHeight w:val="300"/>
        </w:trPr>
        <w:tc>
          <w:tcPr>
            <w:tcW w:w="3442" w:type="pct"/>
            <w:shd w:val="clear" w:color="auto" w:fill="auto"/>
            <w:vAlign w:val="center"/>
            <w:hideMark/>
          </w:tcPr>
          <w:p w14:paraId="32291530" w14:textId="77777777" w:rsidR="00BD7414" w:rsidRPr="00BC5B89" w:rsidRDefault="00BD7414" w:rsidP="00344500">
            <w:pPr>
              <w:rPr>
                <w:lang w:eastAsia="zh-CN"/>
              </w:rPr>
            </w:pPr>
            <w:r w:rsidRPr="00BC5B89">
              <w:rPr>
                <w:lang w:eastAsia="zh-CN"/>
              </w:rPr>
              <w:t>Carrier frequency (Hz)</w:t>
            </w:r>
          </w:p>
        </w:tc>
        <w:tc>
          <w:tcPr>
            <w:tcW w:w="1558" w:type="pct"/>
            <w:shd w:val="clear" w:color="auto" w:fill="auto"/>
            <w:vAlign w:val="center"/>
          </w:tcPr>
          <w:p w14:paraId="6D1E95DF" w14:textId="688AFC20" w:rsidR="00BD7414" w:rsidRPr="00BC5B89" w:rsidRDefault="00543908" w:rsidP="00344500">
            <w:pPr>
              <w:rPr>
                <w:highlight w:val="yellow"/>
                <w:lang w:eastAsia="zh-CN"/>
              </w:rPr>
            </w:pPr>
            <w:r w:rsidRPr="00BC5B89">
              <w:rPr>
                <w:highlight w:val="yellow"/>
                <w:lang w:eastAsia="zh-CN"/>
              </w:rPr>
              <w:t>TBD</w:t>
            </w:r>
          </w:p>
        </w:tc>
      </w:tr>
      <w:tr w:rsidR="00BD7414" w:rsidRPr="001326D0" w14:paraId="127A643A" w14:textId="77777777" w:rsidTr="009914DD">
        <w:trPr>
          <w:trHeight w:val="300"/>
        </w:trPr>
        <w:tc>
          <w:tcPr>
            <w:tcW w:w="3442" w:type="pct"/>
            <w:shd w:val="clear" w:color="auto" w:fill="auto"/>
            <w:vAlign w:val="center"/>
            <w:hideMark/>
          </w:tcPr>
          <w:p w14:paraId="47D58E63" w14:textId="77777777" w:rsidR="00BD7414" w:rsidRPr="00BC5B89" w:rsidRDefault="00BD7414" w:rsidP="00344500">
            <w:pPr>
              <w:rPr>
                <w:lang w:eastAsia="zh-CN"/>
              </w:rPr>
            </w:pPr>
            <w:r w:rsidRPr="00BC5B89">
              <w:rPr>
                <w:lang w:eastAsia="zh-CN"/>
              </w:rPr>
              <w:t>BS antenna heights (m)</w:t>
            </w:r>
          </w:p>
        </w:tc>
        <w:tc>
          <w:tcPr>
            <w:tcW w:w="1558" w:type="pct"/>
            <w:shd w:val="clear" w:color="auto" w:fill="auto"/>
            <w:vAlign w:val="center"/>
          </w:tcPr>
          <w:p w14:paraId="66C4443A" w14:textId="12469F28" w:rsidR="00BD7414" w:rsidRPr="00BC5B89" w:rsidRDefault="00543908" w:rsidP="00344500">
            <w:pPr>
              <w:rPr>
                <w:lang w:eastAsia="zh-CN"/>
              </w:rPr>
            </w:pPr>
            <w:r w:rsidRPr="00BC5B89">
              <w:rPr>
                <w:lang w:eastAsia="zh-CN"/>
              </w:rPr>
              <w:t>25m for urban, 35m for rural</w:t>
            </w:r>
          </w:p>
        </w:tc>
      </w:tr>
      <w:tr w:rsidR="00BD7414" w:rsidRPr="001326D0" w14:paraId="64358334" w14:textId="77777777" w:rsidTr="009914DD">
        <w:trPr>
          <w:trHeight w:val="285"/>
        </w:trPr>
        <w:tc>
          <w:tcPr>
            <w:tcW w:w="3442" w:type="pct"/>
            <w:shd w:val="clear" w:color="auto" w:fill="auto"/>
            <w:vAlign w:val="center"/>
            <w:hideMark/>
          </w:tcPr>
          <w:p w14:paraId="7C63C1E9" w14:textId="77777777" w:rsidR="00BD7414" w:rsidRPr="00BC5B89" w:rsidRDefault="00BD7414" w:rsidP="00344500">
            <w:pPr>
              <w:rPr>
                <w:lang w:eastAsia="zh-CN"/>
              </w:rPr>
            </w:pPr>
            <w:r w:rsidRPr="00BC5B89">
              <w:rPr>
                <w:lang w:eastAsia="zh-CN"/>
              </w:rPr>
              <w:t>UT antenna heights (m)</w:t>
            </w:r>
          </w:p>
        </w:tc>
        <w:tc>
          <w:tcPr>
            <w:tcW w:w="1558" w:type="pct"/>
            <w:shd w:val="clear" w:color="auto" w:fill="auto"/>
            <w:vAlign w:val="center"/>
          </w:tcPr>
          <w:p w14:paraId="1A12F45E" w14:textId="3ABCD765" w:rsidR="00BD7414" w:rsidRPr="00BC5B89" w:rsidRDefault="00543908" w:rsidP="00344500">
            <w:pPr>
              <w:rPr>
                <w:lang w:eastAsia="zh-CN"/>
              </w:rPr>
            </w:pPr>
            <w:r w:rsidRPr="00BC5B89">
              <w:rPr>
                <w:lang w:eastAsia="zh-CN"/>
              </w:rPr>
              <w:t>1.5</w:t>
            </w:r>
          </w:p>
        </w:tc>
      </w:tr>
      <w:tr w:rsidR="00BD7414" w:rsidRPr="001326D0" w14:paraId="19979A33" w14:textId="77777777" w:rsidTr="009914DD">
        <w:trPr>
          <w:trHeight w:val="458"/>
        </w:trPr>
        <w:tc>
          <w:tcPr>
            <w:tcW w:w="3442" w:type="pct"/>
            <w:shd w:val="clear" w:color="auto" w:fill="auto"/>
            <w:vAlign w:val="center"/>
            <w:hideMark/>
          </w:tcPr>
          <w:p w14:paraId="73F73F8C" w14:textId="77777777" w:rsidR="00BD7414" w:rsidRPr="00BC5B89" w:rsidRDefault="00BD7414" w:rsidP="00344500">
            <w:pPr>
              <w:rPr>
                <w:lang w:eastAsia="zh-CN"/>
              </w:rPr>
            </w:pPr>
            <w:r w:rsidRPr="00BC5B89">
              <w:rPr>
                <w:lang w:eastAsia="zh-CN"/>
              </w:rPr>
              <w:t>Cell area reliability for control channel</w:t>
            </w:r>
          </w:p>
        </w:tc>
        <w:tc>
          <w:tcPr>
            <w:tcW w:w="1558" w:type="pct"/>
            <w:shd w:val="clear" w:color="auto" w:fill="auto"/>
            <w:vAlign w:val="center"/>
          </w:tcPr>
          <w:p w14:paraId="6F4DE002" w14:textId="06E97E35" w:rsidR="00BD7414" w:rsidRPr="00BC5B89" w:rsidRDefault="004D626D" w:rsidP="00344500">
            <w:pPr>
              <w:rPr>
                <w:lang w:eastAsia="zh-CN"/>
              </w:rPr>
            </w:pPr>
            <w:r w:rsidRPr="00BC5B89">
              <w:rPr>
                <w:lang w:eastAsia="zh-CN"/>
              </w:rPr>
              <w:t>95%</w:t>
            </w:r>
          </w:p>
        </w:tc>
      </w:tr>
      <w:tr w:rsidR="00BD7414" w:rsidRPr="001326D0" w14:paraId="3B27A373" w14:textId="77777777" w:rsidTr="009914DD">
        <w:trPr>
          <w:trHeight w:val="409"/>
        </w:trPr>
        <w:tc>
          <w:tcPr>
            <w:tcW w:w="3442" w:type="pct"/>
            <w:shd w:val="clear" w:color="auto" w:fill="auto"/>
            <w:vAlign w:val="center"/>
            <w:hideMark/>
          </w:tcPr>
          <w:p w14:paraId="68035889" w14:textId="77777777" w:rsidR="00BD7414" w:rsidRPr="00BC5B89" w:rsidRDefault="00BD7414" w:rsidP="00344500">
            <w:pPr>
              <w:rPr>
                <w:lang w:eastAsia="zh-CN"/>
              </w:rPr>
            </w:pPr>
            <w:r w:rsidRPr="00BC5B89">
              <w:rPr>
                <w:lang w:eastAsia="zh-CN"/>
              </w:rPr>
              <w:t>Cell area reliability for data channel</w:t>
            </w:r>
          </w:p>
        </w:tc>
        <w:tc>
          <w:tcPr>
            <w:tcW w:w="1558" w:type="pct"/>
            <w:shd w:val="clear" w:color="auto" w:fill="auto"/>
            <w:vAlign w:val="center"/>
          </w:tcPr>
          <w:p w14:paraId="636880F2" w14:textId="12F3A408" w:rsidR="00BD7414" w:rsidRPr="00BC5B89" w:rsidRDefault="004D626D" w:rsidP="00344500">
            <w:pPr>
              <w:rPr>
                <w:lang w:eastAsia="zh-CN"/>
              </w:rPr>
            </w:pPr>
            <w:r w:rsidRPr="00BC5B89">
              <w:rPr>
                <w:lang w:eastAsia="zh-CN"/>
              </w:rPr>
              <w:t>90%</w:t>
            </w:r>
          </w:p>
        </w:tc>
      </w:tr>
      <w:tr w:rsidR="00BD7414" w:rsidRPr="001326D0" w14:paraId="7DECE7DA" w14:textId="77777777" w:rsidTr="009914DD">
        <w:trPr>
          <w:trHeight w:val="415"/>
        </w:trPr>
        <w:tc>
          <w:tcPr>
            <w:tcW w:w="3442" w:type="pct"/>
            <w:shd w:val="clear" w:color="auto" w:fill="auto"/>
            <w:vAlign w:val="center"/>
            <w:hideMark/>
          </w:tcPr>
          <w:p w14:paraId="7AB63CF4" w14:textId="77777777" w:rsidR="00BD7414" w:rsidRPr="00BC5B89" w:rsidRDefault="00BD7414" w:rsidP="00344500">
            <w:pPr>
              <w:rPr>
                <w:lang w:eastAsia="zh-CN"/>
              </w:rPr>
            </w:pPr>
            <w:r w:rsidRPr="00BC5B89">
              <w:rPr>
                <w:lang w:eastAsia="zh-CN"/>
              </w:rPr>
              <w:t>Transmission bit rate for control channel (bit/s)</w:t>
            </w:r>
          </w:p>
        </w:tc>
        <w:tc>
          <w:tcPr>
            <w:tcW w:w="1558" w:type="pct"/>
            <w:shd w:val="clear" w:color="auto" w:fill="auto"/>
            <w:vAlign w:val="center"/>
          </w:tcPr>
          <w:p w14:paraId="3C4D561A" w14:textId="0A9E2F64" w:rsidR="00BD7414" w:rsidRPr="00BC5B89" w:rsidRDefault="00EB38EE" w:rsidP="00344500">
            <w:pPr>
              <w:rPr>
                <w:highlight w:val="yellow"/>
                <w:lang w:eastAsia="zh-CN"/>
              </w:rPr>
            </w:pPr>
            <w:r w:rsidRPr="00BC5B89">
              <w:rPr>
                <w:highlight w:val="yellow"/>
                <w:lang w:eastAsia="zh-CN"/>
              </w:rPr>
              <w:t>TBD</w:t>
            </w:r>
          </w:p>
        </w:tc>
      </w:tr>
      <w:tr w:rsidR="00BD7414" w:rsidRPr="001326D0" w14:paraId="71989C08" w14:textId="77777777" w:rsidTr="009914DD">
        <w:trPr>
          <w:trHeight w:val="407"/>
        </w:trPr>
        <w:tc>
          <w:tcPr>
            <w:tcW w:w="3442" w:type="pct"/>
            <w:shd w:val="clear" w:color="auto" w:fill="auto"/>
            <w:vAlign w:val="center"/>
            <w:hideMark/>
          </w:tcPr>
          <w:p w14:paraId="0487902F" w14:textId="77777777" w:rsidR="00BD7414" w:rsidRPr="00BC5B89" w:rsidRDefault="00BD7414" w:rsidP="00344500">
            <w:pPr>
              <w:rPr>
                <w:lang w:eastAsia="zh-CN"/>
              </w:rPr>
            </w:pPr>
            <w:r w:rsidRPr="00BC5B89">
              <w:rPr>
                <w:lang w:eastAsia="zh-CN"/>
              </w:rPr>
              <w:t>Transmission bit rate for data channel (bit/s)</w:t>
            </w:r>
          </w:p>
        </w:tc>
        <w:tc>
          <w:tcPr>
            <w:tcW w:w="1558" w:type="pct"/>
            <w:shd w:val="clear" w:color="auto" w:fill="auto"/>
            <w:vAlign w:val="center"/>
          </w:tcPr>
          <w:p w14:paraId="5FB30375" w14:textId="3B52D985" w:rsidR="00BD7414" w:rsidRPr="00BC5B89" w:rsidRDefault="001B2D5A" w:rsidP="00344500">
            <w:pPr>
              <w:rPr>
                <w:highlight w:val="yellow"/>
                <w:lang w:eastAsia="zh-CN"/>
              </w:rPr>
            </w:pPr>
            <w:r w:rsidRPr="00BC5B89">
              <w:rPr>
                <w:highlight w:val="yellow"/>
                <w:lang w:eastAsia="zh-CN"/>
              </w:rPr>
              <w:t>TBD</w:t>
            </w:r>
          </w:p>
        </w:tc>
      </w:tr>
      <w:tr w:rsidR="00BD7414" w:rsidRPr="001326D0" w14:paraId="47844812" w14:textId="77777777" w:rsidTr="009914DD">
        <w:trPr>
          <w:trHeight w:val="555"/>
        </w:trPr>
        <w:tc>
          <w:tcPr>
            <w:tcW w:w="3442" w:type="pct"/>
            <w:shd w:val="clear" w:color="auto" w:fill="auto"/>
            <w:vAlign w:val="center"/>
            <w:hideMark/>
          </w:tcPr>
          <w:p w14:paraId="06A6DAC4" w14:textId="77777777" w:rsidR="00BD7414" w:rsidRPr="00BC5B89" w:rsidRDefault="00BD7414" w:rsidP="00344500">
            <w:pPr>
              <w:rPr>
                <w:lang w:eastAsia="zh-CN"/>
              </w:rPr>
            </w:pPr>
            <w:r w:rsidRPr="00BC5B89">
              <w:rPr>
                <w:lang w:eastAsia="zh-CN"/>
              </w:rPr>
              <w:t>Target packet error rate for the required SNR in item (19a) for control channel</w:t>
            </w:r>
          </w:p>
        </w:tc>
        <w:tc>
          <w:tcPr>
            <w:tcW w:w="1558" w:type="pct"/>
            <w:shd w:val="clear" w:color="auto" w:fill="auto"/>
            <w:vAlign w:val="center"/>
          </w:tcPr>
          <w:p w14:paraId="4A234E6B" w14:textId="53073B03" w:rsidR="00BD7414" w:rsidRPr="00BC5B89" w:rsidRDefault="00F2799C" w:rsidP="00344500">
            <w:pPr>
              <w:rPr>
                <w:lang w:eastAsia="zh-CN"/>
              </w:rPr>
            </w:pPr>
            <w:r w:rsidRPr="00BC5B89">
              <w:rPr>
                <w:lang w:eastAsia="zh-CN"/>
              </w:rPr>
              <w:t>1%</w:t>
            </w:r>
          </w:p>
        </w:tc>
      </w:tr>
      <w:tr w:rsidR="00BD7414" w:rsidRPr="001326D0" w14:paraId="722EC0B8" w14:textId="77777777" w:rsidTr="009914DD">
        <w:trPr>
          <w:trHeight w:val="479"/>
        </w:trPr>
        <w:tc>
          <w:tcPr>
            <w:tcW w:w="3442" w:type="pct"/>
            <w:shd w:val="clear" w:color="auto" w:fill="auto"/>
            <w:vAlign w:val="center"/>
            <w:hideMark/>
          </w:tcPr>
          <w:p w14:paraId="38CDB547" w14:textId="77777777" w:rsidR="00BD7414" w:rsidRPr="00BC5B89" w:rsidRDefault="00BD7414" w:rsidP="00344500">
            <w:pPr>
              <w:rPr>
                <w:lang w:eastAsia="zh-CN"/>
              </w:rPr>
            </w:pPr>
            <w:r w:rsidRPr="00BC5B89">
              <w:rPr>
                <w:lang w:eastAsia="zh-CN"/>
              </w:rPr>
              <w:t>Target packet error rate for the required SNR in item (19b) for data channel</w:t>
            </w:r>
          </w:p>
        </w:tc>
        <w:tc>
          <w:tcPr>
            <w:tcW w:w="1558" w:type="pct"/>
            <w:shd w:val="clear" w:color="auto" w:fill="auto"/>
            <w:vAlign w:val="center"/>
          </w:tcPr>
          <w:p w14:paraId="46B03D5C" w14:textId="23969A01" w:rsidR="00BD7414" w:rsidRPr="00BC5B89" w:rsidRDefault="007D7BE3" w:rsidP="00344500">
            <w:pPr>
              <w:rPr>
                <w:highlight w:val="yellow"/>
                <w:lang w:eastAsia="zh-CN"/>
              </w:rPr>
            </w:pPr>
            <w:r w:rsidRPr="00BC5B89">
              <w:rPr>
                <w:highlight w:val="yellow"/>
                <w:lang w:eastAsia="zh-CN"/>
              </w:rPr>
              <w:t>TBD</w:t>
            </w:r>
          </w:p>
        </w:tc>
      </w:tr>
      <w:tr w:rsidR="00BD7414" w:rsidRPr="001326D0" w14:paraId="23FC51AF" w14:textId="77777777" w:rsidTr="009914DD">
        <w:trPr>
          <w:trHeight w:val="403"/>
        </w:trPr>
        <w:tc>
          <w:tcPr>
            <w:tcW w:w="3442" w:type="pct"/>
            <w:shd w:val="clear" w:color="auto" w:fill="auto"/>
            <w:vAlign w:val="center"/>
            <w:hideMark/>
          </w:tcPr>
          <w:p w14:paraId="06A44BEF" w14:textId="77777777" w:rsidR="00BD7414" w:rsidRPr="00BC5B89" w:rsidRDefault="00BD7414" w:rsidP="00344500">
            <w:pPr>
              <w:rPr>
                <w:lang w:eastAsia="zh-CN"/>
              </w:rPr>
            </w:pPr>
            <w:r w:rsidRPr="00BC5B89">
              <w:rPr>
                <w:lang w:eastAsia="zh-CN"/>
              </w:rPr>
              <w:t>Spectral efficiency (bit/s/Hz)</w:t>
            </w:r>
          </w:p>
        </w:tc>
        <w:tc>
          <w:tcPr>
            <w:tcW w:w="1558" w:type="pct"/>
            <w:shd w:val="clear" w:color="auto" w:fill="auto"/>
            <w:vAlign w:val="center"/>
          </w:tcPr>
          <w:p w14:paraId="6801B151" w14:textId="507013E5" w:rsidR="00BD7414" w:rsidRPr="00BC5B89" w:rsidRDefault="00372549" w:rsidP="00344500">
            <w:pPr>
              <w:rPr>
                <w:highlight w:val="yellow"/>
                <w:lang w:eastAsia="zh-CN"/>
              </w:rPr>
            </w:pPr>
            <w:r w:rsidRPr="00BC5B89">
              <w:rPr>
                <w:highlight w:val="yellow"/>
                <w:lang w:eastAsia="zh-CN"/>
              </w:rPr>
              <w:t>TBD</w:t>
            </w:r>
          </w:p>
        </w:tc>
      </w:tr>
      <w:tr w:rsidR="00BD7414" w:rsidRPr="001326D0" w14:paraId="50AED300" w14:textId="77777777" w:rsidTr="009914DD">
        <w:trPr>
          <w:trHeight w:val="330"/>
        </w:trPr>
        <w:tc>
          <w:tcPr>
            <w:tcW w:w="3442" w:type="pct"/>
            <w:shd w:val="clear" w:color="auto" w:fill="auto"/>
            <w:vAlign w:val="center"/>
            <w:hideMark/>
          </w:tcPr>
          <w:p w14:paraId="21D67793" w14:textId="77777777" w:rsidR="00BD7414" w:rsidRPr="00BC5B89" w:rsidRDefault="00BD7414" w:rsidP="00344500">
            <w:pPr>
              <w:rPr>
                <w:lang w:eastAsia="zh-CN"/>
              </w:rPr>
            </w:pPr>
            <w:r w:rsidRPr="00BC5B89">
              <w:rPr>
                <w:lang w:eastAsia="zh-CN"/>
              </w:rPr>
              <w:t>Pathloss model (select from LoS or NLoS)</w:t>
            </w:r>
          </w:p>
        </w:tc>
        <w:tc>
          <w:tcPr>
            <w:tcW w:w="1558" w:type="pct"/>
            <w:shd w:val="clear" w:color="auto" w:fill="auto"/>
            <w:vAlign w:val="center"/>
          </w:tcPr>
          <w:p w14:paraId="3BB60371" w14:textId="10DAF77B" w:rsidR="00BD7414" w:rsidRPr="00BC5B89" w:rsidRDefault="00DF668C" w:rsidP="00344500">
            <w:pPr>
              <w:rPr>
                <w:highlight w:val="yellow"/>
                <w:lang w:eastAsia="zh-CN"/>
              </w:rPr>
            </w:pPr>
            <w:r w:rsidRPr="00BC5B89">
              <w:rPr>
                <w:highlight w:val="yellow"/>
                <w:lang w:eastAsia="zh-CN"/>
              </w:rPr>
              <w:t>TBD</w:t>
            </w:r>
          </w:p>
        </w:tc>
      </w:tr>
      <w:tr w:rsidR="00BD7414" w:rsidRPr="001326D0" w14:paraId="0A27D82E" w14:textId="77777777" w:rsidTr="009914DD">
        <w:trPr>
          <w:trHeight w:val="300"/>
        </w:trPr>
        <w:tc>
          <w:tcPr>
            <w:tcW w:w="3442" w:type="pct"/>
            <w:shd w:val="clear" w:color="auto" w:fill="auto"/>
            <w:vAlign w:val="center"/>
            <w:hideMark/>
          </w:tcPr>
          <w:p w14:paraId="5DE195BE" w14:textId="77777777" w:rsidR="00BD7414" w:rsidRPr="00BC5B89" w:rsidRDefault="00BD7414" w:rsidP="00344500">
            <w:pPr>
              <w:rPr>
                <w:lang w:eastAsia="zh-CN"/>
              </w:rPr>
            </w:pPr>
            <w:r w:rsidRPr="00BC5B89">
              <w:rPr>
                <w:lang w:eastAsia="zh-CN"/>
              </w:rPr>
              <w:t>UE speed (km/h)</w:t>
            </w:r>
          </w:p>
        </w:tc>
        <w:tc>
          <w:tcPr>
            <w:tcW w:w="1558" w:type="pct"/>
            <w:shd w:val="clear" w:color="auto" w:fill="auto"/>
            <w:vAlign w:val="center"/>
          </w:tcPr>
          <w:p w14:paraId="323A85B2" w14:textId="317F099C" w:rsidR="00BD7414" w:rsidRPr="00BC5B89" w:rsidRDefault="00DF668C" w:rsidP="00344500">
            <w:pPr>
              <w:rPr>
                <w:highlight w:val="yellow"/>
                <w:lang w:eastAsia="zh-CN"/>
              </w:rPr>
            </w:pPr>
            <w:r w:rsidRPr="00BC5B89">
              <w:rPr>
                <w:highlight w:val="yellow"/>
                <w:lang w:eastAsia="zh-CN"/>
              </w:rPr>
              <w:t>TBD</w:t>
            </w:r>
          </w:p>
        </w:tc>
      </w:tr>
      <w:tr w:rsidR="00BD7414" w:rsidRPr="001326D0" w14:paraId="72530AF1" w14:textId="77777777" w:rsidTr="009914DD">
        <w:trPr>
          <w:trHeight w:val="300"/>
        </w:trPr>
        <w:tc>
          <w:tcPr>
            <w:tcW w:w="3442" w:type="pct"/>
            <w:shd w:val="clear" w:color="auto" w:fill="auto"/>
            <w:vAlign w:val="center"/>
            <w:hideMark/>
          </w:tcPr>
          <w:p w14:paraId="359D205F" w14:textId="77777777" w:rsidR="00BD7414" w:rsidRPr="00BC5B89" w:rsidRDefault="00BD7414" w:rsidP="00344500">
            <w:pPr>
              <w:rPr>
                <w:lang w:eastAsia="zh-CN"/>
              </w:rPr>
            </w:pPr>
            <w:r w:rsidRPr="00BC5B89">
              <w:rPr>
                <w:lang w:eastAsia="zh-CN"/>
              </w:rPr>
              <w:t>Feeder loss (dB)</w:t>
            </w:r>
          </w:p>
        </w:tc>
        <w:tc>
          <w:tcPr>
            <w:tcW w:w="1558" w:type="pct"/>
            <w:shd w:val="clear" w:color="auto" w:fill="auto"/>
            <w:vAlign w:val="center"/>
          </w:tcPr>
          <w:p w14:paraId="67EFB72C" w14:textId="71A07372" w:rsidR="00BD7414" w:rsidRPr="00BC5B89" w:rsidRDefault="00DF668C" w:rsidP="00344500">
            <w:pPr>
              <w:rPr>
                <w:lang w:eastAsia="zh-CN"/>
              </w:rPr>
            </w:pPr>
            <w:r w:rsidRPr="00BC5B89">
              <w:rPr>
                <w:lang w:eastAsia="zh-CN"/>
              </w:rPr>
              <w:t>3</w:t>
            </w:r>
          </w:p>
        </w:tc>
      </w:tr>
      <w:tr w:rsidR="00BD7414" w:rsidRPr="001326D0" w14:paraId="4CC78D97" w14:textId="77777777" w:rsidTr="009914DD">
        <w:trPr>
          <w:trHeight w:val="285"/>
        </w:trPr>
        <w:tc>
          <w:tcPr>
            <w:tcW w:w="5000" w:type="pct"/>
            <w:gridSpan w:val="2"/>
            <w:shd w:val="clear" w:color="auto" w:fill="auto"/>
            <w:vAlign w:val="center"/>
            <w:hideMark/>
          </w:tcPr>
          <w:p w14:paraId="76D7B855" w14:textId="77777777" w:rsidR="00BD7414" w:rsidRPr="00BC5B89" w:rsidRDefault="00BD7414" w:rsidP="00344500">
            <w:r w:rsidRPr="00BC5B89">
              <w:rPr>
                <w:b/>
                <w:bCs/>
                <w:lang w:eastAsia="zh-CN"/>
              </w:rPr>
              <w:t>Transmitter</w:t>
            </w:r>
          </w:p>
        </w:tc>
      </w:tr>
      <w:tr w:rsidR="00BD7414" w:rsidRPr="001326D0" w14:paraId="4351A2A0" w14:textId="77777777" w:rsidTr="009914DD">
        <w:trPr>
          <w:trHeight w:val="702"/>
        </w:trPr>
        <w:tc>
          <w:tcPr>
            <w:tcW w:w="3442" w:type="pct"/>
            <w:shd w:val="clear" w:color="auto" w:fill="auto"/>
            <w:vAlign w:val="center"/>
            <w:hideMark/>
          </w:tcPr>
          <w:p w14:paraId="1E8FA550" w14:textId="77777777" w:rsidR="00BD7414" w:rsidRPr="00BC5B89" w:rsidRDefault="00BD7414" w:rsidP="00344500">
            <w:pPr>
              <w:rPr>
                <w:lang w:eastAsia="zh-CN"/>
              </w:rPr>
            </w:pPr>
            <w:r w:rsidRPr="00BC5B89">
              <w:rPr>
                <w:lang w:eastAsia="zh-CN"/>
              </w:rPr>
              <w:t>(1) Number of transmit antennas. (The number shall be within the indicated range in § 8.4 of Report ITU-R M.2412-0)</w:t>
            </w:r>
          </w:p>
        </w:tc>
        <w:tc>
          <w:tcPr>
            <w:tcW w:w="1558" w:type="pct"/>
            <w:shd w:val="clear" w:color="auto" w:fill="auto"/>
            <w:vAlign w:val="center"/>
          </w:tcPr>
          <w:p w14:paraId="07C59E2C" w14:textId="1BEB8063" w:rsidR="00BD7414" w:rsidRPr="00BC5B89" w:rsidRDefault="00DF668C" w:rsidP="00344500">
            <w:pPr>
              <w:rPr>
                <w:highlight w:val="yellow"/>
                <w:lang w:eastAsia="zh-CN"/>
              </w:rPr>
            </w:pPr>
            <w:r w:rsidRPr="00BC5B89">
              <w:rPr>
                <w:highlight w:val="yellow"/>
                <w:lang w:eastAsia="zh-CN"/>
              </w:rPr>
              <w:t>TBD</w:t>
            </w:r>
          </w:p>
        </w:tc>
      </w:tr>
      <w:tr w:rsidR="00DF668C" w:rsidRPr="001326D0" w14:paraId="02095355" w14:textId="77777777" w:rsidTr="009914DD">
        <w:trPr>
          <w:trHeight w:val="702"/>
        </w:trPr>
        <w:tc>
          <w:tcPr>
            <w:tcW w:w="3442" w:type="pct"/>
            <w:shd w:val="clear" w:color="auto" w:fill="auto"/>
            <w:vAlign w:val="center"/>
          </w:tcPr>
          <w:p w14:paraId="1F649705" w14:textId="2995BBE6" w:rsidR="00DF668C" w:rsidRPr="00BC5B89" w:rsidRDefault="00DF668C" w:rsidP="00344500">
            <w:pPr>
              <w:rPr>
                <w:lang w:eastAsia="zh-CN"/>
              </w:rPr>
            </w:pPr>
            <w:r w:rsidRPr="00BC5B89">
              <w:rPr>
                <w:lang w:eastAsia="zh-CN"/>
              </w:rPr>
              <w:t>(1bis) Number of transmit antenna ports</w:t>
            </w:r>
          </w:p>
        </w:tc>
        <w:tc>
          <w:tcPr>
            <w:tcW w:w="1558" w:type="pct"/>
            <w:shd w:val="clear" w:color="auto" w:fill="auto"/>
            <w:vAlign w:val="center"/>
          </w:tcPr>
          <w:p w14:paraId="7102587B" w14:textId="54FA3517" w:rsidR="00DF668C" w:rsidRPr="00BC5B89" w:rsidRDefault="000F257E" w:rsidP="00344500">
            <w:pPr>
              <w:rPr>
                <w:highlight w:val="yellow"/>
                <w:lang w:eastAsia="zh-CN"/>
              </w:rPr>
            </w:pPr>
            <w:r w:rsidRPr="00BC5B89">
              <w:rPr>
                <w:highlight w:val="yellow"/>
                <w:lang w:eastAsia="zh-CN"/>
              </w:rPr>
              <w:t>TBD</w:t>
            </w:r>
          </w:p>
        </w:tc>
      </w:tr>
      <w:tr w:rsidR="00BD7414" w:rsidRPr="001326D0" w14:paraId="38A5DAC2" w14:textId="77777777" w:rsidTr="009914DD">
        <w:trPr>
          <w:trHeight w:val="415"/>
        </w:trPr>
        <w:tc>
          <w:tcPr>
            <w:tcW w:w="3442" w:type="pct"/>
            <w:shd w:val="clear" w:color="auto" w:fill="auto"/>
            <w:vAlign w:val="center"/>
            <w:hideMark/>
          </w:tcPr>
          <w:p w14:paraId="2DD8A726" w14:textId="77777777" w:rsidR="00BD7414" w:rsidRPr="00BC5B89" w:rsidRDefault="00BD7414" w:rsidP="00344500">
            <w:pPr>
              <w:rPr>
                <w:lang w:eastAsia="zh-CN"/>
              </w:rPr>
            </w:pPr>
            <w:r w:rsidRPr="00BC5B89">
              <w:rPr>
                <w:lang w:eastAsia="zh-CN"/>
              </w:rPr>
              <w:t>(2) Maximal transmit power per antenna (dBm)</w:t>
            </w:r>
          </w:p>
        </w:tc>
        <w:tc>
          <w:tcPr>
            <w:tcW w:w="1558" w:type="pct"/>
            <w:shd w:val="clear" w:color="auto" w:fill="auto"/>
            <w:vAlign w:val="center"/>
          </w:tcPr>
          <w:p w14:paraId="6B911A2B" w14:textId="6DBCEA8A" w:rsidR="00BD7414" w:rsidRPr="00BC5B89" w:rsidRDefault="00DF668C" w:rsidP="00344500">
            <w:pPr>
              <w:rPr>
                <w:highlight w:val="yellow"/>
                <w:lang w:eastAsia="zh-CN"/>
              </w:rPr>
            </w:pPr>
            <w:r w:rsidRPr="00BC5B89">
              <w:rPr>
                <w:highlight w:val="yellow"/>
                <w:lang w:eastAsia="zh-CN"/>
              </w:rPr>
              <w:t>TBD</w:t>
            </w:r>
          </w:p>
        </w:tc>
      </w:tr>
      <w:tr w:rsidR="00BD7414" w:rsidRPr="001326D0" w14:paraId="03CB71F9" w14:textId="77777777" w:rsidTr="009914DD">
        <w:trPr>
          <w:trHeight w:val="704"/>
        </w:trPr>
        <w:tc>
          <w:tcPr>
            <w:tcW w:w="3442" w:type="pct"/>
            <w:shd w:val="clear" w:color="auto" w:fill="auto"/>
            <w:vAlign w:val="center"/>
            <w:hideMark/>
          </w:tcPr>
          <w:p w14:paraId="4DC6171F" w14:textId="77777777" w:rsidR="00BD7414" w:rsidRPr="00BC5B89" w:rsidRDefault="00BD7414" w:rsidP="00344500">
            <w:pPr>
              <w:rPr>
                <w:lang w:eastAsia="zh-CN"/>
              </w:rPr>
            </w:pPr>
            <w:r w:rsidRPr="00BC5B89">
              <w:rPr>
                <w:lang w:eastAsia="zh-CN"/>
              </w:rPr>
              <w:t>(3) Total transmit power = function of (1) and (2) (dBm) (The value shall not exceed the indicated value in § 8.4 of Report ITU-R M.2412-0)</w:t>
            </w:r>
          </w:p>
        </w:tc>
        <w:tc>
          <w:tcPr>
            <w:tcW w:w="1558" w:type="pct"/>
            <w:shd w:val="clear" w:color="auto" w:fill="auto"/>
            <w:vAlign w:val="center"/>
          </w:tcPr>
          <w:p w14:paraId="4371E783" w14:textId="6638CB6F" w:rsidR="00BD7414" w:rsidRPr="00BC5B89" w:rsidRDefault="003B4F17" w:rsidP="00344500">
            <w:pPr>
              <w:rPr>
                <w:highlight w:val="yellow"/>
                <w:lang w:eastAsia="zh-CN"/>
              </w:rPr>
            </w:pPr>
            <w:r w:rsidRPr="00BC5B89">
              <w:rPr>
                <w:highlight w:val="yellow"/>
                <w:lang w:eastAsia="zh-CN"/>
              </w:rPr>
              <w:t>TBD</w:t>
            </w:r>
          </w:p>
        </w:tc>
      </w:tr>
      <w:tr w:rsidR="00BD7414" w:rsidRPr="001326D0" w14:paraId="61BE6AF9" w14:textId="77777777" w:rsidTr="009914DD">
        <w:trPr>
          <w:trHeight w:val="300"/>
        </w:trPr>
        <w:tc>
          <w:tcPr>
            <w:tcW w:w="3442" w:type="pct"/>
            <w:shd w:val="clear" w:color="auto" w:fill="auto"/>
            <w:vAlign w:val="center"/>
            <w:hideMark/>
          </w:tcPr>
          <w:p w14:paraId="2EE007B8" w14:textId="77777777" w:rsidR="00BD7414" w:rsidRPr="00BC5B89" w:rsidRDefault="00BD7414" w:rsidP="00344500">
            <w:pPr>
              <w:rPr>
                <w:lang w:eastAsia="zh-CN"/>
              </w:rPr>
            </w:pPr>
            <w:r w:rsidRPr="00BC5B89">
              <w:rPr>
                <w:lang w:eastAsia="zh-CN"/>
              </w:rPr>
              <w:t>(4) Transmitter antenna gain (dBi)</w:t>
            </w:r>
          </w:p>
        </w:tc>
        <w:tc>
          <w:tcPr>
            <w:tcW w:w="1558" w:type="pct"/>
            <w:shd w:val="clear" w:color="auto" w:fill="auto"/>
            <w:vAlign w:val="center"/>
          </w:tcPr>
          <w:p w14:paraId="6394E267" w14:textId="1EBDA5F6" w:rsidR="00BD7414" w:rsidRPr="00BC5B89" w:rsidRDefault="007C7B64" w:rsidP="00344500">
            <w:pPr>
              <w:rPr>
                <w:lang w:eastAsia="zh-CN"/>
              </w:rPr>
            </w:pPr>
            <w:r w:rsidRPr="00BC5B89">
              <w:rPr>
                <w:lang w:eastAsia="zh-CN"/>
              </w:rPr>
              <w:t>0 for UL, 8 for DL</w:t>
            </w:r>
          </w:p>
        </w:tc>
      </w:tr>
      <w:tr w:rsidR="00BD7414" w:rsidRPr="001326D0" w14:paraId="378B00C6" w14:textId="77777777" w:rsidTr="009914DD">
        <w:trPr>
          <w:trHeight w:val="989"/>
        </w:trPr>
        <w:tc>
          <w:tcPr>
            <w:tcW w:w="3442" w:type="pct"/>
            <w:shd w:val="clear" w:color="auto" w:fill="auto"/>
            <w:vAlign w:val="center"/>
            <w:hideMark/>
          </w:tcPr>
          <w:p w14:paraId="611ABF53" w14:textId="77777777" w:rsidR="00BD7414" w:rsidRPr="00BC5B89" w:rsidRDefault="00BD7414" w:rsidP="00344500">
            <w:pPr>
              <w:rPr>
                <w:lang w:eastAsia="zh-CN"/>
              </w:rPr>
            </w:pPr>
            <w:r w:rsidRPr="00BC5B89">
              <w:rPr>
                <w:lang w:eastAsia="zh-CN"/>
              </w:rPr>
              <w:t>(5) Transmitter array gain (depends on transmitter array configurations and technologies such as adaptive beam forming, CDD (cyclic delay diversity), etc.) (dB)</w:t>
            </w:r>
          </w:p>
        </w:tc>
        <w:tc>
          <w:tcPr>
            <w:tcW w:w="1558" w:type="pct"/>
            <w:shd w:val="clear" w:color="auto" w:fill="auto"/>
            <w:vAlign w:val="center"/>
          </w:tcPr>
          <w:p w14:paraId="5A2AD06E" w14:textId="7C569B48" w:rsidR="00BD7414" w:rsidRPr="00BC5B89" w:rsidRDefault="000E66CD" w:rsidP="00344500">
            <w:pPr>
              <w:rPr>
                <w:lang w:eastAsia="zh-CN"/>
              </w:rPr>
            </w:pPr>
            <w:r w:rsidRPr="00BC5B89">
              <w:rPr>
                <w:highlight w:val="yellow"/>
                <w:lang w:eastAsia="zh-CN"/>
              </w:rPr>
              <w:t>TBD</w:t>
            </w:r>
            <w:r w:rsidRPr="00BC5B89" w:rsidDel="000E66CD">
              <w:rPr>
                <w:lang w:eastAsia="zh-CN"/>
              </w:rPr>
              <w:t xml:space="preserve"> </w:t>
            </w:r>
          </w:p>
        </w:tc>
      </w:tr>
      <w:tr w:rsidR="00BD7414" w:rsidRPr="001326D0" w14:paraId="16B3A99A" w14:textId="77777777" w:rsidTr="009914DD">
        <w:trPr>
          <w:trHeight w:val="408"/>
        </w:trPr>
        <w:tc>
          <w:tcPr>
            <w:tcW w:w="3442" w:type="pct"/>
            <w:shd w:val="clear" w:color="auto" w:fill="auto"/>
            <w:vAlign w:val="center"/>
            <w:hideMark/>
          </w:tcPr>
          <w:p w14:paraId="6AA98C96" w14:textId="77777777" w:rsidR="00BD7414" w:rsidRPr="00BC5B89" w:rsidRDefault="00BD7414" w:rsidP="00344500">
            <w:pPr>
              <w:rPr>
                <w:lang w:eastAsia="zh-CN"/>
              </w:rPr>
            </w:pPr>
            <w:r w:rsidRPr="00BC5B89">
              <w:rPr>
                <w:lang w:eastAsia="zh-CN"/>
              </w:rPr>
              <w:lastRenderedPageBreak/>
              <w:t>(6) Control channel power boosting gain (dB)</w:t>
            </w:r>
          </w:p>
        </w:tc>
        <w:tc>
          <w:tcPr>
            <w:tcW w:w="1558" w:type="pct"/>
            <w:shd w:val="clear" w:color="auto" w:fill="auto"/>
            <w:vAlign w:val="center"/>
          </w:tcPr>
          <w:p w14:paraId="05833C79" w14:textId="069455F8" w:rsidR="00BD7414" w:rsidRPr="00BC5B89" w:rsidRDefault="003405F3" w:rsidP="00344500">
            <w:pPr>
              <w:rPr>
                <w:lang w:eastAsia="zh-CN"/>
              </w:rPr>
            </w:pPr>
            <w:r w:rsidRPr="00BC5B89">
              <w:rPr>
                <w:lang w:eastAsia="zh-CN"/>
              </w:rPr>
              <w:t>0</w:t>
            </w:r>
          </w:p>
        </w:tc>
      </w:tr>
      <w:tr w:rsidR="00BD7414" w:rsidRPr="001326D0" w14:paraId="47C940DF" w14:textId="77777777" w:rsidTr="009914DD">
        <w:trPr>
          <w:trHeight w:val="415"/>
        </w:trPr>
        <w:tc>
          <w:tcPr>
            <w:tcW w:w="3442" w:type="pct"/>
            <w:shd w:val="clear" w:color="auto" w:fill="auto"/>
            <w:vAlign w:val="center"/>
            <w:hideMark/>
          </w:tcPr>
          <w:p w14:paraId="057E42E7" w14:textId="77777777" w:rsidR="00BD7414" w:rsidRPr="00BC5B89" w:rsidRDefault="00BD7414" w:rsidP="00344500">
            <w:pPr>
              <w:rPr>
                <w:lang w:eastAsia="zh-CN"/>
              </w:rPr>
            </w:pPr>
            <w:r w:rsidRPr="00BC5B89">
              <w:rPr>
                <w:lang w:eastAsia="zh-CN"/>
              </w:rPr>
              <w:t>(7) Data channel power loss due to pilot/control boosting (dB)</w:t>
            </w:r>
          </w:p>
        </w:tc>
        <w:tc>
          <w:tcPr>
            <w:tcW w:w="1558" w:type="pct"/>
            <w:shd w:val="clear" w:color="auto" w:fill="auto"/>
            <w:vAlign w:val="center"/>
          </w:tcPr>
          <w:p w14:paraId="57D9561B" w14:textId="1E1E5367" w:rsidR="00BD7414" w:rsidRPr="00BC5B89" w:rsidRDefault="00983169" w:rsidP="00344500">
            <w:pPr>
              <w:rPr>
                <w:lang w:eastAsia="zh-CN"/>
              </w:rPr>
            </w:pPr>
            <w:r w:rsidRPr="00BC5B89">
              <w:rPr>
                <w:lang w:eastAsia="zh-CN"/>
              </w:rPr>
              <w:t>0</w:t>
            </w:r>
          </w:p>
        </w:tc>
      </w:tr>
      <w:tr w:rsidR="00BD7414" w:rsidRPr="001326D0" w14:paraId="1108CCED" w14:textId="77777777" w:rsidTr="009914DD">
        <w:trPr>
          <w:trHeight w:val="549"/>
        </w:trPr>
        <w:tc>
          <w:tcPr>
            <w:tcW w:w="3442" w:type="pct"/>
            <w:shd w:val="clear" w:color="auto" w:fill="auto"/>
            <w:vAlign w:val="center"/>
            <w:hideMark/>
          </w:tcPr>
          <w:p w14:paraId="0ECA768B" w14:textId="77777777" w:rsidR="00BD7414" w:rsidRPr="00BC5B89" w:rsidRDefault="00BD7414" w:rsidP="00344500">
            <w:pPr>
              <w:rPr>
                <w:lang w:eastAsia="zh-CN"/>
              </w:rPr>
            </w:pPr>
            <w:r w:rsidRPr="00BC5B89">
              <w:rPr>
                <w:lang w:eastAsia="zh-CN"/>
              </w:rPr>
              <w:t>(8) Cable, connector, combiner, body losses, etc. (enumerate sources) (dB) (feeder loss must be included for and only for downlink)</w:t>
            </w:r>
          </w:p>
        </w:tc>
        <w:tc>
          <w:tcPr>
            <w:tcW w:w="1558" w:type="pct"/>
            <w:shd w:val="clear" w:color="auto" w:fill="auto"/>
            <w:vAlign w:val="center"/>
          </w:tcPr>
          <w:p w14:paraId="08326992" w14:textId="2CEAECDB" w:rsidR="00BD7414" w:rsidRPr="00BC5B89" w:rsidRDefault="003405F3" w:rsidP="00344500">
            <w:pPr>
              <w:rPr>
                <w:lang w:eastAsia="zh-CN"/>
              </w:rPr>
            </w:pPr>
            <w:r w:rsidRPr="00BC5B89">
              <w:rPr>
                <w:lang w:eastAsia="zh-CN"/>
              </w:rPr>
              <w:t>1 for UL, 3 for DL</w:t>
            </w:r>
          </w:p>
        </w:tc>
      </w:tr>
      <w:tr w:rsidR="00BD7414" w:rsidRPr="001326D0" w14:paraId="6A491FB1" w14:textId="77777777" w:rsidTr="009914DD">
        <w:trPr>
          <w:trHeight w:val="487"/>
        </w:trPr>
        <w:tc>
          <w:tcPr>
            <w:tcW w:w="3442" w:type="pct"/>
            <w:shd w:val="clear" w:color="auto" w:fill="auto"/>
            <w:vAlign w:val="center"/>
            <w:hideMark/>
          </w:tcPr>
          <w:p w14:paraId="19AA4D22" w14:textId="77777777" w:rsidR="00BD7414" w:rsidRPr="00BC5B89" w:rsidRDefault="00BD7414" w:rsidP="00344500">
            <w:pPr>
              <w:rPr>
                <w:lang w:eastAsia="zh-CN"/>
              </w:rPr>
            </w:pPr>
            <w:r w:rsidRPr="00BC5B89">
              <w:rPr>
                <w:lang w:eastAsia="zh-CN"/>
              </w:rPr>
              <w:t>(9a) Control channel EIRP = (3) + (4) + (5) + (6) – (8) dBm</w:t>
            </w:r>
          </w:p>
        </w:tc>
        <w:tc>
          <w:tcPr>
            <w:tcW w:w="1558" w:type="pct"/>
            <w:shd w:val="clear" w:color="auto" w:fill="auto"/>
            <w:noWrap/>
            <w:vAlign w:val="center"/>
          </w:tcPr>
          <w:p w14:paraId="355DCB32" w14:textId="196112A8" w:rsidR="00BD7414" w:rsidRPr="00BC5B89" w:rsidRDefault="00983169" w:rsidP="00344500">
            <w:pPr>
              <w:rPr>
                <w:lang w:eastAsia="zh-CN"/>
              </w:rPr>
            </w:pPr>
            <w:r w:rsidRPr="00BC5B89">
              <w:rPr>
                <w:lang w:eastAsia="zh-CN"/>
              </w:rPr>
              <w:t>-</w:t>
            </w:r>
          </w:p>
        </w:tc>
      </w:tr>
      <w:tr w:rsidR="00BD7414" w:rsidRPr="001326D0" w14:paraId="03FACE25" w14:textId="77777777" w:rsidTr="009914DD">
        <w:trPr>
          <w:trHeight w:val="409"/>
        </w:trPr>
        <w:tc>
          <w:tcPr>
            <w:tcW w:w="3442" w:type="pct"/>
            <w:shd w:val="clear" w:color="auto" w:fill="auto"/>
            <w:vAlign w:val="center"/>
            <w:hideMark/>
          </w:tcPr>
          <w:p w14:paraId="1251C409" w14:textId="77777777" w:rsidR="00BD7414" w:rsidRPr="00BC5B89" w:rsidRDefault="00BD7414" w:rsidP="00344500">
            <w:pPr>
              <w:rPr>
                <w:lang w:eastAsia="zh-CN"/>
              </w:rPr>
            </w:pPr>
            <w:r w:rsidRPr="00BC5B89">
              <w:rPr>
                <w:lang w:eastAsia="zh-CN"/>
              </w:rPr>
              <w:t>(9b) Data channel EIRP = (3) + (4) + (5) – (7) – (8) dBm</w:t>
            </w:r>
          </w:p>
        </w:tc>
        <w:tc>
          <w:tcPr>
            <w:tcW w:w="1558" w:type="pct"/>
            <w:shd w:val="clear" w:color="auto" w:fill="auto"/>
            <w:noWrap/>
            <w:vAlign w:val="center"/>
          </w:tcPr>
          <w:p w14:paraId="65DA54F9" w14:textId="3C1578BE" w:rsidR="00BD7414" w:rsidRPr="00BC5B89" w:rsidRDefault="00983169" w:rsidP="00344500">
            <w:pPr>
              <w:rPr>
                <w:lang w:eastAsia="zh-CN"/>
              </w:rPr>
            </w:pPr>
            <w:r w:rsidRPr="00BC5B89">
              <w:rPr>
                <w:lang w:eastAsia="zh-CN"/>
              </w:rPr>
              <w:t>-</w:t>
            </w:r>
          </w:p>
        </w:tc>
      </w:tr>
      <w:tr w:rsidR="00BD7414" w:rsidRPr="001326D0" w14:paraId="21EF4E14" w14:textId="77777777" w:rsidTr="009914DD">
        <w:trPr>
          <w:trHeight w:val="285"/>
        </w:trPr>
        <w:tc>
          <w:tcPr>
            <w:tcW w:w="5000" w:type="pct"/>
            <w:gridSpan w:val="2"/>
            <w:shd w:val="clear" w:color="auto" w:fill="auto"/>
            <w:vAlign w:val="center"/>
            <w:hideMark/>
          </w:tcPr>
          <w:p w14:paraId="47C31451" w14:textId="77777777" w:rsidR="00BD7414" w:rsidRPr="00BC5B89" w:rsidRDefault="00BD7414" w:rsidP="00344500">
            <w:r w:rsidRPr="00BC5B89">
              <w:rPr>
                <w:b/>
                <w:bCs/>
                <w:lang w:eastAsia="zh-CN"/>
              </w:rPr>
              <w:t>Receiver</w:t>
            </w:r>
          </w:p>
        </w:tc>
      </w:tr>
      <w:tr w:rsidR="00BD7414" w:rsidRPr="001326D0" w14:paraId="19DC349B" w14:textId="77777777" w:rsidTr="009914DD">
        <w:trPr>
          <w:trHeight w:val="707"/>
        </w:trPr>
        <w:tc>
          <w:tcPr>
            <w:tcW w:w="3442" w:type="pct"/>
            <w:shd w:val="clear" w:color="auto" w:fill="auto"/>
            <w:vAlign w:val="center"/>
            <w:hideMark/>
          </w:tcPr>
          <w:p w14:paraId="74932942" w14:textId="77777777" w:rsidR="00BD7414" w:rsidRPr="00BC5B89" w:rsidRDefault="00BD7414" w:rsidP="00344500">
            <w:pPr>
              <w:rPr>
                <w:lang w:eastAsia="zh-CN"/>
              </w:rPr>
            </w:pPr>
            <w:r w:rsidRPr="00BC5B89">
              <w:rPr>
                <w:lang w:eastAsia="zh-CN"/>
              </w:rPr>
              <w:t>(10) Number of receive antennas (The number shall be within the indicated range in § 8.4 of Report ITU-R M.2412-0)</w:t>
            </w:r>
          </w:p>
        </w:tc>
        <w:tc>
          <w:tcPr>
            <w:tcW w:w="1558" w:type="pct"/>
            <w:shd w:val="clear" w:color="auto" w:fill="auto"/>
            <w:vAlign w:val="center"/>
          </w:tcPr>
          <w:p w14:paraId="4CA2BA91" w14:textId="6ED0629A" w:rsidR="00BD7414" w:rsidRPr="00BC5B89" w:rsidRDefault="00070A25" w:rsidP="00344500">
            <w:pPr>
              <w:rPr>
                <w:highlight w:val="yellow"/>
                <w:lang w:eastAsia="zh-CN"/>
              </w:rPr>
            </w:pPr>
            <w:r w:rsidRPr="00BC5B89">
              <w:rPr>
                <w:highlight w:val="yellow"/>
                <w:lang w:eastAsia="zh-CN"/>
              </w:rPr>
              <w:t>TBD</w:t>
            </w:r>
          </w:p>
        </w:tc>
      </w:tr>
      <w:tr w:rsidR="00070A25" w:rsidRPr="001326D0" w14:paraId="67269EED" w14:textId="77777777" w:rsidTr="009914DD">
        <w:trPr>
          <w:trHeight w:val="707"/>
        </w:trPr>
        <w:tc>
          <w:tcPr>
            <w:tcW w:w="3442" w:type="pct"/>
            <w:shd w:val="clear" w:color="auto" w:fill="auto"/>
            <w:vAlign w:val="center"/>
          </w:tcPr>
          <w:p w14:paraId="6BB1DF7C" w14:textId="6AFE1422" w:rsidR="00070A25" w:rsidRPr="00BC5B89" w:rsidRDefault="00070A25" w:rsidP="00344500">
            <w:pPr>
              <w:rPr>
                <w:lang w:eastAsia="zh-CN"/>
              </w:rPr>
            </w:pPr>
            <w:r w:rsidRPr="00BC5B89">
              <w:rPr>
                <w:lang w:eastAsia="zh-CN"/>
              </w:rPr>
              <w:t>(10bis) Number of receive antenna ports</w:t>
            </w:r>
          </w:p>
        </w:tc>
        <w:tc>
          <w:tcPr>
            <w:tcW w:w="1558" w:type="pct"/>
            <w:shd w:val="clear" w:color="auto" w:fill="auto"/>
            <w:vAlign w:val="center"/>
          </w:tcPr>
          <w:p w14:paraId="21D79973" w14:textId="4D8B5BB1" w:rsidR="00070A25" w:rsidRPr="00BC5B89" w:rsidRDefault="00070A25" w:rsidP="00344500">
            <w:pPr>
              <w:rPr>
                <w:highlight w:val="yellow"/>
                <w:lang w:eastAsia="zh-CN"/>
              </w:rPr>
            </w:pPr>
            <w:r w:rsidRPr="00BC5B89">
              <w:rPr>
                <w:highlight w:val="yellow"/>
                <w:lang w:eastAsia="zh-CN"/>
              </w:rPr>
              <w:t>TBD</w:t>
            </w:r>
          </w:p>
        </w:tc>
      </w:tr>
      <w:tr w:rsidR="00BD7414" w:rsidRPr="001326D0" w14:paraId="3068024D" w14:textId="77777777" w:rsidTr="009914DD">
        <w:trPr>
          <w:trHeight w:val="300"/>
        </w:trPr>
        <w:tc>
          <w:tcPr>
            <w:tcW w:w="3442" w:type="pct"/>
            <w:shd w:val="clear" w:color="auto" w:fill="auto"/>
            <w:vAlign w:val="center"/>
            <w:hideMark/>
          </w:tcPr>
          <w:p w14:paraId="2FDACF50" w14:textId="77777777" w:rsidR="00BD7414" w:rsidRPr="00BC5B89" w:rsidRDefault="00BD7414" w:rsidP="00344500">
            <w:pPr>
              <w:rPr>
                <w:lang w:eastAsia="zh-CN"/>
              </w:rPr>
            </w:pPr>
            <w:r w:rsidRPr="00BC5B89">
              <w:rPr>
                <w:lang w:eastAsia="zh-CN"/>
              </w:rPr>
              <w:t>(11) Receiver antenna gain (dBi)</w:t>
            </w:r>
          </w:p>
        </w:tc>
        <w:tc>
          <w:tcPr>
            <w:tcW w:w="1558" w:type="pct"/>
            <w:shd w:val="clear" w:color="auto" w:fill="auto"/>
            <w:vAlign w:val="center"/>
          </w:tcPr>
          <w:p w14:paraId="785001F5" w14:textId="6C94904D" w:rsidR="00BD7414" w:rsidRPr="00BC5B89" w:rsidRDefault="008D13F2" w:rsidP="00344500">
            <w:pPr>
              <w:rPr>
                <w:lang w:eastAsia="zh-CN"/>
              </w:rPr>
            </w:pPr>
            <w:r w:rsidRPr="00BC5B89">
              <w:rPr>
                <w:lang w:eastAsia="zh-CN"/>
              </w:rPr>
              <w:t>0 for DL, 8 for UL</w:t>
            </w:r>
          </w:p>
        </w:tc>
      </w:tr>
      <w:tr w:rsidR="00BD7414" w:rsidRPr="001326D0" w14:paraId="276F282D" w14:textId="77777777" w:rsidTr="009914DD">
        <w:trPr>
          <w:trHeight w:val="695"/>
        </w:trPr>
        <w:tc>
          <w:tcPr>
            <w:tcW w:w="3442" w:type="pct"/>
            <w:shd w:val="clear" w:color="auto" w:fill="auto"/>
            <w:vAlign w:val="center"/>
            <w:hideMark/>
          </w:tcPr>
          <w:p w14:paraId="212D05D6" w14:textId="77777777" w:rsidR="00BD7414" w:rsidRPr="00BC5B89" w:rsidRDefault="00BD7414" w:rsidP="00344500">
            <w:pPr>
              <w:rPr>
                <w:lang w:eastAsia="zh-CN"/>
              </w:rPr>
            </w:pPr>
            <w:r w:rsidRPr="00BC5B89">
              <w:rPr>
                <w:lang w:eastAsia="zh-CN"/>
              </w:rPr>
              <w:t>(11bis) Receiver array gain (depends on transmitter array configurations and technologies such as adaptive beam forming, etc.) (dB)</w:t>
            </w:r>
          </w:p>
        </w:tc>
        <w:tc>
          <w:tcPr>
            <w:tcW w:w="1558" w:type="pct"/>
            <w:shd w:val="clear" w:color="auto" w:fill="auto"/>
            <w:vAlign w:val="center"/>
          </w:tcPr>
          <w:p w14:paraId="5745AF9E" w14:textId="219005CE" w:rsidR="00BD7414" w:rsidRPr="00BC5B89" w:rsidRDefault="00940CC4" w:rsidP="00344500">
            <w:pPr>
              <w:rPr>
                <w:lang w:eastAsia="zh-CN"/>
              </w:rPr>
            </w:pPr>
            <w:r w:rsidRPr="00BC5B89">
              <w:rPr>
                <w:highlight w:val="yellow"/>
                <w:lang w:eastAsia="zh-CN"/>
              </w:rPr>
              <w:t>TBD</w:t>
            </w:r>
            <w:r w:rsidRPr="00BC5B89" w:rsidDel="00940CC4">
              <w:rPr>
                <w:lang w:eastAsia="zh-CN"/>
              </w:rPr>
              <w:t xml:space="preserve"> </w:t>
            </w:r>
          </w:p>
        </w:tc>
      </w:tr>
      <w:tr w:rsidR="00BD7414" w:rsidRPr="001326D0" w14:paraId="4991AC95" w14:textId="77777777" w:rsidTr="009914DD">
        <w:trPr>
          <w:trHeight w:val="623"/>
        </w:trPr>
        <w:tc>
          <w:tcPr>
            <w:tcW w:w="3442" w:type="pct"/>
            <w:shd w:val="clear" w:color="auto" w:fill="auto"/>
            <w:vAlign w:val="center"/>
            <w:hideMark/>
          </w:tcPr>
          <w:p w14:paraId="6E650FC6" w14:textId="77777777" w:rsidR="00BD7414" w:rsidRPr="00BC5B89" w:rsidRDefault="00BD7414" w:rsidP="00344500">
            <w:pPr>
              <w:rPr>
                <w:lang w:eastAsia="zh-CN"/>
              </w:rPr>
            </w:pPr>
            <w:r w:rsidRPr="00BC5B89">
              <w:rPr>
                <w:lang w:eastAsia="zh-CN"/>
              </w:rPr>
              <w:t>(12) Cable, connector, combiner, body losses, etc. (enumerate sources) (dB) (feeder loss must be included for and only for uplink)</w:t>
            </w:r>
          </w:p>
        </w:tc>
        <w:tc>
          <w:tcPr>
            <w:tcW w:w="1558" w:type="pct"/>
            <w:shd w:val="clear" w:color="auto" w:fill="auto"/>
            <w:vAlign w:val="center"/>
          </w:tcPr>
          <w:p w14:paraId="361B1F6F" w14:textId="34190796" w:rsidR="00BD7414" w:rsidRPr="00BC5B89" w:rsidRDefault="00070A25" w:rsidP="00344500">
            <w:r w:rsidRPr="00BC5B89">
              <w:rPr>
                <w:lang w:eastAsia="zh-CN"/>
              </w:rPr>
              <w:t xml:space="preserve">1 for </w:t>
            </w:r>
            <w:r w:rsidR="00381DEF" w:rsidRPr="00BC5B89">
              <w:rPr>
                <w:lang w:eastAsia="zh-CN"/>
              </w:rPr>
              <w:t>D</w:t>
            </w:r>
            <w:r w:rsidRPr="00BC5B89">
              <w:rPr>
                <w:lang w:eastAsia="zh-CN"/>
              </w:rPr>
              <w:t xml:space="preserve">L, 3 for </w:t>
            </w:r>
            <w:r w:rsidR="00381DEF" w:rsidRPr="00BC5B89">
              <w:rPr>
                <w:lang w:eastAsia="zh-CN"/>
              </w:rPr>
              <w:t>U</w:t>
            </w:r>
            <w:r w:rsidRPr="00BC5B89">
              <w:rPr>
                <w:lang w:eastAsia="zh-CN"/>
              </w:rPr>
              <w:t>L</w:t>
            </w:r>
          </w:p>
        </w:tc>
      </w:tr>
      <w:tr w:rsidR="00BD7414" w:rsidRPr="001326D0" w14:paraId="790F1535" w14:textId="77777777" w:rsidTr="009914DD">
        <w:trPr>
          <w:trHeight w:val="300"/>
        </w:trPr>
        <w:tc>
          <w:tcPr>
            <w:tcW w:w="3442" w:type="pct"/>
            <w:shd w:val="clear" w:color="auto" w:fill="auto"/>
            <w:vAlign w:val="center"/>
            <w:hideMark/>
          </w:tcPr>
          <w:p w14:paraId="7496A000" w14:textId="77777777" w:rsidR="00BD7414" w:rsidRPr="00BC5B89" w:rsidRDefault="00BD7414" w:rsidP="00344500">
            <w:pPr>
              <w:rPr>
                <w:lang w:eastAsia="zh-CN"/>
              </w:rPr>
            </w:pPr>
            <w:r w:rsidRPr="00BC5B89">
              <w:rPr>
                <w:lang w:eastAsia="zh-CN"/>
              </w:rPr>
              <w:t>(13) Receiver noise figure (dB)</w:t>
            </w:r>
          </w:p>
        </w:tc>
        <w:tc>
          <w:tcPr>
            <w:tcW w:w="1558" w:type="pct"/>
            <w:shd w:val="clear" w:color="auto" w:fill="auto"/>
            <w:vAlign w:val="center"/>
          </w:tcPr>
          <w:p w14:paraId="518511F7" w14:textId="36844691" w:rsidR="00BD7414" w:rsidRPr="00BC5B89" w:rsidRDefault="0095024B" w:rsidP="00344500">
            <w:pPr>
              <w:rPr>
                <w:lang w:eastAsia="zh-CN"/>
              </w:rPr>
            </w:pPr>
            <w:r w:rsidRPr="00BC5B89">
              <w:rPr>
                <w:lang w:eastAsia="zh-CN"/>
              </w:rPr>
              <w:t>5 for UL, 7 for DL</w:t>
            </w:r>
          </w:p>
        </w:tc>
      </w:tr>
      <w:tr w:rsidR="00BD7414" w:rsidRPr="001326D0" w14:paraId="5664FD3E" w14:textId="77777777" w:rsidTr="009914DD">
        <w:trPr>
          <w:trHeight w:val="300"/>
        </w:trPr>
        <w:tc>
          <w:tcPr>
            <w:tcW w:w="3442" w:type="pct"/>
            <w:shd w:val="clear" w:color="auto" w:fill="auto"/>
            <w:vAlign w:val="center"/>
            <w:hideMark/>
          </w:tcPr>
          <w:p w14:paraId="52AD8259" w14:textId="77777777" w:rsidR="00BD7414" w:rsidRPr="00BC5B89" w:rsidRDefault="00BD7414" w:rsidP="00344500">
            <w:pPr>
              <w:rPr>
                <w:lang w:eastAsia="zh-CN"/>
              </w:rPr>
            </w:pPr>
            <w:r w:rsidRPr="00BC5B89">
              <w:rPr>
                <w:lang w:eastAsia="zh-CN"/>
              </w:rPr>
              <w:t>(14) Thermal noise density (dBm/Hz)</w:t>
            </w:r>
          </w:p>
        </w:tc>
        <w:tc>
          <w:tcPr>
            <w:tcW w:w="1558" w:type="pct"/>
            <w:shd w:val="clear" w:color="auto" w:fill="auto"/>
            <w:vAlign w:val="center"/>
          </w:tcPr>
          <w:p w14:paraId="656E5FFB" w14:textId="3A7B84D8" w:rsidR="00BD7414" w:rsidRPr="00BC5B89" w:rsidRDefault="00647C5B" w:rsidP="00344500">
            <w:pPr>
              <w:rPr>
                <w:lang w:eastAsia="zh-CN"/>
              </w:rPr>
            </w:pPr>
            <w:r w:rsidRPr="00BC5B89">
              <w:rPr>
                <w:lang w:eastAsia="zh-CN"/>
              </w:rPr>
              <w:t>-174</w:t>
            </w:r>
          </w:p>
        </w:tc>
      </w:tr>
      <w:tr w:rsidR="00BD7414" w:rsidRPr="001326D0" w14:paraId="523E466F" w14:textId="77777777" w:rsidTr="009914DD">
        <w:trPr>
          <w:trHeight w:val="343"/>
        </w:trPr>
        <w:tc>
          <w:tcPr>
            <w:tcW w:w="3442" w:type="pct"/>
            <w:shd w:val="clear" w:color="auto" w:fill="auto"/>
            <w:vAlign w:val="center"/>
            <w:hideMark/>
          </w:tcPr>
          <w:p w14:paraId="7B54244A" w14:textId="77777777" w:rsidR="00BD7414" w:rsidRPr="00BC5B89" w:rsidRDefault="00BD7414" w:rsidP="00344500">
            <w:pPr>
              <w:rPr>
                <w:lang w:eastAsia="zh-CN"/>
              </w:rPr>
            </w:pPr>
            <w:r w:rsidRPr="00BC5B89">
              <w:rPr>
                <w:lang w:eastAsia="zh-CN"/>
              </w:rPr>
              <w:t xml:space="preserve">(15a) Receiver interference density for control channel (dBm/Hz) </w:t>
            </w:r>
          </w:p>
        </w:tc>
        <w:tc>
          <w:tcPr>
            <w:tcW w:w="1558" w:type="pct"/>
            <w:shd w:val="clear" w:color="auto" w:fill="auto"/>
            <w:vAlign w:val="center"/>
          </w:tcPr>
          <w:p w14:paraId="660112E2" w14:textId="3F0F3C3C" w:rsidR="00647C5B" w:rsidRPr="00BC5B89" w:rsidRDefault="00AD6DD1" w:rsidP="00344500">
            <w:pPr>
              <w:rPr>
                <w:lang w:eastAsia="zh-CN"/>
              </w:rPr>
            </w:pPr>
            <w:r w:rsidRPr="00BC5B89">
              <w:rPr>
                <w:highlight w:val="yellow"/>
                <w:lang w:eastAsia="zh-CN"/>
              </w:rPr>
              <w:t>TBD</w:t>
            </w:r>
          </w:p>
        </w:tc>
      </w:tr>
      <w:tr w:rsidR="00647C5B" w:rsidRPr="001326D0" w14:paraId="006E997A" w14:textId="77777777" w:rsidTr="009914DD">
        <w:trPr>
          <w:trHeight w:val="421"/>
        </w:trPr>
        <w:tc>
          <w:tcPr>
            <w:tcW w:w="3442" w:type="pct"/>
            <w:shd w:val="clear" w:color="auto" w:fill="auto"/>
            <w:vAlign w:val="center"/>
            <w:hideMark/>
          </w:tcPr>
          <w:p w14:paraId="3A210477" w14:textId="77777777" w:rsidR="00647C5B" w:rsidRPr="00BC5B89" w:rsidRDefault="00647C5B" w:rsidP="00647C5B">
            <w:pPr>
              <w:rPr>
                <w:lang w:eastAsia="zh-CN"/>
              </w:rPr>
            </w:pPr>
            <w:r w:rsidRPr="00BC5B89">
              <w:rPr>
                <w:lang w:eastAsia="zh-CN"/>
              </w:rPr>
              <w:t xml:space="preserve">(15b) Receiver interference density for data channel (dBm/Hz) </w:t>
            </w:r>
          </w:p>
        </w:tc>
        <w:tc>
          <w:tcPr>
            <w:tcW w:w="1558" w:type="pct"/>
            <w:shd w:val="clear" w:color="auto" w:fill="auto"/>
            <w:vAlign w:val="center"/>
          </w:tcPr>
          <w:p w14:paraId="1FB5118A" w14:textId="222B97D7" w:rsidR="00647C5B" w:rsidRPr="00BC5B89" w:rsidRDefault="00AD6DD1" w:rsidP="00647C5B">
            <w:pPr>
              <w:rPr>
                <w:lang w:eastAsia="zh-CN"/>
              </w:rPr>
            </w:pPr>
            <w:r w:rsidRPr="00BC5B89">
              <w:rPr>
                <w:highlight w:val="yellow"/>
                <w:lang w:eastAsia="zh-CN"/>
              </w:rPr>
              <w:t>TBD</w:t>
            </w:r>
          </w:p>
        </w:tc>
      </w:tr>
      <w:tr w:rsidR="00647C5B" w:rsidRPr="001326D0" w14:paraId="708D5D8C" w14:textId="77777777" w:rsidTr="009914DD">
        <w:trPr>
          <w:trHeight w:val="624"/>
        </w:trPr>
        <w:tc>
          <w:tcPr>
            <w:tcW w:w="3442" w:type="pct"/>
            <w:shd w:val="clear" w:color="auto" w:fill="auto"/>
            <w:noWrap/>
            <w:vAlign w:val="center"/>
            <w:hideMark/>
          </w:tcPr>
          <w:p w14:paraId="2E029598" w14:textId="77777777" w:rsidR="00647C5B" w:rsidRPr="00BC5B89" w:rsidRDefault="00647C5B" w:rsidP="00647C5B">
            <w:pPr>
              <w:rPr>
                <w:lang w:eastAsia="zh-CN"/>
              </w:rPr>
            </w:pPr>
            <w:r w:rsidRPr="00BC5B89">
              <w:rPr>
                <w:lang w:eastAsia="zh-CN"/>
              </w:rPr>
              <w:t xml:space="preserve">(16a) Total noise plus interference density for control channel = 10 log (10^(((13) + (14))/10) + 10^((15a)/10)) dBm/Hz  </w:t>
            </w:r>
          </w:p>
        </w:tc>
        <w:tc>
          <w:tcPr>
            <w:tcW w:w="1558" w:type="pct"/>
            <w:shd w:val="clear" w:color="auto" w:fill="auto"/>
            <w:noWrap/>
            <w:vAlign w:val="center"/>
          </w:tcPr>
          <w:p w14:paraId="3431AB82" w14:textId="7FB09B0A" w:rsidR="00647C5B" w:rsidRPr="00BC5B89" w:rsidRDefault="00647C5B" w:rsidP="00647C5B">
            <w:pPr>
              <w:rPr>
                <w:lang w:eastAsia="zh-CN"/>
              </w:rPr>
            </w:pPr>
            <w:r w:rsidRPr="00BC5B89">
              <w:rPr>
                <w:lang w:eastAsia="zh-CN"/>
              </w:rPr>
              <w:t>-</w:t>
            </w:r>
          </w:p>
        </w:tc>
      </w:tr>
      <w:tr w:rsidR="00647C5B" w:rsidRPr="001326D0" w14:paraId="628E1302" w14:textId="77777777" w:rsidTr="009914DD">
        <w:trPr>
          <w:trHeight w:val="549"/>
        </w:trPr>
        <w:tc>
          <w:tcPr>
            <w:tcW w:w="3442" w:type="pct"/>
            <w:shd w:val="clear" w:color="auto" w:fill="auto"/>
            <w:noWrap/>
            <w:vAlign w:val="center"/>
            <w:hideMark/>
          </w:tcPr>
          <w:p w14:paraId="7A4AB8B5" w14:textId="77777777" w:rsidR="00647C5B" w:rsidRPr="00BC5B89" w:rsidRDefault="00647C5B" w:rsidP="00647C5B">
            <w:pPr>
              <w:rPr>
                <w:lang w:eastAsia="zh-CN"/>
              </w:rPr>
            </w:pPr>
            <w:r w:rsidRPr="00BC5B89">
              <w:rPr>
                <w:lang w:eastAsia="zh-CN"/>
              </w:rPr>
              <w:t xml:space="preserve">(16b) Total noise plus interference density for data channel = 10 log (10^(((13) + (14))/10) + 10^((15b)/10))  dBm/Hz </w:t>
            </w:r>
          </w:p>
        </w:tc>
        <w:tc>
          <w:tcPr>
            <w:tcW w:w="1558" w:type="pct"/>
            <w:shd w:val="clear" w:color="auto" w:fill="auto"/>
            <w:noWrap/>
            <w:vAlign w:val="center"/>
          </w:tcPr>
          <w:p w14:paraId="1F9CEF1E" w14:textId="3538BD61" w:rsidR="00647C5B" w:rsidRPr="00BC5B89" w:rsidRDefault="00647C5B" w:rsidP="00647C5B">
            <w:pPr>
              <w:rPr>
                <w:lang w:eastAsia="zh-CN"/>
              </w:rPr>
            </w:pPr>
            <w:r w:rsidRPr="00BC5B89">
              <w:rPr>
                <w:lang w:eastAsia="zh-CN"/>
              </w:rPr>
              <w:t>-</w:t>
            </w:r>
          </w:p>
        </w:tc>
      </w:tr>
      <w:tr w:rsidR="00647C5B" w:rsidRPr="001326D0" w14:paraId="7D875B73" w14:textId="77777777" w:rsidTr="009914DD">
        <w:trPr>
          <w:trHeight w:val="601"/>
        </w:trPr>
        <w:tc>
          <w:tcPr>
            <w:tcW w:w="3442" w:type="pct"/>
            <w:shd w:val="clear" w:color="auto" w:fill="auto"/>
            <w:vAlign w:val="center"/>
            <w:hideMark/>
          </w:tcPr>
          <w:p w14:paraId="7F7C2E02" w14:textId="77777777" w:rsidR="00647C5B" w:rsidRPr="00BC5B89" w:rsidRDefault="00647C5B" w:rsidP="00647C5B">
            <w:pPr>
              <w:rPr>
                <w:lang w:eastAsia="zh-CN"/>
              </w:rPr>
            </w:pPr>
            <w:r w:rsidRPr="00BC5B89">
              <w:rPr>
                <w:lang w:eastAsia="zh-CN"/>
              </w:rPr>
              <w:t>(17a) Occupied channel bandwidth for control channel (for meeting the requirements of the traffic type) (Hz)</w:t>
            </w:r>
          </w:p>
        </w:tc>
        <w:tc>
          <w:tcPr>
            <w:tcW w:w="1558" w:type="pct"/>
            <w:shd w:val="clear" w:color="auto" w:fill="auto"/>
            <w:vAlign w:val="center"/>
          </w:tcPr>
          <w:p w14:paraId="59FDED59" w14:textId="7A75158B" w:rsidR="00647C5B" w:rsidRPr="00BC5B89" w:rsidRDefault="009914DD" w:rsidP="00647C5B">
            <w:pPr>
              <w:rPr>
                <w:highlight w:val="yellow"/>
                <w:lang w:eastAsia="zh-CN"/>
              </w:rPr>
            </w:pPr>
            <w:r w:rsidRPr="00BC5B89">
              <w:rPr>
                <w:highlight w:val="yellow"/>
                <w:lang w:eastAsia="zh-CN"/>
              </w:rPr>
              <w:t>TBD</w:t>
            </w:r>
          </w:p>
        </w:tc>
      </w:tr>
      <w:tr w:rsidR="00647C5B" w:rsidRPr="001326D0" w14:paraId="7F023AAC" w14:textId="77777777" w:rsidTr="009914DD">
        <w:trPr>
          <w:trHeight w:val="525"/>
        </w:trPr>
        <w:tc>
          <w:tcPr>
            <w:tcW w:w="3442" w:type="pct"/>
            <w:shd w:val="clear" w:color="auto" w:fill="auto"/>
            <w:vAlign w:val="center"/>
            <w:hideMark/>
          </w:tcPr>
          <w:p w14:paraId="4CCC4F1A" w14:textId="77777777" w:rsidR="00647C5B" w:rsidRPr="00BC5B89" w:rsidRDefault="00647C5B" w:rsidP="00647C5B">
            <w:pPr>
              <w:rPr>
                <w:lang w:eastAsia="zh-CN"/>
              </w:rPr>
            </w:pPr>
            <w:r w:rsidRPr="00BC5B89">
              <w:rPr>
                <w:lang w:eastAsia="zh-CN"/>
              </w:rPr>
              <w:t>(17b) Occupied channel bandwidth for data channel (for meeting the requirements of the traffic type) (Hz)</w:t>
            </w:r>
          </w:p>
        </w:tc>
        <w:tc>
          <w:tcPr>
            <w:tcW w:w="1558" w:type="pct"/>
            <w:shd w:val="clear" w:color="auto" w:fill="auto"/>
            <w:vAlign w:val="center"/>
          </w:tcPr>
          <w:p w14:paraId="550369E4" w14:textId="1F4647DC" w:rsidR="00647C5B" w:rsidRPr="00BC5B89" w:rsidRDefault="009914DD" w:rsidP="00647C5B">
            <w:pPr>
              <w:rPr>
                <w:highlight w:val="yellow"/>
                <w:lang w:eastAsia="zh-CN"/>
              </w:rPr>
            </w:pPr>
            <w:r w:rsidRPr="00BC5B89">
              <w:rPr>
                <w:highlight w:val="yellow"/>
                <w:lang w:eastAsia="zh-CN"/>
              </w:rPr>
              <w:t>TBD</w:t>
            </w:r>
          </w:p>
        </w:tc>
      </w:tr>
      <w:tr w:rsidR="00647C5B" w:rsidRPr="001326D0" w14:paraId="4A64A1D7" w14:textId="77777777" w:rsidTr="009914DD">
        <w:trPr>
          <w:trHeight w:val="449"/>
        </w:trPr>
        <w:tc>
          <w:tcPr>
            <w:tcW w:w="3442" w:type="pct"/>
            <w:shd w:val="clear" w:color="auto" w:fill="auto"/>
            <w:vAlign w:val="center"/>
            <w:hideMark/>
          </w:tcPr>
          <w:p w14:paraId="1391D970" w14:textId="77777777" w:rsidR="00647C5B" w:rsidRPr="00BC5B89" w:rsidRDefault="00647C5B" w:rsidP="00647C5B">
            <w:pPr>
              <w:rPr>
                <w:lang w:eastAsia="zh-CN"/>
              </w:rPr>
            </w:pPr>
            <w:r w:rsidRPr="00BC5B89">
              <w:rPr>
                <w:lang w:eastAsia="zh-CN"/>
              </w:rPr>
              <w:t>(18a) Effective noise power for control channel = (16a) + 10 log((17a)) dBm</w:t>
            </w:r>
          </w:p>
        </w:tc>
        <w:tc>
          <w:tcPr>
            <w:tcW w:w="1558" w:type="pct"/>
            <w:shd w:val="clear" w:color="auto" w:fill="auto"/>
            <w:noWrap/>
            <w:vAlign w:val="center"/>
          </w:tcPr>
          <w:p w14:paraId="5D4F6864" w14:textId="663F9664" w:rsidR="00647C5B" w:rsidRPr="00BC5B89" w:rsidRDefault="009914DD" w:rsidP="00647C5B">
            <w:pPr>
              <w:rPr>
                <w:lang w:eastAsia="zh-CN"/>
              </w:rPr>
            </w:pPr>
            <w:r w:rsidRPr="00BC5B89">
              <w:rPr>
                <w:lang w:eastAsia="zh-CN"/>
              </w:rPr>
              <w:t>-</w:t>
            </w:r>
          </w:p>
        </w:tc>
      </w:tr>
      <w:tr w:rsidR="00647C5B" w:rsidRPr="001326D0" w14:paraId="68C24460" w14:textId="77777777" w:rsidTr="009914DD">
        <w:trPr>
          <w:trHeight w:val="501"/>
        </w:trPr>
        <w:tc>
          <w:tcPr>
            <w:tcW w:w="3442" w:type="pct"/>
            <w:shd w:val="clear" w:color="auto" w:fill="auto"/>
            <w:vAlign w:val="center"/>
            <w:hideMark/>
          </w:tcPr>
          <w:p w14:paraId="11A182F6" w14:textId="77777777" w:rsidR="00647C5B" w:rsidRPr="00BC5B89" w:rsidRDefault="00647C5B" w:rsidP="00647C5B">
            <w:pPr>
              <w:rPr>
                <w:lang w:eastAsia="zh-CN"/>
              </w:rPr>
            </w:pPr>
            <w:r w:rsidRPr="00BC5B89">
              <w:rPr>
                <w:lang w:eastAsia="zh-CN"/>
              </w:rPr>
              <w:t>(18b) Effective noise power for data channel = (16b) + 10 log((17b)) dBm</w:t>
            </w:r>
          </w:p>
        </w:tc>
        <w:tc>
          <w:tcPr>
            <w:tcW w:w="1558" w:type="pct"/>
            <w:shd w:val="clear" w:color="auto" w:fill="auto"/>
            <w:noWrap/>
            <w:vAlign w:val="center"/>
          </w:tcPr>
          <w:p w14:paraId="7C29C046" w14:textId="30796181" w:rsidR="00647C5B" w:rsidRPr="00BC5B89" w:rsidRDefault="009914DD" w:rsidP="00647C5B">
            <w:pPr>
              <w:rPr>
                <w:lang w:eastAsia="zh-CN"/>
              </w:rPr>
            </w:pPr>
            <w:r w:rsidRPr="00BC5B89">
              <w:rPr>
                <w:lang w:eastAsia="zh-CN"/>
              </w:rPr>
              <w:t>-</w:t>
            </w:r>
          </w:p>
        </w:tc>
      </w:tr>
      <w:tr w:rsidR="00647C5B" w:rsidRPr="001326D0" w14:paraId="1DBF9BE8" w14:textId="77777777" w:rsidTr="009914DD">
        <w:trPr>
          <w:trHeight w:val="388"/>
        </w:trPr>
        <w:tc>
          <w:tcPr>
            <w:tcW w:w="3442" w:type="pct"/>
            <w:shd w:val="clear" w:color="auto" w:fill="auto"/>
            <w:vAlign w:val="center"/>
            <w:hideMark/>
          </w:tcPr>
          <w:p w14:paraId="7FC5F5F5" w14:textId="77777777" w:rsidR="00647C5B" w:rsidRPr="00BC5B89" w:rsidRDefault="00647C5B" w:rsidP="00647C5B">
            <w:pPr>
              <w:rPr>
                <w:lang w:eastAsia="zh-CN"/>
              </w:rPr>
            </w:pPr>
            <w:r w:rsidRPr="00BC5B89">
              <w:rPr>
                <w:lang w:eastAsia="zh-CN"/>
              </w:rPr>
              <w:t xml:space="preserve">(19a) Required SNR for the control channel (dB) </w:t>
            </w:r>
          </w:p>
        </w:tc>
        <w:tc>
          <w:tcPr>
            <w:tcW w:w="1558" w:type="pct"/>
            <w:shd w:val="clear" w:color="auto" w:fill="auto"/>
            <w:vAlign w:val="center"/>
          </w:tcPr>
          <w:p w14:paraId="6879A519" w14:textId="30F04323" w:rsidR="00647C5B" w:rsidRPr="00BC5B89" w:rsidRDefault="009914DD" w:rsidP="00647C5B">
            <w:pPr>
              <w:rPr>
                <w:lang w:eastAsia="zh-CN"/>
              </w:rPr>
            </w:pPr>
            <w:r w:rsidRPr="00BC5B89">
              <w:rPr>
                <w:lang w:eastAsia="zh-CN"/>
              </w:rPr>
              <w:t>Obtained from link-level simulation</w:t>
            </w:r>
          </w:p>
        </w:tc>
      </w:tr>
      <w:tr w:rsidR="00647C5B" w:rsidRPr="001326D0" w14:paraId="63BA7DDF" w14:textId="77777777" w:rsidTr="009914DD">
        <w:trPr>
          <w:trHeight w:val="424"/>
        </w:trPr>
        <w:tc>
          <w:tcPr>
            <w:tcW w:w="3442" w:type="pct"/>
            <w:shd w:val="clear" w:color="auto" w:fill="auto"/>
            <w:vAlign w:val="center"/>
            <w:hideMark/>
          </w:tcPr>
          <w:p w14:paraId="5ACCD55E" w14:textId="77777777" w:rsidR="00647C5B" w:rsidRPr="00BC5B89" w:rsidRDefault="00647C5B" w:rsidP="00647C5B">
            <w:pPr>
              <w:rPr>
                <w:lang w:eastAsia="zh-CN"/>
              </w:rPr>
            </w:pPr>
            <w:r w:rsidRPr="00BC5B89">
              <w:rPr>
                <w:lang w:eastAsia="zh-CN"/>
              </w:rPr>
              <w:t xml:space="preserve">(19b) Required SNR for the data channel (dB) </w:t>
            </w:r>
          </w:p>
        </w:tc>
        <w:tc>
          <w:tcPr>
            <w:tcW w:w="1558" w:type="pct"/>
            <w:shd w:val="clear" w:color="auto" w:fill="auto"/>
            <w:vAlign w:val="center"/>
          </w:tcPr>
          <w:p w14:paraId="7F2258ED" w14:textId="0C4C5615" w:rsidR="00647C5B" w:rsidRPr="00BC5B89" w:rsidRDefault="009914DD" w:rsidP="00647C5B">
            <w:pPr>
              <w:rPr>
                <w:b/>
              </w:rPr>
            </w:pPr>
            <w:r w:rsidRPr="00BC5B89">
              <w:rPr>
                <w:lang w:eastAsia="zh-CN"/>
              </w:rPr>
              <w:t>Obtained from link-level simulation</w:t>
            </w:r>
          </w:p>
        </w:tc>
      </w:tr>
      <w:tr w:rsidR="00647C5B" w:rsidRPr="001326D0" w14:paraId="4EA7655D" w14:textId="77777777" w:rsidTr="009914DD">
        <w:trPr>
          <w:trHeight w:val="300"/>
        </w:trPr>
        <w:tc>
          <w:tcPr>
            <w:tcW w:w="3442" w:type="pct"/>
            <w:shd w:val="clear" w:color="auto" w:fill="auto"/>
            <w:vAlign w:val="center"/>
            <w:hideMark/>
          </w:tcPr>
          <w:p w14:paraId="047BC4EF" w14:textId="77777777" w:rsidR="00647C5B" w:rsidRPr="00BC5B89" w:rsidRDefault="00647C5B" w:rsidP="00647C5B">
            <w:pPr>
              <w:rPr>
                <w:lang w:eastAsia="zh-CN"/>
              </w:rPr>
            </w:pPr>
            <w:r w:rsidRPr="00BC5B89">
              <w:rPr>
                <w:lang w:eastAsia="zh-CN"/>
              </w:rPr>
              <w:t>(20) Receiver implementation margin (dB)</w:t>
            </w:r>
          </w:p>
        </w:tc>
        <w:tc>
          <w:tcPr>
            <w:tcW w:w="1558" w:type="pct"/>
            <w:shd w:val="clear" w:color="auto" w:fill="auto"/>
            <w:vAlign w:val="center"/>
          </w:tcPr>
          <w:p w14:paraId="1B3EAE0A" w14:textId="7337E670" w:rsidR="00647C5B" w:rsidRPr="00BC5B89" w:rsidRDefault="009914DD" w:rsidP="00647C5B">
            <w:pPr>
              <w:rPr>
                <w:lang w:eastAsia="zh-CN"/>
              </w:rPr>
            </w:pPr>
            <w:r w:rsidRPr="00BC5B89">
              <w:rPr>
                <w:lang w:eastAsia="zh-CN"/>
              </w:rPr>
              <w:t>2</w:t>
            </w:r>
          </w:p>
        </w:tc>
      </w:tr>
      <w:tr w:rsidR="00647C5B" w:rsidRPr="001326D0" w14:paraId="76BC7F01" w14:textId="77777777" w:rsidTr="009914DD">
        <w:trPr>
          <w:trHeight w:val="300"/>
        </w:trPr>
        <w:tc>
          <w:tcPr>
            <w:tcW w:w="3442" w:type="pct"/>
            <w:shd w:val="clear" w:color="auto" w:fill="auto"/>
            <w:vAlign w:val="center"/>
            <w:hideMark/>
          </w:tcPr>
          <w:p w14:paraId="06E86F50" w14:textId="77777777" w:rsidR="00647C5B" w:rsidRPr="00BC5B89" w:rsidRDefault="00647C5B" w:rsidP="00647C5B">
            <w:pPr>
              <w:rPr>
                <w:lang w:eastAsia="zh-CN"/>
              </w:rPr>
            </w:pPr>
            <w:r w:rsidRPr="00BC5B89">
              <w:rPr>
                <w:lang w:eastAsia="zh-CN"/>
              </w:rPr>
              <w:t>(21a) H-ARQ gain for control channel (dB)</w:t>
            </w:r>
          </w:p>
        </w:tc>
        <w:tc>
          <w:tcPr>
            <w:tcW w:w="1558" w:type="pct"/>
            <w:shd w:val="clear" w:color="auto" w:fill="auto"/>
            <w:vAlign w:val="center"/>
          </w:tcPr>
          <w:p w14:paraId="1E031154" w14:textId="4290559E" w:rsidR="00647C5B" w:rsidRPr="00BC5B89" w:rsidRDefault="009914DD" w:rsidP="00647C5B">
            <w:pPr>
              <w:rPr>
                <w:lang w:eastAsia="zh-CN"/>
              </w:rPr>
            </w:pPr>
            <w:r w:rsidRPr="00BC5B89">
              <w:rPr>
                <w:lang w:eastAsia="zh-CN"/>
              </w:rPr>
              <w:t>0</w:t>
            </w:r>
          </w:p>
        </w:tc>
      </w:tr>
      <w:tr w:rsidR="00647C5B" w:rsidRPr="001326D0" w14:paraId="41146421" w14:textId="77777777" w:rsidTr="009914DD">
        <w:trPr>
          <w:trHeight w:val="300"/>
        </w:trPr>
        <w:tc>
          <w:tcPr>
            <w:tcW w:w="3442" w:type="pct"/>
            <w:shd w:val="clear" w:color="auto" w:fill="auto"/>
            <w:vAlign w:val="center"/>
            <w:hideMark/>
          </w:tcPr>
          <w:p w14:paraId="3861521C" w14:textId="77777777" w:rsidR="00647C5B" w:rsidRPr="00BC5B89" w:rsidRDefault="00647C5B" w:rsidP="00647C5B">
            <w:pPr>
              <w:rPr>
                <w:lang w:eastAsia="zh-CN"/>
              </w:rPr>
            </w:pPr>
            <w:r w:rsidRPr="00BC5B89">
              <w:rPr>
                <w:lang w:eastAsia="zh-CN"/>
              </w:rPr>
              <w:lastRenderedPageBreak/>
              <w:t>(21b) H-ARQ gain for data channel (dB)</w:t>
            </w:r>
          </w:p>
        </w:tc>
        <w:tc>
          <w:tcPr>
            <w:tcW w:w="1558" w:type="pct"/>
            <w:shd w:val="clear" w:color="auto" w:fill="auto"/>
            <w:vAlign w:val="center"/>
          </w:tcPr>
          <w:p w14:paraId="0897C2AF" w14:textId="59488E63" w:rsidR="00647C5B" w:rsidRPr="00BC5B89" w:rsidRDefault="009914DD" w:rsidP="00647C5B">
            <w:pPr>
              <w:rPr>
                <w:lang w:eastAsia="zh-CN"/>
              </w:rPr>
            </w:pPr>
            <w:r w:rsidRPr="00BC5B89">
              <w:rPr>
                <w:lang w:eastAsia="zh-CN"/>
              </w:rPr>
              <w:t>0.5</w:t>
            </w:r>
          </w:p>
        </w:tc>
      </w:tr>
      <w:tr w:rsidR="00647C5B" w:rsidRPr="001326D0" w14:paraId="172C2EF3" w14:textId="77777777" w:rsidTr="009914DD">
        <w:trPr>
          <w:trHeight w:val="710"/>
        </w:trPr>
        <w:tc>
          <w:tcPr>
            <w:tcW w:w="3442" w:type="pct"/>
            <w:shd w:val="clear" w:color="auto" w:fill="auto"/>
            <w:noWrap/>
            <w:vAlign w:val="center"/>
            <w:hideMark/>
          </w:tcPr>
          <w:p w14:paraId="46521470" w14:textId="77777777" w:rsidR="00647C5B" w:rsidRPr="00BC5B89" w:rsidRDefault="00647C5B" w:rsidP="00647C5B">
            <w:pPr>
              <w:rPr>
                <w:lang w:eastAsia="zh-CN"/>
              </w:rPr>
            </w:pPr>
            <w:r w:rsidRPr="00BC5B89">
              <w:rPr>
                <w:lang w:eastAsia="zh-CN"/>
              </w:rPr>
              <w:t>(22a) Receiver sensitivity for control channel = (18a) ++ (19a) + (20) – (21a) dBm</w:t>
            </w:r>
          </w:p>
        </w:tc>
        <w:tc>
          <w:tcPr>
            <w:tcW w:w="1558" w:type="pct"/>
            <w:shd w:val="clear" w:color="auto" w:fill="auto"/>
            <w:noWrap/>
            <w:vAlign w:val="center"/>
          </w:tcPr>
          <w:p w14:paraId="55E6ED58" w14:textId="4752480D" w:rsidR="00647C5B" w:rsidRPr="00BC5B89" w:rsidRDefault="00D975E3" w:rsidP="00647C5B">
            <w:pPr>
              <w:rPr>
                <w:lang w:eastAsia="zh-CN"/>
              </w:rPr>
            </w:pPr>
            <w:r w:rsidRPr="00BC5B89">
              <w:rPr>
                <w:lang w:eastAsia="zh-CN"/>
              </w:rPr>
              <w:t>-</w:t>
            </w:r>
          </w:p>
        </w:tc>
      </w:tr>
      <w:tr w:rsidR="00647C5B" w:rsidRPr="001326D0" w14:paraId="4023627E" w14:textId="77777777" w:rsidTr="009914DD">
        <w:trPr>
          <w:trHeight w:val="564"/>
        </w:trPr>
        <w:tc>
          <w:tcPr>
            <w:tcW w:w="3442" w:type="pct"/>
            <w:shd w:val="clear" w:color="auto" w:fill="auto"/>
            <w:noWrap/>
            <w:vAlign w:val="center"/>
            <w:hideMark/>
          </w:tcPr>
          <w:p w14:paraId="1511DBEC" w14:textId="77777777" w:rsidR="00647C5B" w:rsidRPr="00BC5B89" w:rsidRDefault="00647C5B" w:rsidP="00647C5B">
            <w:pPr>
              <w:rPr>
                <w:lang w:eastAsia="zh-CN"/>
              </w:rPr>
            </w:pPr>
            <w:r w:rsidRPr="00BC5B89">
              <w:rPr>
                <w:lang w:eastAsia="zh-CN"/>
              </w:rPr>
              <w:t>(22b) Receiver sensitivity for data channel = (18b) ++ (19b) + (20) – (21b) dBm</w:t>
            </w:r>
          </w:p>
        </w:tc>
        <w:tc>
          <w:tcPr>
            <w:tcW w:w="1558" w:type="pct"/>
            <w:shd w:val="clear" w:color="auto" w:fill="auto"/>
            <w:noWrap/>
            <w:vAlign w:val="center"/>
          </w:tcPr>
          <w:p w14:paraId="692EB6B0" w14:textId="3AA30126" w:rsidR="00647C5B" w:rsidRPr="00BC5B89" w:rsidRDefault="00D975E3" w:rsidP="00647C5B">
            <w:pPr>
              <w:rPr>
                <w:lang w:eastAsia="zh-CN"/>
              </w:rPr>
            </w:pPr>
            <w:r w:rsidRPr="00BC5B89">
              <w:rPr>
                <w:lang w:eastAsia="zh-CN"/>
              </w:rPr>
              <w:t>-</w:t>
            </w:r>
          </w:p>
        </w:tc>
      </w:tr>
      <w:tr w:rsidR="00647C5B" w:rsidRPr="001326D0" w14:paraId="3817377C" w14:textId="77777777" w:rsidTr="009914DD">
        <w:trPr>
          <w:trHeight w:val="630"/>
        </w:trPr>
        <w:tc>
          <w:tcPr>
            <w:tcW w:w="3442" w:type="pct"/>
            <w:shd w:val="clear" w:color="auto" w:fill="auto"/>
            <w:noWrap/>
            <w:vAlign w:val="center"/>
            <w:hideMark/>
          </w:tcPr>
          <w:p w14:paraId="28864C79" w14:textId="77777777" w:rsidR="00647C5B" w:rsidRPr="00BC5B89" w:rsidRDefault="00647C5B" w:rsidP="00647C5B">
            <w:pPr>
              <w:rPr>
                <w:lang w:eastAsia="zh-CN"/>
              </w:rPr>
            </w:pPr>
            <w:r w:rsidRPr="00BC5B89">
              <w:rPr>
                <w:lang w:eastAsia="zh-CN"/>
              </w:rPr>
              <w:t>(23a) Hardware link budget for control channel = (9a) + (11) + (11bis) − (22a) dB</w:t>
            </w:r>
          </w:p>
        </w:tc>
        <w:tc>
          <w:tcPr>
            <w:tcW w:w="1558" w:type="pct"/>
            <w:shd w:val="clear" w:color="auto" w:fill="auto"/>
            <w:noWrap/>
            <w:vAlign w:val="center"/>
          </w:tcPr>
          <w:p w14:paraId="4330897C" w14:textId="1A6FF443" w:rsidR="00647C5B" w:rsidRPr="00BC5B89" w:rsidRDefault="00D975E3" w:rsidP="00647C5B">
            <w:pPr>
              <w:rPr>
                <w:lang w:eastAsia="zh-CN"/>
              </w:rPr>
            </w:pPr>
            <w:r w:rsidRPr="00BC5B89">
              <w:rPr>
                <w:lang w:eastAsia="zh-CN"/>
              </w:rPr>
              <w:t>-</w:t>
            </w:r>
          </w:p>
        </w:tc>
      </w:tr>
      <w:tr w:rsidR="00647C5B" w:rsidRPr="001326D0" w14:paraId="1592A0D8" w14:textId="77777777" w:rsidTr="009914DD">
        <w:trPr>
          <w:trHeight w:val="541"/>
        </w:trPr>
        <w:tc>
          <w:tcPr>
            <w:tcW w:w="3442" w:type="pct"/>
            <w:shd w:val="clear" w:color="auto" w:fill="auto"/>
            <w:noWrap/>
            <w:vAlign w:val="center"/>
            <w:hideMark/>
          </w:tcPr>
          <w:p w14:paraId="6DB856ED" w14:textId="77777777" w:rsidR="00647C5B" w:rsidRPr="00BC5B89" w:rsidRDefault="00647C5B" w:rsidP="00647C5B">
            <w:pPr>
              <w:rPr>
                <w:lang w:eastAsia="zh-CN"/>
              </w:rPr>
            </w:pPr>
            <w:r w:rsidRPr="00BC5B89">
              <w:rPr>
                <w:lang w:eastAsia="zh-CN"/>
              </w:rPr>
              <w:t>(23b) Hardware link budget for data channel = (9b) + (11) + (11bis) − (22b) dB</w:t>
            </w:r>
          </w:p>
        </w:tc>
        <w:tc>
          <w:tcPr>
            <w:tcW w:w="1558" w:type="pct"/>
            <w:shd w:val="clear" w:color="auto" w:fill="auto"/>
            <w:noWrap/>
            <w:vAlign w:val="center"/>
          </w:tcPr>
          <w:p w14:paraId="53EBBBDB" w14:textId="53FA5F91" w:rsidR="00647C5B" w:rsidRPr="00BC5B89" w:rsidRDefault="00D975E3" w:rsidP="00647C5B">
            <w:pPr>
              <w:rPr>
                <w:lang w:eastAsia="zh-CN"/>
              </w:rPr>
            </w:pPr>
            <w:r w:rsidRPr="00BC5B89">
              <w:rPr>
                <w:lang w:eastAsia="zh-CN"/>
              </w:rPr>
              <w:t>-</w:t>
            </w:r>
          </w:p>
        </w:tc>
      </w:tr>
      <w:tr w:rsidR="00647C5B" w:rsidRPr="001326D0" w14:paraId="3DAEA78F" w14:textId="77777777" w:rsidTr="009914DD">
        <w:trPr>
          <w:trHeight w:val="285"/>
        </w:trPr>
        <w:tc>
          <w:tcPr>
            <w:tcW w:w="5000" w:type="pct"/>
            <w:gridSpan w:val="2"/>
            <w:shd w:val="clear" w:color="auto" w:fill="auto"/>
            <w:vAlign w:val="center"/>
            <w:hideMark/>
          </w:tcPr>
          <w:p w14:paraId="3531419B" w14:textId="77777777" w:rsidR="00647C5B" w:rsidRPr="00BC5B89" w:rsidRDefault="00647C5B" w:rsidP="00647C5B">
            <w:r w:rsidRPr="00BC5B89">
              <w:rPr>
                <w:b/>
                <w:bCs/>
                <w:lang w:eastAsia="zh-CN"/>
              </w:rPr>
              <w:t>Calculation of available pathloss</w:t>
            </w:r>
          </w:p>
        </w:tc>
      </w:tr>
      <w:tr w:rsidR="00647C5B" w:rsidRPr="001326D0" w14:paraId="29264777" w14:textId="77777777" w:rsidTr="009914DD">
        <w:trPr>
          <w:trHeight w:val="600"/>
        </w:trPr>
        <w:tc>
          <w:tcPr>
            <w:tcW w:w="3442" w:type="pct"/>
            <w:shd w:val="clear" w:color="auto" w:fill="auto"/>
            <w:vAlign w:val="center"/>
            <w:hideMark/>
          </w:tcPr>
          <w:p w14:paraId="705EE107" w14:textId="77777777" w:rsidR="00647C5B" w:rsidRPr="00BC5B89" w:rsidRDefault="00647C5B" w:rsidP="00647C5B">
            <w:pPr>
              <w:rPr>
                <w:lang w:eastAsia="zh-CN"/>
              </w:rPr>
            </w:pPr>
            <w:r w:rsidRPr="00BC5B89">
              <w:rPr>
                <w:lang w:eastAsia="zh-CN"/>
              </w:rPr>
              <w:t>(24) Lognormal shadow fading std deviation (dB)</w:t>
            </w:r>
          </w:p>
        </w:tc>
        <w:tc>
          <w:tcPr>
            <w:tcW w:w="1558" w:type="pct"/>
            <w:shd w:val="clear" w:color="auto" w:fill="auto"/>
            <w:vAlign w:val="center"/>
          </w:tcPr>
          <w:p w14:paraId="02EBBFB5" w14:textId="1ECE069A" w:rsidR="00647C5B" w:rsidRPr="00BC5B89" w:rsidRDefault="00D975E3" w:rsidP="00647C5B">
            <w:pPr>
              <w:rPr>
                <w:highlight w:val="yellow"/>
                <w:lang w:eastAsia="zh-CN"/>
              </w:rPr>
            </w:pPr>
            <w:r w:rsidRPr="00BC5B89">
              <w:rPr>
                <w:highlight w:val="yellow"/>
                <w:lang w:eastAsia="zh-CN"/>
              </w:rPr>
              <w:t>TBD</w:t>
            </w:r>
          </w:p>
        </w:tc>
      </w:tr>
      <w:tr w:rsidR="00647C5B" w:rsidRPr="001326D0" w14:paraId="6EEDE9AF" w14:textId="77777777" w:rsidTr="009914DD">
        <w:trPr>
          <w:trHeight w:val="666"/>
        </w:trPr>
        <w:tc>
          <w:tcPr>
            <w:tcW w:w="3442" w:type="pct"/>
            <w:shd w:val="clear" w:color="auto" w:fill="auto"/>
            <w:vAlign w:val="center"/>
            <w:hideMark/>
          </w:tcPr>
          <w:p w14:paraId="3C90695D" w14:textId="77777777" w:rsidR="00647C5B" w:rsidRPr="00BC5B89" w:rsidRDefault="00647C5B" w:rsidP="00647C5B">
            <w:pPr>
              <w:rPr>
                <w:lang w:eastAsia="zh-CN"/>
              </w:rPr>
            </w:pPr>
            <w:r w:rsidRPr="00BC5B89">
              <w:rPr>
                <w:lang w:eastAsia="zh-CN"/>
              </w:rPr>
              <w:t>(25a) Shadow fading margin for control channel (function of the cell area reliability and (24)) (dB)</w:t>
            </w:r>
          </w:p>
        </w:tc>
        <w:tc>
          <w:tcPr>
            <w:tcW w:w="1558" w:type="pct"/>
            <w:shd w:val="clear" w:color="auto" w:fill="auto"/>
            <w:noWrap/>
            <w:vAlign w:val="center"/>
          </w:tcPr>
          <w:p w14:paraId="0B26EA0F" w14:textId="3FE6E106" w:rsidR="00647C5B" w:rsidRPr="00BC5B89" w:rsidRDefault="00D975E3" w:rsidP="00647C5B">
            <w:pPr>
              <w:rPr>
                <w:highlight w:val="yellow"/>
                <w:lang w:eastAsia="zh-CN"/>
              </w:rPr>
            </w:pPr>
            <w:r w:rsidRPr="00BC5B89">
              <w:rPr>
                <w:highlight w:val="yellow"/>
                <w:lang w:eastAsia="zh-CN"/>
              </w:rPr>
              <w:t>TBD</w:t>
            </w:r>
          </w:p>
        </w:tc>
      </w:tr>
      <w:tr w:rsidR="00647C5B" w:rsidRPr="001326D0" w14:paraId="74CC2DD0" w14:textId="77777777" w:rsidTr="009914DD">
        <w:trPr>
          <w:trHeight w:val="562"/>
        </w:trPr>
        <w:tc>
          <w:tcPr>
            <w:tcW w:w="3442" w:type="pct"/>
            <w:shd w:val="clear" w:color="auto" w:fill="auto"/>
            <w:vAlign w:val="center"/>
            <w:hideMark/>
          </w:tcPr>
          <w:p w14:paraId="382ACD2B" w14:textId="77777777" w:rsidR="00647C5B" w:rsidRPr="00BC5B89" w:rsidRDefault="00647C5B" w:rsidP="00647C5B">
            <w:pPr>
              <w:rPr>
                <w:lang w:eastAsia="zh-CN"/>
              </w:rPr>
            </w:pPr>
            <w:r w:rsidRPr="00BC5B89">
              <w:rPr>
                <w:lang w:eastAsia="zh-CN"/>
              </w:rPr>
              <w:t xml:space="preserve">(25b) Shadow fading margin for data channel (function of the cell area reliability and (24)) (dB) </w:t>
            </w:r>
          </w:p>
        </w:tc>
        <w:tc>
          <w:tcPr>
            <w:tcW w:w="1558" w:type="pct"/>
            <w:shd w:val="clear" w:color="auto" w:fill="auto"/>
            <w:vAlign w:val="center"/>
          </w:tcPr>
          <w:p w14:paraId="5D0DC85B" w14:textId="3F6D3977" w:rsidR="00647C5B" w:rsidRPr="00BC5B89" w:rsidRDefault="00D975E3" w:rsidP="00647C5B">
            <w:pPr>
              <w:rPr>
                <w:highlight w:val="yellow"/>
                <w:lang w:eastAsia="zh-CN"/>
              </w:rPr>
            </w:pPr>
            <w:r w:rsidRPr="00BC5B89">
              <w:rPr>
                <w:highlight w:val="yellow"/>
                <w:lang w:eastAsia="zh-CN"/>
              </w:rPr>
              <w:t>TBD</w:t>
            </w:r>
          </w:p>
        </w:tc>
      </w:tr>
      <w:tr w:rsidR="00647C5B" w:rsidRPr="001326D0" w14:paraId="550BCC17" w14:textId="77777777" w:rsidTr="009914DD">
        <w:trPr>
          <w:trHeight w:val="300"/>
        </w:trPr>
        <w:tc>
          <w:tcPr>
            <w:tcW w:w="3442" w:type="pct"/>
            <w:shd w:val="clear" w:color="auto" w:fill="auto"/>
            <w:vAlign w:val="center"/>
            <w:hideMark/>
          </w:tcPr>
          <w:p w14:paraId="58066DD6" w14:textId="77777777" w:rsidR="00647C5B" w:rsidRPr="00BC5B89" w:rsidRDefault="00647C5B" w:rsidP="00647C5B">
            <w:pPr>
              <w:rPr>
                <w:lang w:eastAsia="zh-CN"/>
              </w:rPr>
            </w:pPr>
            <w:r w:rsidRPr="00BC5B89">
              <w:rPr>
                <w:lang w:eastAsia="zh-CN"/>
              </w:rPr>
              <w:t>(26) BS selection/macro-diversity gain (dB)</w:t>
            </w:r>
          </w:p>
        </w:tc>
        <w:tc>
          <w:tcPr>
            <w:tcW w:w="1558" w:type="pct"/>
            <w:shd w:val="clear" w:color="auto" w:fill="auto"/>
            <w:vAlign w:val="center"/>
          </w:tcPr>
          <w:p w14:paraId="09B08C87" w14:textId="5C425E60" w:rsidR="00647C5B" w:rsidRPr="00BC5B89" w:rsidRDefault="00D975E3" w:rsidP="00647C5B">
            <w:pPr>
              <w:rPr>
                <w:lang w:eastAsia="zh-CN"/>
              </w:rPr>
            </w:pPr>
            <w:r w:rsidRPr="00BC5B89">
              <w:rPr>
                <w:lang w:eastAsia="zh-CN"/>
              </w:rPr>
              <w:t>0</w:t>
            </w:r>
          </w:p>
        </w:tc>
      </w:tr>
      <w:tr w:rsidR="00647C5B" w:rsidRPr="001326D0" w14:paraId="2281AC75" w14:textId="77777777" w:rsidTr="009914DD">
        <w:trPr>
          <w:trHeight w:val="300"/>
        </w:trPr>
        <w:tc>
          <w:tcPr>
            <w:tcW w:w="3442" w:type="pct"/>
            <w:shd w:val="clear" w:color="auto" w:fill="auto"/>
            <w:vAlign w:val="center"/>
            <w:hideMark/>
          </w:tcPr>
          <w:p w14:paraId="40A17F46" w14:textId="77777777" w:rsidR="00647C5B" w:rsidRPr="00BC5B89" w:rsidRDefault="00647C5B" w:rsidP="00647C5B">
            <w:pPr>
              <w:rPr>
                <w:lang w:eastAsia="zh-CN"/>
              </w:rPr>
            </w:pPr>
            <w:r w:rsidRPr="00BC5B89">
              <w:rPr>
                <w:lang w:eastAsia="zh-CN"/>
              </w:rPr>
              <w:t>(27) Penetration margin (dB)</w:t>
            </w:r>
          </w:p>
        </w:tc>
        <w:tc>
          <w:tcPr>
            <w:tcW w:w="1558" w:type="pct"/>
            <w:shd w:val="clear" w:color="auto" w:fill="auto"/>
            <w:vAlign w:val="center"/>
          </w:tcPr>
          <w:p w14:paraId="0E9C7002" w14:textId="59D5709D" w:rsidR="00647C5B" w:rsidRPr="00BC5B89" w:rsidRDefault="00D975E3" w:rsidP="00647C5B">
            <w:pPr>
              <w:rPr>
                <w:lang w:eastAsia="zh-CN"/>
              </w:rPr>
            </w:pPr>
            <w:r w:rsidRPr="00BC5B89">
              <w:rPr>
                <w:highlight w:val="yellow"/>
                <w:lang w:eastAsia="zh-CN"/>
              </w:rPr>
              <w:t>TBD</w:t>
            </w:r>
          </w:p>
        </w:tc>
      </w:tr>
      <w:tr w:rsidR="00647C5B" w:rsidRPr="001326D0" w14:paraId="5A52A27A" w14:textId="77777777" w:rsidTr="009914DD">
        <w:trPr>
          <w:trHeight w:val="300"/>
        </w:trPr>
        <w:tc>
          <w:tcPr>
            <w:tcW w:w="3442" w:type="pct"/>
            <w:shd w:val="clear" w:color="auto" w:fill="auto"/>
            <w:vAlign w:val="center"/>
            <w:hideMark/>
          </w:tcPr>
          <w:p w14:paraId="63C1D307" w14:textId="77777777" w:rsidR="00647C5B" w:rsidRPr="00BC5B89" w:rsidRDefault="00647C5B" w:rsidP="00647C5B">
            <w:pPr>
              <w:rPr>
                <w:lang w:eastAsia="zh-CN"/>
              </w:rPr>
            </w:pPr>
            <w:r w:rsidRPr="00BC5B89">
              <w:rPr>
                <w:lang w:eastAsia="zh-CN"/>
              </w:rPr>
              <w:t>(28) Other gains (dB) (if any please specify)</w:t>
            </w:r>
          </w:p>
        </w:tc>
        <w:tc>
          <w:tcPr>
            <w:tcW w:w="1558" w:type="pct"/>
            <w:shd w:val="clear" w:color="auto" w:fill="auto"/>
            <w:vAlign w:val="center"/>
          </w:tcPr>
          <w:p w14:paraId="1DC99B2C" w14:textId="6C4E2F38" w:rsidR="00647C5B" w:rsidRPr="00BC5B89" w:rsidRDefault="00D975E3" w:rsidP="00647C5B">
            <w:pPr>
              <w:rPr>
                <w:lang w:eastAsia="zh-CN"/>
              </w:rPr>
            </w:pPr>
            <w:r w:rsidRPr="00BC5B89">
              <w:rPr>
                <w:lang w:eastAsia="zh-CN"/>
              </w:rPr>
              <w:t>0</w:t>
            </w:r>
          </w:p>
        </w:tc>
      </w:tr>
      <w:tr w:rsidR="00647C5B" w:rsidRPr="001326D0" w14:paraId="5A9DF599" w14:textId="77777777" w:rsidTr="009914DD">
        <w:trPr>
          <w:trHeight w:val="632"/>
        </w:trPr>
        <w:tc>
          <w:tcPr>
            <w:tcW w:w="3442" w:type="pct"/>
            <w:shd w:val="clear" w:color="auto" w:fill="auto"/>
            <w:noWrap/>
            <w:vAlign w:val="center"/>
            <w:hideMark/>
          </w:tcPr>
          <w:p w14:paraId="2F3004B4" w14:textId="77777777" w:rsidR="00647C5B" w:rsidRPr="00BC5B89" w:rsidRDefault="00647C5B" w:rsidP="00647C5B">
            <w:pPr>
              <w:rPr>
                <w:lang w:eastAsia="zh-CN"/>
              </w:rPr>
            </w:pPr>
            <w:r w:rsidRPr="00BC5B89">
              <w:rPr>
                <w:lang w:eastAsia="zh-CN"/>
              </w:rPr>
              <w:t>(29a) Available path loss for control channel = (23a) – (25a) + (26) – (27) + (28) – (12) dB</w:t>
            </w:r>
          </w:p>
        </w:tc>
        <w:tc>
          <w:tcPr>
            <w:tcW w:w="1558" w:type="pct"/>
            <w:shd w:val="clear" w:color="auto" w:fill="auto"/>
            <w:noWrap/>
            <w:vAlign w:val="center"/>
          </w:tcPr>
          <w:p w14:paraId="603133D2" w14:textId="0E765EAC" w:rsidR="00647C5B" w:rsidRPr="00BC5B89" w:rsidRDefault="00D975E3" w:rsidP="00647C5B">
            <w:pPr>
              <w:rPr>
                <w:lang w:eastAsia="zh-CN"/>
              </w:rPr>
            </w:pPr>
            <w:r w:rsidRPr="00BC5B89">
              <w:rPr>
                <w:lang w:eastAsia="zh-CN"/>
              </w:rPr>
              <w:t>-</w:t>
            </w:r>
          </w:p>
        </w:tc>
      </w:tr>
      <w:tr w:rsidR="00647C5B" w:rsidRPr="001326D0" w14:paraId="545E4E5F" w14:textId="77777777" w:rsidTr="009914DD">
        <w:trPr>
          <w:trHeight w:val="684"/>
        </w:trPr>
        <w:tc>
          <w:tcPr>
            <w:tcW w:w="3442" w:type="pct"/>
            <w:shd w:val="clear" w:color="auto" w:fill="auto"/>
            <w:noWrap/>
            <w:vAlign w:val="center"/>
            <w:hideMark/>
          </w:tcPr>
          <w:p w14:paraId="78E3E783" w14:textId="77777777" w:rsidR="00647C5B" w:rsidRPr="00BC5B89" w:rsidRDefault="00647C5B" w:rsidP="00647C5B">
            <w:pPr>
              <w:rPr>
                <w:lang w:eastAsia="zh-CN"/>
              </w:rPr>
            </w:pPr>
            <w:r w:rsidRPr="00BC5B89">
              <w:rPr>
                <w:lang w:eastAsia="zh-CN"/>
              </w:rPr>
              <w:t>(29b) Available path loss for data channel = (23b) – (25b) + (26) – (27) + (28) – (12) dB</w:t>
            </w:r>
          </w:p>
        </w:tc>
        <w:tc>
          <w:tcPr>
            <w:tcW w:w="1558" w:type="pct"/>
            <w:shd w:val="clear" w:color="auto" w:fill="auto"/>
            <w:noWrap/>
            <w:vAlign w:val="center"/>
          </w:tcPr>
          <w:p w14:paraId="5A35933C" w14:textId="6E1AB28A" w:rsidR="00647C5B" w:rsidRPr="00BC5B89" w:rsidRDefault="00D975E3" w:rsidP="00647C5B">
            <w:pPr>
              <w:rPr>
                <w:lang w:eastAsia="zh-CN"/>
              </w:rPr>
            </w:pPr>
            <w:r w:rsidRPr="00BC5B89">
              <w:rPr>
                <w:lang w:eastAsia="zh-CN"/>
              </w:rPr>
              <w:t>-</w:t>
            </w:r>
          </w:p>
        </w:tc>
      </w:tr>
      <w:tr w:rsidR="00647C5B" w:rsidRPr="001326D0" w14:paraId="0871EEE6" w14:textId="77777777" w:rsidTr="009914DD">
        <w:trPr>
          <w:trHeight w:val="285"/>
        </w:trPr>
        <w:tc>
          <w:tcPr>
            <w:tcW w:w="5000" w:type="pct"/>
            <w:gridSpan w:val="2"/>
            <w:shd w:val="clear" w:color="auto" w:fill="auto"/>
            <w:vAlign w:val="center"/>
            <w:hideMark/>
          </w:tcPr>
          <w:p w14:paraId="40F169BB" w14:textId="77777777" w:rsidR="00647C5B" w:rsidRPr="00BC5B89" w:rsidRDefault="00647C5B" w:rsidP="00647C5B">
            <w:r w:rsidRPr="00BC5B89">
              <w:rPr>
                <w:b/>
                <w:bCs/>
                <w:lang w:eastAsia="zh-CN"/>
              </w:rPr>
              <w:t>Range/coverage efficiency calculation</w:t>
            </w:r>
          </w:p>
        </w:tc>
      </w:tr>
      <w:tr w:rsidR="00647C5B" w:rsidRPr="001326D0" w14:paraId="08488843" w14:textId="77777777" w:rsidTr="009914DD">
        <w:trPr>
          <w:trHeight w:val="558"/>
        </w:trPr>
        <w:tc>
          <w:tcPr>
            <w:tcW w:w="3442" w:type="pct"/>
            <w:shd w:val="clear" w:color="auto" w:fill="auto"/>
            <w:vAlign w:val="center"/>
            <w:hideMark/>
          </w:tcPr>
          <w:p w14:paraId="15E6975E" w14:textId="77777777" w:rsidR="00647C5B" w:rsidRPr="00BC5B89" w:rsidRDefault="00647C5B" w:rsidP="00647C5B">
            <w:pPr>
              <w:rPr>
                <w:lang w:eastAsia="zh-CN"/>
              </w:rPr>
            </w:pPr>
            <w:r w:rsidRPr="00BC5B89">
              <w:rPr>
                <w:lang w:eastAsia="zh-CN"/>
              </w:rPr>
              <w:t>(30a) Maximum range for control channel (based on (29a) and according to the system configuration section of the link budget) (m)</w:t>
            </w:r>
          </w:p>
        </w:tc>
        <w:tc>
          <w:tcPr>
            <w:tcW w:w="1558" w:type="pct"/>
            <w:shd w:val="clear" w:color="auto" w:fill="auto"/>
            <w:vAlign w:val="center"/>
          </w:tcPr>
          <w:p w14:paraId="4A49B243" w14:textId="4910E1BC" w:rsidR="00647C5B" w:rsidRPr="00BC5B89" w:rsidRDefault="00D975E3" w:rsidP="00647C5B">
            <w:pPr>
              <w:rPr>
                <w:lang w:eastAsia="zh-CN"/>
              </w:rPr>
            </w:pPr>
            <w:r w:rsidRPr="00BC5B89">
              <w:rPr>
                <w:lang w:eastAsia="zh-CN"/>
              </w:rPr>
              <w:t>Note 1</w:t>
            </w:r>
          </w:p>
        </w:tc>
      </w:tr>
      <w:tr w:rsidR="00647C5B" w:rsidRPr="001326D0" w14:paraId="0209327C" w14:textId="77777777" w:rsidTr="009914DD">
        <w:trPr>
          <w:trHeight w:val="638"/>
        </w:trPr>
        <w:tc>
          <w:tcPr>
            <w:tcW w:w="3442" w:type="pct"/>
            <w:shd w:val="clear" w:color="auto" w:fill="auto"/>
            <w:vAlign w:val="center"/>
            <w:hideMark/>
          </w:tcPr>
          <w:p w14:paraId="61A03699" w14:textId="77777777" w:rsidR="00647C5B" w:rsidRPr="00BC5B89" w:rsidRDefault="00647C5B" w:rsidP="00647C5B">
            <w:pPr>
              <w:rPr>
                <w:lang w:eastAsia="zh-CN"/>
              </w:rPr>
            </w:pPr>
            <w:r w:rsidRPr="00BC5B89">
              <w:rPr>
                <w:lang w:eastAsia="zh-CN"/>
              </w:rPr>
              <w:t>(30b) Maximum range for data channel (based on (29b) and according to the system configuration section of the link budget) (m)</w:t>
            </w:r>
          </w:p>
        </w:tc>
        <w:tc>
          <w:tcPr>
            <w:tcW w:w="1558" w:type="pct"/>
            <w:shd w:val="clear" w:color="auto" w:fill="auto"/>
            <w:vAlign w:val="center"/>
          </w:tcPr>
          <w:p w14:paraId="5A5B77A1" w14:textId="6B308A6B" w:rsidR="00647C5B" w:rsidRPr="00BC5B89" w:rsidRDefault="00D975E3" w:rsidP="00647C5B">
            <w:pPr>
              <w:rPr>
                <w:b/>
                <w:lang w:eastAsia="zh-CN"/>
              </w:rPr>
            </w:pPr>
            <w:r w:rsidRPr="00BC5B89">
              <w:rPr>
                <w:lang w:eastAsia="zh-CN"/>
              </w:rPr>
              <w:t>Note 1</w:t>
            </w:r>
          </w:p>
        </w:tc>
      </w:tr>
    </w:tbl>
    <w:p w14:paraId="186EAB52" w14:textId="102E6AD1" w:rsidR="00D975E3" w:rsidRDefault="00D975E3" w:rsidP="00986A21">
      <w:pPr>
        <w:pStyle w:val="BodyText"/>
        <w:jc w:val="both"/>
        <w:rPr>
          <w:lang w:val="en-US" w:eastAsia="zh-CN"/>
        </w:rPr>
      </w:pPr>
      <w:r w:rsidRPr="00986A21">
        <w:rPr>
          <w:rFonts w:hint="eastAsia"/>
          <w:lang w:val="en-US" w:eastAsia="zh-CN"/>
        </w:rPr>
        <w:t>N</w:t>
      </w:r>
      <w:r w:rsidRPr="00986A21">
        <w:rPr>
          <w:lang w:val="en-US" w:eastAsia="zh-CN"/>
        </w:rPr>
        <w:t>ote 1</w:t>
      </w:r>
      <w:r w:rsidR="00F4715E">
        <w:rPr>
          <w:rFonts w:hint="eastAsia"/>
          <w:lang w:val="en-US" w:eastAsia="zh-CN"/>
        </w:rPr>
        <w:t>:</w:t>
      </w:r>
      <w:r w:rsidR="00F4715E">
        <w:rPr>
          <w:lang w:val="en-US" w:eastAsia="zh-CN"/>
        </w:rPr>
        <w:t xml:space="preserve"> </w:t>
      </w:r>
      <w:r w:rsidR="00EB630E">
        <w:rPr>
          <w:lang w:val="en-US" w:eastAsia="zh-CN"/>
        </w:rPr>
        <w:t>T</w:t>
      </w:r>
      <w:r w:rsidRPr="00986A21">
        <w:rPr>
          <w:lang w:val="en-US" w:eastAsia="zh-CN"/>
        </w:rPr>
        <w:t xml:space="preserve">he channel model </w:t>
      </w:r>
      <w:r w:rsidR="00986A21">
        <w:rPr>
          <w:rFonts w:hint="eastAsia"/>
          <w:lang w:val="en-US" w:eastAsia="zh-CN"/>
        </w:rPr>
        <w:t>for</w:t>
      </w:r>
      <w:r w:rsidR="00986A21">
        <w:rPr>
          <w:lang w:val="en-US" w:eastAsia="zh-CN"/>
        </w:rPr>
        <w:t xml:space="preserve"> </w:t>
      </w:r>
      <w:r w:rsidR="00986A21">
        <w:rPr>
          <w:rFonts w:hint="eastAsia"/>
          <w:lang w:val="en-US" w:eastAsia="zh-CN"/>
        </w:rPr>
        <w:t>path</w:t>
      </w:r>
      <w:r w:rsidR="00986A21">
        <w:rPr>
          <w:lang w:val="en-US" w:eastAsia="zh-CN"/>
        </w:rPr>
        <w:t xml:space="preserve"> loss calculation </w:t>
      </w:r>
      <w:r w:rsidR="00D255D3">
        <w:rPr>
          <w:lang w:val="en-US" w:eastAsia="zh-CN"/>
        </w:rPr>
        <w:t xml:space="preserve">is </w:t>
      </w:r>
      <w:r w:rsidRPr="00986A21">
        <w:rPr>
          <w:lang w:val="en-US" w:eastAsia="zh-CN"/>
        </w:rPr>
        <w:t>defined in Report ITU-R M.2412</w:t>
      </w:r>
      <w:r w:rsidR="00636284">
        <w:rPr>
          <w:lang w:val="en-US" w:eastAsia="zh-CN"/>
        </w:rPr>
        <w:t xml:space="preserve"> [3].</w:t>
      </w:r>
    </w:p>
    <w:p w14:paraId="0B59F7B7" w14:textId="77777777" w:rsidR="00F261C6" w:rsidRDefault="00F261C6" w:rsidP="00FB1FF1">
      <w:pPr>
        <w:jc w:val="both"/>
        <w:rPr>
          <w:sz w:val="21"/>
          <w:szCs w:val="21"/>
          <w:lang w:val="en-GB" w:eastAsia="zh-CN"/>
        </w:rPr>
      </w:pPr>
    </w:p>
    <w:p w14:paraId="6DEDCA03" w14:textId="4D067241" w:rsidR="00FB1FF1" w:rsidRPr="00BC5B89" w:rsidRDefault="00FB1FF1" w:rsidP="00FB1FF1">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FB1FF1" w:rsidRPr="00F91697" w14:paraId="5F31B666" w14:textId="77777777" w:rsidTr="00344500">
        <w:tc>
          <w:tcPr>
            <w:tcW w:w="1384" w:type="dxa"/>
            <w:shd w:val="clear" w:color="auto" w:fill="auto"/>
            <w:vAlign w:val="center"/>
          </w:tcPr>
          <w:p w14:paraId="566BCF5F" w14:textId="77777777" w:rsidR="00FB1FF1" w:rsidRPr="00F91697" w:rsidRDefault="00FB1FF1"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0FF5A24" w14:textId="77777777" w:rsidR="00FB1FF1" w:rsidRPr="00F91697" w:rsidRDefault="00FB1FF1" w:rsidP="00344500">
            <w:pPr>
              <w:jc w:val="center"/>
              <w:rPr>
                <w:b/>
                <w:lang w:val="en-GB" w:eastAsia="zh-CN"/>
              </w:rPr>
            </w:pPr>
            <w:r w:rsidRPr="00F91697">
              <w:rPr>
                <w:b/>
                <w:lang w:val="en-GB" w:eastAsia="zh-CN"/>
              </w:rPr>
              <w:t>C</w:t>
            </w:r>
            <w:r w:rsidRPr="00F91697">
              <w:rPr>
                <w:rFonts w:hint="eastAsia"/>
                <w:b/>
                <w:lang w:val="en-GB" w:eastAsia="zh-CN"/>
              </w:rPr>
              <w:t>omments</w:t>
            </w:r>
          </w:p>
        </w:tc>
      </w:tr>
      <w:tr w:rsidR="00FB1FF1" w:rsidRPr="00F91697" w14:paraId="3DF6A60B" w14:textId="77777777" w:rsidTr="00344500">
        <w:tc>
          <w:tcPr>
            <w:tcW w:w="1384" w:type="dxa"/>
            <w:shd w:val="clear" w:color="auto" w:fill="auto"/>
            <w:vAlign w:val="center"/>
          </w:tcPr>
          <w:p w14:paraId="112F3E0D" w14:textId="36DD7C39" w:rsidR="00FB1FF1" w:rsidRPr="00DC0581" w:rsidRDefault="000C691A" w:rsidP="00344500">
            <w:pPr>
              <w:jc w:val="center"/>
              <w:rPr>
                <w:lang w:val="en-GB" w:eastAsia="zh-CN"/>
              </w:rPr>
            </w:pPr>
            <w:r>
              <w:rPr>
                <w:lang w:val="en-GB" w:eastAsia="zh-CN"/>
              </w:rPr>
              <w:t>Nokia/NSB</w:t>
            </w:r>
          </w:p>
        </w:tc>
        <w:tc>
          <w:tcPr>
            <w:tcW w:w="8647" w:type="dxa"/>
            <w:shd w:val="clear" w:color="auto" w:fill="auto"/>
            <w:vAlign w:val="center"/>
          </w:tcPr>
          <w:p w14:paraId="5C6C333E" w14:textId="3E20B83A" w:rsidR="00FB1FF1" w:rsidRPr="00F91697" w:rsidRDefault="000C691A" w:rsidP="00344500">
            <w:pPr>
              <w:rPr>
                <w:lang w:val="en-GB" w:eastAsia="zh-CN"/>
              </w:rPr>
            </w:pPr>
            <w:r>
              <w:rPr>
                <w:lang w:val="en-GB" w:eastAsia="zh-CN"/>
              </w:rPr>
              <w:t>From our perspective, the difference between control and data channels in terms of reliability targets and retransmission framework (data channels can have HARQ whereas control channel</w:t>
            </w:r>
            <w:r w:rsidR="00EC6D08">
              <w:rPr>
                <w:lang w:val="en-GB" w:eastAsia="zh-CN"/>
              </w:rPr>
              <w:t>s</w:t>
            </w:r>
            <w:r>
              <w:rPr>
                <w:lang w:val="en-GB" w:eastAsia="zh-CN"/>
              </w:rPr>
              <w:t xml:space="preserve"> do not)</w:t>
            </w:r>
            <w:r w:rsidR="00353A3E">
              <w:rPr>
                <w:lang w:val="en-GB" w:eastAsia="zh-CN"/>
              </w:rPr>
              <w:t xml:space="preserve"> is already accounted for when setting BLER requirements for SNR/SINR, i.e., 10% BLER for data and 1% BLER for control)</w:t>
            </w:r>
            <w:r w:rsidR="001019A8">
              <w:rPr>
                <w:lang w:val="en-GB" w:eastAsia="zh-CN"/>
              </w:rPr>
              <w:t>.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FB1FF1" w:rsidRPr="00F91697" w14:paraId="715BFE04" w14:textId="77777777" w:rsidTr="00344500">
        <w:tc>
          <w:tcPr>
            <w:tcW w:w="1384" w:type="dxa"/>
            <w:shd w:val="clear" w:color="auto" w:fill="auto"/>
            <w:vAlign w:val="center"/>
          </w:tcPr>
          <w:p w14:paraId="3A4CC9A4" w14:textId="587F0050" w:rsidR="00FB1FF1" w:rsidRPr="000316C9" w:rsidRDefault="003141EC" w:rsidP="00344500">
            <w:pPr>
              <w:jc w:val="center"/>
              <w:rPr>
                <w:lang w:val="en-GB" w:eastAsia="zh-CN"/>
              </w:rPr>
            </w:pPr>
            <w:r>
              <w:rPr>
                <w:lang w:val="en-GB" w:eastAsia="zh-CN"/>
              </w:rPr>
              <w:t>Nomor Research GmbH</w:t>
            </w:r>
          </w:p>
        </w:tc>
        <w:tc>
          <w:tcPr>
            <w:tcW w:w="8647" w:type="dxa"/>
            <w:shd w:val="clear" w:color="auto" w:fill="auto"/>
            <w:vAlign w:val="center"/>
          </w:tcPr>
          <w:p w14:paraId="67343069" w14:textId="77777777" w:rsidR="000769C5" w:rsidRDefault="000769C5" w:rsidP="000769C5">
            <w:pPr>
              <w:rPr>
                <w:lang w:val="en-GB" w:eastAsia="zh-CN"/>
              </w:rPr>
            </w:pPr>
            <w:r>
              <w:rPr>
                <w:lang w:val="en-GB" w:eastAsia="zh-CN"/>
              </w:rPr>
              <w:t>Nomor supports the proposal with slight concerns on particular issues mentioned below.</w:t>
            </w:r>
          </w:p>
          <w:p w14:paraId="583209E1" w14:textId="77777777" w:rsidR="000769C5" w:rsidRDefault="000769C5" w:rsidP="000769C5">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Nomor would like to propose channel </w:t>
            </w:r>
            <w:r>
              <w:rPr>
                <w:lang w:eastAsia="zh-CN"/>
              </w:rPr>
              <w:lastRenderedPageBreak/>
              <w:t>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Nomor proposes to have a discussion to define a channel model for such distances. </w:t>
            </w:r>
          </w:p>
          <w:p w14:paraId="2EE063A8" w14:textId="12B1DF7F" w:rsidR="00FB1FF1" w:rsidRPr="00F91697" w:rsidRDefault="000769C5" w:rsidP="000769C5">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r>
              <w:rPr>
                <w:lang w:eastAsia="zh-CN"/>
              </w:rPr>
              <w:t>Nomor</w:t>
            </w:r>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6178FE" w:rsidRPr="00F91697" w14:paraId="24B50970" w14:textId="77777777" w:rsidTr="00344500">
        <w:tc>
          <w:tcPr>
            <w:tcW w:w="1384" w:type="dxa"/>
            <w:shd w:val="clear" w:color="auto" w:fill="auto"/>
            <w:vAlign w:val="center"/>
          </w:tcPr>
          <w:p w14:paraId="712CE56C" w14:textId="63025FD3" w:rsidR="006178FE" w:rsidRPr="00F91697" w:rsidRDefault="006178FE" w:rsidP="006178FE">
            <w:pPr>
              <w:jc w:val="center"/>
              <w:rPr>
                <w:b/>
                <w:lang w:val="en-GB" w:eastAsia="zh-CN"/>
              </w:rPr>
            </w:pPr>
            <w:r w:rsidRPr="00313ADD">
              <w:rPr>
                <w:color w:val="4472C4" w:themeColor="accent1"/>
                <w:lang w:val="en-GB"/>
              </w:rPr>
              <w:lastRenderedPageBreak/>
              <w:t>Qualcomm</w:t>
            </w:r>
          </w:p>
        </w:tc>
        <w:tc>
          <w:tcPr>
            <w:tcW w:w="8647" w:type="dxa"/>
            <w:shd w:val="clear" w:color="auto" w:fill="auto"/>
            <w:vAlign w:val="center"/>
          </w:tcPr>
          <w:p w14:paraId="6D230D66" w14:textId="77777777" w:rsidR="006178FE" w:rsidRPr="00313ADD" w:rsidRDefault="006178FE" w:rsidP="006178FE">
            <w:pPr>
              <w:rPr>
                <w:color w:val="4472C4" w:themeColor="accent1"/>
                <w:lang w:val="en-GB"/>
              </w:rPr>
            </w:pPr>
            <w:r w:rsidRPr="00313ADD">
              <w:rPr>
                <w:color w:val="4472C4" w:themeColor="accent1"/>
                <w:lang w:val="en-GB"/>
              </w:rPr>
              <w:t>We would like the link budget table presented in 36.824 be considered as an alternative to this table. MCL is a relative simple metric to compute and it provides all the necessary insight for studying coverage issues.</w:t>
            </w:r>
          </w:p>
          <w:p w14:paraId="74C5E389" w14:textId="77777777" w:rsidR="006178FE" w:rsidRDefault="006178FE" w:rsidP="006178FE">
            <w:pPr>
              <w:rPr>
                <w:color w:val="4472C4" w:themeColor="accent1"/>
                <w:lang w:val="en-GB"/>
              </w:rPr>
            </w:pPr>
            <w:r w:rsidRPr="00313ADD">
              <w:rPr>
                <w:color w:val="4472C4" w:themeColor="accent1"/>
                <w:lang w:val="en-GB"/>
              </w:rPr>
              <w:t>With regard to the proposed 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66B6E4BF" w14:textId="77777777" w:rsidR="006178FE" w:rsidRDefault="006178FE" w:rsidP="006178FE">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626A57BE" w14:textId="11725579" w:rsidR="006178FE" w:rsidRPr="00F91697" w:rsidRDefault="006178FE" w:rsidP="006178FE">
            <w:pPr>
              <w:rPr>
                <w:lang w:val="en-GB" w:eastAsia="zh-CN"/>
              </w:rPr>
            </w:pPr>
            <w:r>
              <w:rPr>
                <w:color w:val="4472C4" w:themeColor="accent1"/>
                <w:lang w:val="en-GB"/>
              </w:rPr>
              <w:t>(21b) will also need to be examined carefully using link-level curves with and without HARQ.</w:t>
            </w:r>
          </w:p>
        </w:tc>
      </w:tr>
      <w:tr w:rsidR="006178FE" w:rsidRPr="00F91697" w14:paraId="0E64D38A" w14:textId="77777777" w:rsidTr="00344500">
        <w:tc>
          <w:tcPr>
            <w:tcW w:w="1384" w:type="dxa"/>
            <w:shd w:val="clear" w:color="auto" w:fill="auto"/>
            <w:vAlign w:val="center"/>
          </w:tcPr>
          <w:p w14:paraId="5037D95D" w14:textId="77777777" w:rsidR="006178FE" w:rsidRPr="00D8731F" w:rsidRDefault="006178FE" w:rsidP="006178FE">
            <w:pPr>
              <w:jc w:val="center"/>
              <w:rPr>
                <w:bCs/>
                <w:lang w:val="en-GB" w:eastAsia="zh-CN"/>
              </w:rPr>
            </w:pPr>
          </w:p>
        </w:tc>
        <w:tc>
          <w:tcPr>
            <w:tcW w:w="8647" w:type="dxa"/>
            <w:shd w:val="clear" w:color="auto" w:fill="auto"/>
            <w:vAlign w:val="center"/>
          </w:tcPr>
          <w:p w14:paraId="099AB029" w14:textId="77777777" w:rsidR="006178FE" w:rsidRPr="00F91697" w:rsidRDefault="006178FE" w:rsidP="006178FE">
            <w:pPr>
              <w:rPr>
                <w:lang w:val="en-GB" w:eastAsia="zh-CN"/>
              </w:rPr>
            </w:pPr>
          </w:p>
        </w:tc>
      </w:tr>
      <w:tr w:rsidR="006178FE" w:rsidRPr="00F91697" w14:paraId="60670BAB" w14:textId="77777777" w:rsidTr="00344500">
        <w:tc>
          <w:tcPr>
            <w:tcW w:w="1384" w:type="dxa"/>
            <w:shd w:val="clear" w:color="auto" w:fill="auto"/>
            <w:vAlign w:val="center"/>
          </w:tcPr>
          <w:p w14:paraId="4D1402EA" w14:textId="77777777" w:rsidR="006178FE" w:rsidRPr="006F5554" w:rsidRDefault="006178FE" w:rsidP="006178FE">
            <w:pPr>
              <w:jc w:val="center"/>
              <w:rPr>
                <w:bCs/>
                <w:lang w:val="en-GB" w:eastAsia="zh-CN"/>
              </w:rPr>
            </w:pPr>
          </w:p>
        </w:tc>
        <w:tc>
          <w:tcPr>
            <w:tcW w:w="8647" w:type="dxa"/>
            <w:shd w:val="clear" w:color="auto" w:fill="auto"/>
            <w:vAlign w:val="center"/>
          </w:tcPr>
          <w:p w14:paraId="13C0A42D" w14:textId="77777777" w:rsidR="006178FE" w:rsidRDefault="006178FE" w:rsidP="006178FE">
            <w:pPr>
              <w:rPr>
                <w:lang w:eastAsia="zh-CN"/>
              </w:rPr>
            </w:pPr>
          </w:p>
        </w:tc>
      </w:tr>
    </w:tbl>
    <w:p w14:paraId="6C37773C" w14:textId="77777777" w:rsidR="00FB1FF1" w:rsidRDefault="00FB1FF1" w:rsidP="00FB1FF1">
      <w:pPr>
        <w:rPr>
          <w:sz w:val="21"/>
          <w:szCs w:val="21"/>
          <w:lang w:val="en-GB" w:eastAsia="zh-CN"/>
        </w:rPr>
      </w:pPr>
    </w:p>
    <w:p w14:paraId="79F423CF" w14:textId="0381D470" w:rsidR="00E84BF3" w:rsidRDefault="00E84BF3" w:rsidP="00E84BF3">
      <w:pPr>
        <w:pStyle w:val="BodyText"/>
        <w:jc w:val="both"/>
        <w:outlineLvl w:val="3"/>
        <w:rPr>
          <w:lang w:val="en-US" w:eastAsia="zh-CN"/>
        </w:rPr>
      </w:pPr>
      <w:r>
        <w:rPr>
          <w:lang w:val="en-US" w:eastAsia="zh-CN"/>
        </w:rPr>
        <w:t xml:space="preserve">(3) </w:t>
      </w:r>
      <w:r w:rsidR="00422246">
        <w:rPr>
          <w:lang w:val="en-US" w:eastAsia="zh-CN"/>
        </w:rPr>
        <w:t>Simulation assumptions</w:t>
      </w:r>
      <w:r w:rsidR="00931B68">
        <w:rPr>
          <w:lang w:val="en-US" w:eastAsia="zh-CN"/>
        </w:rPr>
        <w:t xml:space="preserve"> for </w:t>
      </w:r>
      <w:r w:rsidR="00B77B44">
        <w:rPr>
          <w:lang w:val="en-US" w:eastAsia="zh-CN"/>
        </w:rPr>
        <w:t>link-level simulation</w:t>
      </w:r>
    </w:p>
    <w:p w14:paraId="19B87CF3" w14:textId="779347EB" w:rsidR="0024483C" w:rsidRPr="00BC5B89" w:rsidRDefault="0024483C" w:rsidP="0024483C">
      <w:pPr>
        <w:jc w:val="both"/>
        <w:rPr>
          <w:lang w:val="en-GB" w:eastAsia="zh-CN"/>
        </w:rPr>
      </w:pPr>
      <w:r w:rsidRPr="00BC5B89">
        <w:rPr>
          <w:lang w:val="en-GB" w:eastAsia="zh-CN"/>
        </w:rPr>
        <w:t xml:space="preserve">Companies are </w:t>
      </w:r>
      <w:r w:rsidR="001B4CA3">
        <w:rPr>
          <w:lang w:val="en-GB" w:eastAsia="zh-CN"/>
        </w:rPr>
        <w:t>encouraged</w:t>
      </w:r>
      <w:r w:rsidR="001B4CA3" w:rsidRPr="00BC5B89">
        <w:rPr>
          <w:lang w:val="en-GB" w:eastAsia="zh-CN"/>
        </w:rPr>
        <w:t xml:space="preserve"> </w:t>
      </w:r>
      <w:r w:rsidRPr="00BC5B89">
        <w:rPr>
          <w:lang w:val="en-GB" w:eastAsia="zh-CN"/>
        </w:rPr>
        <w:t xml:space="preserve">to provide views </w:t>
      </w:r>
      <w:r>
        <w:rPr>
          <w:lang w:val="en-GB" w:eastAsia="zh-CN"/>
        </w:rPr>
        <w:t xml:space="preserve">on </w:t>
      </w:r>
      <w:r w:rsidR="001B4CA3">
        <w:rPr>
          <w:lang w:val="en-GB" w:eastAsia="zh-CN"/>
        </w:rPr>
        <w:t>the simulation assumptions for PUSCH and PUCCH</w:t>
      </w:r>
      <w:r>
        <w:rPr>
          <w:lang w:val="en-GB" w:eastAsia="zh-CN"/>
        </w:rPr>
        <w:t xml:space="preserve"> in the following table</w:t>
      </w:r>
      <w:r w:rsidRPr="00BC5B89">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B65977" w:rsidRPr="00F91697" w14:paraId="337F75AE" w14:textId="77777777" w:rsidTr="009647E9">
        <w:trPr>
          <w:trHeight w:val="312"/>
        </w:trPr>
        <w:tc>
          <w:tcPr>
            <w:tcW w:w="3652" w:type="dxa"/>
          </w:tcPr>
          <w:p w14:paraId="559E47CC" w14:textId="3AD9909E" w:rsidR="00B65977" w:rsidRPr="00F91697" w:rsidRDefault="00B65977" w:rsidP="005D02A3">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4354EED" w14:textId="35CB3C50" w:rsidR="00B65977" w:rsidRPr="00F91697" w:rsidRDefault="00B65977" w:rsidP="005D02A3">
            <w:pPr>
              <w:jc w:val="center"/>
              <w:rPr>
                <w:b/>
                <w:lang w:val="en-GB" w:eastAsia="zh-CN"/>
              </w:rPr>
            </w:pPr>
            <w:r w:rsidRPr="00F91697">
              <w:rPr>
                <w:rFonts w:hint="eastAsia"/>
                <w:b/>
                <w:lang w:val="en-GB" w:eastAsia="zh-CN"/>
              </w:rPr>
              <w:t>Companies</w:t>
            </w:r>
          </w:p>
        </w:tc>
        <w:tc>
          <w:tcPr>
            <w:tcW w:w="4775" w:type="dxa"/>
            <w:shd w:val="clear" w:color="auto" w:fill="auto"/>
            <w:vAlign w:val="center"/>
          </w:tcPr>
          <w:p w14:paraId="7C21B090" w14:textId="77777777" w:rsidR="00B65977" w:rsidRPr="00F91697" w:rsidRDefault="00B65977" w:rsidP="005D02A3">
            <w:pPr>
              <w:jc w:val="center"/>
              <w:rPr>
                <w:b/>
                <w:lang w:val="en-GB" w:eastAsia="zh-CN"/>
              </w:rPr>
            </w:pPr>
            <w:r w:rsidRPr="00F91697">
              <w:rPr>
                <w:b/>
                <w:lang w:val="en-GB" w:eastAsia="zh-CN"/>
              </w:rPr>
              <w:t>C</w:t>
            </w:r>
            <w:r w:rsidRPr="00F91697">
              <w:rPr>
                <w:rFonts w:hint="eastAsia"/>
                <w:b/>
                <w:lang w:val="en-GB" w:eastAsia="zh-CN"/>
              </w:rPr>
              <w:t>omments</w:t>
            </w:r>
          </w:p>
        </w:tc>
      </w:tr>
      <w:tr w:rsidR="00B65977" w:rsidRPr="00F91697" w14:paraId="0F26579C" w14:textId="77777777" w:rsidTr="009647E9">
        <w:trPr>
          <w:trHeight w:val="392"/>
        </w:trPr>
        <w:tc>
          <w:tcPr>
            <w:tcW w:w="3652" w:type="dxa"/>
            <w:vMerge w:val="restart"/>
            <w:vAlign w:val="center"/>
          </w:tcPr>
          <w:p w14:paraId="04D28327" w14:textId="317562D1" w:rsidR="00B65977" w:rsidRPr="003F0C5A" w:rsidRDefault="00B65977" w:rsidP="00B65977">
            <w:pPr>
              <w:pStyle w:val="BodyText"/>
              <w:jc w:val="both"/>
              <w:rPr>
                <w:b/>
                <w:bCs/>
                <w:u w:val="single"/>
                <w:lang w:eastAsia="zh-CN"/>
              </w:rPr>
            </w:pPr>
            <w:r w:rsidRPr="003F0C5A">
              <w:rPr>
                <w:b/>
                <w:bCs/>
                <w:u w:val="single"/>
                <w:lang w:eastAsia="zh-CN"/>
              </w:rPr>
              <w:t xml:space="preserve">Number of </w:t>
            </w:r>
            <w:r w:rsidR="003D7F8A">
              <w:rPr>
                <w:b/>
                <w:bCs/>
                <w:u w:val="single"/>
                <w:lang w:eastAsia="zh-CN"/>
              </w:rPr>
              <w:t xml:space="preserve">receive </w:t>
            </w:r>
            <w:r w:rsidR="005D02A3">
              <w:rPr>
                <w:b/>
                <w:bCs/>
                <w:u w:val="single"/>
                <w:lang w:eastAsia="zh-CN"/>
              </w:rPr>
              <w:t>a</w:t>
            </w:r>
            <w:r w:rsidR="005D02A3">
              <w:rPr>
                <w:rFonts w:hint="eastAsia"/>
                <w:b/>
                <w:bCs/>
                <w:u w:val="single"/>
                <w:lang w:eastAsia="zh-CN"/>
              </w:rPr>
              <w:t xml:space="preserve">ntenna </w:t>
            </w:r>
            <w:r w:rsidRPr="003F0C5A">
              <w:rPr>
                <w:b/>
                <w:bCs/>
                <w:u w:val="single"/>
                <w:lang w:eastAsia="zh-CN"/>
              </w:rPr>
              <w:t>elements for BS</w:t>
            </w:r>
          </w:p>
          <w:p w14:paraId="210ED6DD" w14:textId="44FA51A3" w:rsidR="003F0C5A" w:rsidRPr="009647E9" w:rsidRDefault="005D02A3" w:rsidP="00062D7C">
            <w:pPr>
              <w:pStyle w:val="BodyText"/>
              <w:numPr>
                <w:ilvl w:val="0"/>
                <w:numId w:val="17"/>
              </w:numPr>
              <w:jc w:val="both"/>
              <w:rPr>
                <w:bCs/>
                <w:lang w:val="en-US" w:eastAsia="zh-CN"/>
              </w:rPr>
            </w:pPr>
            <w:r w:rsidRPr="009647E9">
              <w:rPr>
                <w:bCs/>
                <w:lang w:val="en-US" w:eastAsia="zh-CN"/>
              </w:rPr>
              <w:t xml:space="preserve">Option 1: </w:t>
            </w:r>
            <w:r w:rsidR="00B65977" w:rsidRPr="009647E9">
              <w:rPr>
                <w:bCs/>
                <w:lang w:val="en-US" w:eastAsia="zh-CN"/>
              </w:rPr>
              <w:t xml:space="preserve">192 </w:t>
            </w:r>
            <w:r w:rsidRPr="009647E9">
              <w:rPr>
                <w:bCs/>
                <w:lang w:val="en-US" w:eastAsia="zh-CN"/>
              </w:rPr>
              <w:t xml:space="preserve">antenna </w:t>
            </w:r>
            <w:r w:rsidR="00B65977" w:rsidRPr="009647E9">
              <w:rPr>
                <w:bCs/>
                <w:lang w:val="en-US" w:eastAsia="zh-CN"/>
              </w:rPr>
              <w:t>elements for urban,</w:t>
            </w:r>
          </w:p>
          <w:p w14:paraId="45596E53" w14:textId="3D6E1561" w:rsidR="00B65977" w:rsidRPr="009647E9" w:rsidRDefault="00B65977" w:rsidP="009647E9">
            <w:pPr>
              <w:pStyle w:val="BodyText"/>
              <w:ind w:firstLineChars="200" w:firstLine="400"/>
              <w:jc w:val="both"/>
              <w:rPr>
                <w:bCs/>
                <w:iCs/>
                <w:lang w:val="en-US" w:eastAsia="zh-CN"/>
              </w:rPr>
            </w:pPr>
            <w:r w:rsidRPr="009647E9">
              <w:rPr>
                <w:bCs/>
                <w:iCs/>
                <w:lang w:val="en-US" w:eastAsia="zh-CN"/>
              </w:rPr>
              <w:t>(M,N,P,Mg,Ng) = (12,8,2,1,1)</w:t>
            </w:r>
          </w:p>
          <w:p w14:paraId="30484914" w14:textId="4F06C954" w:rsidR="003F0C5A" w:rsidRPr="009647E9" w:rsidRDefault="005D02A3" w:rsidP="00062D7C">
            <w:pPr>
              <w:pStyle w:val="BodyText"/>
              <w:numPr>
                <w:ilvl w:val="0"/>
                <w:numId w:val="17"/>
              </w:numPr>
              <w:jc w:val="both"/>
              <w:rPr>
                <w:bCs/>
                <w:lang w:val="en-US" w:eastAsia="zh-CN"/>
              </w:rPr>
            </w:pPr>
            <w:r w:rsidRPr="009647E9">
              <w:rPr>
                <w:bCs/>
                <w:lang w:val="en-US" w:eastAsia="zh-CN"/>
              </w:rPr>
              <w:t xml:space="preserve">Option 2: </w:t>
            </w:r>
            <w:r w:rsidR="00B65977" w:rsidRPr="009647E9">
              <w:rPr>
                <w:bCs/>
                <w:lang w:val="en-US" w:eastAsia="zh-CN"/>
              </w:rPr>
              <w:t xml:space="preserve">64 </w:t>
            </w:r>
            <w:r w:rsidRPr="009647E9">
              <w:rPr>
                <w:bCs/>
                <w:lang w:val="en-US" w:eastAsia="zh-CN"/>
              </w:rPr>
              <w:t xml:space="preserve">antenna </w:t>
            </w:r>
            <w:r w:rsidR="00B65977" w:rsidRPr="009647E9">
              <w:rPr>
                <w:bCs/>
                <w:lang w:val="en-US" w:eastAsia="zh-CN"/>
              </w:rPr>
              <w:t>elements for rural</w:t>
            </w:r>
            <w:r w:rsidR="008173DB" w:rsidRPr="009647E9">
              <w:rPr>
                <w:bCs/>
                <w:lang w:val="en-US" w:eastAsia="zh-CN"/>
              </w:rPr>
              <w:t xml:space="preserve"> and </w:t>
            </w:r>
            <w:r w:rsidR="00B65977" w:rsidRPr="009647E9">
              <w:rPr>
                <w:bCs/>
                <w:lang w:val="en-US" w:eastAsia="zh-CN"/>
              </w:rPr>
              <w:t xml:space="preserve">rural with long distance, </w:t>
            </w:r>
          </w:p>
          <w:p w14:paraId="3BD2674F" w14:textId="433701AE" w:rsidR="00B65977" w:rsidRPr="00B65977" w:rsidRDefault="00B65977" w:rsidP="003F0C5A">
            <w:pPr>
              <w:pStyle w:val="BodyText"/>
              <w:ind w:left="420"/>
              <w:jc w:val="both"/>
              <w:rPr>
                <w:lang w:eastAsia="zh-CN"/>
              </w:rPr>
            </w:pPr>
            <w:r>
              <w:rPr>
                <w:lang w:eastAsia="zh-CN"/>
              </w:rPr>
              <w:t>(M,N,P,Mg,Ng) = (8,4,2,1,1)</w:t>
            </w:r>
          </w:p>
        </w:tc>
        <w:tc>
          <w:tcPr>
            <w:tcW w:w="1276" w:type="dxa"/>
            <w:shd w:val="clear" w:color="auto" w:fill="auto"/>
            <w:vAlign w:val="center"/>
          </w:tcPr>
          <w:p w14:paraId="11D20609" w14:textId="7AA20CD5" w:rsidR="00B65977" w:rsidRPr="00DC0581" w:rsidRDefault="00A349A0" w:rsidP="005D02A3">
            <w:pPr>
              <w:jc w:val="center"/>
              <w:rPr>
                <w:lang w:val="en-GB" w:eastAsia="zh-CN"/>
              </w:rPr>
            </w:pPr>
            <w:r>
              <w:rPr>
                <w:lang w:val="en-GB" w:eastAsia="zh-CN"/>
              </w:rPr>
              <w:t>Nokia/NSB</w:t>
            </w:r>
          </w:p>
        </w:tc>
        <w:tc>
          <w:tcPr>
            <w:tcW w:w="4775" w:type="dxa"/>
            <w:shd w:val="clear" w:color="auto" w:fill="auto"/>
            <w:vAlign w:val="center"/>
          </w:tcPr>
          <w:p w14:paraId="413E53EC" w14:textId="41AC7780" w:rsidR="00B65977" w:rsidRPr="00F91697" w:rsidRDefault="00A349A0" w:rsidP="005D02A3">
            <w:pPr>
              <w:rPr>
                <w:lang w:val="en-GB" w:eastAsia="zh-CN"/>
              </w:rPr>
            </w:pPr>
            <w:r>
              <w:rPr>
                <w:lang w:val="en-GB" w:eastAsia="zh-CN"/>
              </w:rPr>
              <w:t>Option 1 preferred choice, however open to consider option 2.</w:t>
            </w:r>
          </w:p>
        </w:tc>
      </w:tr>
      <w:tr w:rsidR="00B65977" w:rsidRPr="00F91697" w14:paraId="6A266C77" w14:textId="77777777" w:rsidTr="009647E9">
        <w:trPr>
          <w:trHeight w:val="303"/>
        </w:trPr>
        <w:tc>
          <w:tcPr>
            <w:tcW w:w="3652" w:type="dxa"/>
            <w:vMerge/>
            <w:vAlign w:val="center"/>
          </w:tcPr>
          <w:p w14:paraId="4CFBAB1A" w14:textId="77777777" w:rsidR="00B65977" w:rsidRPr="000316C9" w:rsidRDefault="00B65977" w:rsidP="005D02A3">
            <w:pPr>
              <w:jc w:val="center"/>
              <w:rPr>
                <w:lang w:val="en-GB" w:eastAsia="zh-CN"/>
              </w:rPr>
            </w:pPr>
          </w:p>
        </w:tc>
        <w:tc>
          <w:tcPr>
            <w:tcW w:w="1276" w:type="dxa"/>
            <w:shd w:val="clear" w:color="auto" w:fill="auto"/>
            <w:vAlign w:val="center"/>
          </w:tcPr>
          <w:p w14:paraId="6DDFDD75" w14:textId="56A9AE0A" w:rsidR="00B65977" w:rsidRPr="000316C9" w:rsidRDefault="008E035B" w:rsidP="005D02A3">
            <w:pPr>
              <w:jc w:val="center"/>
              <w:rPr>
                <w:lang w:val="en-GB" w:eastAsia="zh-CN"/>
              </w:rPr>
            </w:pPr>
            <w:r>
              <w:rPr>
                <w:lang w:val="en-GB" w:eastAsia="zh-CN"/>
              </w:rPr>
              <w:t>Nomor Research GmbH</w:t>
            </w:r>
          </w:p>
        </w:tc>
        <w:tc>
          <w:tcPr>
            <w:tcW w:w="4775" w:type="dxa"/>
            <w:shd w:val="clear" w:color="auto" w:fill="auto"/>
            <w:vAlign w:val="center"/>
          </w:tcPr>
          <w:p w14:paraId="0AFC615B" w14:textId="77777777" w:rsidR="008E035B" w:rsidRDefault="008E035B" w:rsidP="008E035B">
            <w:pPr>
              <w:rPr>
                <w:lang w:val="en-GB" w:eastAsia="zh-CN"/>
              </w:rPr>
            </w:pPr>
            <w:r>
              <w:rPr>
                <w:lang w:val="en-GB" w:eastAsia="zh-CN"/>
              </w:rPr>
              <w:t xml:space="preserve">Nomor supports the number of antenna elements proposed on BS for rural and rural with long distance scenarios. </w:t>
            </w:r>
          </w:p>
          <w:p w14:paraId="6CAC5003" w14:textId="77777777" w:rsidR="006B6B6E" w:rsidRDefault="008E035B" w:rsidP="006B6B6E">
            <w:pPr>
              <w:rPr>
                <w:lang w:val="en-GB" w:eastAsia="zh-CN"/>
              </w:rPr>
            </w:pPr>
            <w:r>
              <w:rPr>
                <w:lang w:val="en-GB" w:eastAsia="zh-CN"/>
              </w:rPr>
              <w:t>The proposal corresponds to our simulation assumption on the rural with long distance scenario, and also to the</w:t>
            </w:r>
            <w:r w:rsidR="006B6B6E">
              <w:rPr>
                <w:lang w:val="en-GB" w:eastAsia="zh-CN"/>
              </w:rPr>
              <w:t xml:space="preserve"> one we have used in IMT-2020 evaluation studies for rural scenario.</w:t>
            </w:r>
          </w:p>
          <w:p w14:paraId="403FC99D" w14:textId="2986774E" w:rsidR="00B65977" w:rsidRPr="00F91697" w:rsidRDefault="006B6B6E" w:rsidP="006B6B6E">
            <w:pPr>
              <w:rPr>
                <w:lang w:val="en-GB" w:eastAsia="zh-CN"/>
              </w:rPr>
            </w:pPr>
            <w:r>
              <w:rPr>
                <w:lang w:val="en-GB" w:eastAsia="zh-CN"/>
              </w:rPr>
              <w:t>Nomor does not have objections for the proposal of urban scenario.</w:t>
            </w:r>
          </w:p>
        </w:tc>
      </w:tr>
      <w:tr w:rsidR="006178FE" w:rsidRPr="00F91697" w14:paraId="2FF4A30C" w14:textId="77777777" w:rsidTr="009647E9">
        <w:trPr>
          <w:trHeight w:val="303"/>
        </w:trPr>
        <w:tc>
          <w:tcPr>
            <w:tcW w:w="3652" w:type="dxa"/>
            <w:vMerge/>
            <w:vAlign w:val="center"/>
          </w:tcPr>
          <w:p w14:paraId="5F1C08AA" w14:textId="77777777" w:rsidR="006178FE" w:rsidRPr="000316C9" w:rsidRDefault="006178FE" w:rsidP="006178FE">
            <w:pPr>
              <w:jc w:val="center"/>
              <w:rPr>
                <w:lang w:val="en-GB" w:eastAsia="zh-CN"/>
              </w:rPr>
            </w:pPr>
          </w:p>
        </w:tc>
        <w:tc>
          <w:tcPr>
            <w:tcW w:w="1276" w:type="dxa"/>
            <w:shd w:val="clear" w:color="auto" w:fill="auto"/>
            <w:vAlign w:val="center"/>
          </w:tcPr>
          <w:p w14:paraId="51855020" w14:textId="08E01816" w:rsidR="006178FE" w:rsidRPr="000316C9" w:rsidRDefault="006178FE" w:rsidP="006178FE">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1808BC0B" w14:textId="77777777" w:rsidR="006178FE" w:rsidRDefault="006178FE" w:rsidP="006178FE">
            <w:pPr>
              <w:rPr>
                <w:color w:val="4472C4" w:themeColor="accent1"/>
                <w:lang w:val="en-GB"/>
              </w:rPr>
            </w:pPr>
            <w:r>
              <w:rPr>
                <w:color w:val="4472C4" w:themeColor="accent1"/>
                <w:lang w:val="en-GB"/>
              </w:rPr>
              <w:t>We propose Option 3: 64 antenna elements for urban and 4 antenna elements for rural.</w:t>
            </w:r>
          </w:p>
          <w:p w14:paraId="025FCAD3" w14:textId="2222A061" w:rsidR="006178FE" w:rsidRPr="00F91697" w:rsidRDefault="006178FE" w:rsidP="006178FE">
            <w:pPr>
              <w:rPr>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gNB may have no more than 4 antennas. For a gNB operating close to 4 GHz, the gNB may have anywhere from 64 to 512 antenna</w:t>
            </w:r>
            <w:r>
              <w:rPr>
                <w:color w:val="4472C4" w:themeColor="accent1"/>
                <w:lang w:val="en-GB"/>
              </w:rPr>
              <w:t xml:space="preserve"> elements</w:t>
            </w:r>
            <w:r w:rsidRPr="000671F2">
              <w:rPr>
                <w:color w:val="4472C4" w:themeColor="accent1"/>
                <w:lang w:val="en-GB" w:eastAsia="zh-CN"/>
              </w:rPr>
              <w:t xml:space="preserve">. </w:t>
            </w:r>
          </w:p>
        </w:tc>
      </w:tr>
      <w:tr w:rsidR="006178FE" w:rsidRPr="00F91697" w14:paraId="1C893EDB" w14:textId="77777777" w:rsidTr="009647E9">
        <w:trPr>
          <w:trHeight w:val="303"/>
        </w:trPr>
        <w:tc>
          <w:tcPr>
            <w:tcW w:w="3652" w:type="dxa"/>
            <w:vMerge/>
            <w:vAlign w:val="center"/>
          </w:tcPr>
          <w:p w14:paraId="2DFA932D" w14:textId="77777777" w:rsidR="006178FE" w:rsidRPr="000316C9" w:rsidRDefault="006178FE" w:rsidP="006178FE">
            <w:pPr>
              <w:jc w:val="center"/>
              <w:rPr>
                <w:lang w:val="en-GB" w:eastAsia="zh-CN"/>
              </w:rPr>
            </w:pPr>
          </w:p>
        </w:tc>
        <w:tc>
          <w:tcPr>
            <w:tcW w:w="1276" w:type="dxa"/>
            <w:shd w:val="clear" w:color="auto" w:fill="auto"/>
            <w:vAlign w:val="center"/>
          </w:tcPr>
          <w:p w14:paraId="00ECEF3B" w14:textId="77777777" w:rsidR="006178FE" w:rsidRPr="000316C9" w:rsidRDefault="006178FE" w:rsidP="006178FE">
            <w:pPr>
              <w:jc w:val="center"/>
              <w:rPr>
                <w:lang w:val="en-GB" w:eastAsia="zh-CN"/>
              </w:rPr>
            </w:pPr>
          </w:p>
        </w:tc>
        <w:tc>
          <w:tcPr>
            <w:tcW w:w="4775" w:type="dxa"/>
            <w:shd w:val="clear" w:color="auto" w:fill="auto"/>
            <w:vAlign w:val="center"/>
          </w:tcPr>
          <w:p w14:paraId="1CA261A9" w14:textId="77777777" w:rsidR="006178FE" w:rsidRPr="00F91697" w:rsidRDefault="006178FE" w:rsidP="006178FE">
            <w:pPr>
              <w:rPr>
                <w:lang w:val="en-GB" w:eastAsia="zh-CN"/>
              </w:rPr>
            </w:pPr>
          </w:p>
        </w:tc>
      </w:tr>
      <w:tr w:rsidR="006178FE" w:rsidRPr="00F91697" w14:paraId="582B19E0" w14:textId="77777777" w:rsidTr="009647E9">
        <w:trPr>
          <w:trHeight w:val="303"/>
        </w:trPr>
        <w:tc>
          <w:tcPr>
            <w:tcW w:w="3652" w:type="dxa"/>
            <w:vMerge/>
            <w:vAlign w:val="center"/>
          </w:tcPr>
          <w:p w14:paraId="783BBA38" w14:textId="77777777" w:rsidR="006178FE" w:rsidRPr="000316C9" w:rsidRDefault="006178FE" w:rsidP="006178FE">
            <w:pPr>
              <w:jc w:val="center"/>
              <w:rPr>
                <w:lang w:val="en-GB" w:eastAsia="zh-CN"/>
              </w:rPr>
            </w:pPr>
          </w:p>
        </w:tc>
        <w:tc>
          <w:tcPr>
            <w:tcW w:w="1276" w:type="dxa"/>
            <w:shd w:val="clear" w:color="auto" w:fill="auto"/>
            <w:vAlign w:val="center"/>
          </w:tcPr>
          <w:p w14:paraId="2663F9EB" w14:textId="77777777" w:rsidR="006178FE" w:rsidRPr="000316C9" w:rsidRDefault="006178FE" w:rsidP="006178FE">
            <w:pPr>
              <w:jc w:val="center"/>
              <w:rPr>
                <w:lang w:val="en-GB" w:eastAsia="zh-CN"/>
              </w:rPr>
            </w:pPr>
          </w:p>
        </w:tc>
        <w:tc>
          <w:tcPr>
            <w:tcW w:w="4775" w:type="dxa"/>
            <w:shd w:val="clear" w:color="auto" w:fill="auto"/>
            <w:vAlign w:val="center"/>
          </w:tcPr>
          <w:p w14:paraId="647784B6" w14:textId="77777777" w:rsidR="006178FE" w:rsidRPr="00F91697" w:rsidRDefault="006178FE" w:rsidP="006178FE">
            <w:pPr>
              <w:rPr>
                <w:lang w:val="en-GB" w:eastAsia="zh-CN"/>
              </w:rPr>
            </w:pPr>
          </w:p>
        </w:tc>
      </w:tr>
      <w:tr w:rsidR="006178FE" w:rsidRPr="00F91697" w14:paraId="3F65D104" w14:textId="77777777" w:rsidTr="009647E9">
        <w:trPr>
          <w:trHeight w:val="389"/>
        </w:trPr>
        <w:tc>
          <w:tcPr>
            <w:tcW w:w="3652" w:type="dxa"/>
            <w:vMerge/>
            <w:vAlign w:val="center"/>
          </w:tcPr>
          <w:p w14:paraId="571FC526" w14:textId="77777777" w:rsidR="006178FE" w:rsidRPr="000316C9" w:rsidRDefault="006178FE" w:rsidP="006178FE">
            <w:pPr>
              <w:jc w:val="center"/>
              <w:rPr>
                <w:lang w:val="en-GB" w:eastAsia="zh-CN"/>
              </w:rPr>
            </w:pPr>
          </w:p>
        </w:tc>
        <w:tc>
          <w:tcPr>
            <w:tcW w:w="1276" w:type="dxa"/>
            <w:shd w:val="clear" w:color="auto" w:fill="auto"/>
            <w:vAlign w:val="center"/>
          </w:tcPr>
          <w:p w14:paraId="78DB1FB6" w14:textId="3C824C87" w:rsidR="006178FE" w:rsidRPr="000316C9" w:rsidRDefault="006178FE" w:rsidP="006178FE">
            <w:pPr>
              <w:jc w:val="center"/>
              <w:rPr>
                <w:lang w:val="en-GB" w:eastAsia="zh-CN"/>
              </w:rPr>
            </w:pPr>
          </w:p>
        </w:tc>
        <w:tc>
          <w:tcPr>
            <w:tcW w:w="4775" w:type="dxa"/>
            <w:shd w:val="clear" w:color="auto" w:fill="auto"/>
            <w:vAlign w:val="center"/>
          </w:tcPr>
          <w:p w14:paraId="095C9251" w14:textId="77777777" w:rsidR="006178FE" w:rsidRPr="00F91697" w:rsidRDefault="006178FE" w:rsidP="006178FE">
            <w:pPr>
              <w:rPr>
                <w:lang w:val="en-GB" w:eastAsia="zh-CN"/>
              </w:rPr>
            </w:pPr>
          </w:p>
        </w:tc>
      </w:tr>
      <w:tr w:rsidR="006178FE" w:rsidRPr="00F91697" w14:paraId="622436D4" w14:textId="77777777" w:rsidTr="009647E9">
        <w:trPr>
          <w:trHeight w:val="303"/>
        </w:trPr>
        <w:tc>
          <w:tcPr>
            <w:tcW w:w="3652" w:type="dxa"/>
            <w:vMerge w:val="restart"/>
            <w:vAlign w:val="center"/>
          </w:tcPr>
          <w:p w14:paraId="22585655" w14:textId="5E54C50B" w:rsidR="006178FE" w:rsidRPr="003F0C5A" w:rsidRDefault="006178FE" w:rsidP="006178FE">
            <w:pPr>
              <w:pStyle w:val="BodyText"/>
              <w:jc w:val="both"/>
              <w:rPr>
                <w:b/>
                <w:bCs/>
                <w:u w:val="single"/>
                <w:lang w:eastAsia="zh-CN"/>
              </w:rPr>
            </w:pPr>
            <w:r w:rsidRPr="003F0C5A">
              <w:rPr>
                <w:b/>
                <w:bCs/>
                <w:u w:val="single"/>
                <w:lang w:eastAsia="zh-CN"/>
              </w:rPr>
              <w:lastRenderedPageBreak/>
              <w:t xml:space="preserve">Number of </w:t>
            </w:r>
            <w:r>
              <w:rPr>
                <w:b/>
                <w:bCs/>
                <w:u w:val="single"/>
                <w:lang w:eastAsia="zh-CN"/>
              </w:rPr>
              <w:t>receive TxRUs</w:t>
            </w:r>
            <w:r w:rsidRPr="003F0C5A">
              <w:rPr>
                <w:b/>
                <w:bCs/>
                <w:u w:val="single"/>
                <w:lang w:eastAsia="zh-CN"/>
              </w:rPr>
              <w:t xml:space="preserve"> for BS</w:t>
            </w:r>
          </w:p>
          <w:p w14:paraId="75CAA1DA" w14:textId="7627D5A9" w:rsidR="006178FE" w:rsidRPr="009647E9" w:rsidRDefault="006178FE" w:rsidP="006178FE">
            <w:pPr>
              <w:pStyle w:val="BodyText"/>
              <w:numPr>
                <w:ilvl w:val="0"/>
                <w:numId w:val="17"/>
              </w:numPr>
              <w:jc w:val="both"/>
              <w:rPr>
                <w:bCs/>
                <w:lang w:val="en-US" w:eastAsia="zh-CN"/>
              </w:rPr>
            </w:pPr>
            <w:r w:rsidRPr="009647E9">
              <w:rPr>
                <w:bCs/>
                <w:lang w:val="en-US" w:eastAsia="zh-CN"/>
              </w:rPr>
              <w:t>Option 1: 2 (The same value in IMT-2020)</w:t>
            </w:r>
          </w:p>
          <w:p w14:paraId="74E9C60E" w14:textId="77777777" w:rsidR="006178FE" w:rsidRPr="009647E9" w:rsidRDefault="006178FE" w:rsidP="006178FE">
            <w:pPr>
              <w:pStyle w:val="BodyText"/>
              <w:numPr>
                <w:ilvl w:val="0"/>
                <w:numId w:val="17"/>
              </w:numPr>
              <w:jc w:val="both"/>
              <w:rPr>
                <w:bCs/>
                <w:lang w:val="en-US" w:eastAsia="zh-CN"/>
              </w:rPr>
            </w:pPr>
            <w:r w:rsidRPr="009647E9">
              <w:rPr>
                <w:bCs/>
                <w:lang w:val="en-US" w:eastAsia="zh-CN"/>
              </w:rPr>
              <w:t>Option 2: 4</w:t>
            </w:r>
          </w:p>
          <w:p w14:paraId="09FD6866" w14:textId="53A2D8B9" w:rsidR="006178FE" w:rsidRPr="00356A5E" w:rsidRDefault="006178FE" w:rsidP="006178FE">
            <w:pPr>
              <w:pStyle w:val="BodyText"/>
              <w:numPr>
                <w:ilvl w:val="0"/>
                <w:numId w:val="17"/>
              </w:numPr>
              <w:jc w:val="both"/>
              <w:rPr>
                <w:lang w:eastAsia="zh-CN"/>
              </w:rPr>
            </w:pPr>
            <w:r w:rsidRPr="009647E9">
              <w:rPr>
                <w:bCs/>
                <w:lang w:val="en-US" w:eastAsia="zh-CN"/>
              </w:rPr>
              <w:t>Option 3: 8</w:t>
            </w:r>
          </w:p>
        </w:tc>
        <w:tc>
          <w:tcPr>
            <w:tcW w:w="1276" w:type="dxa"/>
            <w:shd w:val="clear" w:color="auto" w:fill="auto"/>
            <w:vAlign w:val="center"/>
          </w:tcPr>
          <w:p w14:paraId="599ACBF2" w14:textId="2ED62DC1" w:rsidR="006178FE" w:rsidRPr="000316C9" w:rsidRDefault="006178FE" w:rsidP="006178FE">
            <w:pPr>
              <w:jc w:val="center"/>
              <w:rPr>
                <w:lang w:val="en-GB" w:eastAsia="zh-CN"/>
              </w:rPr>
            </w:pPr>
            <w:r>
              <w:rPr>
                <w:lang w:val="en-GB" w:eastAsia="zh-CN"/>
              </w:rPr>
              <w:t>Nokia/NSB</w:t>
            </w:r>
          </w:p>
        </w:tc>
        <w:tc>
          <w:tcPr>
            <w:tcW w:w="4775" w:type="dxa"/>
            <w:shd w:val="clear" w:color="auto" w:fill="auto"/>
            <w:vAlign w:val="center"/>
          </w:tcPr>
          <w:p w14:paraId="228EFA47" w14:textId="6AC8CB87" w:rsidR="006178FE" w:rsidRPr="00F91697" w:rsidRDefault="006178FE" w:rsidP="006178FE">
            <w:pPr>
              <w:rPr>
                <w:lang w:val="en-GB" w:eastAsia="zh-CN"/>
              </w:rPr>
            </w:pPr>
            <w:r>
              <w:rPr>
                <w:lang w:val="en-GB" w:eastAsia="zh-CN"/>
              </w:rPr>
              <w:t>Option 1.</w:t>
            </w:r>
          </w:p>
        </w:tc>
      </w:tr>
      <w:tr w:rsidR="006178FE" w:rsidRPr="00F91697" w14:paraId="390722B3" w14:textId="77777777" w:rsidTr="009647E9">
        <w:trPr>
          <w:trHeight w:val="303"/>
        </w:trPr>
        <w:tc>
          <w:tcPr>
            <w:tcW w:w="3652" w:type="dxa"/>
            <w:vMerge/>
            <w:vAlign w:val="center"/>
          </w:tcPr>
          <w:p w14:paraId="4C07E319" w14:textId="77777777" w:rsidR="006178FE" w:rsidRDefault="006178FE" w:rsidP="006178FE">
            <w:pPr>
              <w:pStyle w:val="BodyText"/>
              <w:jc w:val="both"/>
              <w:rPr>
                <w:b/>
                <w:bCs/>
                <w:u w:val="single"/>
                <w:lang w:eastAsia="zh-CN"/>
              </w:rPr>
            </w:pPr>
          </w:p>
        </w:tc>
        <w:tc>
          <w:tcPr>
            <w:tcW w:w="1276" w:type="dxa"/>
            <w:shd w:val="clear" w:color="auto" w:fill="auto"/>
            <w:vAlign w:val="center"/>
          </w:tcPr>
          <w:p w14:paraId="65A0262C" w14:textId="69039C69" w:rsidR="006178FE" w:rsidRPr="000316C9" w:rsidRDefault="006178FE" w:rsidP="006178FE">
            <w:pPr>
              <w:jc w:val="center"/>
              <w:rPr>
                <w:lang w:val="en-GB" w:eastAsia="zh-CN"/>
              </w:rPr>
            </w:pPr>
            <w:r>
              <w:rPr>
                <w:lang w:val="en-GB" w:eastAsia="zh-CN"/>
              </w:rPr>
              <w:t>Nomor Research GmbH</w:t>
            </w:r>
          </w:p>
        </w:tc>
        <w:tc>
          <w:tcPr>
            <w:tcW w:w="4775" w:type="dxa"/>
            <w:shd w:val="clear" w:color="auto" w:fill="auto"/>
            <w:vAlign w:val="center"/>
          </w:tcPr>
          <w:p w14:paraId="1D598680" w14:textId="77777777" w:rsidR="006178FE" w:rsidRDefault="006178FE" w:rsidP="006178FE">
            <w:pPr>
              <w:rPr>
                <w:lang w:val="en-GB" w:eastAsia="zh-CN"/>
              </w:rPr>
            </w:pPr>
            <w:r>
              <w:rPr>
                <w:lang w:val="en-GB" w:eastAsia="zh-CN"/>
              </w:rPr>
              <w:t>Nomor supports option 3.</w:t>
            </w:r>
          </w:p>
          <w:p w14:paraId="0E89A6FB" w14:textId="77777777" w:rsidR="006178FE" w:rsidRDefault="006178FE" w:rsidP="006178FE">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Therefore, Nomor supports the idea that 8TxRUs (Mp,Np) = (1,4) should be used for the rural and rural with long distance scenarios. This is also mentioned as the baseline assumption in IMT-2020 evaluation process by some other companies in GTW1.</w:t>
            </w:r>
          </w:p>
          <w:p w14:paraId="4BE55BFF" w14:textId="51D7B3CA" w:rsidR="006178FE" w:rsidRPr="00F91697" w:rsidRDefault="006178FE" w:rsidP="006178FE">
            <w:pPr>
              <w:rPr>
                <w:lang w:val="en-GB" w:eastAsia="zh-CN"/>
              </w:rPr>
            </w:pPr>
            <w:r>
              <w:rPr>
                <w:lang w:val="en-GB" w:eastAsia="zh-CN"/>
              </w:rPr>
              <w:t>In the urban scenario with the BS antenna configuration proposed above, there should clearly be sub-array partitioning in vertical domain, i.e. Mp&gt;1, due to the flatness of a beam generated by a column of 12 antenna elements and the wide variety of elevation angles under which the BS can see the UEs. Hence, here too, in our opinion there should be at least 8TxRUs, e.g. (Mp,Np)=(2,2) or even 16 TxRUs (Mp,Np)=(2,4).</w:t>
            </w:r>
          </w:p>
        </w:tc>
      </w:tr>
      <w:tr w:rsidR="006178FE" w:rsidRPr="00F91697" w14:paraId="550E41B7" w14:textId="77777777" w:rsidTr="009647E9">
        <w:trPr>
          <w:trHeight w:val="303"/>
        </w:trPr>
        <w:tc>
          <w:tcPr>
            <w:tcW w:w="3652" w:type="dxa"/>
            <w:vMerge/>
            <w:vAlign w:val="center"/>
          </w:tcPr>
          <w:p w14:paraId="21F4A8D1" w14:textId="77777777" w:rsidR="006178FE" w:rsidRDefault="006178FE" w:rsidP="006178FE">
            <w:pPr>
              <w:pStyle w:val="BodyText"/>
              <w:jc w:val="both"/>
              <w:rPr>
                <w:b/>
                <w:bCs/>
                <w:u w:val="single"/>
                <w:lang w:eastAsia="zh-CN"/>
              </w:rPr>
            </w:pPr>
          </w:p>
        </w:tc>
        <w:tc>
          <w:tcPr>
            <w:tcW w:w="1276" w:type="dxa"/>
            <w:shd w:val="clear" w:color="auto" w:fill="auto"/>
            <w:vAlign w:val="center"/>
          </w:tcPr>
          <w:p w14:paraId="41FD2CF2" w14:textId="22610ECA" w:rsidR="006178FE" w:rsidRPr="000316C9" w:rsidRDefault="006178FE" w:rsidP="006178FE">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00811515" w14:textId="77777777" w:rsidR="006178FE" w:rsidRDefault="006178FE" w:rsidP="006178FE">
            <w:pPr>
              <w:rPr>
                <w:color w:val="4472C4" w:themeColor="accent1"/>
                <w:lang w:val="en-GB"/>
              </w:rPr>
            </w:pPr>
            <w:r>
              <w:rPr>
                <w:color w:val="4472C4" w:themeColor="accent1"/>
                <w:lang w:val="en-GB"/>
              </w:rPr>
              <w:t>We propose Option 4: 64 TXRUs for urban and 4 TXRUs for rural.</w:t>
            </w:r>
          </w:p>
          <w:p w14:paraId="28B223A5" w14:textId="731274DB" w:rsidR="006178FE" w:rsidRPr="00F91697" w:rsidRDefault="006178FE" w:rsidP="006178FE">
            <w:pPr>
              <w:rPr>
                <w:lang w:val="en-GB" w:eastAsia="zh-CN"/>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gNB can have up to 4 TXRUs, while for bands close to 4 GHz, the gNB typically has 32-64 TXRUs.</w:t>
            </w:r>
          </w:p>
        </w:tc>
      </w:tr>
      <w:tr w:rsidR="006178FE" w:rsidRPr="00F91697" w14:paraId="6C9468B6" w14:textId="77777777" w:rsidTr="009647E9">
        <w:trPr>
          <w:trHeight w:val="303"/>
        </w:trPr>
        <w:tc>
          <w:tcPr>
            <w:tcW w:w="3652" w:type="dxa"/>
            <w:vMerge/>
            <w:vAlign w:val="center"/>
          </w:tcPr>
          <w:p w14:paraId="1961A20D" w14:textId="77777777" w:rsidR="006178FE" w:rsidRDefault="006178FE" w:rsidP="006178FE">
            <w:pPr>
              <w:pStyle w:val="BodyText"/>
              <w:jc w:val="both"/>
              <w:rPr>
                <w:b/>
                <w:bCs/>
                <w:u w:val="single"/>
                <w:lang w:eastAsia="zh-CN"/>
              </w:rPr>
            </w:pPr>
          </w:p>
        </w:tc>
        <w:tc>
          <w:tcPr>
            <w:tcW w:w="1276" w:type="dxa"/>
            <w:shd w:val="clear" w:color="auto" w:fill="auto"/>
            <w:vAlign w:val="center"/>
          </w:tcPr>
          <w:p w14:paraId="51928106" w14:textId="77777777" w:rsidR="006178FE" w:rsidRPr="000316C9" w:rsidRDefault="006178FE" w:rsidP="006178FE">
            <w:pPr>
              <w:jc w:val="center"/>
              <w:rPr>
                <w:lang w:val="en-GB" w:eastAsia="zh-CN"/>
              </w:rPr>
            </w:pPr>
          </w:p>
        </w:tc>
        <w:tc>
          <w:tcPr>
            <w:tcW w:w="4775" w:type="dxa"/>
            <w:shd w:val="clear" w:color="auto" w:fill="auto"/>
            <w:vAlign w:val="center"/>
          </w:tcPr>
          <w:p w14:paraId="7C6C94C6" w14:textId="77777777" w:rsidR="006178FE" w:rsidRPr="00F91697" w:rsidRDefault="006178FE" w:rsidP="006178FE">
            <w:pPr>
              <w:rPr>
                <w:lang w:val="en-GB" w:eastAsia="zh-CN"/>
              </w:rPr>
            </w:pPr>
          </w:p>
        </w:tc>
      </w:tr>
      <w:tr w:rsidR="006178FE" w:rsidRPr="00F91697" w14:paraId="1C79CCF6" w14:textId="77777777" w:rsidTr="009647E9">
        <w:trPr>
          <w:trHeight w:val="303"/>
        </w:trPr>
        <w:tc>
          <w:tcPr>
            <w:tcW w:w="3652" w:type="dxa"/>
            <w:vMerge/>
            <w:vAlign w:val="center"/>
          </w:tcPr>
          <w:p w14:paraId="02CF7FDB" w14:textId="77777777" w:rsidR="006178FE" w:rsidRDefault="006178FE" w:rsidP="006178FE">
            <w:pPr>
              <w:pStyle w:val="BodyText"/>
              <w:jc w:val="both"/>
              <w:rPr>
                <w:b/>
                <w:bCs/>
                <w:u w:val="single"/>
                <w:lang w:eastAsia="zh-CN"/>
              </w:rPr>
            </w:pPr>
          </w:p>
        </w:tc>
        <w:tc>
          <w:tcPr>
            <w:tcW w:w="1276" w:type="dxa"/>
            <w:shd w:val="clear" w:color="auto" w:fill="auto"/>
            <w:vAlign w:val="center"/>
          </w:tcPr>
          <w:p w14:paraId="6D68AA21" w14:textId="77777777" w:rsidR="006178FE" w:rsidRPr="000316C9" w:rsidRDefault="006178FE" w:rsidP="006178FE">
            <w:pPr>
              <w:jc w:val="center"/>
              <w:rPr>
                <w:lang w:val="en-GB" w:eastAsia="zh-CN"/>
              </w:rPr>
            </w:pPr>
          </w:p>
        </w:tc>
        <w:tc>
          <w:tcPr>
            <w:tcW w:w="4775" w:type="dxa"/>
            <w:shd w:val="clear" w:color="auto" w:fill="auto"/>
            <w:vAlign w:val="center"/>
          </w:tcPr>
          <w:p w14:paraId="6353AF52" w14:textId="77777777" w:rsidR="006178FE" w:rsidRPr="00F91697" w:rsidRDefault="006178FE" w:rsidP="006178FE">
            <w:pPr>
              <w:rPr>
                <w:lang w:val="en-GB" w:eastAsia="zh-CN"/>
              </w:rPr>
            </w:pPr>
          </w:p>
        </w:tc>
      </w:tr>
      <w:tr w:rsidR="006178FE" w:rsidRPr="00F91697" w14:paraId="677D2FF2" w14:textId="77777777" w:rsidTr="009647E9">
        <w:trPr>
          <w:trHeight w:val="303"/>
        </w:trPr>
        <w:tc>
          <w:tcPr>
            <w:tcW w:w="3652" w:type="dxa"/>
            <w:vMerge/>
            <w:vAlign w:val="center"/>
          </w:tcPr>
          <w:p w14:paraId="0366056C" w14:textId="77777777" w:rsidR="006178FE" w:rsidRPr="003F0C5A" w:rsidRDefault="006178FE" w:rsidP="006178FE">
            <w:pPr>
              <w:pStyle w:val="BodyText"/>
              <w:jc w:val="both"/>
              <w:rPr>
                <w:b/>
                <w:bCs/>
                <w:u w:val="single"/>
                <w:lang w:eastAsia="zh-CN"/>
              </w:rPr>
            </w:pPr>
          </w:p>
        </w:tc>
        <w:tc>
          <w:tcPr>
            <w:tcW w:w="1276" w:type="dxa"/>
            <w:shd w:val="clear" w:color="auto" w:fill="auto"/>
            <w:vAlign w:val="center"/>
          </w:tcPr>
          <w:p w14:paraId="7BEAA53F" w14:textId="77777777" w:rsidR="006178FE" w:rsidRPr="000316C9" w:rsidRDefault="006178FE" w:rsidP="006178FE">
            <w:pPr>
              <w:jc w:val="center"/>
              <w:rPr>
                <w:lang w:val="en-GB" w:eastAsia="zh-CN"/>
              </w:rPr>
            </w:pPr>
          </w:p>
        </w:tc>
        <w:tc>
          <w:tcPr>
            <w:tcW w:w="4775" w:type="dxa"/>
            <w:shd w:val="clear" w:color="auto" w:fill="auto"/>
            <w:vAlign w:val="center"/>
          </w:tcPr>
          <w:p w14:paraId="73D257BF" w14:textId="77777777" w:rsidR="006178FE" w:rsidRPr="00F91697" w:rsidRDefault="006178FE" w:rsidP="006178FE">
            <w:pPr>
              <w:rPr>
                <w:lang w:val="en-GB" w:eastAsia="zh-CN"/>
              </w:rPr>
            </w:pPr>
          </w:p>
        </w:tc>
      </w:tr>
      <w:tr w:rsidR="006178FE" w:rsidRPr="00F91697" w14:paraId="6D081DBD" w14:textId="77777777" w:rsidTr="009647E9">
        <w:trPr>
          <w:trHeight w:val="303"/>
        </w:trPr>
        <w:tc>
          <w:tcPr>
            <w:tcW w:w="3652" w:type="dxa"/>
            <w:vMerge w:val="restart"/>
            <w:vAlign w:val="center"/>
          </w:tcPr>
          <w:p w14:paraId="13AC0583" w14:textId="28F28068" w:rsidR="006178FE" w:rsidRDefault="006178FE" w:rsidP="006178FE">
            <w:pPr>
              <w:pStyle w:val="BodyText"/>
              <w:jc w:val="both"/>
              <w:rPr>
                <w:b/>
                <w:bCs/>
                <w:u w:val="single"/>
                <w:lang w:eastAsia="zh-CN"/>
              </w:rPr>
            </w:pPr>
            <w:r>
              <w:rPr>
                <w:b/>
                <w:bCs/>
                <w:u w:val="single"/>
                <w:lang w:eastAsia="zh-CN"/>
              </w:rPr>
              <w:t>R</w:t>
            </w:r>
            <w:r w:rsidRPr="0066527C">
              <w:rPr>
                <w:b/>
                <w:bCs/>
                <w:u w:val="single"/>
                <w:lang w:eastAsia="zh-CN"/>
              </w:rPr>
              <w:t>eceiver array gain for BS</w:t>
            </w:r>
          </w:p>
          <w:p w14:paraId="7185E4EE" w14:textId="18F0AB94" w:rsidR="006178FE" w:rsidRPr="009647E9" w:rsidRDefault="006178FE" w:rsidP="006178FE">
            <w:pPr>
              <w:pStyle w:val="BodyText"/>
              <w:numPr>
                <w:ilvl w:val="0"/>
                <w:numId w:val="17"/>
              </w:numPr>
              <w:jc w:val="both"/>
              <w:rPr>
                <w:bCs/>
                <w:lang w:val="en-US" w:eastAsia="zh-CN"/>
              </w:rPr>
            </w:pPr>
            <w:r w:rsidRPr="009647E9">
              <w:rPr>
                <w:bCs/>
                <w:lang w:val="en-US" w:eastAsia="zh-CN"/>
              </w:rPr>
              <w:t xml:space="preserve">Option 1: Reuse the formula in IMT-2020 self-evaluation to calculate the array gain, </w:t>
            </w:r>
          </w:p>
          <w:p w14:paraId="1E6C71E1" w14:textId="6B82D06D" w:rsidR="006178FE" w:rsidRPr="0066527C" w:rsidRDefault="006178FE" w:rsidP="006178FE">
            <w:pPr>
              <w:pStyle w:val="BodyText"/>
              <w:ind w:left="420"/>
              <w:jc w:val="both"/>
              <w:rPr>
                <w:lang w:eastAsia="zh-CN"/>
              </w:rPr>
            </w:pPr>
            <w:r w:rsidRPr="0066527C">
              <w:rPr>
                <w:lang w:eastAsia="zh-CN"/>
              </w:rPr>
              <w:t>array gain = 10 * 1og10</w:t>
            </w:r>
            <w:r>
              <w:rPr>
                <w:lang w:eastAsia="zh-CN"/>
              </w:rPr>
              <w:t xml:space="preserve"> </w:t>
            </w:r>
            <w:r w:rsidRPr="0066527C">
              <w:rPr>
                <w:lang w:eastAsia="zh-CN"/>
              </w:rPr>
              <w:t>(number of receive antennas/number of receive TxRUs)</w:t>
            </w:r>
          </w:p>
          <w:p w14:paraId="778ECE20" w14:textId="683B0425" w:rsidR="006178FE" w:rsidRPr="005A10FA" w:rsidRDefault="006178FE" w:rsidP="006178FE">
            <w:pPr>
              <w:pStyle w:val="BodyText"/>
              <w:numPr>
                <w:ilvl w:val="0"/>
                <w:numId w:val="17"/>
              </w:numPr>
              <w:jc w:val="both"/>
              <w:rPr>
                <w:lang w:eastAsia="zh-CN"/>
              </w:rPr>
            </w:pPr>
            <w:r w:rsidRPr="009647E9">
              <w:rPr>
                <w:bCs/>
                <w:lang w:val="en-US" w:eastAsia="zh-CN"/>
              </w:rPr>
              <w:t>Options 2: Other methods</w:t>
            </w:r>
          </w:p>
        </w:tc>
        <w:tc>
          <w:tcPr>
            <w:tcW w:w="1276" w:type="dxa"/>
            <w:shd w:val="clear" w:color="auto" w:fill="auto"/>
            <w:vAlign w:val="center"/>
          </w:tcPr>
          <w:p w14:paraId="3C86A20D" w14:textId="3DBE43A4" w:rsidR="006178FE" w:rsidRPr="000316C9" w:rsidRDefault="006178FE" w:rsidP="006178FE">
            <w:pPr>
              <w:jc w:val="center"/>
              <w:rPr>
                <w:lang w:val="en-GB" w:eastAsia="zh-CN"/>
              </w:rPr>
            </w:pPr>
            <w:r>
              <w:rPr>
                <w:lang w:val="en-GB" w:eastAsia="zh-CN"/>
              </w:rPr>
              <w:t>Nokia/NSB</w:t>
            </w:r>
          </w:p>
        </w:tc>
        <w:tc>
          <w:tcPr>
            <w:tcW w:w="4775" w:type="dxa"/>
            <w:shd w:val="clear" w:color="auto" w:fill="auto"/>
            <w:vAlign w:val="center"/>
          </w:tcPr>
          <w:p w14:paraId="1403B374" w14:textId="70717C95" w:rsidR="006178FE" w:rsidRPr="00F91697" w:rsidRDefault="006178FE" w:rsidP="006178FE">
            <w:pPr>
              <w:rPr>
                <w:lang w:val="en-GB" w:eastAsia="zh-CN"/>
              </w:rPr>
            </w:pPr>
            <w:r>
              <w:rPr>
                <w:lang w:val="en-GB" w:eastAsia="zh-CN"/>
              </w:rPr>
              <w:t>Option 1.</w:t>
            </w:r>
          </w:p>
        </w:tc>
      </w:tr>
      <w:tr w:rsidR="006178FE" w:rsidRPr="00F91697" w14:paraId="6E1EDF18" w14:textId="77777777" w:rsidTr="009647E9">
        <w:trPr>
          <w:trHeight w:val="303"/>
        </w:trPr>
        <w:tc>
          <w:tcPr>
            <w:tcW w:w="3652" w:type="dxa"/>
            <w:vMerge/>
            <w:vAlign w:val="center"/>
          </w:tcPr>
          <w:p w14:paraId="71E65C50" w14:textId="77777777" w:rsidR="006178FE" w:rsidRPr="0066527C" w:rsidRDefault="006178FE" w:rsidP="006178FE">
            <w:pPr>
              <w:pStyle w:val="BodyText"/>
              <w:jc w:val="both"/>
              <w:rPr>
                <w:b/>
                <w:bCs/>
                <w:u w:val="single"/>
                <w:lang w:eastAsia="zh-CN"/>
              </w:rPr>
            </w:pPr>
          </w:p>
        </w:tc>
        <w:tc>
          <w:tcPr>
            <w:tcW w:w="1276" w:type="dxa"/>
            <w:shd w:val="clear" w:color="auto" w:fill="auto"/>
            <w:vAlign w:val="center"/>
          </w:tcPr>
          <w:p w14:paraId="2D70703C" w14:textId="349CDE99" w:rsidR="006178FE" w:rsidRPr="000316C9" w:rsidRDefault="006178FE" w:rsidP="006178FE">
            <w:pPr>
              <w:jc w:val="center"/>
              <w:rPr>
                <w:lang w:val="en-GB" w:eastAsia="zh-CN"/>
              </w:rPr>
            </w:pPr>
            <w:r>
              <w:rPr>
                <w:lang w:val="en-GB" w:eastAsia="zh-CN"/>
              </w:rPr>
              <w:t>Nomor Research GmbH</w:t>
            </w:r>
          </w:p>
        </w:tc>
        <w:tc>
          <w:tcPr>
            <w:tcW w:w="4775" w:type="dxa"/>
            <w:shd w:val="clear" w:color="auto" w:fill="auto"/>
            <w:vAlign w:val="center"/>
          </w:tcPr>
          <w:p w14:paraId="4D8E7B59" w14:textId="53708280" w:rsidR="006178FE" w:rsidRPr="00F91697" w:rsidRDefault="006178FE" w:rsidP="006178FE">
            <w:pPr>
              <w:rPr>
                <w:lang w:val="en-GB" w:eastAsia="zh-CN"/>
              </w:rPr>
            </w:pPr>
            <w:r>
              <w:rPr>
                <w:lang w:val="en-GB" w:eastAsia="zh-CN"/>
              </w:rPr>
              <w:t>Nomor supports the option 1.</w:t>
            </w:r>
          </w:p>
        </w:tc>
      </w:tr>
      <w:tr w:rsidR="006178FE" w:rsidRPr="00F91697" w14:paraId="6DAA6653" w14:textId="77777777" w:rsidTr="009647E9">
        <w:trPr>
          <w:trHeight w:val="303"/>
        </w:trPr>
        <w:tc>
          <w:tcPr>
            <w:tcW w:w="3652" w:type="dxa"/>
            <w:vMerge/>
            <w:vAlign w:val="center"/>
          </w:tcPr>
          <w:p w14:paraId="422CD9B3" w14:textId="77777777" w:rsidR="006178FE" w:rsidRPr="0066527C" w:rsidRDefault="006178FE" w:rsidP="006178FE">
            <w:pPr>
              <w:pStyle w:val="BodyText"/>
              <w:jc w:val="both"/>
              <w:rPr>
                <w:b/>
                <w:bCs/>
                <w:u w:val="single"/>
                <w:lang w:eastAsia="zh-CN"/>
              </w:rPr>
            </w:pPr>
          </w:p>
        </w:tc>
        <w:tc>
          <w:tcPr>
            <w:tcW w:w="1276" w:type="dxa"/>
            <w:shd w:val="clear" w:color="auto" w:fill="auto"/>
            <w:vAlign w:val="center"/>
          </w:tcPr>
          <w:p w14:paraId="4DA883C7" w14:textId="7538D5A5" w:rsidR="006178FE" w:rsidRPr="000316C9" w:rsidRDefault="006178FE" w:rsidP="006178FE">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20691B12" w14:textId="77777777" w:rsidR="006178FE" w:rsidRDefault="006178FE" w:rsidP="006178FE">
            <w:pPr>
              <w:rPr>
                <w:color w:val="4472C4" w:themeColor="accent1"/>
                <w:lang w:val="en-GB"/>
              </w:rPr>
            </w:pPr>
            <w:r>
              <w:rPr>
                <w:color w:val="4472C4" w:themeColor="accent1"/>
                <w:lang w:val="en-GB"/>
              </w:rPr>
              <w:t>We propose Option 2: Incorporate beamforming/combining gains into link-level simulations</w:t>
            </w:r>
          </w:p>
          <w:p w14:paraId="54D4400F" w14:textId="7B404C64" w:rsidR="006178FE" w:rsidRPr="00F91697" w:rsidRDefault="006178FE" w:rsidP="006178FE">
            <w:pPr>
              <w:rPr>
                <w:lang w:val="en-GB" w:eastAsia="zh-CN"/>
              </w:rPr>
            </w:pPr>
            <w:r w:rsidRPr="000D06CE">
              <w:rPr>
                <w:color w:val="4472C4" w:themeColor="accent1"/>
                <w:lang w:val="en-GB"/>
              </w:rPr>
              <w:t>Receive array gain cannot be assumed to be a fixed constant. This is particularly important for cell-edge UEs where challenging channel conditions may make reliable channel estimation difficult, thereby decreasing the potential beamforming gains.</w:t>
            </w:r>
            <w:r>
              <w:rPr>
                <w:color w:val="4472C4" w:themeColor="accent1"/>
                <w:lang w:val="en-GB"/>
              </w:rPr>
              <w:t xml:space="preserve"> In addition, Option 1 doesn’t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6178FE" w:rsidRPr="00F91697" w14:paraId="148BEE0E" w14:textId="77777777" w:rsidTr="009647E9">
        <w:trPr>
          <w:trHeight w:val="303"/>
        </w:trPr>
        <w:tc>
          <w:tcPr>
            <w:tcW w:w="3652" w:type="dxa"/>
            <w:vMerge/>
            <w:vAlign w:val="center"/>
          </w:tcPr>
          <w:p w14:paraId="44608A59" w14:textId="77777777" w:rsidR="006178FE" w:rsidRPr="0066527C" w:rsidRDefault="006178FE" w:rsidP="006178FE">
            <w:pPr>
              <w:pStyle w:val="BodyText"/>
              <w:jc w:val="both"/>
              <w:rPr>
                <w:b/>
                <w:bCs/>
                <w:u w:val="single"/>
                <w:lang w:eastAsia="zh-CN"/>
              </w:rPr>
            </w:pPr>
          </w:p>
        </w:tc>
        <w:tc>
          <w:tcPr>
            <w:tcW w:w="1276" w:type="dxa"/>
            <w:shd w:val="clear" w:color="auto" w:fill="auto"/>
            <w:vAlign w:val="center"/>
          </w:tcPr>
          <w:p w14:paraId="46A842A9" w14:textId="77777777" w:rsidR="006178FE" w:rsidRPr="000316C9" w:rsidRDefault="006178FE" w:rsidP="006178FE">
            <w:pPr>
              <w:jc w:val="center"/>
              <w:rPr>
                <w:lang w:val="en-GB" w:eastAsia="zh-CN"/>
              </w:rPr>
            </w:pPr>
          </w:p>
        </w:tc>
        <w:tc>
          <w:tcPr>
            <w:tcW w:w="4775" w:type="dxa"/>
            <w:shd w:val="clear" w:color="auto" w:fill="auto"/>
            <w:vAlign w:val="center"/>
          </w:tcPr>
          <w:p w14:paraId="40122E6D" w14:textId="77777777" w:rsidR="006178FE" w:rsidRPr="00F91697" w:rsidRDefault="006178FE" w:rsidP="006178FE">
            <w:pPr>
              <w:rPr>
                <w:lang w:val="en-GB" w:eastAsia="zh-CN"/>
              </w:rPr>
            </w:pPr>
          </w:p>
        </w:tc>
      </w:tr>
      <w:tr w:rsidR="006178FE" w:rsidRPr="00F91697" w14:paraId="4B1DCC49" w14:textId="77777777" w:rsidTr="009647E9">
        <w:trPr>
          <w:trHeight w:val="303"/>
        </w:trPr>
        <w:tc>
          <w:tcPr>
            <w:tcW w:w="3652" w:type="dxa"/>
            <w:vMerge/>
            <w:vAlign w:val="center"/>
          </w:tcPr>
          <w:p w14:paraId="7534BCDF" w14:textId="77777777" w:rsidR="006178FE" w:rsidRPr="0066527C" w:rsidRDefault="006178FE" w:rsidP="006178FE">
            <w:pPr>
              <w:pStyle w:val="BodyText"/>
              <w:jc w:val="both"/>
              <w:rPr>
                <w:b/>
                <w:bCs/>
                <w:u w:val="single"/>
                <w:lang w:eastAsia="zh-CN"/>
              </w:rPr>
            </w:pPr>
          </w:p>
        </w:tc>
        <w:tc>
          <w:tcPr>
            <w:tcW w:w="1276" w:type="dxa"/>
            <w:shd w:val="clear" w:color="auto" w:fill="auto"/>
            <w:vAlign w:val="center"/>
          </w:tcPr>
          <w:p w14:paraId="033EB425" w14:textId="77777777" w:rsidR="006178FE" w:rsidRPr="000316C9" w:rsidRDefault="006178FE" w:rsidP="006178FE">
            <w:pPr>
              <w:jc w:val="center"/>
              <w:rPr>
                <w:lang w:val="en-GB" w:eastAsia="zh-CN"/>
              </w:rPr>
            </w:pPr>
          </w:p>
        </w:tc>
        <w:tc>
          <w:tcPr>
            <w:tcW w:w="4775" w:type="dxa"/>
            <w:shd w:val="clear" w:color="auto" w:fill="auto"/>
            <w:vAlign w:val="center"/>
          </w:tcPr>
          <w:p w14:paraId="1791B01B" w14:textId="77777777" w:rsidR="006178FE" w:rsidRPr="00F91697" w:rsidRDefault="006178FE" w:rsidP="006178FE">
            <w:pPr>
              <w:rPr>
                <w:lang w:val="en-GB" w:eastAsia="zh-CN"/>
              </w:rPr>
            </w:pPr>
          </w:p>
        </w:tc>
      </w:tr>
      <w:tr w:rsidR="006178FE" w:rsidRPr="00F91697" w14:paraId="480A798A" w14:textId="77777777" w:rsidTr="009647E9">
        <w:trPr>
          <w:trHeight w:val="303"/>
        </w:trPr>
        <w:tc>
          <w:tcPr>
            <w:tcW w:w="3652" w:type="dxa"/>
            <w:vMerge/>
            <w:vAlign w:val="center"/>
          </w:tcPr>
          <w:p w14:paraId="78975802" w14:textId="77777777" w:rsidR="006178FE" w:rsidRPr="0066527C" w:rsidRDefault="006178FE" w:rsidP="006178FE">
            <w:pPr>
              <w:pStyle w:val="BodyText"/>
              <w:jc w:val="both"/>
              <w:rPr>
                <w:b/>
                <w:bCs/>
                <w:u w:val="single"/>
                <w:lang w:eastAsia="zh-CN"/>
              </w:rPr>
            </w:pPr>
          </w:p>
        </w:tc>
        <w:tc>
          <w:tcPr>
            <w:tcW w:w="1276" w:type="dxa"/>
            <w:shd w:val="clear" w:color="auto" w:fill="auto"/>
            <w:vAlign w:val="center"/>
          </w:tcPr>
          <w:p w14:paraId="61182F0C" w14:textId="77777777" w:rsidR="006178FE" w:rsidRPr="000316C9" w:rsidRDefault="006178FE" w:rsidP="006178FE">
            <w:pPr>
              <w:jc w:val="center"/>
              <w:rPr>
                <w:lang w:val="en-GB" w:eastAsia="zh-CN"/>
              </w:rPr>
            </w:pPr>
          </w:p>
        </w:tc>
        <w:tc>
          <w:tcPr>
            <w:tcW w:w="4775" w:type="dxa"/>
            <w:shd w:val="clear" w:color="auto" w:fill="auto"/>
            <w:vAlign w:val="center"/>
          </w:tcPr>
          <w:p w14:paraId="77D1D5F8" w14:textId="77777777" w:rsidR="006178FE" w:rsidRPr="00F91697" w:rsidRDefault="006178FE" w:rsidP="006178FE">
            <w:pPr>
              <w:rPr>
                <w:lang w:val="en-GB" w:eastAsia="zh-CN"/>
              </w:rPr>
            </w:pPr>
          </w:p>
        </w:tc>
      </w:tr>
      <w:tr w:rsidR="006178FE" w:rsidRPr="00F91697" w14:paraId="1B2B8210" w14:textId="77777777" w:rsidTr="009647E9">
        <w:trPr>
          <w:trHeight w:val="322"/>
        </w:trPr>
        <w:tc>
          <w:tcPr>
            <w:tcW w:w="3652" w:type="dxa"/>
            <w:vMerge w:val="restart"/>
            <w:vAlign w:val="center"/>
          </w:tcPr>
          <w:p w14:paraId="461EE16F" w14:textId="7A34E786" w:rsidR="006178FE" w:rsidRPr="00E20246" w:rsidRDefault="006178FE" w:rsidP="006178FE">
            <w:pPr>
              <w:rPr>
                <w:b/>
                <w:bCs/>
                <w:u w:val="single"/>
                <w:lang w:eastAsia="zh-CN"/>
              </w:rPr>
            </w:pPr>
            <w:r w:rsidRPr="00E20246">
              <w:rPr>
                <w:b/>
                <w:bCs/>
                <w:u w:val="single"/>
                <w:lang w:eastAsia="zh-CN"/>
              </w:rPr>
              <w:lastRenderedPageBreak/>
              <w:t>Receiver interference density for control channel</w:t>
            </w:r>
          </w:p>
          <w:p w14:paraId="2F6FFC66" w14:textId="1383C900" w:rsidR="006178FE" w:rsidRPr="009647E9" w:rsidRDefault="006178FE" w:rsidP="006178FE">
            <w:pPr>
              <w:pStyle w:val="BodyText"/>
              <w:numPr>
                <w:ilvl w:val="0"/>
                <w:numId w:val="17"/>
              </w:numPr>
              <w:jc w:val="both"/>
              <w:rPr>
                <w:bCs/>
                <w:lang w:val="en-US" w:eastAsia="zh-CN"/>
              </w:rPr>
            </w:pPr>
            <w:r w:rsidRPr="009647E9">
              <w:rPr>
                <w:bCs/>
                <w:lang w:val="en-US" w:eastAsia="zh-CN"/>
              </w:rPr>
              <w:t xml:space="preserve">Option 1: 161.70 dBm/Hz for UL, -169.30 dBm/Hz for DL. </w:t>
            </w:r>
          </w:p>
          <w:p w14:paraId="058D1C0E" w14:textId="2CE384F2" w:rsidR="006178FE" w:rsidRDefault="006178FE" w:rsidP="006178FE">
            <w:pPr>
              <w:pStyle w:val="BodyText"/>
              <w:ind w:left="420"/>
              <w:jc w:val="both"/>
              <w:rPr>
                <w:lang w:eastAsia="zh-CN"/>
              </w:rPr>
            </w:pPr>
            <w:r>
              <w:rPr>
                <w:lang w:eastAsia="zh-CN"/>
              </w:rPr>
              <w:t>(The same value in IMT-2020)</w:t>
            </w:r>
          </w:p>
          <w:p w14:paraId="40106B02" w14:textId="41C2B4BB" w:rsidR="006178FE" w:rsidRPr="00C16C31" w:rsidRDefault="006178FE" w:rsidP="006178FE">
            <w:pPr>
              <w:pStyle w:val="BodyText"/>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50E5FC6C" w14:textId="7EB9A5DB" w:rsidR="006178FE" w:rsidRPr="00376CE3" w:rsidRDefault="006178FE" w:rsidP="006178FE">
            <w:pPr>
              <w:jc w:val="center"/>
              <w:rPr>
                <w:bCs/>
                <w:lang w:val="en-GB" w:eastAsia="zh-CN"/>
              </w:rPr>
            </w:pPr>
            <w:r>
              <w:rPr>
                <w:bCs/>
                <w:lang w:val="en-GB" w:eastAsia="zh-CN"/>
              </w:rPr>
              <w:t>Nokia/NSB</w:t>
            </w:r>
          </w:p>
        </w:tc>
        <w:tc>
          <w:tcPr>
            <w:tcW w:w="4775" w:type="dxa"/>
            <w:shd w:val="clear" w:color="auto" w:fill="auto"/>
            <w:vAlign w:val="center"/>
          </w:tcPr>
          <w:p w14:paraId="2211AD21" w14:textId="1D5DFBFB" w:rsidR="006178FE" w:rsidRPr="00F91697" w:rsidRDefault="006178FE" w:rsidP="006178FE">
            <w:pPr>
              <w:rPr>
                <w:lang w:val="en-GB" w:eastAsia="zh-CN"/>
              </w:rPr>
            </w:pPr>
            <w:r>
              <w:rPr>
                <w:lang w:val="en-GB" w:eastAsia="zh-CN"/>
              </w:rPr>
              <w:t>Option 1.</w:t>
            </w:r>
          </w:p>
        </w:tc>
      </w:tr>
      <w:tr w:rsidR="006178FE" w:rsidRPr="00F91697" w14:paraId="3F43B06F" w14:textId="77777777" w:rsidTr="009647E9">
        <w:trPr>
          <w:trHeight w:val="312"/>
        </w:trPr>
        <w:tc>
          <w:tcPr>
            <w:tcW w:w="3652" w:type="dxa"/>
            <w:vMerge/>
            <w:vAlign w:val="center"/>
          </w:tcPr>
          <w:p w14:paraId="6F2966B1" w14:textId="77777777" w:rsidR="006178FE" w:rsidRPr="00D8731F" w:rsidRDefault="006178FE" w:rsidP="006178FE">
            <w:pPr>
              <w:jc w:val="center"/>
              <w:rPr>
                <w:bCs/>
                <w:lang w:val="en-GB" w:eastAsia="zh-CN"/>
              </w:rPr>
            </w:pPr>
          </w:p>
        </w:tc>
        <w:tc>
          <w:tcPr>
            <w:tcW w:w="1276" w:type="dxa"/>
            <w:shd w:val="clear" w:color="auto" w:fill="auto"/>
            <w:vAlign w:val="center"/>
          </w:tcPr>
          <w:p w14:paraId="22558E10" w14:textId="1102AD44" w:rsidR="006178FE" w:rsidRPr="00D8731F" w:rsidRDefault="006178FE" w:rsidP="006178FE">
            <w:pPr>
              <w:jc w:val="center"/>
              <w:rPr>
                <w:bCs/>
                <w:lang w:val="en-GB" w:eastAsia="zh-CN"/>
              </w:rPr>
            </w:pPr>
            <w:r>
              <w:rPr>
                <w:lang w:val="en-GB" w:eastAsia="zh-CN"/>
              </w:rPr>
              <w:t>Nomor Research GmbH</w:t>
            </w:r>
          </w:p>
        </w:tc>
        <w:tc>
          <w:tcPr>
            <w:tcW w:w="4775" w:type="dxa"/>
            <w:shd w:val="clear" w:color="auto" w:fill="auto"/>
            <w:vAlign w:val="center"/>
          </w:tcPr>
          <w:p w14:paraId="4737B5BB" w14:textId="0215C5DE" w:rsidR="006178FE" w:rsidRPr="00F91697" w:rsidRDefault="006178FE" w:rsidP="006178FE">
            <w:pPr>
              <w:rPr>
                <w:lang w:val="en-GB" w:eastAsia="zh-CN"/>
              </w:rPr>
            </w:pPr>
            <w:r>
              <w:rPr>
                <w:lang w:val="en-GB" w:eastAsia="zh-CN"/>
              </w:rPr>
              <w:t>Nomor supports the option 1.</w:t>
            </w:r>
          </w:p>
        </w:tc>
      </w:tr>
      <w:tr w:rsidR="006178FE" w:rsidRPr="00F91697" w14:paraId="2EC74C1E" w14:textId="77777777" w:rsidTr="009647E9">
        <w:trPr>
          <w:trHeight w:val="312"/>
        </w:trPr>
        <w:tc>
          <w:tcPr>
            <w:tcW w:w="3652" w:type="dxa"/>
            <w:vMerge/>
            <w:vAlign w:val="center"/>
          </w:tcPr>
          <w:p w14:paraId="2C100855" w14:textId="77777777" w:rsidR="006178FE" w:rsidRPr="00D8731F" w:rsidRDefault="006178FE" w:rsidP="006178FE">
            <w:pPr>
              <w:jc w:val="center"/>
              <w:rPr>
                <w:bCs/>
                <w:lang w:val="en-GB" w:eastAsia="zh-CN"/>
              </w:rPr>
            </w:pPr>
          </w:p>
        </w:tc>
        <w:tc>
          <w:tcPr>
            <w:tcW w:w="1276" w:type="dxa"/>
            <w:shd w:val="clear" w:color="auto" w:fill="auto"/>
            <w:vAlign w:val="center"/>
          </w:tcPr>
          <w:p w14:paraId="7E1C707A" w14:textId="2F33E61C" w:rsidR="006178FE" w:rsidRPr="00D8731F" w:rsidRDefault="006178FE" w:rsidP="006178FE">
            <w:pPr>
              <w:jc w:val="center"/>
              <w:rPr>
                <w:bCs/>
                <w:lang w:val="en-GB" w:eastAsia="zh-CN"/>
              </w:rPr>
            </w:pPr>
            <w:r w:rsidRPr="00214C72">
              <w:rPr>
                <w:bCs/>
                <w:color w:val="4472C4" w:themeColor="accent1"/>
                <w:lang w:val="en-GB"/>
              </w:rPr>
              <w:t>Qualcomm</w:t>
            </w:r>
          </w:p>
        </w:tc>
        <w:tc>
          <w:tcPr>
            <w:tcW w:w="4775" w:type="dxa"/>
            <w:shd w:val="clear" w:color="auto" w:fill="auto"/>
            <w:vAlign w:val="center"/>
          </w:tcPr>
          <w:p w14:paraId="24140317" w14:textId="750F87BA" w:rsidR="006178FE" w:rsidRPr="00F91697" w:rsidRDefault="006178FE" w:rsidP="006178FE">
            <w:pPr>
              <w:rPr>
                <w:lang w:val="en-GB" w:eastAsia="zh-CN"/>
              </w:rPr>
            </w:pPr>
            <w:r w:rsidRPr="00096A66">
              <w:rPr>
                <w:color w:val="4472C4" w:themeColor="accent1"/>
              </w:rPr>
              <w:t>While we do not prefer to use this link budget template, we are okay with these choices for this template.</w:t>
            </w:r>
          </w:p>
        </w:tc>
      </w:tr>
      <w:tr w:rsidR="006178FE" w:rsidRPr="00C16C31" w14:paraId="714A0E77" w14:textId="77777777" w:rsidTr="009647E9">
        <w:trPr>
          <w:trHeight w:val="312"/>
        </w:trPr>
        <w:tc>
          <w:tcPr>
            <w:tcW w:w="3652" w:type="dxa"/>
            <w:vMerge/>
            <w:vAlign w:val="center"/>
          </w:tcPr>
          <w:p w14:paraId="22D46293" w14:textId="77777777" w:rsidR="006178FE" w:rsidRPr="00D8731F" w:rsidRDefault="006178FE" w:rsidP="006178FE">
            <w:pPr>
              <w:jc w:val="center"/>
              <w:rPr>
                <w:bCs/>
                <w:lang w:val="en-GB" w:eastAsia="zh-CN"/>
              </w:rPr>
            </w:pPr>
          </w:p>
        </w:tc>
        <w:tc>
          <w:tcPr>
            <w:tcW w:w="1276" w:type="dxa"/>
            <w:shd w:val="clear" w:color="auto" w:fill="auto"/>
            <w:vAlign w:val="center"/>
          </w:tcPr>
          <w:p w14:paraId="48D6697C" w14:textId="50E98D06" w:rsidR="006178FE" w:rsidRPr="00D8731F" w:rsidRDefault="006178FE" w:rsidP="006178FE">
            <w:pPr>
              <w:jc w:val="center"/>
              <w:rPr>
                <w:bCs/>
                <w:lang w:val="en-GB" w:eastAsia="zh-CN"/>
              </w:rPr>
            </w:pPr>
          </w:p>
        </w:tc>
        <w:tc>
          <w:tcPr>
            <w:tcW w:w="4775" w:type="dxa"/>
            <w:shd w:val="clear" w:color="auto" w:fill="auto"/>
            <w:vAlign w:val="center"/>
          </w:tcPr>
          <w:p w14:paraId="649989D8" w14:textId="77777777" w:rsidR="006178FE" w:rsidRPr="00F91697" w:rsidRDefault="006178FE" w:rsidP="006178FE">
            <w:pPr>
              <w:rPr>
                <w:lang w:val="en-GB" w:eastAsia="zh-CN"/>
              </w:rPr>
            </w:pPr>
          </w:p>
        </w:tc>
      </w:tr>
      <w:tr w:rsidR="006178FE" w:rsidRPr="00C16C31" w14:paraId="428B93E6" w14:textId="77777777" w:rsidTr="009647E9">
        <w:trPr>
          <w:trHeight w:val="312"/>
        </w:trPr>
        <w:tc>
          <w:tcPr>
            <w:tcW w:w="3652" w:type="dxa"/>
            <w:vMerge/>
            <w:vAlign w:val="center"/>
          </w:tcPr>
          <w:p w14:paraId="64CA588C" w14:textId="77777777" w:rsidR="006178FE" w:rsidRPr="00D8731F" w:rsidRDefault="006178FE" w:rsidP="006178FE">
            <w:pPr>
              <w:jc w:val="center"/>
              <w:rPr>
                <w:bCs/>
                <w:lang w:val="en-GB" w:eastAsia="zh-CN"/>
              </w:rPr>
            </w:pPr>
          </w:p>
        </w:tc>
        <w:tc>
          <w:tcPr>
            <w:tcW w:w="1276" w:type="dxa"/>
            <w:shd w:val="clear" w:color="auto" w:fill="auto"/>
            <w:vAlign w:val="center"/>
          </w:tcPr>
          <w:p w14:paraId="41B3E5BA" w14:textId="77777777" w:rsidR="006178FE" w:rsidRPr="00D8731F" w:rsidRDefault="006178FE" w:rsidP="006178FE">
            <w:pPr>
              <w:jc w:val="center"/>
              <w:rPr>
                <w:bCs/>
                <w:lang w:val="en-GB" w:eastAsia="zh-CN"/>
              </w:rPr>
            </w:pPr>
          </w:p>
        </w:tc>
        <w:tc>
          <w:tcPr>
            <w:tcW w:w="4775" w:type="dxa"/>
            <w:shd w:val="clear" w:color="auto" w:fill="auto"/>
            <w:vAlign w:val="center"/>
          </w:tcPr>
          <w:p w14:paraId="2D80D581" w14:textId="77777777" w:rsidR="006178FE" w:rsidRPr="00F91697" w:rsidRDefault="006178FE" w:rsidP="006178FE">
            <w:pPr>
              <w:rPr>
                <w:lang w:val="en-GB" w:eastAsia="zh-CN"/>
              </w:rPr>
            </w:pPr>
          </w:p>
        </w:tc>
      </w:tr>
      <w:tr w:rsidR="006178FE" w:rsidRPr="00F91697" w14:paraId="782DF695" w14:textId="77777777" w:rsidTr="009647E9">
        <w:trPr>
          <w:trHeight w:val="312"/>
        </w:trPr>
        <w:tc>
          <w:tcPr>
            <w:tcW w:w="3652" w:type="dxa"/>
            <w:vMerge/>
            <w:vAlign w:val="center"/>
          </w:tcPr>
          <w:p w14:paraId="4119D3C1" w14:textId="77777777" w:rsidR="006178FE" w:rsidRPr="00D8731F" w:rsidRDefault="006178FE" w:rsidP="006178FE">
            <w:pPr>
              <w:jc w:val="center"/>
              <w:rPr>
                <w:bCs/>
                <w:lang w:val="en-GB" w:eastAsia="zh-CN"/>
              </w:rPr>
            </w:pPr>
          </w:p>
        </w:tc>
        <w:tc>
          <w:tcPr>
            <w:tcW w:w="1276" w:type="dxa"/>
            <w:shd w:val="clear" w:color="auto" w:fill="auto"/>
            <w:vAlign w:val="center"/>
          </w:tcPr>
          <w:p w14:paraId="16DD7BF1" w14:textId="22863529" w:rsidR="006178FE" w:rsidRPr="00D8731F" w:rsidRDefault="006178FE" w:rsidP="006178FE">
            <w:pPr>
              <w:jc w:val="center"/>
              <w:rPr>
                <w:bCs/>
                <w:lang w:val="en-GB" w:eastAsia="zh-CN"/>
              </w:rPr>
            </w:pPr>
          </w:p>
        </w:tc>
        <w:tc>
          <w:tcPr>
            <w:tcW w:w="4775" w:type="dxa"/>
            <w:shd w:val="clear" w:color="auto" w:fill="auto"/>
            <w:vAlign w:val="center"/>
          </w:tcPr>
          <w:p w14:paraId="49E88472" w14:textId="77777777" w:rsidR="006178FE" w:rsidRPr="00F91697" w:rsidRDefault="006178FE" w:rsidP="006178FE">
            <w:pPr>
              <w:rPr>
                <w:lang w:val="en-GB" w:eastAsia="zh-CN"/>
              </w:rPr>
            </w:pPr>
          </w:p>
        </w:tc>
      </w:tr>
      <w:tr w:rsidR="006178FE" w:rsidRPr="00F91697" w14:paraId="6E513B24" w14:textId="77777777" w:rsidTr="009647E9">
        <w:trPr>
          <w:trHeight w:val="312"/>
        </w:trPr>
        <w:tc>
          <w:tcPr>
            <w:tcW w:w="3652" w:type="dxa"/>
            <w:vMerge w:val="restart"/>
            <w:vAlign w:val="center"/>
          </w:tcPr>
          <w:p w14:paraId="46ED557C" w14:textId="5AA30666" w:rsidR="006178FE" w:rsidRPr="00E20246" w:rsidRDefault="006178FE" w:rsidP="006178FE">
            <w:pPr>
              <w:rPr>
                <w:b/>
                <w:bCs/>
                <w:u w:val="single"/>
                <w:lang w:eastAsia="zh-CN"/>
              </w:rPr>
            </w:pPr>
            <w:r w:rsidRPr="00E20246">
              <w:rPr>
                <w:b/>
                <w:bCs/>
                <w:u w:val="single"/>
                <w:lang w:eastAsia="zh-CN"/>
              </w:rPr>
              <w:t xml:space="preserve">Receiver interference density for </w:t>
            </w:r>
            <w:r>
              <w:rPr>
                <w:b/>
                <w:bCs/>
                <w:u w:val="single"/>
                <w:lang w:eastAsia="zh-CN"/>
              </w:rPr>
              <w:t>data</w:t>
            </w:r>
            <w:r w:rsidRPr="00E20246">
              <w:rPr>
                <w:b/>
                <w:bCs/>
                <w:u w:val="single"/>
                <w:lang w:eastAsia="zh-CN"/>
              </w:rPr>
              <w:t xml:space="preserve"> channel</w:t>
            </w:r>
          </w:p>
          <w:p w14:paraId="19F55B34" w14:textId="353CF36D" w:rsidR="006178FE" w:rsidRPr="009647E9" w:rsidRDefault="006178FE" w:rsidP="006178FE">
            <w:pPr>
              <w:pStyle w:val="BodyText"/>
              <w:numPr>
                <w:ilvl w:val="0"/>
                <w:numId w:val="17"/>
              </w:numPr>
              <w:jc w:val="both"/>
              <w:rPr>
                <w:bCs/>
                <w:lang w:val="en-US" w:eastAsia="zh-CN"/>
              </w:rPr>
            </w:pPr>
            <w:r w:rsidRPr="009647E9">
              <w:rPr>
                <w:bCs/>
                <w:lang w:val="en-US" w:eastAsia="zh-CN"/>
              </w:rPr>
              <w:t xml:space="preserve">Option 1: -165.70 dBm/Hz for UL, -169.30 dBm/Hz for DL. </w:t>
            </w:r>
          </w:p>
          <w:p w14:paraId="74B8959B" w14:textId="77777777" w:rsidR="006178FE" w:rsidRDefault="006178FE" w:rsidP="006178FE">
            <w:pPr>
              <w:pStyle w:val="BodyText"/>
              <w:ind w:left="420"/>
              <w:jc w:val="both"/>
              <w:rPr>
                <w:lang w:eastAsia="zh-CN"/>
              </w:rPr>
            </w:pPr>
            <w:r>
              <w:rPr>
                <w:lang w:eastAsia="zh-CN"/>
              </w:rPr>
              <w:t>(The same value in IMT-2020)</w:t>
            </w:r>
          </w:p>
          <w:p w14:paraId="0C3FC643" w14:textId="789DD566" w:rsidR="006178FE" w:rsidRPr="00D52209" w:rsidRDefault="006178FE" w:rsidP="006178FE">
            <w:pPr>
              <w:pStyle w:val="BodyText"/>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05A5AE71" w14:textId="58DC6CBF" w:rsidR="006178FE" w:rsidRPr="00D8731F" w:rsidRDefault="006178FE" w:rsidP="006178FE">
            <w:pPr>
              <w:jc w:val="center"/>
              <w:rPr>
                <w:bCs/>
                <w:lang w:val="en-GB" w:eastAsia="zh-CN"/>
              </w:rPr>
            </w:pPr>
            <w:r>
              <w:rPr>
                <w:bCs/>
                <w:lang w:val="en-GB" w:eastAsia="zh-CN"/>
              </w:rPr>
              <w:t>Nokia/NSB</w:t>
            </w:r>
          </w:p>
        </w:tc>
        <w:tc>
          <w:tcPr>
            <w:tcW w:w="4775" w:type="dxa"/>
            <w:shd w:val="clear" w:color="auto" w:fill="auto"/>
            <w:vAlign w:val="center"/>
          </w:tcPr>
          <w:p w14:paraId="4021DE12" w14:textId="1BE9C1E4" w:rsidR="006178FE" w:rsidRPr="00F91697" w:rsidRDefault="006178FE" w:rsidP="006178FE">
            <w:pPr>
              <w:rPr>
                <w:lang w:val="en-GB" w:eastAsia="zh-CN"/>
              </w:rPr>
            </w:pPr>
            <w:r>
              <w:rPr>
                <w:lang w:val="en-GB" w:eastAsia="zh-CN"/>
              </w:rPr>
              <w:t>Option 1.</w:t>
            </w:r>
          </w:p>
        </w:tc>
      </w:tr>
      <w:tr w:rsidR="006178FE" w:rsidRPr="00F91697" w14:paraId="6243D329" w14:textId="77777777" w:rsidTr="009647E9">
        <w:trPr>
          <w:trHeight w:val="312"/>
        </w:trPr>
        <w:tc>
          <w:tcPr>
            <w:tcW w:w="3652" w:type="dxa"/>
            <w:vMerge/>
            <w:vAlign w:val="center"/>
          </w:tcPr>
          <w:p w14:paraId="0E0A05F3" w14:textId="77777777" w:rsidR="006178FE" w:rsidRPr="00E20246" w:rsidRDefault="006178FE" w:rsidP="006178FE">
            <w:pPr>
              <w:rPr>
                <w:b/>
                <w:bCs/>
                <w:u w:val="single"/>
                <w:lang w:eastAsia="zh-CN"/>
              </w:rPr>
            </w:pPr>
          </w:p>
        </w:tc>
        <w:tc>
          <w:tcPr>
            <w:tcW w:w="1276" w:type="dxa"/>
            <w:shd w:val="clear" w:color="auto" w:fill="auto"/>
            <w:vAlign w:val="center"/>
          </w:tcPr>
          <w:p w14:paraId="3192F725" w14:textId="06E9C0FE" w:rsidR="006178FE" w:rsidRPr="00D8731F" w:rsidRDefault="006178FE" w:rsidP="006178FE">
            <w:pPr>
              <w:jc w:val="center"/>
              <w:rPr>
                <w:bCs/>
                <w:lang w:val="en-GB" w:eastAsia="zh-CN"/>
              </w:rPr>
            </w:pPr>
            <w:r>
              <w:rPr>
                <w:lang w:val="en-GB" w:eastAsia="zh-CN"/>
              </w:rPr>
              <w:t>Nomor Research GmbH</w:t>
            </w:r>
          </w:p>
        </w:tc>
        <w:tc>
          <w:tcPr>
            <w:tcW w:w="4775" w:type="dxa"/>
            <w:shd w:val="clear" w:color="auto" w:fill="auto"/>
            <w:vAlign w:val="center"/>
          </w:tcPr>
          <w:p w14:paraId="6E20254C" w14:textId="7DEBA10E" w:rsidR="006178FE" w:rsidRPr="00F91697" w:rsidRDefault="006178FE" w:rsidP="006178FE">
            <w:pPr>
              <w:rPr>
                <w:lang w:val="en-GB" w:eastAsia="zh-CN"/>
              </w:rPr>
            </w:pPr>
            <w:r>
              <w:rPr>
                <w:lang w:val="en-GB" w:eastAsia="zh-CN"/>
              </w:rPr>
              <w:t>Nomor supports the option 1.</w:t>
            </w:r>
          </w:p>
        </w:tc>
      </w:tr>
      <w:tr w:rsidR="006178FE" w:rsidRPr="00F91697" w14:paraId="44966EA8" w14:textId="77777777" w:rsidTr="009647E9">
        <w:trPr>
          <w:trHeight w:val="312"/>
        </w:trPr>
        <w:tc>
          <w:tcPr>
            <w:tcW w:w="3652" w:type="dxa"/>
            <w:vMerge/>
            <w:vAlign w:val="center"/>
          </w:tcPr>
          <w:p w14:paraId="7DEDCCA6" w14:textId="77777777" w:rsidR="006178FE" w:rsidRPr="00E20246" w:rsidRDefault="006178FE" w:rsidP="006178FE">
            <w:pPr>
              <w:rPr>
                <w:b/>
                <w:bCs/>
                <w:u w:val="single"/>
                <w:lang w:eastAsia="zh-CN"/>
              </w:rPr>
            </w:pPr>
          </w:p>
        </w:tc>
        <w:tc>
          <w:tcPr>
            <w:tcW w:w="1276" w:type="dxa"/>
            <w:shd w:val="clear" w:color="auto" w:fill="auto"/>
            <w:vAlign w:val="center"/>
          </w:tcPr>
          <w:p w14:paraId="26D0F5C4" w14:textId="165902E9" w:rsidR="006178FE" w:rsidRPr="00D8731F" w:rsidRDefault="006178FE" w:rsidP="006178FE">
            <w:pPr>
              <w:jc w:val="center"/>
              <w:rPr>
                <w:bCs/>
                <w:lang w:val="en-GB" w:eastAsia="zh-CN"/>
              </w:rPr>
            </w:pPr>
            <w:r w:rsidRPr="00214C72">
              <w:rPr>
                <w:bCs/>
                <w:color w:val="4472C4" w:themeColor="accent1"/>
                <w:lang w:val="en-GB"/>
              </w:rPr>
              <w:t>Qualcomm</w:t>
            </w:r>
          </w:p>
        </w:tc>
        <w:tc>
          <w:tcPr>
            <w:tcW w:w="4775" w:type="dxa"/>
            <w:shd w:val="clear" w:color="auto" w:fill="auto"/>
            <w:vAlign w:val="center"/>
          </w:tcPr>
          <w:p w14:paraId="3971249D" w14:textId="6FD15BCA" w:rsidR="006178FE" w:rsidRPr="00F91697" w:rsidRDefault="006178FE" w:rsidP="006178FE">
            <w:pPr>
              <w:rPr>
                <w:lang w:val="en-GB" w:eastAsia="zh-CN"/>
              </w:rPr>
            </w:pPr>
            <w:r w:rsidRPr="00096A66">
              <w:rPr>
                <w:color w:val="4472C4" w:themeColor="accent1"/>
              </w:rPr>
              <w:t>While we do not prefer to use this link budget template, we are okay with these choices for this template.</w:t>
            </w:r>
          </w:p>
        </w:tc>
      </w:tr>
      <w:tr w:rsidR="006178FE" w:rsidRPr="00F91697" w14:paraId="2CC76D45" w14:textId="77777777" w:rsidTr="009647E9">
        <w:trPr>
          <w:trHeight w:val="312"/>
        </w:trPr>
        <w:tc>
          <w:tcPr>
            <w:tcW w:w="3652" w:type="dxa"/>
            <w:vMerge/>
            <w:vAlign w:val="center"/>
          </w:tcPr>
          <w:p w14:paraId="0710DE15" w14:textId="77777777" w:rsidR="006178FE" w:rsidRPr="00E20246" w:rsidRDefault="006178FE" w:rsidP="006178FE">
            <w:pPr>
              <w:rPr>
                <w:b/>
                <w:bCs/>
                <w:u w:val="single"/>
                <w:lang w:eastAsia="zh-CN"/>
              </w:rPr>
            </w:pPr>
          </w:p>
        </w:tc>
        <w:tc>
          <w:tcPr>
            <w:tcW w:w="1276" w:type="dxa"/>
            <w:shd w:val="clear" w:color="auto" w:fill="auto"/>
            <w:vAlign w:val="center"/>
          </w:tcPr>
          <w:p w14:paraId="2D248BFE" w14:textId="77777777" w:rsidR="006178FE" w:rsidRPr="00D8731F" w:rsidRDefault="006178FE" w:rsidP="006178FE">
            <w:pPr>
              <w:jc w:val="center"/>
              <w:rPr>
                <w:bCs/>
                <w:lang w:val="en-GB" w:eastAsia="zh-CN"/>
              </w:rPr>
            </w:pPr>
          </w:p>
        </w:tc>
        <w:tc>
          <w:tcPr>
            <w:tcW w:w="4775" w:type="dxa"/>
            <w:shd w:val="clear" w:color="auto" w:fill="auto"/>
            <w:vAlign w:val="center"/>
          </w:tcPr>
          <w:p w14:paraId="6E1B6A3C" w14:textId="77777777" w:rsidR="006178FE" w:rsidRPr="00F91697" w:rsidRDefault="006178FE" w:rsidP="006178FE">
            <w:pPr>
              <w:rPr>
                <w:lang w:val="en-GB" w:eastAsia="zh-CN"/>
              </w:rPr>
            </w:pPr>
          </w:p>
        </w:tc>
      </w:tr>
      <w:tr w:rsidR="006178FE" w:rsidRPr="00F91697" w14:paraId="040BB232" w14:textId="77777777" w:rsidTr="009647E9">
        <w:trPr>
          <w:trHeight w:val="312"/>
        </w:trPr>
        <w:tc>
          <w:tcPr>
            <w:tcW w:w="3652" w:type="dxa"/>
            <w:vMerge/>
            <w:vAlign w:val="center"/>
          </w:tcPr>
          <w:p w14:paraId="3FC24ADE" w14:textId="77777777" w:rsidR="006178FE" w:rsidRPr="00E20246" w:rsidRDefault="006178FE" w:rsidP="006178FE">
            <w:pPr>
              <w:rPr>
                <w:b/>
                <w:bCs/>
                <w:u w:val="single"/>
                <w:lang w:eastAsia="zh-CN"/>
              </w:rPr>
            </w:pPr>
          </w:p>
        </w:tc>
        <w:tc>
          <w:tcPr>
            <w:tcW w:w="1276" w:type="dxa"/>
            <w:shd w:val="clear" w:color="auto" w:fill="auto"/>
            <w:vAlign w:val="center"/>
          </w:tcPr>
          <w:p w14:paraId="1BBF031D" w14:textId="77777777" w:rsidR="006178FE" w:rsidRPr="00D8731F" w:rsidRDefault="006178FE" w:rsidP="006178FE">
            <w:pPr>
              <w:jc w:val="center"/>
              <w:rPr>
                <w:bCs/>
                <w:lang w:val="en-GB" w:eastAsia="zh-CN"/>
              </w:rPr>
            </w:pPr>
          </w:p>
        </w:tc>
        <w:tc>
          <w:tcPr>
            <w:tcW w:w="4775" w:type="dxa"/>
            <w:shd w:val="clear" w:color="auto" w:fill="auto"/>
            <w:vAlign w:val="center"/>
          </w:tcPr>
          <w:p w14:paraId="09E7288F" w14:textId="77777777" w:rsidR="006178FE" w:rsidRPr="00F91697" w:rsidRDefault="006178FE" w:rsidP="006178FE">
            <w:pPr>
              <w:rPr>
                <w:lang w:val="en-GB" w:eastAsia="zh-CN"/>
              </w:rPr>
            </w:pPr>
          </w:p>
        </w:tc>
      </w:tr>
      <w:tr w:rsidR="006178FE" w:rsidRPr="00F91697" w14:paraId="763F7447" w14:textId="77777777" w:rsidTr="009647E9">
        <w:trPr>
          <w:trHeight w:val="312"/>
        </w:trPr>
        <w:tc>
          <w:tcPr>
            <w:tcW w:w="3652" w:type="dxa"/>
            <w:vMerge/>
            <w:vAlign w:val="center"/>
          </w:tcPr>
          <w:p w14:paraId="0E984C9C" w14:textId="77777777" w:rsidR="006178FE" w:rsidRPr="00E20246" w:rsidRDefault="006178FE" w:rsidP="006178FE">
            <w:pPr>
              <w:rPr>
                <w:b/>
                <w:bCs/>
                <w:u w:val="single"/>
                <w:lang w:eastAsia="zh-CN"/>
              </w:rPr>
            </w:pPr>
          </w:p>
        </w:tc>
        <w:tc>
          <w:tcPr>
            <w:tcW w:w="1276" w:type="dxa"/>
            <w:shd w:val="clear" w:color="auto" w:fill="auto"/>
            <w:vAlign w:val="center"/>
          </w:tcPr>
          <w:p w14:paraId="03BFC3A2" w14:textId="77777777" w:rsidR="006178FE" w:rsidRPr="00D8731F" w:rsidRDefault="006178FE" w:rsidP="006178FE">
            <w:pPr>
              <w:jc w:val="center"/>
              <w:rPr>
                <w:bCs/>
                <w:lang w:val="en-GB" w:eastAsia="zh-CN"/>
              </w:rPr>
            </w:pPr>
          </w:p>
        </w:tc>
        <w:tc>
          <w:tcPr>
            <w:tcW w:w="4775" w:type="dxa"/>
            <w:shd w:val="clear" w:color="auto" w:fill="auto"/>
            <w:vAlign w:val="center"/>
          </w:tcPr>
          <w:p w14:paraId="6EC0D1D9" w14:textId="77777777" w:rsidR="006178FE" w:rsidRPr="00F91697" w:rsidRDefault="006178FE" w:rsidP="006178FE">
            <w:pPr>
              <w:rPr>
                <w:lang w:val="en-GB" w:eastAsia="zh-CN"/>
              </w:rPr>
            </w:pPr>
          </w:p>
        </w:tc>
      </w:tr>
      <w:tr w:rsidR="006178FE" w:rsidRPr="00F91697" w14:paraId="7AFDE46D" w14:textId="77777777" w:rsidTr="009647E9">
        <w:trPr>
          <w:trHeight w:val="303"/>
        </w:trPr>
        <w:tc>
          <w:tcPr>
            <w:tcW w:w="3652" w:type="dxa"/>
            <w:vMerge w:val="restart"/>
            <w:vAlign w:val="center"/>
          </w:tcPr>
          <w:p w14:paraId="5A7FC579" w14:textId="3B3967AC" w:rsidR="006178FE" w:rsidRPr="00704E4D" w:rsidRDefault="006178FE" w:rsidP="006178FE">
            <w:pPr>
              <w:rPr>
                <w:b/>
                <w:bCs/>
                <w:u w:val="single"/>
                <w:lang w:eastAsia="zh-CN"/>
              </w:rPr>
            </w:pPr>
            <w:r w:rsidRPr="00704E4D">
              <w:rPr>
                <w:rFonts w:hint="eastAsia"/>
                <w:b/>
                <w:bCs/>
                <w:u w:val="single"/>
                <w:lang w:eastAsia="zh-CN"/>
              </w:rPr>
              <w:t>D</w:t>
            </w:r>
            <w:r w:rsidRPr="00704E4D">
              <w:rPr>
                <w:b/>
                <w:bCs/>
                <w:u w:val="single"/>
                <w:lang w:eastAsia="zh-CN"/>
              </w:rPr>
              <w:t>elay spread</w:t>
            </w:r>
          </w:p>
          <w:p w14:paraId="18B80400" w14:textId="495BB512" w:rsidR="006178FE" w:rsidRPr="009647E9" w:rsidRDefault="006178FE" w:rsidP="006178FE">
            <w:pPr>
              <w:pStyle w:val="BodyText"/>
              <w:numPr>
                <w:ilvl w:val="1"/>
                <w:numId w:val="19"/>
              </w:numPr>
              <w:ind w:left="567" w:hanging="283"/>
              <w:jc w:val="both"/>
              <w:rPr>
                <w:bCs/>
                <w:iCs/>
                <w:lang w:val="en-US" w:eastAsia="zh-CN"/>
              </w:rPr>
            </w:pPr>
            <w:r w:rsidRPr="009647E9">
              <w:rPr>
                <w:bCs/>
                <w:iCs/>
                <w:lang w:val="en-US" w:eastAsia="zh-CN"/>
              </w:rPr>
              <w:t>urban: TBD</w:t>
            </w:r>
          </w:p>
          <w:p w14:paraId="6C1D0542" w14:textId="28533C35" w:rsidR="006178FE" w:rsidRPr="009647E9" w:rsidRDefault="006178FE" w:rsidP="006178FE">
            <w:pPr>
              <w:pStyle w:val="BodyText"/>
              <w:numPr>
                <w:ilvl w:val="1"/>
                <w:numId w:val="19"/>
              </w:numPr>
              <w:ind w:left="567" w:hanging="283"/>
              <w:jc w:val="both"/>
              <w:rPr>
                <w:bCs/>
                <w:iCs/>
                <w:lang w:val="en-US" w:eastAsia="zh-CN"/>
              </w:rPr>
            </w:pPr>
            <w:r w:rsidRPr="009647E9">
              <w:rPr>
                <w:bCs/>
                <w:iCs/>
                <w:lang w:val="en-US" w:eastAsia="zh-CN"/>
              </w:rPr>
              <w:t>rural: TBD</w:t>
            </w:r>
          </w:p>
          <w:p w14:paraId="4B0E1AF6" w14:textId="265521F1" w:rsidR="006178FE" w:rsidRPr="00BC5B89" w:rsidRDefault="006178FE" w:rsidP="006178FE">
            <w:pPr>
              <w:pStyle w:val="BodyText"/>
              <w:numPr>
                <w:ilvl w:val="1"/>
                <w:numId w:val="19"/>
              </w:numPr>
              <w:ind w:left="567" w:hanging="283"/>
              <w:jc w:val="both"/>
              <w:rPr>
                <w:lang w:eastAsia="zh-CN"/>
              </w:rPr>
            </w:pPr>
            <w:r w:rsidRPr="009647E9">
              <w:rPr>
                <w:bCs/>
                <w:iCs/>
                <w:lang w:val="en-US" w:eastAsia="zh-CN"/>
              </w:rPr>
              <w:t>rural with long distance: TBD</w:t>
            </w:r>
          </w:p>
        </w:tc>
        <w:tc>
          <w:tcPr>
            <w:tcW w:w="1276" w:type="dxa"/>
            <w:shd w:val="clear" w:color="auto" w:fill="auto"/>
            <w:vAlign w:val="center"/>
          </w:tcPr>
          <w:p w14:paraId="772D3B1C" w14:textId="7D7B4A91" w:rsidR="006178FE" w:rsidRPr="006F5554" w:rsidRDefault="006178FE" w:rsidP="006178FE">
            <w:pPr>
              <w:jc w:val="center"/>
              <w:rPr>
                <w:bCs/>
                <w:lang w:val="en-GB" w:eastAsia="zh-CN"/>
              </w:rPr>
            </w:pPr>
            <w:r>
              <w:rPr>
                <w:bCs/>
                <w:lang w:val="en-GB" w:eastAsia="zh-CN"/>
              </w:rPr>
              <w:t>Nokia/NSB</w:t>
            </w:r>
          </w:p>
        </w:tc>
        <w:tc>
          <w:tcPr>
            <w:tcW w:w="4775" w:type="dxa"/>
            <w:shd w:val="clear" w:color="auto" w:fill="auto"/>
            <w:vAlign w:val="center"/>
          </w:tcPr>
          <w:p w14:paraId="02FAFD90" w14:textId="67147A5E" w:rsidR="006178FE" w:rsidRPr="0093759A" w:rsidRDefault="006178FE" w:rsidP="006178FE">
            <w:pPr>
              <w:spacing w:after="40"/>
              <w:rPr>
                <w:lang w:eastAsia="zh-CN"/>
              </w:rPr>
            </w:pPr>
            <w:r w:rsidRPr="0093759A">
              <w:rPr>
                <w:lang w:eastAsia="zh-CN"/>
              </w:rPr>
              <w:t>Rural FDD</w:t>
            </w:r>
            <w:r>
              <w:rPr>
                <w:lang w:eastAsia="zh-CN"/>
              </w:rPr>
              <w:t>/TDD</w:t>
            </w:r>
            <w:r w:rsidRPr="0093759A">
              <w:rPr>
                <w:lang w:eastAsia="zh-CN"/>
              </w:rPr>
              <w:t xml:space="preserve">: </w:t>
            </w:r>
          </w:p>
          <w:p w14:paraId="7D419ED0" w14:textId="1D320788" w:rsidR="006178FE" w:rsidRPr="0093759A" w:rsidRDefault="006178FE" w:rsidP="006178FE">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189C72C1" w14:textId="79797859" w:rsidR="006178FE" w:rsidRPr="0093759A" w:rsidRDefault="006178FE" w:rsidP="006178FE">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1F6009FD" w14:textId="0BA73B0B" w:rsidR="006178FE" w:rsidRPr="0093759A" w:rsidRDefault="006178FE" w:rsidP="006178FE">
            <w:pPr>
              <w:spacing w:after="40"/>
              <w:rPr>
                <w:lang w:eastAsia="zh-CN"/>
              </w:rPr>
            </w:pPr>
            <w:r w:rsidRPr="0093759A">
              <w:rPr>
                <w:lang w:eastAsia="zh-CN"/>
              </w:rPr>
              <w:t>Urban</w:t>
            </w:r>
            <w:r>
              <w:rPr>
                <w:lang w:eastAsia="zh-CN"/>
              </w:rPr>
              <w:t xml:space="preserve"> TDD:</w:t>
            </w:r>
          </w:p>
          <w:p w14:paraId="6B80EA31" w14:textId="10E2438F" w:rsidR="006178FE" w:rsidRPr="0093759A" w:rsidRDefault="006178FE" w:rsidP="006178FE">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1D41A905" w14:textId="1DD76162" w:rsidR="006178FE" w:rsidRPr="0093759A" w:rsidRDefault="006178FE" w:rsidP="006178FE">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93 ns</w:t>
            </w:r>
          </w:p>
        </w:tc>
      </w:tr>
      <w:tr w:rsidR="006178FE" w:rsidRPr="00F91697" w14:paraId="6925FCF8" w14:textId="77777777" w:rsidTr="009647E9">
        <w:trPr>
          <w:trHeight w:val="303"/>
        </w:trPr>
        <w:tc>
          <w:tcPr>
            <w:tcW w:w="3652" w:type="dxa"/>
            <w:vMerge/>
            <w:vAlign w:val="center"/>
          </w:tcPr>
          <w:p w14:paraId="23F79D17" w14:textId="77777777" w:rsidR="006178FE" w:rsidRPr="00704E4D" w:rsidRDefault="006178FE" w:rsidP="006178FE">
            <w:pPr>
              <w:rPr>
                <w:b/>
                <w:bCs/>
                <w:u w:val="single"/>
                <w:lang w:eastAsia="zh-CN"/>
              </w:rPr>
            </w:pPr>
          </w:p>
        </w:tc>
        <w:tc>
          <w:tcPr>
            <w:tcW w:w="1276" w:type="dxa"/>
            <w:shd w:val="clear" w:color="auto" w:fill="auto"/>
            <w:vAlign w:val="center"/>
          </w:tcPr>
          <w:p w14:paraId="6D524FDF" w14:textId="1E905547" w:rsidR="006178FE" w:rsidRPr="006F5554" w:rsidRDefault="006178FE" w:rsidP="006178FE">
            <w:pPr>
              <w:jc w:val="center"/>
              <w:rPr>
                <w:bCs/>
                <w:lang w:val="en-GB" w:eastAsia="zh-CN"/>
              </w:rPr>
            </w:pPr>
            <w:r w:rsidRPr="00A64E56">
              <w:rPr>
                <w:bCs/>
                <w:color w:val="4472C4" w:themeColor="accent1"/>
                <w:lang w:val="en-GB"/>
              </w:rPr>
              <w:t>Qualcomm</w:t>
            </w:r>
          </w:p>
        </w:tc>
        <w:tc>
          <w:tcPr>
            <w:tcW w:w="4775" w:type="dxa"/>
            <w:shd w:val="clear" w:color="auto" w:fill="auto"/>
            <w:vAlign w:val="center"/>
          </w:tcPr>
          <w:p w14:paraId="2224398B" w14:textId="77777777" w:rsidR="006178FE" w:rsidRPr="00A64E56" w:rsidRDefault="006178FE" w:rsidP="006178FE">
            <w:pPr>
              <w:rPr>
                <w:color w:val="4472C4" w:themeColor="accent1"/>
              </w:rPr>
            </w:pPr>
            <w:r w:rsidRPr="00A64E56">
              <w:rPr>
                <w:color w:val="4472C4" w:themeColor="accent1"/>
              </w:rPr>
              <w:t xml:space="preserve">Proposed values: </w:t>
            </w:r>
          </w:p>
          <w:p w14:paraId="62C05E8A" w14:textId="77777777" w:rsidR="006178FE" w:rsidRPr="00A64E56" w:rsidRDefault="006178FE" w:rsidP="006178FE">
            <w:pPr>
              <w:rPr>
                <w:color w:val="4472C4" w:themeColor="accent1"/>
              </w:rPr>
            </w:pPr>
            <w:r w:rsidRPr="00A64E56">
              <w:rPr>
                <w:color w:val="4472C4" w:themeColor="accent1"/>
              </w:rPr>
              <w:t>Rural: 37 ns</w:t>
            </w:r>
          </w:p>
          <w:p w14:paraId="08F7B432" w14:textId="77777777" w:rsidR="006178FE" w:rsidRPr="00A64E56" w:rsidRDefault="006178FE" w:rsidP="006178FE">
            <w:pPr>
              <w:rPr>
                <w:color w:val="4472C4" w:themeColor="accent1"/>
              </w:rPr>
            </w:pPr>
            <w:r w:rsidRPr="00A64E56">
              <w:rPr>
                <w:color w:val="4472C4" w:themeColor="accent1"/>
              </w:rPr>
              <w:t>Urban: 363 ns</w:t>
            </w:r>
          </w:p>
          <w:p w14:paraId="09CF1A06" w14:textId="21C89066" w:rsidR="006178FE" w:rsidRDefault="006178FE" w:rsidP="006178FE">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 xml:space="preserve">Table B.2.1-1 in TR 37.910. Non-LoS channel models are used as they pose a more challenging environment compared to LoS channels. </w:t>
            </w:r>
          </w:p>
        </w:tc>
      </w:tr>
      <w:tr w:rsidR="006178FE" w:rsidRPr="00F91697" w14:paraId="1C9DA432" w14:textId="77777777" w:rsidTr="009647E9">
        <w:trPr>
          <w:trHeight w:val="303"/>
        </w:trPr>
        <w:tc>
          <w:tcPr>
            <w:tcW w:w="3652" w:type="dxa"/>
            <w:vMerge/>
            <w:vAlign w:val="center"/>
          </w:tcPr>
          <w:p w14:paraId="35D54DDE" w14:textId="77777777" w:rsidR="006178FE" w:rsidRPr="00704E4D" w:rsidRDefault="006178FE" w:rsidP="006178FE">
            <w:pPr>
              <w:rPr>
                <w:b/>
                <w:bCs/>
                <w:u w:val="single"/>
                <w:lang w:eastAsia="zh-CN"/>
              </w:rPr>
            </w:pPr>
          </w:p>
        </w:tc>
        <w:tc>
          <w:tcPr>
            <w:tcW w:w="1276" w:type="dxa"/>
            <w:shd w:val="clear" w:color="auto" w:fill="auto"/>
            <w:vAlign w:val="center"/>
          </w:tcPr>
          <w:p w14:paraId="5318FE03" w14:textId="77777777" w:rsidR="006178FE" w:rsidRPr="006F5554" w:rsidRDefault="006178FE" w:rsidP="006178FE">
            <w:pPr>
              <w:jc w:val="center"/>
              <w:rPr>
                <w:bCs/>
                <w:lang w:val="en-GB" w:eastAsia="zh-CN"/>
              </w:rPr>
            </w:pPr>
          </w:p>
        </w:tc>
        <w:tc>
          <w:tcPr>
            <w:tcW w:w="4775" w:type="dxa"/>
            <w:shd w:val="clear" w:color="auto" w:fill="auto"/>
            <w:vAlign w:val="center"/>
          </w:tcPr>
          <w:p w14:paraId="00D5940F" w14:textId="77777777" w:rsidR="006178FE" w:rsidRDefault="006178FE" w:rsidP="006178FE">
            <w:pPr>
              <w:rPr>
                <w:lang w:eastAsia="zh-CN"/>
              </w:rPr>
            </w:pPr>
          </w:p>
        </w:tc>
      </w:tr>
      <w:tr w:rsidR="006178FE" w:rsidRPr="00F91697" w14:paraId="75000872" w14:textId="77777777" w:rsidTr="009647E9">
        <w:trPr>
          <w:trHeight w:val="303"/>
        </w:trPr>
        <w:tc>
          <w:tcPr>
            <w:tcW w:w="3652" w:type="dxa"/>
            <w:vMerge/>
            <w:vAlign w:val="center"/>
          </w:tcPr>
          <w:p w14:paraId="65340139" w14:textId="77777777" w:rsidR="006178FE" w:rsidRPr="00704E4D" w:rsidRDefault="006178FE" w:rsidP="006178FE">
            <w:pPr>
              <w:rPr>
                <w:b/>
                <w:bCs/>
                <w:u w:val="single"/>
                <w:lang w:eastAsia="zh-CN"/>
              </w:rPr>
            </w:pPr>
          </w:p>
        </w:tc>
        <w:tc>
          <w:tcPr>
            <w:tcW w:w="1276" w:type="dxa"/>
            <w:shd w:val="clear" w:color="auto" w:fill="auto"/>
            <w:vAlign w:val="center"/>
          </w:tcPr>
          <w:p w14:paraId="171FD867" w14:textId="77777777" w:rsidR="006178FE" w:rsidRPr="006F5554" w:rsidRDefault="006178FE" w:rsidP="006178FE">
            <w:pPr>
              <w:jc w:val="center"/>
              <w:rPr>
                <w:bCs/>
                <w:lang w:val="en-GB" w:eastAsia="zh-CN"/>
              </w:rPr>
            </w:pPr>
          </w:p>
        </w:tc>
        <w:tc>
          <w:tcPr>
            <w:tcW w:w="4775" w:type="dxa"/>
            <w:shd w:val="clear" w:color="auto" w:fill="auto"/>
            <w:vAlign w:val="center"/>
          </w:tcPr>
          <w:p w14:paraId="3BBDA216" w14:textId="77777777" w:rsidR="006178FE" w:rsidRDefault="006178FE" w:rsidP="006178FE">
            <w:pPr>
              <w:rPr>
                <w:lang w:eastAsia="zh-CN"/>
              </w:rPr>
            </w:pPr>
          </w:p>
        </w:tc>
      </w:tr>
      <w:tr w:rsidR="006178FE" w:rsidRPr="00F91697" w14:paraId="41D7BE5A" w14:textId="77777777" w:rsidTr="009647E9">
        <w:trPr>
          <w:trHeight w:val="303"/>
        </w:trPr>
        <w:tc>
          <w:tcPr>
            <w:tcW w:w="3652" w:type="dxa"/>
            <w:vMerge/>
            <w:vAlign w:val="center"/>
          </w:tcPr>
          <w:p w14:paraId="42A6E9DC" w14:textId="77777777" w:rsidR="006178FE" w:rsidRPr="00704E4D" w:rsidRDefault="006178FE" w:rsidP="006178FE">
            <w:pPr>
              <w:rPr>
                <w:b/>
                <w:bCs/>
                <w:u w:val="single"/>
                <w:lang w:eastAsia="zh-CN"/>
              </w:rPr>
            </w:pPr>
          </w:p>
        </w:tc>
        <w:tc>
          <w:tcPr>
            <w:tcW w:w="1276" w:type="dxa"/>
            <w:shd w:val="clear" w:color="auto" w:fill="auto"/>
            <w:vAlign w:val="center"/>
          </w:tcPr>
          <w:p w14:paraId="18666EF9" w14:textId="77777777" w:rsidR="006178FE" w:rsidRPr="006F5554" w:rsidRDefault="006178FE" w:rsidP="006178FE">
            <w:pPr>
              <w:jc w:val="center"/>
              <w:rPr>
                <w:bCs/>
                <w:lang w:val="en-GB" w:eastAsia="zh-CN"/>
              </w:rPr>
            </w:pPr>
          </w:p>
        </w:tc>
        <w:tc>
          <w:tcPr>
            <w:tcW w:w="4775" w:type="dxa"/>
            <w:shd w:val="clear" w:color="auto" w:fill="auto"/>
            <w:vAlign w:val="center"/>
          </w:tcPr>
          <w:p w14:paraId="2CBBF5F7" w14:textId="77777777" w:rsidR="006178FE" w:rsidRDefault="006178FE" w:rsidP="006178FE">
            <w:pPr>
              <w:rPr>
                <w:lang w:eastAsia="zh-CN"/>
              </w:rPr>
            </w:pPr>
          </w:p>
        </w:tc>
      </w:tr>
      <w:tr w:rsidR="006178FE" w:rsidRPr="00F91697" w14:paraId="73BB605E" w14:textId="77777777" w:rsidTr="009647E9">
        <w:trPr>
          <w:trHeight w:val="303"/>
        </w:trPr>
        <w:tc>
          <w:tcPr>
            <w:tcW w:w="3652" w:type="dxa"/>
            <w:vMerge/>
            <w:vAlign w:val="center"/>
          </w:tcPr>
          <w:p w14:paraId="68938A0C" w14:textId="77777777" w:rsidR="006178FE" w:rsidRPr="00704E4D" w:rsidRDefault="006178FE" w:rsidP="006178FE">
            <w:pPr>
              <w:rPr>
                <w:b/>
                <w:bCs/>
                <w:u w:val="single"/>
                <w:lang w:eastAsia="zh-CN"/>
              </w:rPr>
            </w:pPr>
          </w:p>
        </w:tc>
        <w:tc>
          <w:tcPr>
            <w:tcW w:w="1276" w:type="dxa"/>
            <w:shd w:val="clear" w:color="auto" w:fill="auto"/>
            <w:vAlign w:val="center"/>
          </w:tcPr>
          <w:p w14:paraId="7F23EFAF" w14:textId="77777777" w:rsidR="006178FE" w:rsidRPr="006F5554" w:rsidRDefault="006178FE" w:rsidP="006178FE">
            <w:pPr>
              <w:jc w:val="center"/>
              <w:rPr>
                <w:bCs/>
                <w:lang w:val="en-GB" w:eastAsia="zh-CN"/>
              </w:rPr>
            </w:pPr>
          </w:p>
        </w:tc>
        <w:tc>
          <w:tcPr>
            <w:tcW w:w="4775" w:type="dxa"/>
            <w:shd w:val="clear" w:color="auto" w:fill="auto"/>
            <w:vAlign w:val="center"/>
          </w:tcPr>
          <w:p w14:paraId="20AEFA0C" w14:textId="77777777" w:rsidR="006178FE" w:rsidRDefault="006178FE" w:rsidP="006178FE">
            <w:pPr>
              <w:rPr>
                <w:lang w:eastAsia="zh-CN"/>
              </w:rPr>
            </w:pPr>
          </w:p>
        </w:tc>
      </w:tr>
      <w:tr w:rsidR="006178FE" w:rsidRPr="00F91697" w14:paraId="67210FB6" w14:textId="77777777" w:rsidTr="009647E9">
        <w:trPr>
          <w:trHeight w:val="303"/>
        </w:trPr>
        <w:tc>
          <w:tcPr>
            <w:tcW w:w="3652" w:type="dxa"/>
            <w:vMerge w:val="restart"/>
            <w:vAlign w:val="center"/>
          </w:tcPr>
          <w:p w14:paraId="1D4F2530" w14:textId="244B0B8D" w:rsidR="006178FE" w:rsidRPr="00E20246" w:rsidRDefault="006178FE" w:rsidP="006178FE">
            <w:pPr>
              <w:rPr>
                <w:b/>
                <w:bCs/>
                <w:u w:val="single"/>
                <w:lang w:eastAsia="zh-CN"/>
              </w:rPr>
            </w:pPr>
            <w:r w:rsidRPr="00A97ED9">
              <w:rPr>
                <w:b/>
                <w:bCs/>
                <w:u w:val="single"/>
                <w:lang w:eastAsia="zh-CN"/>
              </w:rPr>
              <w:t>Shadow fading for control channel</w:t>
            </w:r>
          </w:p>
          <w:p w14:paraId="5CCC0CC0" w14:textId="77777777" w:rsidR="006178FE" w:rsidRPr="009647E9" w:rsidRDefault="006178FE" w:rsidP="006178FE">
            <w:pPr>
              <w:pStyle w:val="BodyText"/>
              <w:numPr>
                <w:ilvl w:val="0"/>
                <w:numId w:val="17"/>
              </w:numPr>
              <w:jc w:val="both"/>
              <w:rPr>
                <w:bCs/>
                <w:lang w:val="en-US" w:eastAsia="zh-CN"/>
              </w:rPr>
            </w:pPr>
            <w:r w:rsidRPr="009647E9">
              <w:rPr>
                <w:bCs/>
                <w:lang w:val="en-US" w:eastAsia="zh-CN"/>
              </w:rPr>
              <w:t xml:space="preserve">Option 1: </w:t>
            </w:r>
          </w:p>
          <w:p w14:paraId="01E231F5" w14:textId="659C3875" w:rsidR="006178FE" w:rsidRPr="009647E9" w:rsidRDefault="006178FE" w:rsidP="006178FE">
            <w:pPr>
              <w:pStyle w:val="BodyText"/>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 7.56 dB for NLOS O-to-I</w:t>
            </w:r>
          </w:p>
          <w:p w14:paraId="7189401F" w14:textId="352EC821" w:rsidR="006178FE" w:rsidRPr="009647E9" w:rsidRDefault="006178FE" w:rsidP="006178FE">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8.45 dB for NLOS O-to-I, 10.45 dB for NLOS O-to-O</w:t>
            </w:r>
          </w:p>
          <w:p w14:paraId="005269D9" w14:textId="5EC07BD8" w:rsidR="006178FE" w:rsidRPr="009647E9" w:rsidRDefault="006178FE" w:rsidP="006178FE">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 xml:space="preserve">ural with long distance: 8.06 dB </w:t>
            </w:r>
            <w:r w:rsidRPr="009647E9">
              <w:rPr>
                <w:bCs/>
                <w:iCs/>
                <w:lang w:val="en-US" w:eastAsia="zh-CN"/>
              </w:rPr>
              <w:lastRenderedPageBreak/>
              <w:t>for LOS O-to-O</w:t>
            </w:r>
          </w:p>
          <w:p w14:paraId="74B36147" w14:textId="5E0F8DA7" w:rsidR="006178FE" w:rsidRDefault="006178FE" w:rsidP="006178FE">
            <w:pPr>
              <w:pStyle w:val="BodyText"/>
              <w:jc w:val="both"/>
              <w:rPr>
                <w:lang w:eastAsia="zh-CN"/>
              </w:rPr>
            </w:pPr>
            <w:r>
              <w:rPr>
                <w:lang w:eastAsia="zh-CN"/>
              </w:rPr>
              <w:t>(The same value in IMT-2020)</w:t>
            </w:r>
          </w:p>
          <w:p w14:paraId="14433AA7" w14:textId="5741DB41" w:rsidR="006178FE" w:rsidRPr="00BC5B89" w:rsidRDefault="006178FE" w:rsidP="006178FE">
            <w:pPr>
              <w:pStyle w:val="BodyText"/>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722DE71D" w14:textId="0F580A0A" w:rsidR="006178FE" w:rsidRPr="006F5554" w:rsidRDefault="006178FE" w:rsidP="006178FE">
            <w:pPr>
              <w:jc w:val="center"/>
              <w:rPr>
                <w:bCs/>
                <w:lang w:val="en-GB" w:eastAsia="zh-CN"/>
              </w:rPr>
            </w:pPr>
            <w:r>
              <w:rPr>
                <w:bCs/>
                <w:lang w:val="en-GB" w:eastAsia="zh-CN"/>
              </w:rPr>
              <w:lastRenderedPageBreak/>
              <w:t>Nokia/NSB</w:t>
            </w:r>
          </w:p>
        </w:tc>
        <w:tc>
          <w:tcPr>
            <w:tcW w:w="4775" w:type="dxa"/>
            <w:shd w:val="clear" w:color="auto" w:fill="auto"/>
            <w:vAlign w:val="center"/>
          </w:tcPr>
          <w:p w14:paraId="66084A8E" w14:textId="4A939C83" w:rsidR="006178FE" w:rsidRDefault="006178FE" w:rsidP="006178FE">
            <w:pPr>
              <w:rPr>
                <w:lang w:eastAsia="zh-CN"/>
              </w:rPr>
            </w:pPr>
            <w:r>
              <w:rPr>
                <w:lang w:eastAsia="zh-CN"/>
              </w:rPr>
              <w:t>Option 2. The slope of PL model and shadow fading standard deviation should be aligned first. The shadow fading margin can then be calculated based on the slope, standard deviation and cell area reliability requirement.</w:t>
            </w:r>
          </w:p>
        </w:tc>
      </w:tr>
      <w:tr w:rsidR="006178FE" w:rsidRPr="00F91697" w14:paraId="70CAE198" w14:textId="77777777" w:rsidTr="009647E9">
        <w:trPr>
          <w:trHeight w:val="303"/>
        </w:trPr>
        <w:tc>
          <w:tcPr>
            <w:tcW w:w="3652" w:type="dxa"/>
            <w:vMerge/>
            <w:vAlign w:val="center"/>
          </w:tcPr>
          <w:p w14:paraId="62889ACB" w14:textId="77777777" w:rsidR="006178FE" w:rsidRPr="00A97ED9" w:rsidRDefault="006178FE" w:rsidP="006178FE">
            <w:pPr>
              <w:rPr>
                <w:b/>
                <w:bCs/>
                <w:u w:val="single"/>
                <w:lang w:eastAsia="zh-CN"/>
              </w:rPr>
            </w:pPr>
          </w:p>
        </w:tc>
        <w:tc>
          <w:tcPr>
            <w:tcW w:w="1276" w:type="dxa"/>
            <w:shd w:val="clear" w:color="auto" w:fill="auto"/>
            <w:vAlign w:val="center"/>
          </w:tcPr>
          <w:p w14:paraId="2DA751A9" w14:textId="087042FE" w:rsidR="006178FE" w:rsidRPr="006F5554" w:rsidRDefault="006178FE" w:rsidP="006178FE">
            <w:pPr>
              <w:jc w:val="center"/>
              <w:rPr>
                <w:bCs/>
                <w:lang w:val="en-GB" w:eastAsia="zh-CN"/>
              </w:rPr>
            </w:pPr>
            <w:r>
              <w:rPr>
                <w:bCs/>
                <w:lang w:val="en-GB" w:eastAsia="zh-CN"/>
              </w:rPr>
              <w:t>Nomor Research GmbH</w:t>
            </w:r>
          </w:p>
        </w:tc>
        <w:tc>
          <w:tcPr>
            <w:tcW w:w="4775" w:type="dxa"/>
            <w:shd w:val="clear" w:color="auto" w:fill="auto"/>
            <w:vAlign w:val="center"/>
          </w:tcPr>
          <w:p w14:paraId="06F49A2A" w14:textId="536270B7" w:rsidR="006178FE" w:rsidRDefault="006178FE" w:rsidP="006178FE">
            <w:pPr>
              <w:rPr>
                <w:lang w:eastAsia="zh-CN"/>
              </w:rPr>
            </w:pPr>
            <w:r>
              <w:rPr>
                <w:lang w:val="en-GB" w:eastAsia="zh-CN"/>
              </w:rPr>
              <w:t>Nomor supports</w:t>
            </w:r>
            <w:r w:rsidRPr="00683D9F">
              <w:rPr>
                <w:lang w:eastAsia="zh-CN"/>
              </w:rPr>
              <w:t xml:space="preserve"> the option 1.</w:t>
            </w:r>
          </w:p>
        </w:tc>
      </w:tr>
      <w:tr w:rsidR="006178FE" w:rsidRPr="00F91697" w14:paraId="42EB194C" w14:textId="77777777" w:rsidTr="009647E9">
        <w:trPr>
          <w:trHeight w:val="303"/>
        </w:trPr>
        <w:tc>
          <w:tcPr>
            <w:tcW w:w="3652" w:type="dxa"/>
            <w:vMerge/>
            <w:vAlign w:val="center"/>
          </w:tcPr>
          <w:p w14:paraId="01C31FE3" w14:textId="77777777" w:rsidR="006178FE" w:rsidRPr="00A97ED9" w:rsidRDefault="006178FE" w:rsidP="006178FE">
            <w:pPr>
              <w:rPr>
                <w:b/>
                <w:bCs/>
                <w:u w:val="single"/>
                <w:lang w:eastAsia="zh-CN"/>
              </w:rPr>
            </w:pPr>
          </w:p>
        </w:tc>
        <w:tc>
          <w:tcPr>
            <w:tcW w:w="1276" w:type="dxa"/>
            <w:shd w:val="clear" w:color="auto" w:fill="auto"/>
            <w:vAlign w:val="center"/>
          </w:tcPr>
          <w:p w14:paraId="35AAF087" w14:textId="1321465E" w:rsidR="006178FE" w:rsidRPr="006F5554" w:rsidRDefault="006178FE" w:rsidP="006178F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79DA3333" w14:textId="7E9550DF" w:rsidR="006178FE" w:rsidRDefault="006178FE" w:rsidP="006178FE">
            <w:pPr>
              <w:rPr>
                <w:lang w:eastAsia="zh-CN"/>
              </w:rPr>
            </w:pPr>
            <w:r w:rsidRPr="00096A66">
              <w:rPr>
                <w:color w:val="4472C4" w:themeColor="accent1"/>
              </w:rPr>
              <w:t>While we do not prefer to use this link budget template, we are okay with these choices for this template.</w:t>
            </w:r>
          </w:p>
        </w:tc>
      </w:tr>
      <w:tr w:rsidR="006178FE" w:rsidRPr="00F91697" w14:paraId="6D2CE63E" w14:textId="77777777" w:rsidTr="009647E9">
        <w:trPr>
          <w:trHeight w:val="303"/>
        </w:trPr>
        <w:tc>
          <w:tcPr>
            <w:tcW w:w="3652" w:type="dxa"/>
            <w:vMerge/>
            <w:vAlign w:val="center"/>
          </w:tcPr>
          <w:p w14:paraId="783FD37B" w14:textId="77777777" w:rsidR="006178FE" w:rsidRPr="00A97ED9" w:rsidRDefault="006178FE" w:rsidP="006178FE">
            <w:pPr>
              <w:rPr>
                <w:b/>
                <w:bCs/>
                <w:u w:val="single"/>
                <w:lang w:eastAsia="zh-CN"/>
              </w:rPr>
            </w:pPr>
          </w:p>
        </w:tc>
        <w:tc>
          <w:tcPr>
            <w:tcW w:w="1276" w:type="dxa"/>
            <w:shd w:val="clear" w:color="auto" w:fill="auto"/>
            <w:vAlign w:val="center"/>
          </w:tcPr>
          <w:p w14:paraId="43A10075" w14:textId="77777777" w:rsidR="006178FE" w:rsidRPr="006F5554" w:rsidRDefault="006178FE" w:rsidP="006178FE">
            <w:pPr>
              <w:jc w:val="center"/>
              <w:rPr>
                <w:bCs/>
                <w:lang w:val="en-GB" w:eastAsia="zh-CN"/>
              </w:rPr>
            </w:pPr>
          </w:p>
        </w:tc>
        <w:tc>
          <w:tcPr>
            <w:tcW w:w="4775" w:type="dxa"/>
            <w:shd w:val="clear" w:color="auto" w:fill="auto"/>
            <w:vAlign w:val="center"/>
          </w:tcPr>
          <w:p w14:paraId="129B5C34" w14:textId="77777777" w:rsidR="006178FE" w:rsidRDefault="006178FE" w:rsidP="006178FE">
            <w:pPr>
              <w:rPr>
                <w:lang w:eastAsia="zh-CN"/>
              </w:rPr>
            </w:pPr>
          </w:p>
        </w:tc>
      </w:tr>
      <w:tr w:rsidR="006178FE" w:rsidRPr="00F91697" w14:paraId="495C4E7E" w14:textId="77777777" w:rsidTr="009647E9">
        <w:trPr>
          <w:trHeight w:val="303"/>
        </w:trPr>
        <w:tc>
          <w:tcPr>
            <w:tcW w:w="3652" w:type="dxa"/>
            <w:vMerge/>
            <w:vAlign w:val="center"/>
          </w:tcPr>
          <w:p w14:paraId="621B263C" w14:textId="77777777" w:rsidR="006178FE" w:rsidRPr="00A97ED9" w:rsidRDefault="006178FE" w:rsidP="006178FE">
            <w:pPr>
              <w:rPr>
                <w:b/>
                <w:bCs/>
                <w:u w:val="single"/>
                <w:lang w:eastAsia="zh-CN"/>
              </w:rPr>
            </w:pPr>
          </w:p>
        </w:tc>
        <w:tc>
          <w:tcPr>
            <w:tcW w:w="1276" w:type="dxa"/>
            <w:shd w:val="clear" w:color="auto" w:fill="auto"/>
            <w:vAlign w:val="center"/>
          </w:tcPr>
          <w:p w14:paraId="4696AE41" w14:textId="77777777" w:rsidR="006178FE" w:rsidRPr="006F5554" w:rsidRDefault="006178FE" w:rsidP="006178FE">
            <w:pPr>
              <w:jc w:val="center"/>
              <w:rPr>
                <w:bCs/>
                <w:lang w:val="en-GB" w:eastAsia="zh-CN"/>
              </w:rPr>
            </w:pPr>
          </w:p>
        </w:tc>
        <w:tc>
          <w:tcPr>
            <w:tcW w:w="4775" w:type="dxa"/>
            <w:shd w:val="clear" w:color="auto" w:fill="auto"/>
            <w:vAlign w:val="center"/>
          </w:tcPr>
          <w:p w14:paraId="1DA7CC7B" w14:textId="77777777" w:rsidR="006178FE" w:rsidRDefault="006178FE" w:rsidP="006178FE">
            <w:pPr>
              <w:rPr>
                <w:lang w:eastAsia="zh-CN"/>
              </w:rPr>
            </w:pPr>
          </w:p>
        </w:tc>
      </w:tr>
      <w:tr w:rsidR="006178FE" w:rsidRPr="00F91697" w14:paraId="580A354A" w14:textId="77777777" w:rsidTr="009647E9">
        <w:trPr>
          <w:trHeight w:val="303"/>
        </w:trPr>
        <w:tc>
          <w:tcPr>
            <w:tcW w:w="3652" w:type="dxa"/>
            <w:vMerge/>
            <w:vAlign w:val="center"/>
          </w:tcPr>
          <w:p w14:paraId="04E94DFD" w14:textId="77777777" w:rsidR="006178FE" w:rsidRPr="00A97ED9" w:rsidRDefault="006178FE" w:rsidP="006178FE">
            <w:pPr>
              <w:rPr>
                <w:b/>
                <w:bCs/>
                <w:u w:val="single"/>
                <w:lang w:eastAsia="zh-CN"/>
              </w:rPr>
            </w:pPr>
          </w:p>
        </w:tc>
        <w:tc>
          <w:tcPr>
            <w:tcW w:w="1276" w:type="dxa"/>
            <w:shd w:val="clear" w:color="auto" w:fill="auto"/>
            <w:vAlign w:val="center"/>
          </w:tcPr>
          <w:p w14:paraId="0561927E" w14:textId="77777777" w:rsidR="006178FE" w:rsidRPr="006F5554" w:rsidRDefault="006178FE" w:rsidP="006178FE">
            <w:pPr>
              <w:jc w:val="center"/>
              <w:rPr>
                <w:bCs/>
                <w:lang w:val="en-GB" w:eastAsia="zh-CN"/>
              </w:rPr>
            </w:pPr>
          </w:p>
        </w:tc>
        <w:tc>
          <w:tcPr>
            <w:tcW w:w="4775" w:type="dxa"/>
            <w:shd w:val="clear" w:color="auto" w:fill="auto"/>
            <w:vAlign w:val="center"/>
          </w:tcPr>
          <w:p w14:paraId="0B3DAC5D" w14:textId="77777777" w:rsidR="006178FE" w:rsidRDefault="006178FE" w:rsidP="006178FE">
            <w:pPr>
              <w:rPr>
                <w:lang w:eastAsia="zh-CN"/>
              </w:rPr>
            </w:pPr>
          </w:p>
        </w:tc>
      </w:tr>
      <w:tr w:rsidR="006178FE" w:rsidRPr="00F91697" w14:paraId="021BA452" w14:textId="77777777" w:rsidTr="009647E9">
        <w:trPr>
          <w:trHeight w:val="303"/>
        </w:trPr>
        <w:tc>
          <w:tcPr>
            <w:tcW w:w="3652" w:type="dxa"/>
            <w:vMerge/>
            <w:vAlign w:val="center"/>
          </w:tcPr>
          <w:p w14:paraId="47736328" w14:textId="77777777" w:rsidR="006178FE" w:rsidRPr="00A97ED9" w:rsidRDefault="006178FE" w:rsidP="006178FE">
            <w:pPr>
              <w:rPr>
                <w:b/>
                <w:bCs/>
                <w:u w:val="single"/>
                <w:lang w:eastAsia="zh-CN"/>
              </w:rPr>
            </w:pPr>
          </w:p>
        </w:tc>
        <w:tc>
          <w:tcPr>
            <w:tcW w:w="1276" w:type="dxa"/>
            <w:shd w:val="clear" w:color="auto" w:fill="auto"/>
            <w:vAlign w:val="center"/>
          </w:tcPr>
          <w:p w14:paraId="30AFE09B" w14:textId="77777777" w:rsidR="006178FE" w:rsidRPr="006F5554" w:rsidRDefault="006178FE" w:rsidP="006178FE">
            <w:pPr>
              <w:jc w:val="center"/>
              <w:rPr>
                <w:bCs/>
                <w:lang w:val="en-GB" w:eastAsia="zh-CN"/>
              </w:rPr>
            </w:pPr>
          </w:p>
        </w:tc>
        <w:tc>
          <w:tcPr>
            <w:tcW w:w="4775" w:type="dxa"/>
            <w:shd w:val="clear" w:color="auto" w:fill="auto"/>
            <w:vAlign w:val="center"/>
          </w:tcPr>
          <w:p w14:paraId="66486370" w14:textId="77777777" w:rsidR="006178FE" w:rsidRDefault="006178FE" w:rsidP="006178FE">
            <w:pPr>
              <w:rPr>
                <w:lang w:eastAsia="zh-CN"/>
              </w:rPr>
            </w:pPr>
          </w:p>
        </w:tc>
      </w:tr>
      <w:tr w:rsidR="006178FE" w:rsidRPr="00F91697" w14:paraId="77531E18" w14:textId="77777777" w:rsidTr="009647E9">
        <w:trPr>
          <w:trHeight w:val="303"/>
        </w:trPr>
        <w:tc>
          <w:tcPr>
            <w:tcW w:w="3652" w:type="dxa"/>
            <w:vMerge/>
            <w:vAlign w:val="center"/>
          </w:tcPr>
          <w:p w14:paraId="5ABFDC2B" w14:textId="77777777" w:rsidR="006178FE" w:rsidRPr="00BC5B89" w:rsidRDefault="006178FE" w:rsidP="006178FE">
            <w:pPr>
              <w:jc w:val="center"/>
              <w:rPr>
                <w:lang w:eastAsia="zh-CN"/>
              </w:rPr>
            </w:pPr>
          </w:p>
        </w:tc>
        <w:tc>
          <w:tcPr>
            <w:tcW w:w="1276" w:type="dxa"/>
            <w:shd w:val="clear" w:color="auto" w:fill="auto"/>
            <w:vAlign w:val="center"/>
          </w:tcPr>
          <w:p w14:paraId="0D6E33A4" w14:textId="77777777" w:rsidR="006178FE" w:rsidRPr="006F5554" w:rsidRDefault="006178FE" w:rsidP="006178FE">
            <w:pPr>
              <w:jc w:val="center"/>
              <w:rPr>
                <w:bCs/>
                <w:lang w:val="en-GB" w:eastAsia="zh-CN"/>
              </w:rPr>
            </w:pPr>
          </w:p>
        </w:tc>
        <w:tc>
          <w:tcPr>
            <w:tcW w:w="4775" w:type="dxa"/>
            <w:shd w:val="clear" w:color="auto" w:fill="auto"/>
            <w:vAlign w:val="center"/>
          </w:tcPr>
          <w:p w14:paraId="57BFE222" w14:textId="77777777" w:rsidR="006178FE" w:rsidRDefault="006178FE" w:rsidP="006178FE">
            <w:pPr>
              <w:rPr>
                <w:lang w:eastAsia="zh-CN"/>
              </w:rPr>
            </w:pPr>
          </w:p>
        </w:tc>
      </w:tr>
      <w:tr w:rsidR="006178FE" w:rsidRPr="00F91697" w14:paraId="0650B38B" w14:textId="77777777" w:rsidTr="009647E9">
        <w:trPr>
          <w:trHeight w:val="303"/>
        </w:trPr>
        <w:tc>
          <w:tcPr>
            <w:tcW w:w="3652" w:type="dxa"/>
            <w:vMerge w:val="restart"/>
            <w:vAlign w:val="center"/>
          </w:tcPr>
          <w:p w14:paraId="01AEEFA5" w14:textId="6E06E06F" w:rsidR="006178FE" w:rsidRPr="00E20246" w:rsidRDefault="006178FE" w:rsidP="006178FE">
            <w:pPr>
              <w:rPr>
                <w:b/>
                <w:bCs/>
                <w:u w:val="single"/>
                <w:lang w:eastAsia="zh-CN"/>
              </w:rPr>
            </w:pPr>
            <w:r w:rsidRPr="00A97ED9">
              <w:rPr>
                <w:b/>
                <w:bCs/>
                <w:u w:val="single"/>
                <w:lang w:eastAsia="zh-CN"/>
              </w:rPr>
              <w:t xml:space="preserve">Shadow fading for </w:t>
            </w:r>
            <w:r>
              <w:rPr>
                <w:b/>
                <w:bCs/>
                <w:u w:val="single"/>
                <w:lang w:eastAsia="zh-CN"/>
              </w:rPr>
              <w:t xml:space="preserve">data </w:t>
            </w:r>
            <w:r w:rsidRPr="00A97ED9">
              <w:rPr>
                <w:b/>
                <w:bCs/>
                <w:u w:val="single"/>
                <w:lang w:eastAsia="zh-CN"/>
              </w:rPr>
              <w:t>channel</w:t>
            </w:r>
          </w:p>
          <w:p w14:paraId="2F2C3EB2" w14:textId="77777777" w:rsidR="006178FE" w:rsidRPr="009647E9" w:rsidRDefault="006178FE" w:rsidP="006178FE">
            <w:pPr>
              <w:pStyle w:val="BodyText"/>
              <w:numPr>
                <w:ilvl w:val="0"/>
                <w:numId w:val="17"/>
              </w:numPr>
              <w:jc w:val="both"/>
              <w:rPr>
                <w:bCs/>
                <w:lang w:val="en-US" w:eastAsia="zh-CN"/>
              </w:rPr>
            </w:pPr>
            <w:r w:rsidRPr="009647E9">
              <w:rPr>
                <w:bCs/>
                <w:lang w:val="en-US" w:eastAsia="zh-CN"/>
              </w:rPr>
              <w:t xml:space="preserve">Option 1: </w:t>
            </w:r>
          </w:p>
          <w:p w14:paraId="799F8929" w14:textId="195BEFDA" w:rsidR="006178FE" w:rsidRPr="009647E9" w:rsidRDefault="006178FE" w:rsidP="006178FE">
            <w:pPr>
              <w:pStyle w:val="BodyText"/>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 4.48 dB for NLOS O-to-I</w:t>
            </w:r>
          </w:p>
          <w:p w14:paraId="785DE051" w14:textId="770D44A0" w:rsidR="006178FE" w:rsidRPr="009647E9" w:rsidRDefault="006178FE" w:rsidP="006178FE">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5.13 dB for NLOS O-to-I, 6.61 dB for NLOS O-to-O</w:t>
            </w:r>
          </w:p>
          <w:p w14:paraId="280B94A7" w14:textId="530EA470" w:rsidR="006178FE" w:rsidRPr="009647E9" w:rsidRDefault="006178FE" w:rsidP="006178FE">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with long distance: 4.79 dB for LOS O-to-O</w:t>
            </w:r>
          </w:p>
          <w:p w14:paraId="623D9600" w14:textId="6486F255" w:rsidR="006178FE" w:rsidRDefault="006178FE" w:rsidP="006178FE">
            <w:pPr>
              <w:pStyle w:val="BodyText"/>
              <w:jc w:val="both"/>
              <w:rPr>
                <w:lang w:eastAsia="zh-CN"/>
              </w:rPr>
            </w:pPr>
            <w:r>
              <w:rPr>
                <w:lang w:eastAsia="zh-CN"/>
              </w:rPr>
              <w:t>(The same value in IMT-2020)</w:t>
            </w:r>
          </w:p>
          <w:p w14:paraId="35D5CE13" w14:textId="351DE9FE" w:rsidR="006178FE" w:rsidRPr="00BC5B89" w:rsidRDefault="006178FE" w:rsidP="006178FE">
            <w:pPr>
              <w:pStyle w:val="BodyText"/>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664F8A76" w14:textId="3027C1AB" w:rsidR="006178FE" w:rsidRPr="006F5554" w:rsidRDefault="006178FE" w:rsidP="006178FE">
            <w:pPr>
              <w:jc w:val="center"/>
              <w:rPr>
                <w:bCs/>
                <w:lang w:val="en-GB" w:eastAsia="zh-CN"/>
              </w:rPr>
            </w:pPr>
            <w:r>
              <w:rPr>
                <w:bCs/>
                <w:lang w:val="en-GB" w:eastAsia="zh-CN"/>
              </w:rPr>
              <w:t>Nokia/NSB</w:t>
            </w:r>
          </w:p>
        </w:tc>
        <w:tc>
          <w:tcPr>
            <w:tcW w:w="4775" w:type="dxa"/>
            <w:shd w:val="clear" w:color="auto" w:fill="auto"/>
            <w:vAlign w:val="center"/>
          </w:tcPr>
          <w:p w14:paraId="147FCFB9" w14:textId="067EE6F6" w:rsidR="006178FE" w:rsidRDefault="006178FE" w:rsidP="006178FE">
            <w:pPr>
              <w:rPr>
                <w:lang w:eastAsia="zh-CN"/>
              </w:rPr>
            </w:pPr>
            <w:r>
              <w:rPr>
                <w:lang w:eastAsia="zh-CN"/>
              </w:rPr>
              <w:t>Option 2. The slope of PL model and shadow fading standard deviation should be aligned first. The shadow fading margin can then be calculated based on the slope, standard deviation and cell area reliability requirement.</w:t>
            </w:r>
          </w:p>
        </w:tc>
      </w:tr>
      <w:tr w:rsidR="006178FE" w:rsidRPr="00F91697" w14:paraId="7EADBD47" w14:textId="77777777" w:rsidTr="009647E9">
        <w:trPr>
          <w:trHeight w:val="303"/>
        </w:trPr>
        <w:tc>
          <w:tcPr>
            <w:tcW w:w="3652" w:type="dxa"/>
            <w:vMerge/>
            <w:vAlign w:val="center"/>
          </w:tcPr>
          <w:p w14:paraId="23872D09" w14:textId="77777777" w:rsidR="006178FE" w:rsidRPr="00A97ED9" w:rsidRDefault="006178FE" w:rsidP="006178FE">
            <w:pPr>
              <w:rPr>
                <w:b/>
                <w:bCs/>
                <w:u w:val="single"/>
                <w:lang w:eastAsia="zh-CN"/>
              </w:rPr>
            </w:pPr>
          </w:p>
        </w:tc>
        <w:tc>
          <w:tcPr>
            <w:tcW w:w="1276" w:type="dxa"/>
            <w:shd w:val="clear" w:color="auto" w:fill="auto"/>
            <w:vAlign w:val="center"/>
          </w:tcPr>
          <w:p w14:paraId="13D76F0A" w14:textId="2B83912C" w:rsidR="006178FE" w:rsidRPr="006F5554" w:rsidRDefault="006178FE" w:rsidP="006178FE">
            <w:pPr>
              <w:jc w:val="center"/>
              <w:rPr>
                <w:bCs/>
                <w:lang w:val="en-GB" w:eastAsia="zh-CN"/>
              </w:rPr>
            </w:pPr>
            <w:r>
              <w:rPr>
                <w:bCs/>
                <w:lang w:val="en-GB" w:eastAsia="zh-CN"/>
              </w:rPr>
              <w:t>Nomor Research GmbH</w:t>
            </w:r>
          </w:p>
        </w:tc>
        <w:tc>
          <w:tcPr>
            <w:tcW w:w="4775" w:type="dxa"/>
            <w:shd w:val="clear" w:color="auto" w:fill="auto"/>
            <w:vAlign w:val="center"/>
          </w:tcPr>
          <w:p w14:paraId="4ACB9206" w14:textId="30F5F33D" w:rsidR="006178FE" w:rsidRDefault="006178FE" w:rsidP="006178FE">
            <w:pPr>
              <w:rPr>
                <w:lang w:eastAsia="zh-CN"/>
              </w:rPr>
            </w:pPr>
            <w:r>
              <w:rPr>
                <w:lang w:val="en-GB" w:eastAsia="zh-CN"/>
              </w:rPr>
              <w:t>Nomor supports</w:t>
            </w:r>
            <w:r w:rsidRPr="00683D9F">
              <w:rPr>
                <w:lang w:eastAsia="zh-CN"/>
              </w:rPr>
              <w:t xml:space="preserve"> the option 1.</w:t>
            </w:r>
          </w:p>
        </w:tc>
      </w:tr>
      <w:tr w:rsidR="006178FE" w:rsidRPr="00F91697" w14:paraId="518E4862" w14:textId="77777777" w:rsidTr="009647E9">
        <w:trPr>
          <w:trHeight w:val="303"/>
        </w:trPr>
        <w:tc>
          <w:tcPr>
            <w:tcW w:w="3652" w:type="dxa"/>
            <w:vMerge/>
            <w:vAlign w:val="center"/>
          </w:tcPr>
          <w:p w14:paraId="4A45065A" w14:textId="77777777" w:rsidR="006178FE" w:rsidRPr="00BC5B89" w:rsidRDefault="006178FE" w:rsidP="006178FE">
            <w:pPr>
              <w:jc w:val="center"/>
              <w:rPr>
                <w:lang w:eastAsia="zh-CN"/>
              </w:rPr>
            </w:pPr>
          </w:p>
        </w:tc>
        <w:tc>
          <w:tcPr>
            <w:tcW w:w="1276" w:type="dxa"/>
            <w:shd w:val="clear" w:color="auto" w:fill="auto"/>
            <w:vAlign w:val="center"/>
          </w:tcPr>
          <w:p w14:paraId="55119039" w14:textId="514956F0" w:rsidR="006178FE" w:rsidRPr="006F5554" w:rsidRDefault="006178FE" w:rsidP="006178F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1DD6B945" w14:textId="05990C55" w:rsidR="006178FE" w:rsidRDefault="006178FE" w:rsidP="006178FE">
            <w:pPr>
              <w:rPr>
                <w:lang w:eastAsia="zh-CN"/>
              </w:rPr>
            </w:pPr>
            <w:r w:rsidRPr="00096A66">
              <w:rPr>
                <w:color w:val="4472C4" w:themeColor="accent1"/>
              </w:rPr>
              <w:t>While we do not prefer to use this link budget template, we are okay with these choices for this template.</w:t>
            </w:r>
          </w:p>
        </w:tc>
      </w:tr>
      <w:tr w:rsidR="006178FE" w:rsidRPr="00F91697" w14:paraId="1A1A9D56" w14:textId="77777777" w:rsidTr="009647E9">
        <w:trPr>
          <w:trHeight w:val="303"/>
        </w:trPr>
        <w:tc>
          <w:tcPr>
            <w:tcW w:w="3652" w:type="dxa"/>
            <w:vMerge/>
            <w:vAlign w:val="center"/>
          </w:tcPr>
          <w:p w14:paraId="1E25BB46" w14:textId="77777777" w:rsidR="006178FE" w:rsidRPr="00BC5B89" w:rsidRDefault="006178FE" w:rsidP="006178FE">
            <w:pPr>
              <w:jc w:val="center"/>
              <w:rPr>
                <w:lang w:eastAsia="zh-CN"/>
              </w:rPr>
            </w:pPr>
          </w:p>
        </w:tc>
        <w:tc>
          <w:tcPr>
            <w:tcW w:w="1276" w:type="dxa"/>
            <w:shd w:val="clear" w:color="auto" w:fill="auto"/>
            <w:vAlign w:val="center"/>
          </w:tcPr>
          <w:p w14:paraId="288E2CB8" w14:textId="77777777" w:rsidR="006178FE" w:rsidRPr="006F5554" w:rsidRDefault="006178FE" w:rsidP="006178FE">
            <w:pPr>
              <w:jc w:val="center"/>
              <w:rPr>
                <w:bCs/>
                <w:lang w:val="en-GB" w:eastAsia="zh-CN"/>
              </w:rPr>
            </w:pPr>
          </w:p>
        </w:tc>
        <w:tc>
          <w:tcPr>
            <w:tcW w:w="4775" w:type="dxa"/>
            <w:shd w:val="clear" w:color="auto" w:fill="auto"/>
            <w:vAlign w:val="center"/>
          </w:tcPr>
          <w:p w14:paraId="715662D6" w14:textId="77777777" w:rsidR="006178FE" w:rsidRDefault="006178FE" w:rsidP="006178FE">
            <w:pPr>
              <w:rPr>
                <w:lang w:eastAsia="zh-CN"/>
              </w:rPr>
            </w:pPr>
          </w:p>
        </w:tc>
      </w:tr>
      <w:tr w:rsidR="006178FE" w:rsidRPr="00F91697" w14:paraId="473F3E41" w14:textId="77777777" w:rsidTr="009647E9">
        <w:trPr>
          <w:trHeight w:val="303"/>
        </w:trPr>
        <w:tc>
          <w:tcPr>
            <w:tcW w:w="3652" w:type="dxa"/>
            <w:vMerge/>
            <w:vAlign w:val="center"/>
          </w:tcPr>
          <w:p w14:paraId="46050050" w14:textId="77777777" w:rsidR="006178FE" w:rsidRPr="00BC5B89" w:rsidRDefault="006178FE" w:rsidP="006178FE">
            <w:pPr>
              <w:jc w:val="center"/>
              <w:rPr>
                <w:lang w:eastAsia="zh-CN"/>
              </w:rPr>
            </w:pPr>
          </w:p>
        </w:tc>
        <w:tc>
          <w:tcPr>
            <w:tcW w:w="1276" w:type="dxa"/>
            <w:shd w:val="clear" w:color="auto" w:fill="auto"/>
            <w:vAlign w:val="center"/>
          </w:tcPr>
          <w:p w14:paraId="48E9E54A" w14:textId="77777777" w:rsidR="006178FE" w:rsidRPr="006F5554" w:rsidRDefault="006178FE" w:rsidP="006178FE">
            <w:pPr>
              <w:jc w:val="center"/>
              <w:rPr>
                <w:bCs/>
                <w:lang w:val="en-GB" w:eastAsia="zh-CN"/>
              </w:rPr>
            </w:pPr>
          </w:p>
        </w:tc>
        <w:tc>
          <w:tcPr>
            <w:tcW w:w="4775" w:type="dxa"/>
            <w:shd w:val="clear" w:color="auto" w:fill="auto"/>
            <w:vAlign w:val="center"/>
          </w:tcPr>
          <w:p w14:paraId="500E14C2" w14:textId="77777777" w:rsidR="006178FE" w:rsidRDefault="006178FE" w:rsidP="006178FE">
            <w:pPr>
              <w:rPr>
                <w:lang w:eastAsia="zh-CN"/>
              </w:rPr>
            </w:pPr>
          </w:p>
        </w:tc>
      </w:tr>
      <w:tr w:rsidR="006178FE" w:rsidRPr="00F91697" w14:paraId="691D1FB3" w14:textId="77777777" w:rsidTr="009647E9">
        <w:trPr>
          <w:trHeight w:val="303"/>
        </w:trPr>
        <w:tc>
          <w:tcPr>
            <w:tcW w:w="3652" w:type="dxa"/>
            <w:vMerge/>
            <w:vAlign w:val="center"/>
          </w:tcPr>
          <w:p w14:paraId="6AEA07EA" w14:textId="77777777" w:rsidR="006178FE" w:rsidRPr="00BC5B89" w:rsidRDefault="006178FE" w:rsidP="006178FE">
            <w:pPr>
              <w:jc w:val="center"/>
              <w:rPr>
                <w:lang w:eastAsia="zh-CN"/>
              </w:rPr>
            </w:pPr>
          </w:p>
        </w:tc>
        <w:tc>
          <w:tcPr>
            <w:tcW w:w="1276" w:type="dxa"/>
            <w:shd w:val="clear" w:color="auto" w:fill="auto"/>
            <w:vAlign w:val="center"/>
          </w:tcPr>
          <w:p w14:paraId="2F3E97B7" w14:textId="77777777" w:rsidR="006178FE" w:rsidRPr="006F5554" w:rsidRDefault="006178FE" w:rsidP="006178FE">
            <w:pPr>
              <w:jc w:val="center"/>
              <w:rPr>
                <w:bCs/>
                <w:lang w:val="en-GB" w:eastAsia="zh-CN"/>
              </w:rPr>
            </w:pPr>
          </w:p>
        </w:tc>
        <w:tc>
          <w:tcPr>
            <w:tcW w:w="4775" w:type="dxa"/>
            <w:shd w:val="clear" w:color="auto" w:fill="auto"/>
            <w:vAlign w:val="center"/>
          </w:tcPr>
          <w:p w14:paraId="0F4F1D20" w14:textId="77777777" w:rsidR="006178FE" w:rsidRDefault="006178FE" w:rsidP="006178FE">
            <w:pPr>
              <w:rPr>
                <w:lang w:eastAsia="zh-CN"/>
              </w:rPr>
            </w:pPr>
          </w:p>
        </w:tc>
      </w:tr>
      <w:tr w:rsidR="006178FE" w:rsidRPr="00F91697" w14:paraId="5CEBC6BF" w14:textId="77777777" w:rsidTr="009647E9">
        <w:trPr>
          <w:trHeight w:val="303"/>
        </w:trPr>
        <w:tc>
          <w:tcPr>
            <w:tcW w:w="3652" w:type="dxa"/>
            <w:vMerge/>
            <w:vAlign w:val="center"/>
          </w:tcPr>
          <w:p w14:paraId="52D7D276" w14:textId="77777777" w:rsidR="006178FE" w:rsidRPr="00BC5B89" w:rsidRDefault="006178FE" w:rsidP="006178FE">
            <w:pPr>
              <w:jc w:val="center"/>
              <w:rPr>
                <w:lang w:eastAsia="zh-CN"/>
              </w:rPr>
            </w:pPr>
          </w:p>
        </w:tc>
        <w:tc>
          <w:tcPr>
            <w:tcW w:w="1276" w:type="dxa"/>
            <w:shd w:val="clear" w:color="auto" w:fill="auto"/>
            <w:vAlign w:val="center"/>
          </w:tcPr>
          <w:p w14:paraId="3CB1C897" w14:textId="77777777" w:rsidR="006178FE" w:rsidRPr="006F5554" w:rsidRDefault="006178FE" w:rsidP="006178FE">
            <w:pPr>
              <w:jc w:val="center"/>
              <w:rPr>
                <w:bCs/>
                <w:lang w:val="en-GB" w:eastAsia="zh-CN"/>
              </w:rPr>
            </w:pPr>
          </w:p>
        </w:tc>
        <w:tc>
          <w:tcPr>
            <w:tcW w:w="4775" w:type="dxa"/>
            <w:shd w:val="clear" w:color="auto" w:fill="auto"/>
            <w:vAlign w:val="center"/>
          </w:tcPr>
          <w:p w14:paraId="0B692CE3" w14:textId="77777777" w:rsidR="006178FE" w:rsidRDefault="006178FE" w:rsidP="006178FE">
            <w:pPr>
              <w:rPr>
                <w:lang w:eastAsia="zh-CN"/>
              </w:rPr>
            </w:pPr>
          </w:p>
        </w:tc>
      </w:tr>
      <w:tr w:rsidR="006178FE" w:rsidRPr="00F91697" w14:paraId="5FABDADF" w14:textId="77777777" w:rsidTr="009647E9">
        <w:trPr>
          <w:trHeight w:val="303"/>
        </w:trPr>
        <w:tc>
          <w:tcPr>
            <w:tcW w:w="3652" w:type="dxa"/>
            <w:vMerge/>
            <w:vAlign w:val="center"/>
          </w:tcPr>
          <w:p w14:paraId="607B5711" w14:textId="77777777" w:rsidR="006178FE" w:rsidRPr="00BC5B89" w:rsidRDefault="006178FE" w:rsidP="006178FE">
            <w:pPr>
              <w:jc w:val="center"/>
              <w:rPr>
                <w:lang w:eastAsia="zh-CN"/>
              </w:rPr>
            </w:pPr>
          </w:p>
        </w:tc>
        <w:tc>
          <w:tcPr>
            <w:tcW w:w="1276" w:type="dxa"/>
            <w:shd w:val="clear" w:color="auto" w:fill="auto"/>
            <w:vAlign w:val="center"/>
          </w:tcPr>
          <w:p w14:paraId="76C820A2" w14:textId="77777777" w:rsidR="006178FE" w:rsidRPr="006F5554" w:rsidRDefault="006178FE" w:rsidP="006178FE">
            <w:pPr>
              <w:jc w:val="center"/>
              <w:rPr>
                <w:bCs/>
                <w:lang w:val="en-GB" w:eastAsia="zh-CN"/>
              </w:rPr>
            </w:pPr>
          </w:p>
        </w:tc>
        <w:tc>
          <w:tcPr>
            <w:tcW w:w="4775" w:type="dxa"/>
            <w:shd w:val="clear" w:color="auto" w:fill="auto"/>
            <w:vAlign w:val="center"/>
          </w:tcPr>
          <w:p w14:paraId="7698D18C" w14:textId="77777777" w:rsidR="006178FE" w:rsidRDefault="006178FE" w:rsidP="006178FE">
            <w:pPr>
              <w:rPr>
                <w:lang w:eastAsia="zh-CN"/>
              </w:rPr>
            </w:pPr>
          </w:p>
        </w:tc>
      </w:tr>
      <w:tr w:rsidR="006178FE" w:rsidRPr="00F91697" w14:paraId="766600D6" w14:textId="77777777" w:rsidTr="009647E9">
        <w:trPr>
          <w:trHeight w:val="303"/>
        </w:trPr>
        <w:tc>
          <w:tcPr>
            <w:tcW w:w="3652" w:type="dxa"/>
            <w:vMerge w:val="restart"/>
            <w:vAlign w:val="center"/>
          </w:tcPr>
          <w:p w14:paraId="0B33B5FB" w14:textId="18DCF5B7" w:rsidR="006178FE" w:rsidRPr="00E20246" w:rsidRDefault="006178FE" w:rsidP="006178FE">
            <w:pPr>
              <w:rPr>
                <w:b/>
                <w:bCs/>
                <w:u w:val="single"/>
                <w:lang w:eastAsia="zh-CN"/>
              </w:rPr>
            </w:pPr>
            <w:r>
              <w:rPr>
                <w:b/>
                <w:bCs/>
                <w:u w:val="single"/>
                <w:lang w:eastAsia="zh-CN"/>
              </w:rPr>
              <w:t>Penetration margin</w:t>
            </w:r>
          </w:p>
          <w:p w14:paraId="59D9110F" w14:textId="77777777" w:rsidR="006178FE" w:rsidRPr="009647E9" w:rsidRDefault="006178FE" w:rsidP="006178FE">
            <w:pPr>
              <w:pStyle w:val="BodyText"/>
              <w:numPr>
                <w:ilvl w:val="0"/>
                <w:numId w:val="17"/>
              </w:numPr>
              <w:jc w:val="both"/>
              <w:rPr>
                <w:bCs/>
                <w:lang w:val="en-US" w:eastAsia="zh-CN"/>
              </w:rPr>
            </w:pPr>
            <w:r w:rsidRPr="009647E9">
              <w:rPr>
                <w:bCs/>
                <w:lang w:val="en-US" w:eastAsia="zh-CN"/>
              </w:rPr>
              <w:t xml:space="preserve">Option 1: </w:t>
            </w:r>
          </w:p>
          <w:p w14:paraId="25DCB066" w14:textId="73C72F55" w:rsidR="006178FE" w:rsidRPr="009647E9" w:rsidRDefault="006178FE" w:rsidP="006178FE">
            <w:pPr>
              <w:pStyle w:val="BodyText"/>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 26.25 dB for NLOS O-to-I</w:t>
            </w:r>
          </w:p>
          <w:p w14:paraId="1E67FA05" w14:textId="3B6FB721" w:rsidR="006178FE" w:rsidRPr="009647E9" w:rsidRDefault="006178FE" w:rsidP="006178FE">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 9.00 dB for NLOS O-to-O, 12.50 dB for NLOS O-to-I</w:t>
            </w:r>
            <w:r w:rsidRPr="009647E9">
              <w:rPr>
                <w:bCs/>
                <w:iCs/>
                <w:lang w:val="en-US" w:eastAsia="zh-CN"/>
              </w:rPr>
              <w:tab/>
            </w:r>
          </w:p>
          <w:p w14:paraId="0D1F1A5B" w14:textId="47D15284" w:rsidR="006178FE" w:rsidRPr="009647E9" w:rsidRDefault="006178FE" w:rsidP="006178FE">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 xml:space="preserve">ural with long distance: 9.00 dB for LOS O-to-O </w:t>
            </w:r>
          </w:p>
          <w:p w14:paraId="7D42DD96" w14:textId="77777777" w:rsidR="006178FE" w:rsidRDefault="006178FE" w:rsidP="006178FE">
            <w:pPr>
              <w:pStyle w:val="BodyText"/>
              <w:jc w:val="both"/>
              <w:rPr>
                <w:lang w:eastAsia="zh-CN"/>
              </w:rPr>
            </w:pPr>
            <w:r>
              <w:rPr>
                <w:lang w:eastAsia="zh-CN"/>
              </w:rPr>
              <w:t>(The same value in IMT-2020)</w:t>
            </w:r>
          </w:p>
          <w:p w14:paraId="64C37305" w14:textId="7C64D79C" w:rsidR="006178FE" w:rsidRPr="00BC5B89" w:rsidRDefault="006178FE" w:rsidP="006178FE">
            <w:pPr>
              <w:pStyle w:val="BodyText"/>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39207AA8" w14:textId="59B9B513" w:rsidR="006178FE" w:rsidRPr="006F5554" w:rsidRDefault="006178FE" w:rsidP="006178FE">
            <w:pPr>
              <w:jc w:val="center"/>
              <w:rPr>
                <w:bCs/>
                <w:lang w:val="en-GB" w:eastAsia="zh-CN"/>
              </w:rPr>
            </w:pPr>
            <w:r>
              <w:rPr>
                <w:bCs/>
                <w:lang w:val="en-GB" w:eastAsia="zh-CN"/>
              </w:rPr>
              <w:t>Nokia/NSB</w:t>
            </w:r>
          </w:p>
        </w:tc>
        <w:tc>
          <w:tcPr>
            <w:tcW w:w="4775" w:type="dxa"/>
            <w:shd w:val="clear" w:color="auto" w:fill="auto"/>
            <w:vAlign w:val="center"/>
          </w:tcPr>
          <w:p w14:paraId="2E0E51D4" w14:textId="0ECB8C95" w:rsidR="006178FE" w:rsidRDefault="006178FE" w:rsidP="006178FE">
            <w:pPr>
              <w:rPr>
                <w:lang w:eastAsia="zh-CN"/>
              </w:rPr>
            </w:pPr>
            <w:r>
              <w:rPr>
                <w:lang w:eastAsia="zh-CN"/>
              </w:rPr>
              <w:t>Option 2 as follows: The values for O-to-I are the same as for Option 1, but the values for O-to-O apply only for high speed UEs, i.e., UEs inside vehicles (of any sort). Penetration margin for low speed O-to-O UE should be 0 dB.</w:t>
            </w:r>
          </w:p>
        </w:tc>
      </w:tr>
      <w:tr w:rsidR="006178FE" w:rsidRPr="00F91697" w14:paraId="18C7F9B1" w14:textId="77777777" w:rsidTr="009647E9">
        <w:trPr>
          <w:trHeight w:val="303"/>
        </w:trPr>
        <w:tc>
          <w:tcPr>
            <w:tcW w:w="3652" w:type="dxa"/>
            <w:vMerge/>
            <w:vAlign w:val="center"/>
          </w:tcPr>
          <w:p w14:paraId="4DED9458" w14:textId="77777777" w:rsidR="006178FE" w:rsidRDefault="006178FE" w:rsidP="006178FE">
            <w:pPr>
              <w:rPr>
                <w:b/>
                <w:bCs/>
                <w:u w:val="single"/>
                <w:lang w:eastAsia="zh-CN"/>
              </w:rPr>
            </w:pPr>
          </w:p>
        </w:tc>
        <w:tc>
          <w:tcPr>
            <w:tcW w:w="1276" w:type="dxa"/>
            <w:shd w:val="clear" w:color="auto" w:fill="auto"/>
            <w:vAlign w:val="center"/>
          </w:tcPr>
          <w:p w14:paraId="2E60D9F3" w14:textId="6BEA0DF3" w:rsidR="006178FE" w:rsidRPr="006F5554" w:rsidRDefault="006178FE" w:rsidP="006178FE">
            <w:pPr>
              <w:jc w:val="center"/>
              <w:rPr>
                <w:bCs/>
                <w:lang w:val="en-GB" w:eastAsia="zh-CN"/>
              </w:rPr>
            </w:pPr>
            <w:r>
              <w:rPr>
                <w:bCs/>
                <w:lang w:val="en-GB" w:eastAsia="zh-CN"/>
              </w:rPr>
              <w:t>Nomor Research GmbH</w:t>
            </w:r>
          </w:p>
        </w:tc>
        <w:tc>
          <w:tcPr>
            <w:tcW w:w="4775" w:type="dxa"/>
            <w:shd w:val="clear" w:color="auto" w:fill="auto"/>
            <w:vAlign w:val="center"/>
          </w:tcPr>
          <w:p w14:paraId="5495FAEB" w14:textId="268A9B36" w:rsidR="006178FE" w:rsidRDefault="006178FE" w:rsidP="006178FE">
            <w:pPr>
              <w:rPr>
                <w:lang w:eastAsia="zh-CN"/>
              </w:rPr>
            </w:pPr>
            <w:r>
              <w:rPr>
                <w:lang w:val="en-GB" w:eastAsia="zh-CN"/>
              </w:rPr>
              <w:t>Nomor supports</w:t>
            </w:r>
            <w:r w:rsidRPr="00683D9F">
              <w:rPr>
                <w:lang w:eastAsia="zh-CN"/>
              </w:rPr>
              <w:t xml:space="preserve"> the option 1.</w:t>
            </w:r>
          </w:p>
        </w:tc>
      </w:tr>
      <w:tr w:rsidR="006178FE" w:rsidRPr="00F91697" w14:paraId="774E9731" w14:textId="77777777" w:rsidTr="009647E9">
        <w:trPr>
          <w:trHeight w:val="303"/>
        </w:trPr>
        <w:tc>
          <w:tcPr>
            <w:tcW w:w="3652" w:type="dxa"/>
            <w:vMerge/>
            <w:vAlign w:val="center"/>
          </w:tcPr>
          <w:p w14:paraId="513B0342" w14:textId="77777777" w:rsidR="006178FE" w:rsidRPr="00BC5B89" w:rsidRDefault="006178FE" w:rsidP="006178FE">
            <w:pPr>
              <w:jc w:val="center"/>
              <w:rPr>
                <w:lang w:eastAsia="zh-CN"/>
              </w:rPr>
            </w:pPr>
          </w:p>
        </w:tc>
        <w:tc>
          <w:tcPr>
            <w:tcW w:w="1276" w:type="dxa"/>
            <w:shd w:val="clear" w:color="auto" w:fill="auto"/>
            <w:vAlign w:val="center"/>
          </w:tcPr>
          <w:p w14:paraId="5FF8D976" w14:textId="396B11FB" w:rsidR="006178FE" w:rsidRPr="006F5554" w:rsidRDefault="006178FE" w:rsidP="006178FE">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68BB5F94" w14:textId="5B9D957C" w:rsidR="006178FE" w:rsidRDefault="006178FE" w:rsidP="006178FE">
            <w:pPr>
              <w:rPr>
                <w:lang w:eastAsia="zh-CN"/>
              </w:rPr>
            </w:pPr>
            <w:r w:rsidRPr="00096A66">
              <w:rPr>
                <w:color w:val="4472C4" w:themeColor="accent1"/>
              </w:rPr>
              <w:t>While we do not prefer to use this link budget template, we are okay with these choices for this template.</w:t>
            </w:r>
          </w:p>
        </w:tc>
      </w:tr>
      <w:tr w:rsidR="006178FE" w:rsidRPr="00F91697" w14:paraId="78C76C3F" w14:textId="77777777" w:rsidTr="009647E9">
        <w:trPr>
          <w:trHeight w:val="303"/>
        </w:trPr>
        <w:tc>
          <w:tcPr>
            <w:tcW w:w="3652" w:type="dxa"/>
            <w:vMerge/>
            <w:vAlign w:val="center"/>
          </w:tcPr>
          <w:p w14:paraId="5F725843" w14:textId="77777777" w:rsidR="006178FE" w:rsidRPr="00BC5B89" w:rsidRDefault="006178FE" w:rsidP="006178FE">
            <w:pPr>
              <w:jc w:val="center"/>
              <w:rPr>
                <w:lang w:eastAsia="zh-CN"/>
              </w:rPr>
            </w:pPr>
          </w:p>
        </w:tc>
        <w:tc>
          <w:tcPr>
            <w:tcW w:w="1276" w:type="dxa"/>
            <w:shd w:val="clear" w:color="auto" w:fill="auto"/>
            <w:vAlign w:val="center"/>
          </w:tcPr>
          <w:p w14:paraId="40B0EBC4" w14:textId="77777777" w:rsidR="006178FE" w:rsidRPr="006F5554" w:rsidRDefault="006178FE" w:rsidP="006178FE">
            <w:pPr>
              <w:jc w:val="center"/>
              <w:rPr>
                <w:bCs/>
                <w:lang w:val="en-GB" w:eastAsia="zh-CN"/>
              </w:rPr>
            </w:pPr>
          </w:p>
        </w:tc>
        <w:tc>
          <w:tcPr>
            <w:tcW w:w="4775" w:type="dxa"/>
            <w:shd w:val="clear" w:color="auto" w:fill="auto"/>
            <w:vAlign w:val="center"/>
          </w:tcPr>
          <w:p w14:paraId="5E51877B" w14:textId="77777777" w:rsidR="006178FE" w:rsidRDefault="006178FE" w:rsidP="006178FE">
            <w:pPr>
              <w:rPr>
                <w:lang w:eastAsia="zh-CN"/>
              </w:rPr>
            </w:pPr>
          </w:p>
        </w:tc>
      </w:tr>
      <w:tr w:rsidR="006178FE" w:rsidRPr="00F91697" w14:paraId="53BD7062" w14:textId="77777777" w:rsidTr="009647E9">
        <w:trPr>
          <w:trHeight w:val="303"/>
        </w:trPr>
        <w:tc>
          <w:tcPr>
            <w:tcW w:w="3652" w:type="dxa"/>
            <w:vMerge/>
            <w:vAlign w:val="center"/>
          </w:tcPr>
          <w:p w14:paraId="0031FE05" w14:textId="77777777" w:rsidR="006178FE" w:rsidRPr="00BC5B89" w:rsidRDefault="006178FE" w:rsidP="006178FE">
            <w:pPr>
              <w:jc w:val="center"/>
              <w:rPr>
                <w:lang w:eastAsia="zh-CN"/>
              </w:rPr>
            </w:pPr>
          </w:p>
        </w:tc>
        <w:tc>
          <w:tcPr>
            <w:tcW w:w="1276" w:type="dxa"/>
            <w:shd w:val="clear" w:color="auto" w:fill="auto"/>
            <w:vAlign w:val="center"/>
          </w:tcPr>
          <w:p w14:paraId="18EAA331" w14:textId="77777777" w:rsidR="006178FE" w:rsidRPr="006F5554" w:rsidRDefault="006178FE" w:rsidP="006178FE">
            <w:pPr>
              <w:jc w:val="center"/>
              <w:rPr>
                <w:bCs/>
                <w:lang w:val="en-GB" w:eastAsia="zh-CN"/>
              </w:rPr>
            </w:pPr>
          </w:p>
        </w:tc>
        <w:tc>
          <w:tcPr>
            <w:tcW w:w="4775" w:type="dxa"/>
            <w:shd w:val="clear" w:color="auto" w:fill="auto"/>
            <w:vAlign w:val="center"/>
          </w:tcPr>
          <w:p w14:paraId="7C834A11" w14:textId="77777777" w:rsidR="006178FE" w:rsidRPr="000F6D5B" w:rsidRDefault="006178FE" w:rsidP="006178FE">
            <w:pPr>
              <w:rPr>
                <w:lang w:val="en-GB" w:eastAsia="zh-CN"/>
              </w:rPr>
            </w:pPr>
          </w:p>
        </w:tc>
      </w:tr>
      <w:tr w:rsidR="006178FE" w:rsidRPr="00F91697" w14:paraId="40454A06" w14:textId="77777777" w:rsidTr="009647E9">
        <w:trPr>
          <w:trHeight w:val="303"/>
        </w:trPr>
        <w:tc>
          <w:tcPr>
            <w:tcW w:w="3652" w:type="dxa"/>
            <w:vMerge/>
            <w:vAlign w:val="center"/>
          </w:tcPr>
          <w:p w14:paraId="3CC008DE" w14:textId="77777777" w:rsidR="006178FE" w:rsidRPr="00BC5B89" w:rsidRDefault="006178FE" w:rsidP="006178FE">
            <w:pPr>
              <w:jc w:val="center"/>
              <w:rPr>
                <w:lang w:eastAsia="zh-CN"/>
              </w:rPr>
            </w:pPr>
          </w:p>
        </w:tc>
        <w:tc>
          <w:tcPr>
            <w:tcW w:w="1276" w:type="dxa"/>
            <w:shd w:val="clear" w:color="auto" w:fill="auto"/>
            <w:vAlign w:val="center"/>
          </w:tcPr>
          <w:p w14:paraId="2E20EF30" w14:textId="77777777" w:rsidR="006178FE" w:rsidRPr="006F5554" w:rsidRDefault="006178FE" w:rsidP="006178FE">
            <w:pPr>
              <w:jc w:val="center"/>
              <w:rPr>
                <w:bCs/>
                <w:lang w:val="en-GB" w:eastAsia="zh-CN"/>
              </w:rPr>
            </w:pPr>
          </w:p>
        </w:tc>
        <w:tc>
          <w:tcPr>
            <w:tcW w:w="4775" w:type="dxa"/>
            <w:shd w:val="clear" w:color="auto" w:fill="auto"/>
            <w:vAlign w:val="center"/>
          </w:tcPr>
          <w:p w14:paraId="4084C34D" w14:textId="77777777" w:rsidR="006178FE" w:rsidRDefault="006178FE" w:rsidP="006178FE">
            <w:pPr>
              <w:rPr>
                <w:lang w:eastAsia="zh-CN"/>
              </w:rPr>
            </w:pPr>
          </w:p>
        </w:tc>
      </w:tr>
      <w:tr w:rsidR="006178FE" w:rsidRPr="00F91697" w14:paraId="3A352FBB" w14:textId="77777777" w:rsidTr="009647E9">
        <w:trPr>
          <w:trHeight w:val="303"/>
        </w:trPr>
        <w:tc>
          <w:tcPr>
            <w:tcW w:w="3652" w:type="dxa"/>
            <w:vMerge/>
            <w:vAlign w:val="center"/>
          </w:tcPr>
          <w:p w14:paraId="770DCA6A" w14:textId="77777777" w:rsidR="006178FE" w:rsidRPr="00BC5B89" w:rsidRDefault="006178FE" w:rsidP="006178FE">
            <w:pPr>
              <w:jc w:val="center"/>
              <w:rPr>
                <w:lang w:eastAsia="zh-CN"/>
              </w:rPr>
            </w:pPr>
          </w:p>
        </w:tc>
        <w:tc>
          <w:tcPr>
            <w:tcW w:w="1276" w:type="dxa"/>
            <w:shd w:val="clear" w:color="auto" w:fill="auto"/>
            <w:vAlign w:val="center"/>
          </w:tcPr>
          <w:p w14:paraId="671B3593" w14:textId="77777777" w:rsidR="006178FE" w:rsidRPr="006F5554" w:rsidRDefault="006178FE" w:rsidP="006178FE">
            <w:pPr>
              <w:jc w:val="center"/>
              <w:rPr>
                <w:bCs/>
                <w:lang w:val="en-GB" w:eastAsia="zh-CN"/>
              </w:rPr>
            </w:pPr>
          </w:p>
        </w:tc>
        <w:tc>
          <w:tcPr>
            <w:tcW w:w="4775" w:type="dxa"/>
            <w:shd w:val="clear" w:color="auto" w:fill="auto"/>
            <w:vAlign w:val="center"/>
          </w:tcPr>
          <w:p w14:paraId="19E325FE" w14:textId="77777777" w:rsidR="006178FE" w:rsidRDefault="006178FE" w:rsidP="006178FE">
            <w:pPr>
              <w:rPr>
                <w:lang w:eastAsia="zh-CN"/>
              </w:rPr>
            </w:pPr>
          </w:p>
        </w:tc>
      </w:tr>
      <w:tr w:rsidR="006178FE" w:rsidRPr="00F91697" w14:paraId="067A7F76" w14:textId="77777777" w:rsidTr="009647E9">
        <w:trPr>
          <w:trHeight w:val="303"/>
        </w:trPr>
        <w:tc>
          <w:tcPr>
            <w:tcW w:w="3652" w:type="dxa"/>
            <w:vMerge/>
            <w:vAlign w:val="center"/>
          </w:tcPr>
          <w:p w14:paraId="49E541BA" w14:textId="77777777" w:rsidR="006178FE" w:rsidRPr="00BC5B89" w:rsidRDefault="006178FE" w:rsidP="006178FE">
            <w:pPr>
              <w:jc w:val="center"/>
              <w:rPr>
                <w:lang w:eastAsia="zh-CN"/>
              </w:rPr>
            </w:pPr>
          </w:p>
        </w:tc>
        <w:tc>
          <w:tcPr>
            <w:tcW w:w="1276" w:type="dxa"/>
            <w:shd w:val="clear" w:color="auto" w:fill="auto"/>
            <w:vAlign w:val="center"/>
          </w:tcPr>
          <w:p w14:paraId="7B174805" w14:textId="77777777" w:rsidR="006178FE" w:rsidRPr="006F5554" w:rsidRDefault="006178FE" w:rsidP="006178FE">
            <w:pPr>
              <w:jc w:val="center"/>
              <w:rPr>
                <w:bCs/>
                <w:lang w:val="en-GB" w:eastAsia="zh-CN"/>
              </w:rPr>
            </w:pPr>
          </w:p>
        </w:tc>
        <w:tc>
          <w:tcPr>
            <w:tcW w:w="4775" w:type="dxa"/>
            <w:shd w:val="clear" w:color="auto" w:fill="auto"/>
            <w:vAlign w:val="center"/>
          </w:tcPr>
          <w:p w14:paraId="4732E4A6" w14:textId="77777777" w:rsidR="006178FE" w:rsidRDefault="006178FE" w:rsidP="006178FE">
            <w:pPr>
              <w:rPr>
                <w:lang w:eastAsia="zh-CN"/>
              </w:rPr>
            </w:pPr>
          </w:p>
        </w:tc>
      </w:tr>
      <w:tr w:rsidR="006178FE" w:rsidRPr="00F91697" w14:paraId="2A9F0161" w14:textId="77777777" w:rsidTr="009647E9">
        <w:trPr>
          <w:trHeight w:val="303"/>
        </w:trPr>
        <w:tc>
          <w:tcPr>
            <w:tcW w:w="3652" w:type="dxa"/>
            <w:vMerge w:val="restart"/>
            <w:vAlign w:val="center"/>
          </w:tcPr>
          <w:p w14:paraId="49D5B47C" w14:textId="378EECFB" w:rsidR="006178FE" w:rsidRPr="00BC5B89" w:rsidRDefault="006178FE" w:rsidP="006178FE">
            <w:pPr>
              <w:rPr>
                <w:lang w:eastAsia="zh-CN"/>
              </w:rPr>
            </w:pPr>
            <w:r w:rsidRPr="002A2AA9">
              <w:rPr>
                <w:rFonts w:hint="eastAsia"/>
                <w:b/>
                <w:bCs/>
                <w:u w:val="single"/>
                <w:lang w:eastAsia="zh-CN"/>
              </w:rPr>
              <w:t>O</w:t>
            </w:r>
            <w:r w:rsidRPr="002A2AA9">
              <w:rPr>
                <w:b/>
                <w:bCs/>
                <w:u w:val="single"/>
                <w:lang w:eastAsia="zh-CN"/>
              </w:rPr>
              <w:t>ther parameters</w:t>
            </w:r>
          </w:p>
        </w:tc>
        <w:tc>
          <w:tcPr>
            <w:tcW w:w="1276" w:type="dxa"/>
            <w:shd w:val="clear" w:color="auto" w:fill="auto"/>
            <w:vAlign w:val="center"/>
          </w:tcPr>
          <w:p w14:paraId="2679DE5A" w14:textId="3C66A655" w:rsidR="006178FE" w:rsidRPr="006F5554" w:rsidRDefault="006178FE" w:rsidP="006178FE">
            <w:pPr>
              <w:jc w:val="center"/>
              <w:rPr>
                <w:bCs/>
                <w:lang w:val="en-GB" w:eastAsia="zh-CN"/>
              </w:rPr>
            </w:pPr>
          </w:p>
        </w:tc>
        <w:tc>
          <w:tcPr>
            <w:tcW w:w="4775" w:type="dxa"/>
            <w:shd w:val="clear" w:color="auto" w:fill="auto"/>
            <w:vAlign w:val="center"/>
          </w:tcPr>
          <w:p w14:paraId="2C53EC5A" w14:textId="3281E623" w:rsidR="006178FE" w:rsidRDefault="006178FE" w:rsidP="006178FE">
            <w:pPr>
              <w:rPr>
                <w:lang w:eastAsia="zh-CN"/>
              </w:rPr>
            </w:pPr>
          </w:p>
        </w:tc>
      </w:tr>
      <w:tr w:rsidR="006178FE" w:rsidRPr="00F91697" w14:paraId="00322A21" w14:textId="77777777" w:rsidTr="009647E9">
        <w:trPr>
          <w:trHeight w:val="303"/>
        </w:trPr>
        <w:tc>
          <w:tcPr>
            <w:tcW w:w="3652" w:type="dxa"/>
            <w:vMerge/>
            <w:vAlign w:val="center"/>
          </w:tcPr>
          <w:p w14:paraId="6C66E80B" w14:textId="77777777" w:rsidR="006178FE" w:rsidRPr="00BC5B89" w:rsidRDefault="006178FE" w:rsidP="006178FE">
            <w:pPr>
              <w:jc w:val="center"/>
              <w:rPr>
                <w:lang w:eastAsia="zh-CN"/>
              </w:rPr>
            </w:pPr>
          </w:p>
        </w:tc>
        <w:tc>
          <w:tcPr>
            <w:tcW w:w="1276" w:type="dxa"/>
            <w:shd w:val="clear" w:color="auto" w:fill="auto"/>
            <w:vAlign w:val="center"/>
          </w:tcPr>
          <w:p w14:paraId="42E0E043" w14:textId="77777777" w:rsidR="006178FE" w:rsidRPr="006F5554" w:rsidRDefault="006178FE" w:rsidP="006178FE">
            <w:pPr>
              <w:jc w:val="center"/>
              <w:rPr>
                <w:bCs/>
                <w:lang w:val="en-GB" w:eastAsia="zh-CN"/>
              </w:rPr>
            </w:pPr>
          </w:p>
        </w:tc>
        <w:tc>
          <w:tcPr>
            <w:tcW w:w="4775" w:type="dxa"/>
            <w:shd w:val="clear" w:color="auto" w:fill="auto"/>
            <w:vAlign w:val="center"/>
          </w:tcPr>
          <w:p w14:paraId="48084454" w14:textId="77777777" w:rsidR="006178FE" w:rsidRDefault="006178FE" w:rsidP="006178FE">
            <w:pPr>
              <w:rPr>
                <w:lang w:eastAsia="zh-CN"/>
              </w:rPr>
            </w:pPr>
          </w:p>
        </w:tc>
      </w:tr>
      <w:tr w:rsidR="006178FE" w:rsidRPr="00F91697" w14:paraId="67EAB177" w14:textId="77777777" w:rsidTr="009647E9">
        <w:trPr>
          <w:trHeight w:val="303"/>
        </w:trPr>
        <w:tc>
          <w:tcPr>
            <w:tcW w:w="3652" w:type="dxa"/>
            <w:vMerge/>
            <w:vAlign w:val="center"/>
          </w:tcPr>
          <w:p w14:paraId="1649A9E6" w14:textId="77777777" w:rsidR="006178FE" w:rsidRPr="00BC5B89" w:rsidRDefault="006178FE" w:rsidP="006178FE">
            <w:pPr>
              <w:jc w:val="center"/>
              <w:rPr>
                <w:lang w:eastAsia="zh-CN"/>
              </w:rPr>
            </w:pPr>
          </w:p>
        </w:tc>
        <w:tc>
          <w:tcPr>
            <w:tcW w:w="1276" w:type="dxa"/>
            <w:shd w:val="clear" w:color="auto" w:fill="auto"/>
            <w:vAlign w:val="center"/>
          </w:tcPr>
          <w:p w14:paraId="2307AB3B" w14:textId="77777777" w:rsidR="006178FE" w:rsidRPr="006F5554" w:rsidRDefault="006178FE" w:rsidP="006178FE">
            <w:pPr>
              <w:jc w:val="center"/>
              <w:rPr>
                <w:bCs/>
                <w:lang w:val="en-GB" w:eastAsia="zh-CN"/>
              </w:rPr>
            </w:pPr>
          </w:p>
        </w:tc>
        <w:tc>
          <w:tcPr>
            <w:tcW w:w="4775" w:type="dxa"/>
            <w:shd w:val="clear" w:color="auto" w:fill="auto"/>
            <w:vAlign w:val="center"/>
          </w:tcPr>
          <w:p w14:paraId="7840C5A1" w14:textId="77777777" w:rsidR="006178FE" w:rsidRDefault="006178FE" w:rsidP="006178FE">
            <w:pPr>
              <w:rPr>
                <w:lang w:eastAsia="zh-CN"/>
              </w:rPr>
            </w:pPr>
          </w:p>
        </w:tc>
      </w:tr>
      <w:tr w:rsidR="006178FE" w:rsidRPr="00F91697" w14:paraId="241DC7CD" w14:textId="77777777" w:rsidTr="009647E9">
        <w:trPr>
          <w:trHeight w:val="303"/>
        </w:trPr>
        <w:tc>
          <w:tcPr>
            <w:tcW w:w="3652" w:type="dxa"/>
            <w:vMerge/>
            <w:vAlign w:val="center"/>
          </w:tcPr>
          <w:p w14:paraId="374D4893" w14:textId="77777777" w:rsidR="006178FE" w:rsidRPr="00BC5B89" w:rsidRDefault="006178FE" w:rsidP="006178FE">
            <w:pPr>
              <w:jc w:val="center"/>
              <w:rPr>
                <w:lang w:eastAsia="zh-CN"/>
              </w:rPr>
            </w:pPr>
          </w:p>
        </w:tc>
        <w:tc>
          <w:tcPr>
            <w:tcW w:w="1276" w:type="dxa"/>
            <w:shd w:val="clear" w:color="auto" w:fill="auto"/>
            <w:vAlign w:val="center"/>
          </w:tcPr>
          <w:p w14:paraId="2AE5FC0E" w14:textId="77777777" w:rsidR="006178FE" w:rsidRPr="006F5554" w:rsidRDefault="006178FE" w:rsidP="006178FE">
            <w:pPr>
              <w:jc w:val="center"/>
              <w:rPr>
                <w:bCs/>
                <w:lang w:val="en-GB" w:eastAsia="zh-CN"/>
              </w:rPr>
            </w:pPr>
          </w:p>
        </w:tc>
        <w:tc>
          <w:tcPr>
            <w:tcW w:w="4775" w:type="dxa"/>
            <w:shd w:val="clear" w:color="auto" w:fill="auto"/>
            <w:vAlign w:val="center"/>
          </w:tcPr>
          <w:p w14:paraId="540377F5" w14:textId="77777777" w:rsidR="006178FE" w:rsidRDefault="006178FE" w:rsidP="006178FE">
            <w:pPr>
              <w:rPr>
                <w:lang w:eastAsia="zh-CN"/>
              </w:rPr>
            </w:pPr>
          </w:p>
        </w:tc>
      </w:tr>
    </w:tbl>
    <w:p w14:paraId="50785AA2" w14:textId="77777777" w:rsidR="0024483C" w:rsidRDefault="0024483C" w:rsidP="0024483C">
      <w:pPr>
        <w:pStyle w:val="BodyText"/>
        <w:jc w:val="both"/>
        <w:rPr>
          <w:lang w:val="en-US" w:eastAsia="zh-CN"/>
        </w:rPr>
      </w:pPr>
    </w:p>
    <w:p w14:paraId="32B1757A" w14:textId="0FA16102" w:rsidR="00BA2746" w:rsidRDefault="00BA2746" w:rsidP="00062D7C">
      <w:pPr>
        <w:pStyle w:val="BodyText"/>
        <w:numPr>
          <w:ilvl w:val="0"/>
          <w:numId w:val="14"/>
        </w:numPr>
        <w:jc w:val="both"/>
        <w:outlineLvl w:val="4"/>
        <w:rPr>
          <w:lang w:val="en-US" w:eastAsia="zh-CN"/>
        </w:rPr>
      </w:pPr>
      <w:r>
        <w:rPr>
          <w:lang w:val="en-US" w:eastAsia="zh-CN"/>
        </w:rPr>
        <w:t>PUSCH</w:t>
      </w:r>
    </w:p>
    <w:p w14:paraId="16CC1E38" w14:textId="055B8B60" w:rsidR="00671365" w:rsidRDefault="006863DD" w:rsidP="00671365">
      <w:pPr>
        <w:pStyle w:val="BodyText"/>
        <w:jc w:val="both"/>
        <w:rPr>
          <w:lang w:val="en-US" w:eastAsia="zh-CN"/>
        </w:rPr>
      </w:pPr>
      <w:r>
        <w:rPr>
          <w:lang w:val="en-US" w:eastAsia="zh-CN"/>
        </w:rPr>
        <w:t>C</w:t>
      </w:r>
      <w:r w:rsidR="008F1CB6">
        <w:rPr>
          <w:lang w:val="en-US" w:eastAsia="zh-CN"/>
        </w:rPr>
        <w:t xml:space="preserve">ompanies’ views on </w:t>
      </w:r>
      <w:r w:rsidR="00422246">
        <w:rPr>
          <w:lang w:val="en-US" w:eastAsia="zh-CN"/>
        </w:rPr>
        <w:t xml:space="preserve">simulation assumptions </w:t>
      </w:r>
      <w:r w:rsidR="008F1CB6">
        <w:rPr>
          <w:lang w:val="en-US" w:eastAsia="zh-CN"/>
        </w:rPr>
        <w:t>for PUSCH for link-level simulation for FR1</w:t>
      </w:r>
      <w:r>
        <w:rPr>
          <w:lang w:val="en-US" w:eastAsia="zh-CN"/>
        </w:rPr>
        <w:t xml:space="preserve"> </w:t>
      </w:r>
      <w:r w:rsidR="00923BD8">
        <w:rPr>
          <w:lang w:val="en-US" w:eastAsia="zh-CN"/>
        </w:rPr>
        <w:t>are</w:t>
      </w:r>
      <w:r>
        <w:rPr>
          <w:lang w:val="en-US" w:eastAsia="zh-CN"/>
        </w:rPr>
        <w:t xml:space="preserve"> summarized in Appendix 1</w:t>
      </w:r>
      <w:r w:rsidR="008F1CB6">
        <w:rPr>
          <w:lang w:val="en-US" w:eastAsia="zh-CN"/>
        </w:rPr>
        <w:t>.</w:t>
      </w:r>
      <w:r w:rsidR="00891457">
        <w:rPr>
          <w:lang w:val="en-US" w:eastAsia="zh-CN"/>
        </w:rPr>
        <w:t xml:space="preserve"> </w:t>
      </w:r>
      <w:r w:rsidR="00671365" w:rsidRPr="00C0604F">
        <w:rPr>
          <w:rFonts w:hint="eastAsia"/>
          <w:lang w:val="en-US" w:eastAsia="zh-CN"/>
        </w:rPr>
        <w:t>B</w:t>
      </w:r>
      <w:r w:rsidR="00671365" w:rsidRPr="00C0604F">
        <w:rPr>
          <w:lang w:val="en-US" w:eastAsia="zh-CN"/>
        </w:rPr>
        <w:t>ased on the majority’</w:t>
      </w:r>
      <w:r w:rsidR="002E5821">
        <w:rPr>
          <w:lang w:val="en-US" w:eastAsia="zh-CN"/>
        </w:rPr>
        <w:t>s</w:t>
      </w:r>
      <w:r w:rsidR="00671365" w:rsidRPr="00C0604F">
        <w:rPr>
          <w:lang w:val="en-US" w:eastAsia="zh-CN"/>
        </w:rPr>
        <w:t xml:space="preserve"> </w:t>
      </w:r>
      <w:r w:rsidR="00E30BAF">
        <w:rPr>
          <w:lang w:val="en-US" w:eastAsia="zh-CN"/>
        </w:rPr>
        <w:t>i</w:t>
      </w:r>
      <w:r w:rsidR="001765C8">
        <w:rPr>
          <w:lang w:val="en-US" w:eastAsia="zh-CN"/>
        </w:rPr>
        <w:t>n</w:t>
      </w:r>
      <w:r w:rsidR="00E30BAF">
        <w:rPr>
          <w:lang w:val="en-US" w:eastAsia="zh-CN"/>
        </w:rPr>
        <w:t>put</w:t>
      </w:r>
      <w:r w:rsidR="002E5821">
        <w:rPr>
          <w:lang w:val="en-US" w:eastAsia="zh-CN"/>
        </w:rPr>
        <w:t>s</w:t>
      </w:r>
      <w:r w:rsidR="00671365" w:rsidRPr="00C0604F">
        <w:rPr>
          <w:lang w:val="en-US" w:eastAsia="zh-CN"/>
        </w:rPr>
        <w:t>, we have the following proposal:</w:t>
      </w:r>
    </w:p>
    <w:p w14:paraId="32FDD020" w14:textId="77777777" w:rsidR="00C8579B" w:rsidRPr="003B0007" w:rsidRDefault="00C8579B" w:rsidP="00C8579B">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7215F098" w14:textId="1456F33B" w:rsidR="00E95F86" w:rsidRPr="00BC5B89" w:rsidRDefault="00D5431B" w:rsidP="00062D7C">
      <w:pPr>
        <w:pStyle w:val="BodyText"/>
        <w:numPr>
          <w:ilvl w:val="0"/>
          <w:numId w:val="15"/>
        </w:numPr>
        <w:jc w:val="both"/>
        <w:rPr>
          <w:b/>
          <w:bCs/>
          <w:lang w:val="en-US" w:eastAsia="zh-CN"/>
        </w:rPr>
      </w:pPr>
      <w:r w:rsidRPr="00BC5B89">
        <w:rPr>
          <w:b/>
          <w:bCs/>
          <w:lang w:val="en-US" w:eastAsia="zh-CN"/>
        </w:rPr>
        <w:t>Adopt</w:t>
      </w:r>
      <w:r w:rsidR="00E95F86" w:rsidRPr="00BC5B89">
        <w:rPr>
          <w:b/>
          <w:bCs/>
          <w:lang w:val="en-US" w:eastAsia="zh-CN"/>
        </w:rPr>
        <w:t xml:space="preserve"> </w:t>
      </w:r>
      <w:r w:rsidR="000002DE" w:rsidRPr="00BC5B89">
        <w:rPr>
          <w:b/>
          <w:bCs/>
          <w:lang w:val="en-US" w:eastAsia="zh-CN"/>
        </w:rPr>
        <w:t>Table B</w:t>
      </w:r>
      <w:r w:rsidR="00994647" w:rsidRPr="00BC5B89">
        <w:rPr>
          <w:b/>
          <w:bCs/>
          <w:lang w:val="en-US" w:eastAsia="zh-CN"/>
        </w:rPr>
        <w:t xml:space="preserve"> </w:t>
      </w:r>
      <w:r w:rsidR="00C8579B">
        <w:rPr>
          <w:b/>
          <w:bCs/>
          <w:lang w:val="en-US" w:eastAsia="zh-CN"/>
        </w:rPr>
        <w:t xml:space="preserve">for </w:t>
      </w:r>
      <w:r w:rsidRPr="00BC5B89">
        <w:rPr>
          <w:b/>
          <w:bCs/>
          <w:lang w:val="en-US" w:eastAsia="zh-CN"/>
        </w:rPr>
        <w:t>PUSCH</w:t>
      </w:r>
      <w:r w:rsidR="00C8579B">
        <w:rPr>
          <w:b/>
          <w:bCs/>
          <w:lang w:val="en-US" w:eastAsia="zh-CN"/>
        </w:rPr>
        <w:t xml:space="preserve"> </w:t>
      </w:r>
      <w:r w:rsidR="00C8579B" w:rsidRPr="003B0007">
        <w:rPr>
          <w:b/>
          <w:bCs/>
          <w:lang w:val="en-US" w:eastAsia="zh-CN"/>
        </w:rPr>
        <w:t>for FR1</w:t>
      </w:r>
      <w:r w:rsidR="00E95F86" w:rsidRPr="00BC5B89">
        <w:rPr>
          <w:b/>
          <w:bCs/>
          <w:lang w:val="en-US" w:eastAsia="zh-CN"/>
        </w:rPr>
        <w:t>.</w:t>
      </w:r>
    </w:p>
    <w:p w14:paraId="6DEB7D2A" w14:textId="4178DD49" w:rsidR="000235D3" w:rsidRDefault="000235D3" w:rsidP="000235D3">
      <w:pPr>
        <w:pStyle w:val="BodyText"/>
        <w:jc w:val="center"/>
        <w:rPr>
          <w:lang w:val="en-US" w:eastAsia="zh-CN"/>
        </w:rPr>
      </w:pPr>
      <w:r>
        <w:rPr>
          <w:rFonts w:hint="eastAsia"/>
          <w:lang w:val="en-US" w:eastAsia="zh-CN"/>
        </w:rPr>
        <w:t>T</w:t>
      </w:r>
      <w:r>
        <w:rPr>
          <w:lang w:val="en-US" w:eastAsia="zh-CN"/>
        </w:rPr>
        <w:t xml:space="preserve">able B </w:t>
      </w:r>
      <w:r w:rsidR="00923BD8">
        <w:rPr>
          <w:lang w:val="en-US" w:eastAsia="zh-CN"/>
        </w:rPr>
        <w:t>Simulation assumptions</w:t>
      </w:r>
      <w:r w:rsidR="00923BD8" w:rsidDel="00923BD8">
        <w:rPr>
          <w:lang w:val="en-US" w:eastAsia="zh-CN"/>
        </w:rPr>
        <w:t xml:space="preserve"> </w:t>
      </w:r>
      <w:r w:rsidRPr="00F47BD4">
        <w:rPr>
          <w:lang w:val="en-US" w:eastAsia="zh-CN"/>
        </w:rPr>
        <w:t xml:space="preserve">for </w:t>
      </w:r>
      <w:r w:rsidR="00E95F86">
        <w:rPr>
          <w:lang w:val="en-US" w:eastAsia="zh-CN"/>
        </w:rPr>
        <w:t>PUSCH</w:t>
      </w:r>
      <w:r w:rsidR="001B799D">
        <w:rPr>
          <w:lang w:val="en-US" w:eastAsia="zh-CN"/>
        </w:rPr>
        <w:t xml:space="preserve">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652"/>
      </w:tblGrid>
      <w:tr w:rsidR="000235D3" w:rsidRPr="00F91697" w14:paraId="4F8C766B" w14:textId="77777777" w:rsidTr="009C42B6">
        <w:trPr>
          <w:jc w:val="center"/>
        </w:trPr>
        <w:tc>
          <w:tcPr>
            <w:tcW w:w="3670" w:type="dxa"/>
            <w:shd w:val="clear" w:color="auto" w:fill="auto"/>
            <w:vAlign w:val="center"/>
          </w:tcPr>
          <w:p w14:paraId="7E2DA373" w14:textId="77777777" w:rsidR="000235D3" w:rsidRPr="006E2A25" w:rsidRDefault="000235D3" w:rsidP="00344500">
            <w:pPr>
              <w:jc w:val="center"/>
              <w:rPr>
                <w:bCs/>
                <w:lang w:val="en-GB" w:eastAsia="zh-CN"/>
              </w:rPr>
            </w:pPr>
            <w:r w:rsidRPr="006E2A25">
              <w:rPr>
                <w:bCs/>
                <w:lang w:val="en-GB" w:eastAsia="zh-CN"/>
              </w:rPr>
              <w:t>Parameters</w:t>
            </w:r>
          </w:p>
        </w:tc>
        <w:tc>
          <w:tcPr>
            <w:tcW w:w="5652" w:type="dxa"/>
            <w:shd w:val="clear" w:color="auto" w:fill="auto"/>
            <w:vAlign w:val="center"/>
          </w:tcPr>
          <w:p w14:paraId="37E461E6" w14:textId="6CAC064B" w:rsidR="000235D3" w:rsidRPr="006E2A25" w:rsidRDefault="00514D13" w:rsidP="00344500">
            <w:pPr>
              <w:jc w:val="center"/>
              <w:rPr>
                <w:bCs/>
                <w:lang w:val="en-GB" w:eastAsia="zh-CN"/>
              </w:rPr>
            </w:pPr>
            <w:r w:rsidRPr="006E2A25">
              <w:rPr>
                <w:bCs/>
                <w:lang w:val="en-GB" w:eastAsia="zh-CN"/>
              </w:rPr>
              <w:t>Values</w:t>
            </w:r>
          </w:p>
        </w:tc>
      </w:tr>
      <w:tr w:rsidR="000235D3" w:rsidRPr="00F91697" w14:paraId="2D05AAB0" w14:textId="77777777" w:rsidTr="009C42B6">
        <w:trPr>
          <w:jc w:val="center"/>
        </w:trPr>
        <w:tc>
          <w:tcPr>
            <w:tcW w:w="3670" w:type="dxa"/>
            <w:shd w:val="clear" w:color="auto" w:fill="auto"/>
            <w:vAlign w:val="center"/>
          </w:tcPr>
          <w:p w14:paraId="5AA7B3BF" w14:textId="3BC315DC" w:rsidR="000235D3" w:rsidRPr="00BC5B89" w:rsidRDefault="00624583" w:rsidP="00344500">
            <w:pPr>
              <w:jc w:val="center"/>
              <w:rPr>
                <w:lang w:eastAsia="zh-CN"/>
              </w:rPr>
            </w:pPr>
            <w:r w:rsidRPr="00BC5B89">
              <w:rPr>
                <w:lang w:eastAsia="zh-CN"/>
              </w:rPr>
              <w:t></w:t>
            </w:r>
            <w:r w:rsidRPr="00BC5B89">
              <w:rPr>
                <w:lang w:eastAsia="zh-CN"/>
              </w:rPr>
              <w:tab/>
              <w:t>Scenario and frequency</w:t>
            </w:r>
          </w:p>
        </w:tc>
        <w:tc>
          <w:tcPr>
            <w:tcW w:w="5652" w:type="dxa"/>
            <w:shd w:val="clear" w:color="auto" w:fill="auto"/>
            <w:vAlign w:val="center"/>
          </w:tcPr>
          <w:p w14:paraId="1A2BD0BA" w14:textId="44577083" w:rsidR="006A30BD" w:rsidRPr="009647E9" w:rsidRDefault="00EC0FFC"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6A30BD" w:rsidRPr="009647E9">
              <w:rPr>
                <w:bCs/>
                <w:lang w:val="en-US" w:eastAsia="zh-CN"/>
              </w:rPr>
              <w:t>: 4GHz(TDD), 2.6GHz(TDD)</w:t>
            </w:r>
          </w:p>
          <w:p w14:paraId="5A942D93" w14:textId="69843445" w:rsidR="000235D3" w:rsidRPr="009647E9" w:rsidRDefault="00EC0FFC"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ural</w:t>
            </w:r>
            <w:r w:rsidR="00CB0DBD" w:rsidRPr="009647E9">
              <w:rPr>
                <w:bCs/>
                <w:lang w:val="en-US" w:eastAsia="zh-CN"/>
              </w:rPr>
              <w:t xml:space="preserve">: </w:t>
            </w:r>
            <w:r w:rsidR="006A30BD" w:rsidRPr="009647E9">
              <w:rPr>
                <w:bCs/>
                <w:lang w:val="en-US" w:eastAsia="zh-CN"/>
              </w:rPr>
              <w:t>4GHz(TDD) , 2GHz(FDD)</w:t>
            </w:r>
            <w:r w:rsidR="00DE25E7" w:rsidRPr="009647E9">
              <w:rPr>
                <w:bCs/>
                <w:lang w:val="en-US" w:eastAsia="zh-CN"/>
              </w:rPr>
              <w:t xml:space="preserve">, </w:t>
            </w:r>
            <w:r w:rsidR="006A30BD" w:rsidRPr="009647E9">
              <w:rPr>
                <w:bCs/>
                <w:lang w:val="en-US" w:eastAsia="zh-CN"/>
              </w:rPr>
              <w:t>700MHz(FDD)</w:t>
            </w:r>
          </w:p>
          <w:p w14:paraId="6EA78E29" w14:textId="0FD61D60" w:rsidR="00CB0DBD" w:rsidRPr="00BC5B89" w:rsidRDefault="00EC0FFC" w:rsidP="00062D7C">
            <w:pPr>
              <w:pStyle w:val="BodyText"/>
              <w:numPr>
                <w:ilvl w:val="0"/>
                <w:numId w:val="17"/>
              </w:numPr>
              <w:jc w:val="both"/>
              <w:rPr>
                <w:lang w:val="x-none" w:eastAsia="zh-CN"/>
              </w:rPr>
            </w:pPr>
            <w:r>
              <w:rPr>
                <w:rFonts w:hint="eastAsia"/>
                <w:bCs/>
                <w:lang w:val="en-US" w:eastAsia="zh-CN"/>
              </w:rPr>
              <w:t>R</w:t>
            </w:r>
            <w:r w:rsidRPr="009647E9">
              <w:rPr>
                <w:bCs/>
                <w:lang w:val="en-US" w:eastAsia="zh-CN"/>
              </w:rPr>
              <w:t xml:space="preserve">ural </w:t>
            </w:r>
            <w:r w:rsidR="00CB0DBD" w:rsidRPr="009647E9">
              <w:rPr>
                <w:bCs/>
                <w:lang w:val="en-US" w:eastAsia="zh-CN"/>
              </w:rPr>
              <w:t>with long distance: 700MHz(FDD)</w:t>
            </w:r>
          </w:p>
        </w:tc>
      </w:tr>
      <w:tr w:rsidR="000235D3" w:rsidRPr="00F91697" w14:paraId="40C7CEAF" w14:textId="77777777" w:rsidTr="009C42B6">
        <w:trPr>
          <w:jc w:val="center"/>
        </w:trPr>
        <w:tc>
          <w:tcPr>
            <w:tcW w:w="3670" w:type="dxa"/>
            <w:shd w:val="clear" w:color="auto" w:fill="auto"/>
            <w:vAlign w:val="center"/>
          </w:tcPr>
          <w:p w14:paraId="4D71FC13" w14:textId="051217B3" w:rsidR="000235D3" w:rsidRPr="00BC5B89" w:rsidRDefault="00624583" w:rsidP="00344500">
            <w:pPr>
              <w:jc w:val="center"/>
              <w:rPr>
                <w:lang w:eastAsia="zh-CN"/>
              </w:rPr>
            </w:pPr>
            <w:r w:rsidRPr="00BC5B89">
              <w:rPr>
                <w:lang w:eastAsia="zh-CN"/>
              </w:rPr>
              <w:t></w:t>
            </w:r>
            <w:r w:rsidRPr="00BC5B89">
              <w:rPr>
                <w:lang w:eastAsia="zh-CN"/>
              </w:rPr>
              <w:tab/>
              <w:t>Frame structure for TDD</w:t>
            </w:r>
          </w:p>
        </w:tc>
        <w:tc>
          <w:tcPr>
            <w:tcW w:w="5652" w:type="dxa"/>
            <w:shd w:val="clear" w:color="auto" w:fill="auto"/>
            <w:vAlign w:val="center"/>
          </w:tcPr>
          <w:p w14:paraId="28E05273" w14:textId="27211A07" w:rsidR="000235D3" w:rsidRPr="00CF1068" w:rsidRDefault="00D43BF9" w:rsidP="00D43BF9">
            <w:pPr>
              <w:pStyle w:val="BodyText"/>
              <w:jc w:val="both"/>
              <w:rPr>
                <w:lang w:eastAsia="zh-CN"/>
              </w:rPr>
            </w:pPr>
            <w:r w:rsidRPr="00BC5B89">
              <w:rPr>
                <w:lang w:val="x-none" w:eastAsia="zh-CN"/>
              </w:rPr>
              <w:t>DDDSU,</w:t>
            </w:r>
            <w:r w:rsidR="00F91866" w:rsidRPr="00BC5B89">
              <w:rPr>
                <w:lang w:val="x-none" w:eastAsia="zh-CN"/>
              </w:rPr>
              <w:t xml:space="preserve"> </w:t>
            </w:r>
            <w:r w:rsidRPr="00BC5B89">
              <w:rPr>
                <w:lang w:val="x-none" w:eastAsia="zh-CN"/>
              </w:rPr>
              <w:t>DDDSUDDSUU,</w:t>
            </w:r>
            <w:r w:rsidR="00F91866" w:rsidRPr="00BC5B89">
              <w:rPr>
                <w:lang w:val="x-none" w:eastAsia="zh-CN"/>
              </w:rPr>
              <w:t xml:space="preserve"> </w:t>
            </w:r>
            <w:r w:rsidRPr="00BC5B89">
              <w:rPr>
                <w:lang w:val="x-none" w:eastAsia="zh-CN"/>
              </w:rPr>
              <w:t>DDDDDDDSUU</w:t>
            </w:r>
          </w:p>
        </w:tc>
      </w:tr>
      <w:tr w:rsidR="00CE38A7" w:rsidRPr="00F91697" w14:paraId="1167FA6D" w14:textId="77777777" w:rsidTr="009C42B6">
        <w:trPr>
          <w:jc w:val="center"/>
        </w:trPr>
        <w:tc>
          <w:tcPr>
            <w:tcW w:w="3670" w:type="dxa"/>
            <w:shd w:val="clear" w:color="auto" w:fill="auto"/>
            <w:vAlign w:val="center"/>
          </w:tcPr>
          <w:p w14:paraId="62B8A5EB" w14:textId="7F863F6E" w:rsidR="00CE38A7" w:rsidRPr="00BC5B89" w:rsidRDefault="00CE38A7" w:rsidP="00344500">
            <w:pPr>
              <w:jc w:val="center"/>
              <w:rPr>
                <w:lang w:eastAsia="zh-CN"/>
              </w:rPr>
            </w:pPr>
            <w:r w:rsidRPr="00BC5B89">
              <w:rPr>
                <w:lang w:eastAsia="zh-CN"/>
              </w:rPr>
              <w:t>BLER</w:t>
            </w:r>
          </w:p>
        </w:tc>
        <w:tc>
          <w:tcPr>
            <w:tcW w:w="5652" w:type="dxa"/>
            <w:shd w:val="clear" w:color="auto" w:fill="auto"/>
            <w:vAlign w:val="center"/>
          </w:tcPr>
          <w:p w14:paraId="60C219E3" w14:textId="45D3949A" w:rsidR="00CE38A7" w:rsidRPr="00CF1068" w:rsidRDefault="009E637D" w:rsidP="009E637D">
            <w:pPr>
              <w:pStyle w:val="BodyText"/>
              <w:jc w:val="both"/>
              <w:rPr>
                <w:lang w:eastAsia="zh-CN"/>
              </w:rPr>
            </w:pPr>
            <w:r w:rsidRPr="00BC5B89">
              <w:rPr>
                <w:lang w:val="x-none" w:eastAsia="zh-CN"/>
              </w:rPr>
              <w:t>10% for eMBB, 2% rBLER for voice</w:t>
            </w:r>
          </w:p>
        </w:tc>
      </w:tr>
      <w:tr w:rsidR="000235D3" w:rsidRPr="00F91697" w14:paraId="0EA33BDD" w14:textId="77777777" w:rsidTr="009C42B6">
        <w:trPr>
          <w:jc w:val="center"/>
        </w:trPr>
        <w:tc>
          <w:tcPr>
            <w:tcW w:w="3670" w:type="dxa"/>
            <w:shd w:val="clear" w:color="auto" w:fill="auto"/>
            <w:vAlign w:val="center"/>
          </w:tcPr>
          <w:p w14:paraId="4C50DF4C" w14:textId="7FCC5F11" w:rsidR="000235D3" w:rsidRPr="00CF1068" w:rsidRDefault="00CE38A7" w:rsidP="00344500">
            <w:pPr>
              <w:jc w:val="center"/>
              <w:rPr>
                <w:b/>
                <w:lang w:val="en-GB" w:eastAsia="zh-CN"/>
              </w:rPr>
            </w:pPr>
            <w:r w:rsidRPr="00BC5B89">
              <w:rPr>
                <w:lang w:eastAsia="zh-CN"/>
              </w:rPr>
              <w:t></w:t>
            </w:r>
            <w:r w:rsidRPr="00BC5B89">
              <w:rPr>
                <w:lang w:eastAsia="zh-CN"/>
              </w:rPr>
              <w:tab/>
            </w:r>
            <w:r w:rsidR="006761DB">
              <w:rPr>
                <w:lang w:eastAsia="zh-CN"/>
              </w:rPr>
              <w:t>C</w:t>
            </w:r>
            <w:r w:rsidR="0011103C">
              <w:rPr>
                <w:lang w:eastAsia="zh-CN"/>
              </w:rPr>
              <w:t>odec</w:t>
            </w:r>
            <w:r w:rsidR="006761DB">
              <w:rPr>
                <w:lang w:eastAsia="zh-CN"/>
              </w:rPr>
              <w:t xml:space="preserve"> </w:t>
            </w:r>
            <w:r w:rsidRPr="00BC5B89">
              <w:rPr>
                <w:lang w:eastAsia="zh-CN"/>
              </w:rPr>
              <w:t>for voice</w:t>
            </w:r>
          </w:p>
        </w:tc>
        <w:tc>
          <w:tcPr>
            <w:tcW w:w="5652" w:type="dxa"/>
            <w:shd w:val="clear" w:color="auto" w:fill="auto"/>
            <w:vAlign w:val="center"/>
          </w:tcPr>
          <w:p w14:paraId="55934AA3" w14:textId="6AFB35BF" w:rsidR="000235D3" w:rsidRPr="000649A3" w:rsidRDefault="00332B06" w:rsidP="00344500">
            <w:pPr>
              <w:rPr>
                <w:lang w:val="en-GB" w:eastAsia="zh-CN"/>
              </w:rPr>
            </w:pPr>
            <w:r w:rsidRPr="00F8332E">
              <w:rPr>
                <w:rFonts w:hint="eastAsia"/>
                <w:lang w:val="en-GB" w:eastAsia="zh-CN"/>
              </w:rPr>
              <w:t>1</w:t>
            </w:r>
            <w:r w:rsidRPr="00F8332E">
              <w:rPr>
                <w:lang w:val="en-GB" w:eastAsia="zh-CN"/>
              </w:rPr>
              <w:t>2.2 kbps</w:t>
            </w:r>
          </w:p>
        </w:tc>
      </w:tr>
      <w:tr w:rsidR="000235D3" w:rsidRPr="00F91697" w14:paraId="51CC9BC4" w14:textId="77777777" w:rsidTr="009C42B6">
        <w:trPr>
          <w:jc w:val="center"/>
        </w:trPr>
        <w:tc>
          <w:tcPr>
            <w:tcW w:w="3670" w:type="dxa"/>
            <w:shd w:val="clear" w:color="auto" w:fill="auto"/>
            <w:vAlign w:val="center"/>
          </w:tcPr>
          <w:p w14:paraId="273C4F4C" w14:textId="2641A56A" w:rsidR="000235D3" w:rsidRPr="00CF1068" w:rsidRDefault="00CE38A7" w:rsidP="00344500">
            <w:pPr>
              <w:jc w:val="center"/>
              <w:rPr>
                <w:bCs/>
                <w:lang w:val="en-GB" w:eastAsia="zh-CN"/>
              </w:rPr>
            </w:pPr>
            <w:r w:rsidRPr="00BC5B89">
              <w:rPr>
                <w:lang w:eastAsia="zh-CN"/>
              </w:rPr>
              <w:t></w:t>
            </w:r>
            <w:r w:rsidRPr="00BC5B89">
              <w:rPr>
                <w:lang w:eastAsia="zh-CN"/>
              </w:rPr>
              <w:tab/>
              <w:t>Pathloss model (select from LoS or NLoS)</w:t>
            </w:r>
          </w:p>
        </w:tc>
        <w:tc>
          <w:tcPr>
            <w:tcW w:w="5652" w:type="dxa"/>
            <w:shd w:val="clear" w:color="auto" w:fill="auto"/>
            <w:vAlign w:val="center"/>
          </w:tcPr>
          <w:p w14:paraId="4FBAF16C" w14:textId="78C75C8F" w:rsidR="000235D3" w:rsidRPr="000649A3" w:rsidRDefault="00BD2D0F" w:rsidP="00344500">
            <w:pPr>
              <w:rPr>
                <w:lang w:val="en-GB" w:eastAsia="zh-CN"/>
              </w:rPr>
            </w:pPr>
            <w:r w:rsidRPr="00F8332E">
              <w:rPr>
                <w:rFonts w:hint="eastAsia"/>
                <w:lang w:val="en-GB" w:eastAsia="zh-CN"/>
              </w:rPr>
              <w:t>N</w:t>
            </w:r>
            <w:r w:rsidRPr="00F8332E">
              <w:rPr>
                <w:lang w:val="en-GB" w:eastAsia="zh-CN"/>
              </w:rPr>
              <w:t>Los for urban and rural, LoS for rural with long distance</w:t>
            </w:r>
          </w:p>
        </w:tc>
      </w:tr>
      <w:tr w:rsidR="000235D3" w14:paraId="54BBD161" w14:textId="77777777" w:rsidTr="009C42B6">
        <w:trPr>
          <w:jc w:val="center"/>
        </w:trPr>
        <w:tc>
          <w:tcPr>
            <w:tcW w:w="3670" w:type="dxa"/>
            <w:shd w:val="clear" w:color="auto" w:fill="auto"/>
            <w:vAlign w:val="center"/>
          </w:tcPr>
          <w:p w14:paraId="31809EBF" w14:textId="5E34D679" w:rsidR="000235D3" w:rsidRPr="00CF1068" w:rsidRDefault="00CE38A7" w:rsidP="00344500">
            <w:pPr>
              <w:jc w:val="center"/>
              <w:rPr>
                <w:bCs/>
                <w:lang w:val="en-GB" w:eastAsia="zh-CN"/>
              </w:rPr>
            </w:pPr>
            <w:r w:rsidRPr="00BC5B89">
              <w:rPr>
                <w:lang w:eastAsia="zh-CN"/>
              </w:rPr>
              <w:t>Channel model for link-level simulation</w:t>
            </w:r>
          </w:p>
        </w:tc>
        <w:tc>
          <w:tcPr>
            <w:tcW w:w="5652" w:type="dxa"/>
            <w:shd w:val="clear" w:color="auto" w:fill="auto"/>
            <w:vAlign w:val="center"/>
          </w:tcPr>
          <w:p w14:paraId="2E56D87C" w14:textId="74921D9F" w:rsidR="000235D3" w:rsidRPr="00355EB6" w:rsidRDefault="00CB0DBD" w:rsidP="00344500">
            <w:pPr>
              <w:rPr>
                <w:lang w:eastAsia="zh-CN"/>
              </w:rPr>
            </w:pPr>
            <w:r w:rsidRPr="00F8332E">
              <w:rPr>
                <w:rFonts w:hint="eastAsia"/>
                <w:lang w:eastAsia="zh-CN"/>
              </w:rPr>
              <w:t>T</w:t>
            </w:r>
            <w:r w:rsidRPr="00F8332E">
              <w:rPr>
                <w:lang w:eastAsia="zh-CN"/>
              </w:rPr>
              <w:t xml:space="preserve">DL-C for urban and rural, </w:t>
            </w:r>
            <w:r w:rsidR="00780BF4" w:rsidRPr="000649A3">
              <w:rPr>
                <w:lang w:eastAsia="zh-CN"/>
              </w:rPr>
              <w:t>TDL-D for rural with long distance</w:t>
            </w:r>
          </w:p>
        </w:tc>
      </w:tr>
      <w:tr w:rsidR="006A30BD" w14:paraId="7D556AE9" w14:textId="77777777" w:rsidTr="009C42B6">
        <w:trPr>
          <w:jc w:val="center"/>
        </w:trPr>
        <w:tc>
          <w:tcPr>
            <w:tcW w:w="3670" w:type="dxa"/>
            <w:shd w:val="clear" w:color="auto" w:fill="auto"/>
            <w:vAlign w:val="center"/>
          </w:tcPr>
          <w:p w14:paraId="5FF2BBE2" w14:textId="77777777" w:rsidR="006A30BD" w:rsidRPr="00BC5B89" w:rsidRDefault="006A30BD" w:rsidP="006A30BD">
            <w:pPr>
              <w:jc w:val="center"/>
              <w:rPr>
                <w:lang w:eastAsia="zh-CN"/>
              </w:rPr>
            </w:pPr>
            <w:r w:rsidRPr="00BC5B89">
              <w:rPr>
                <w:lang w:eastAsia="zh-CN"/>
              </w:rPr>
              <w:t>UE velocity</w:t>
            </w:r>
          </w:p>
        </w:tc>
        <w:tc>
          <w:tcPr>
            <w:tcW w:w="5652" w:type="dxa"/>
            <w:shd w:val="clear" w:color="auto" w:fill="auto"/>
            <w:vAlign w:val="center"/>
          </w:tcPr>
          <w:p w14:paraId="7E1EC416" w14:textId="29A9C547" w:rsidR="006A30BD" w:rsidRPr="00BC5B89" w:rsidRDefault="006A30BD" w:rsidP="006A30BD">
            <w:pPr>
              <w:rPr>
                <w:lang w:eastAsia="zh-CN"/>
              </w:rPr>
            </w:pPr>
            <w:r w:rsidRPr="00BC5B89">
              <w:rPr>
                <w:lang w:eastAsia="zh-CN"/>
              </w:rPr>
              <w:t>120 km/h for outdoor,</w:t>
            </w:r>
            <w:r w:rsidR="0084358A" w:rsidRPr="00BC5B89">
              <w:rPr>
                <w:lang w:eastAsia="zh-CN"/>
              </w:rPr>
              <w:t xml:space="preserve"> </w:t>
            </w:r>
            <w:r w:rsidRPr="00BC5B89">
              <w:rPr>
                <w:lang w:eastAsia="zh-CN"/>
              </w:rPr>
              <w:t>3 km/h for indoor</w:t>
            </w:r>
          </w:p>
        </w:tc>
      </w:tr>
      <w:tr w:rsidR="006A30BD" w14:paraId="5BD61CC0" w14:textId="77777777" w:rsidTr="009C42B6">
        <w:trPr>
          <w:jc w:val="center"/>
        </w:trPr>
        <w:tc>
          <w:tcPr>
            <w:tcW w:w="3670" w:type="dxa"/>
            <w:shd w:val="clear" w:color="auto" w:fill="auto"/>
            <w:vAlign w:val="center"/>
          </w:tcPr>
          <w:p w14:paraId="50F374A4" w14:textId="77777777" w:rsidR="006A30BD" w:rsidRPr="00BC5B89" w:rsidRDefault="006A30BD" w:rsidP="006A30BD">
            <w:pPr>
              <w:jc w:val="center"/>
              <w:rPr>
                <w:lang w:eastAsia="zh-CN"/>
              </w:rPr>
            </w:pPr>
            <w:r w:rsidRPr="00BC5B89">
              <w:rPr>
                <w:lang w:eastAsia="zh-CN"/>
              </w:rPr>
              <w:t>Occupied channel bandwidth</w:t>
            </w:r>
          </w:p>
        </w:tc>
        <w:tc>
          <w:tcPr>
            <w:tcW w:w="5652" w:type="dxa"/>
            <w:shd w:val="clear" w:color="auto" w:fill="auto"/>
            <w:vAlign w:val="center"/>
          </w:tcPr>
          <w:p w14:paraId="530B6E3F" w14:textId="77777777" w:rsidR="00E371BD" w:rsidRPr="00BC5B89" w:rsidRDefault="00E371BD" w:rsidP="006A30BD">
            <w:pPr>
              <w:rPr>
                <w:lang w:eastAsia="zh-CN"/>
              </w:rPr>
            </w:pPr>
            <w:r w:rsidRPr="00BC5B89">
              <w:rPr>
                <w:lang w:eastAsia="zh-CN"/>
              </w:rPr>
              <w:t xml:space="preserve">30PRBs for urban eMBB, </w:t>
            </w:r>
            <w:r w:rsidR="006A30BD" w:rsidRPr="00BC5B89">
              <w:rPr>
                <w:lang w:eastAsia="zh-CN"/>
              </w:rPr>
              <w:t xml:space="preserve">4 PRBs for </w:t>
            </w:r>
            <w:r w:rsidRPr="00BC5B89">
              <w:rPr>
                <w:lang w:eastAsia="zh-CN"/>
              </w:rPr>
              <w:t>urban VoIP</w:t>
            </w:r>
            <w:r w:rsidR="006A30BD" w:rsidRPr="00BC5B89">
              <w:rPr>
                <w:lang w:eastAsia="zh-CN"/>
              </w:rPr>
              <w:t>,</w:t>
            </w:r>
            <w:r w:rsidRPr="00BC5B89">
              <w:rPr>
                <w:lang w:eastAsia="zh-CN"/>
              </w:rPr>
              <w:t xml:space="preserve"> </w:t>
            </w:r>
          </w:p>
          <w:p w14:paraId="26CE8521" w14:textId="069ACE43" w:rsidR="006A30BD" w:rsidRPr="00BC5B89" w:rsidRDefault="006A30BD" w:rsidP="006A30BD">
            <w:pPr>
              <w:rPr>
                <w:lang w:eastAsia="zh-CN"/>
              </w:rPr>
            </w:pPr>
            <w:r w:rsidRPr="00BC5B89">
              <w:rPr>
                <w:lang w:eastAsia="zh-CN"/>
              </w:rPr>
              <w:t xml:space="preserve">4 PRBs for </w:t>
            </w:r>
            <w:r w:rsidR="00E371BD" w:rsidRPr="00BC5B89">
              <w:rPr>
                <w:lang w:eastAsia="zh-CN"/>
              </w:rPr>
              <w:t>rural and rural with long distance.</w:t>
            </w:r>
          </w:p>
        </w:tc>
      </w:tr>
      <w:tr w:rsidR="006A30BD" w14:paraId="13087BB8" w14:textId="77777777" w:rsidTr="009C42B6">
        <w:trPr>
          <w:jc w:val="center"/>
        </w:trPr>
        <w:tc>
          <w:tcPr>
            <w:tcW w:w="3670" w:type="dxa"/>
            <w:shd w:val="clear" w:color="auto" w:fill="auto"/>
            <w:vAlign w:val="center"/>
          </w:tcPr>
          <w:p w14:paraId="085649E1" w14:textId="77777777" w:rsidR="006A30BD" w:rsidRPr="00BC5B89" w:rsidRDefault="006A30BD" w:rsidP="006A30BD">
            <w:pPr>
              <w:jc w:val="center"/>
            </w:pPr>
            <w:r w:rsidRPr="00BC5B89">
              <w:t>Number of UE antennas</w:t>
            </w:r>
          </w:p>
        </w:tc>
        <w:tc>
          <w:tcPr>
            <w:tcW w:w="5652" w:type="dxa"/>
            <w:shd w:val="clear" w:color="auto" w:fill="auto"/>
            <w:vAlign w:val="center"/>
          </w:tcPr>
          <w:p w14:paraId="715CDFF4" w14:textId="52569BD8" w:rsidR="006A30BD" w:rsidRPr="00BC5B89" w:rsidRDefault="00941742" w:rsidP="00F568ED">
            <w:r w:rsidRPr="00BC5B89">
              <w:t>2 for urban, 1 for rural and rural with long distance</w:t>
            </w:r>
          </w:p>
        </w:tc>
      </w:tr>
      <w:tr w:rsidR="00F568ED" w14:paraId="2C2A676C" w14:textId="77777777" w:rsidTr="009C42B6">
        <w:trPr>
          <w:jc w:val="center"/>
        </w:trPr>
        <w:tc>
          <w:tcPr>
            <w:tcW w:w="3670" w:type="dxa"/>
            <w:shd w:val="clear" w:color="auto" w:fill="auto"/>
            <w:vAlign w:val="center"/>
          </w:tcPr>
          <w:p w14:paraId="477F00DC" w14:textId="77777777" w:rsidR="00F568ED" w:rsidRPr="00BC5B89" w:rsidRDefault="00F568ED" w:rsidP="00F568ED">
            <w:pPr>
              <w:jc w:val="center"/>
            </w:pPr>
            <w:r w:rsidRPr="00BC5B89">
              <w:t>Number of TRXU for UE</w:t>
            </w:r>
          </w:p>
        </w:tc>
        <w:tc>
          <w:tcPr>
            <w:tcW w:w="5652" w:type="dxa"/>
            <w:shd w:val="clear" w:color="auto" w:fill="auto"/>
            <w:vAlign w:val="center"/>
          </w:tcPr>
          <w:p w14:paraId="6E50C88B" w14:textId="6DACCCC3" w:rsidR="00F568ED" w:rsidRPr="00BC5B89" w:rsidRDefault="00F568ED" w:rsidP="00F568ED">
            <w:r w:rsidRPr="00BC5B89">
              <w:t>2 for urban, 1 for rural and rural with long distance</w:t>
            </w:r>
          </w:p>
        </w:tc>
      </w:tr>
      <w:tr w:rsidR="00F568ED" w14:paraId="5593F38D" w14:textId="77777777" w:rsidTr="009C42B6">
        <w:trPr>
          <w:jc w:val="center"/>
        </w:trPr>
        <w:tc>
          <w:tcPr>
            <w:tcW w:w="3670" w:type="dxa"/>
            <w:shd w:val="clear" w:color="auto" w:fill="auto"/>
            <w:vAlign w:val="center"/>
          </w:tcPr>
          <w:p w14:paraId="71CE5580" w14:textId="3A5859C0" w:rsidR="00F568ED" w:rsidRPr="00BC5B89" w:rsidRDefault="00F568ED" w:rsidP="00F568ED">
            <w:pPr>
              <w:jc w:val="center"/>
            </w:pPr>
            <w:r w:rsidRPr="00BC5B89">
              <w:t>DMRS configuration</w:t>
            </w:r>
          </w:p>
        </w:tc>
        <w:tc>
          <w:tcPr>
            <w:tcW w:w="5652" w:type="dxa"/>
            <w:shd w:val="clear" w:color="auto" w:fill="auto"/>
            <w:vAlign w:val="center"/>
          </w:tcPr>
          <w:p w14:paraId="2E32D205" w14:textId="77777777" w:rsidR="00F568ED" w:rsidRPr="00BC5B89" w:rsidRDefault="00F568ED" w:rsidP="00F568ED">
            <w:pPr>
              <w:rPr>
                <w:lang w:eastAsia="zh-CN"/>
              </w:rPr>
            </w:pPr>
            <w:r w:rsidRPr="00BC5B89">
              <w:rPr>
                <w:lang w:eastAsia="zh-CN"/>
              </w:rPr>
              <w:t>DMRS:</w:t>
            </w:r>
          </w:p>
          <w:p w14:paraId="68C1039D" w14:textId="62214F52" w:rsidR="00F568ED" w:rsidRPr="00BC5B89" w:rsidRDefault="00F568ED" w:rsidP="00F568ED">
            <w:pPr>
              <w:rPr>
                <w:lang w:eastAsia="zh-CN"/>
              </w:rPr>
            </w:pPr>
            <w:r w:rsidRPr="00BC5B89">
              <w:rPr>
                <w:lang w:eastAsia="zh-CN"/>
              </w:rPr>
              <w:t>- For 3km/h: Type I, one DMRS symbol, no multiplexing with data.</w:t>
            </w:r>
          </w:p>
          <w:p w14:paraId="13B30358" w14:textId="32ECE2B1" w:rsidR="00F568ED" w:rsidRPr="00BC5B89" w:rsidRDefault="00F568ED" w:rsidP="00F568ED">
            <w:pPr>
              <w:rPr>
                <w:lang w:eastAsia="zh-CN"/>
              </w:rPr>
            </w:pPr>
            <w:r w:rsidRPr="00BC5B89">
              <w:rPr>
                <w:lang w:eastAsia="zh-CN"/>
              </w:rPr>
              <w:t>- For 120km/h: Type I, 2 DMRS symbol (one front- loaded and one additional), no multiplexing data</w:t>
            </w:r>
          </w:p>
        </w:tc>
      </w:tr>
      <w:tr w:rsidR="00F568ED" w14:paraId="26D66D9A" w14:textId="77777777" w:rsidTr="009C42B6">
        <w:trPr>
          <w:jc w:val="center"/>
        </w:trPr>
        <w:tc>
          <w:tcPr>
            <w:tcW w:w="3670" w:type="dxa"/>
            <w:shd w:val="clear" w:color="auto" w:fill="auto"/>
            <w:vAlign w:val="center"/>
          </w:tcPr>
          <w:p w14:paraId="1C101FA8" w14:textId="036ED267" w:rsidR="00F568ED" w:rsidRPr="00BC5B89" w:rsidRDefault="00F568ED" w:rsidP="00F568ED">
            <w:pPr>
              <w:jc w:val="center"/>
              <w:rPr>
                <w:lang w:eastAsia="zh-CN"/>
              </w:rPr>
            </w:pPr>
            <w:r w:rsidRPr="00BC5B89">
              <w:rPr>
                <w:lang w:eastAsia="zh-CN"/>
              </w:rPr>
              <w:t>Repetition</w:t>
            </w:r>
          </w:p>
        </w:tc>
        <w:tc>
          <w:tcPr>
            <w:tcW w:w="5652" w:type="dxa"/>
            <w:shd w:val="clear" w:color="auto" w:fill="auto"/>
            <w:vAlign w:val="center"/>
          </w:tcPr>
          <w:p w14:paraId="319B1DE3" w14:textId="12ABC6B6" w:rsidR="00F568ED" w:rsidRPr="00F8332E" w:rsidRDefault="00A40DA8" w:rsidP="00F568ED">
            <w:pPr>
              <w:rPr>
                <w:lang w:eastAsia="zh-CN"/>
              </w:rPr>
            </w:pPr>
            <w:r w:rsidRPr="00CF1068">
              <w:rPr>
                <w:lang w:eastAsia="zh-CN"/>
              </w:rPr>
              <w:t xml:space="preserve">eMBB: off, VoIP: </w:t>
            </w:r>
            <w:r w:rsidR="00F568ED" w:rsidRPr="00F8332E">
              <w:rPr>
                <w:rFonts w:hint="eastAsia"/>
                <w:lang w:eastAsia="zh-CN"/>
              </w:rPr>
              <w:t>o</w:t>
            </w:r>
            <w:r w:rsidR="00F568ED" w:rsidRPr="00F8332E">
              <w:rPr>
                <w:lang w:eastAsia="zh-CN"/>
              </w:rPr>
              <w:t>n</w:t>
            </w:r>
          </w:p>
        </w:tc>
      </w:tr>
      <w:tr w:rsidR="00F568ED" w14:paraId="0C48D46F" w14:textId="77777777" w:rsidTr="009C42B6">
        <w:trPr>
          <w:jc w:val="center"/>
        </w:trPr>
        <w:tc>
          <w:tcPr>
            <w:tcW w:w="3670" w:type="dxa"/>
            <w:shd w:val="clear" w:color="auto" w:fill="auto"/>
            <w:vAlign w:val="center"/>
          </w:tcPr>
          <w:p w14:paraId="7B668127" w14:textId="3A59512D" w:rsidR="00F568ED" w:rsidRPr="00BC5B89" w:rsidRDefault="00F568ED" w:rsidP="00F568ED">
            <w:pPr>
              <w:jc w:val="center"/>
              <w:rPr>
                <w:lang w:eastAsia="zh-CN"/>
              </w:rPr>
            </w:pPr>
            <w:r w:rsidRPr="00BC5B89">
              <w:rPr>
                <w:lang w:eastAsia="zh-CN"/>
              </w:rPr>
              <w:t>Frequency hopping</w:t>
            </w:r>
          </w:p>
        </w:tc>
        <w:tc>
          <w:tcPr>
            <w:tcW w:w="5652" w:type="dxa"/>
            <w:shd w:val="clear" w:color="auto" w:fill="auto"/>
            <w:vAlign w:val="center"/>
          </w:tcPr>
          <w:p w14:paraId="2675B260" w14:textId="5BED04B7" w:rsidR="00F568ED" w:rsidRPr="00F8332E" w:rsidRDefault="00F568ED" w:rsidP="00F568ED">
            <w:pPr>
              <w:rPr>
                <w:lang w:eastAsia="zh-CN"/>
              </w:rPr>
            </w:pPr>
            <w:r w:rsidRPr="00CF1068">
              <w:rPr>
                <w:rFonts w:hint="eastAsia"/>
                <w:lang w:eastAsia="zh-CN"/>
              </w:rPr>
              <w:t>o</w:t>
            </w:r>
            <w:r w:rsidRPr="00F8332E">
              <w:rPr>
                <w:lang w:eastAsia="zh-CN"/>
              </w:rPr>
              <w:t>n</w:t>
            </w:r>
          </w:p>
        </w:tc>
      </w:tr>
    </w:tbl>
    <w:p w14:paraId="27F344FC" w14:textId="77777777" w:rsidR="000235D3" w:rsidRDefault="000235D3" w:rsidP="000235D3">
      <w:pPr>
        <w:pStyle w:val="BodyText"/>
        <w:jc w:val="both"/>
        <w:rPr>
          <w:lang w:val="en-US" w:eastAsia="zh-CN"/>
        </w:rPr>
      </w:pPr>
    </w:p>
    <w:p w14:paraId="2FFC89FC" w14:textId="54CE069F" w:rsidR="00671365" w:rsidRPr="00BC5B89" w:rsidRDefault="00671365" w:rsidP="00671365">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671365" w:rsidRPr="00F91697" w14:paraId="08BE1924" w14:textId="77777777" w:rsidTr="00344500">
        <w:tc>
          <w:tcPr>
            <w:tcW w:w="1384" w:type="dxa"/>
            <w:shd w:val="clear" w:color="auto" w:fill="auto"/>
            <w:vAlign w:val="center"/>
          </w:tcPr>
          <w:p w14:paraId="06466157" w14:textId="77777777" w:rsidR="00671365" w:rsidRPr="00F91697" w:rsidRDefault="00671365"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55110372" w14:textId="77777777" w:rsidR="00671365" w:rsidRPr="00F91697" w:rsidRDefault="00671365" w:rsidP="00344500">
            <w:pPr>
              <w:jc w:val="center"/>
              <w:rPr>
                <w:b/>
                <w:lang w:val="en-GB" w:eastAsia="zh-CN"/>
              </w:rPr>
            </w:pPr>
            <w:r w:rsidRPr="00F91697">
              <w:rPr>
                <w:b/>
                <w:lang w:val="en-GB" w:eastAsia="zh-CN"/>
              </w:rPr>
              <w:t>C</w:t>
            </w:r>
            <w:r w:rsidRPr="00F91697">
              <w:rPr>
                <w:rFonts w:hint="eastAsia"/>
                <w:b/>
                <w:lang w:val="en-GB" w:eastAsia="zh-CN"/>
              </w:rPr>
              <w:t>omments</w:t>
            </w:r>
          </w:p>
        </w:tc>
      </w:tr>
      <w:tr w:rsidR="00671365" w:rsidRPr="00F91697" w14:paraId="6978160A" w14:textId="77777777" w:rsidTr="00344500">
        <w:tc>
          <w:tcPr>
            <w:tcW w:w="1384" w:type="dxa"/>
            <w:shd w:val="clear" w:color="auto" w:fill="auto"/>
            <w:vAlign w:val="center"/>
          </w:tcPr>
          <w:p w14:paraId="7FD71CB1" w14:textId="65643303" w:rsidR="00671365" w:rsidRPr="00DC0581" w:rsidRDefault="000F6D5B" w:rsidP="00344500">
            <w:pPr>
              <w:jc w:val="center"/>
              <w:rPr>
                <w:lang w:val="en-GB" w:eastAsia="zh-CN"/>
              </w:rPr>
            </w:pPr>
            <w:r>
              <w:rPr>
                <w:lang w:val="en-GB" w:eastAsia="zh-CN"/>
              </w:rPr>
              <w:t>Nokia/NSB</w:t>
            </w:r>
          </w:p>
        </w:tc>
        <w:tc>
          <w:tcPr>
            <w:tcW w:w="8647" w:type="dxa"/>
            <w:shd w:val="clear" w:color="auto" w:fill="auto"/>
            <w:vAlign w:val="center"/>
          </w:tcPr>
          <w:p w14:paraId="0EB111BD" w14:textId="29853C0A" w:rsidR="00DD0B78" w:rsidRPr="003B113B" w:rsidRDefault="00DD0B78" w:rsidP="00344500">
            <w:pPr>
              <w:rPr>
                <w:lang w:val="en-GB" w:eastAsia="zh-CN"/>
              </w:rPr>
            </w:pPr>
            <w:r>
              <w:rPr>
                <w:u w:val="single"/>
                <w:lang w:val="en-GB" w:eastAsia="zh-CN"/>
              </w:rPr>
              <w:t>Scenario and frequency</w:t>
            </w:r>
            <w:r w:rsidR="003B113B">
              <w:rPr>
                <w:lang w:val="en-GB" w:eastAsia="zh-CN"/>
              </w:rPr>
              <w:t xml:space="preserve">: In principle we agree with the proposed values, however we would </w:t>
            </w:r>
            <w:r w:rsidR="00943D26">
              <w:rPr>
                <w:lang w:val="en-GB" w:eastAsia="zh-CN"/>
              </w:rPr>
              <w:t xml:space="preserve">think that considering all of them as “mandatory” may lead to an excessive redundancy for the discussion and simulation. We would prefer </w:t>
            </w:r>
            <w:r w:rsidR="003B113B">
              <w:rPr>
                <w:lang w:val="en-GB" w:eastAsia="zh-CN"/>
              </w:rPr>
              <w:t>to prioritize them</w:t>
            </w:r>
            <w:r w:rsidR="00943D26">
              <w:rPr>
                <w:lang w:val="en-GB" w:eastAsia="zh-CN"/>
              </w:rPr>
              <w:t xml:space="preserve"> as follows: Urban: 4 GHz (TDD) to be considered for the study and 2.6 GHz as optional; Rural: 4 GHz (TDD) and 700 MHz (FDD) to be considered for the study and 2 GHz (FDD) as optional. </w:t>
            </w:r>
            <w:r w:rsidR="003B113B">
              <w:rPr>
                <w:lang w:val="en-GB" w:eastAsia="zh-CN"/>
              </w:rPr>
              <w:t xml:space="preserve"> </w:t>
            </w:r>
          </w:p>
          <w:p w14:paraId="40250306" w14:textId="380F935C" w:rsidR="00DD0B78" w:rsidRDefault="00DD0B78" w:rsidP="003B113B">
            <w:pPr>
              <w:overflowPunct/>
              <w:autoSpaceDE/>
              <w:autoSpaceDN/>
              <w:adjustRightInd/>
              <w:spacing w:after="0"/>
              <w:textAlignment w:val="auto"/>
              <w:rPr>
                <w:lang w:val="en-GB" w:eastAsia="zh-CN"/>
              </w:rPr>
            </w:pPr>
            <w:r w:rsidRPr="000F6D5B">
              <w:rPr>
                <w:u w:val="single"/>
                <w:lang w:val="en-GB" w:eastAsia="zh-CN"/>
              </w:rPr>
              <w:t>F</w:t>
            </w:r>
            <w:r>
              <w:rPr>
                <w:u w:val="single"/>
                <w:lang w:val="en-GB" w:eastAsia="zh-CN"/>
              </w:rPr>
              <w:t>rame structure</w:t>
            </w:r>
            <w:r w:rsidR="003B113B" w:rsidRPr="003B113B">
              <w:rPr>
                <w:lang w:val="en-GB" w:eastAsia="zh-CN"/>
              </w:rPr>
              <w:t>:</w:t>
            </w:r>
            <w:r w:rsidR="003B113B">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w:t>
            </w:r>
            <w:r w:rsidR="003B113B">
              <w:rPr>
                <w:lang w:val="en-GB" w:eastAsia="zh-CN"/>
              </w:rPr>
              <w:lastRenderedPageBreak/>
              <w:t xml:space="preserve">to 3.8 dB, i.e., a coverage increase of around 20%, can be observed if the frame structure is set to account for the specific PUSCH throughput target while exceeding the throughput target for PDSCH. We prefer to replace either </w:t>
            </w:r>
            <w:r w:rsidR="003B113B" w:rsidRPr="00BC5B89">
              <w:rPr>
                <w:lang w:val="x-none" w:eastAsia="zh-CN"/>
              </w:rPr>
              <w:t>DDDSUDDSUU</w:t>
            </w:r>
            <w:r w:rsidR="003B113B">
              <w:rPr>
                <w:lang w:eastAsia="zh-CN"/>
              </w:rPr>
              <w:t xml:space="preserve"> or </w:t>
            </w:r>
            <w:r w:rsidR="003B113B" w:rsidRPr="00BC5B89">
              <w:rPr>
                <w:lang w:val="x-none" w:eastAsia="zh-CN"/>
              </w:rPr>
              <w:t>DDDDDDDSUU</w:t>
            </w:r>
            <w:r w:rsidR="003B113B">
              <w:rPr>
                <w:lang w:val="en-GB" w:eastAsia="zh-CN"/>
              </w:rPr>
              <w:t xml:space="preserve"> with </w:t>
            </w:r>
            <w:r w:rsidR="003B113B" w:rsidRPr="00BC50E4">
              <w:rPr>
                <w:rFonts w:eastAsia="Times New Roman"/>
                <w:color w:val="000000"/>
              </w:rPr>
              <w:t>4D1S5U</w:t>
            </w:r>
            <w:r w:rsidR="003B113B">
              <w:rPr>
                <w:rFonts w:eastAsia="Times New Roman"/>
                <w:color w:val="000000"/>
              </w:rPr>
              <w:t xml:space="preserve"> </w:t>
            </w:r>
            <w:r w:rsidR="003B113B" w:rsidRPr="00BC50E4">
              <w:rPr>
                <w:rFonts w:eastAsia="Times New Roman"/>
                <w:color w:val="000000"/>
              </w:rPr>
              <w:t>(10D:2G:2U)</w:t>
            </w:r>
            <w:r w:rsidR="003B113B">
              <w:rPr>
                <w:lang w:val="en-GB" w:eastAsia="zh-CN"/>
              </w:rPr>
              <w:t xml:space="preserve"> in the list of considered frame structure for evaluation. </w:t>
            </w:r>
          </w:p>
          <w:p w14:paraId="30B1CA97" w14:textId="77777777" w:rsidR="003B113B" w:rsidRPr="003B113B" w:rsidRDefault="003B113B" w:rsidP="003B113B">
            <w:pPr>
              <w:overflowPunct/>
              <w:autoSpaceDE/>
              <w:autoSpaceDN/>
              <w:adjustRightInd/>
              <w:spacing w:after="0"/>
              <w:textAlignment w:val="auto"/>
              <w:rPr>
                <w:rFonts w:eastAsia="Times New Roman"/>
                <w:color w:val="000000"/>
              </w:rPr>
            </w:pPr>
          </w:p>
          <w:p w14:paraId="6D927994" w14:textId="48D42655" w:rsidR="004856B1" w:rsidRPr="004856B1" w:rsidRDefault="004856B1" w:rsidP="00344500">
            <w:pPr>
              <w:rPr>
                <w:lang w:val="en-GB" w:eastAsia="zh-CN"/>
              </w:rPr>
            </w:pPr>
            <w:r>
              <w:rPr>
                <w:u w:val="single"/>
                <w:lang w:val="en-GB" w:eastAsia="zh-CN"/>
              </w:rPr>
              <w:t>Codec for voice</w:t>
            </w:r>
            <w:r>
              <w:rPr>
                <w:lang w:val="en-GB" w:eastAsia="zh-CN"/>
              </w:rPr>
              <w:t>:</w:t>
            </w:r>
            <w:r w:rsidRPr="004856B1">
              <w:rPr>
                <w:sz w:val="22"/>
                <w:szCs w:val="22"/>
                <w:lang w:val="en-GB"/>
              </w:rPr>
              <w:t xml:space="preserve"> </w:t>
            </w: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sidR="003B113B">
              <w:rPr>
                <w:lang w:val="en-GB" w:eastAsia="zh-CN"/>
              </w:rPr>
              <w:t>In our view, i</w:t>
            </w:r>
            <w:r w:rsidRPr="004856B1">
              <w:rPr>
                <w:lang w:val="en-GB" w:eastAsia="zh-CN"/>
              </w:rPr>
              <w:t>t seems reasonable to determine the reference value for the VoIP packet size to be used in this study according to the specification of the AMR-WB. We propose to focus on the AMR-WB 12.65 (kbit/s) codec, i.e., a reasonable ‘legacy’ choice which offers a better sound quality than the traditional narrowband codec.</w:t>
            </w:r>
          </w:p>
          <w:p w14:paraId="45E58F50" w14:textId="78401650" w:rsidR="00DD0B78" w:rsidRDefault="00DD0B78" w:rsidP="00344500">
            <w:pPr>
              <w:rPr>
                <w:u w:val="single"/>
                <w:lang w:val="en-GB" w:eastAsia="zh-CN"/>
              </w:rPr>
            </w:pPr>
            <w:r>
              <w:rPr>
                <w:u w:val="single"/>
                <w:lang w:val="en-GB" w:eastAsia="zh-CN"/>
              </w:rPr>
              <w:t>Channel model</w:t>
            </w:r>
            <w:r w:rsidR="004856B1" w:rsidRPr="004856B1">
              <w:rPr>
                <w:lang w:val="en-GB" w:eastAsia="zh-CN"/>
              </w:rPr>
              <w:t xml:space="preserve">: </w:t>
            </w:r>
            <w:r w:rsidR="004856B1">
              <w:rPr>
                <w:lang w:val="en-GB" w:eastAsia="zh-CN"/>
              </w:rPr>
              <w:t>Similar to IMT-2020, our preference is to differentiate between NLOS and LOS propagation, and not between Urban and Rural. Hence</w:t>
            </w:r>
            <w:r w:rsidR="00BA0091">
              <w:rPr>
                <w:lang w:val="en-GB" w:eastAsia="zh-CN"/>
              </w:rPr>
              <w:t>,</w:t>
            </w:r>
            <w:r w:rsidR="004856B1">
              <w:rPr>
                <w:lang w:val="en-GB" w:eastAsia="zh-CN"/>
              </w:rPr>
              <w:t xml:space="preserve"> we prefer TDL-C for NLOS (rural, if applicable, and urban) and TDL-E for LOS (urban, if applicable, and rural)</w:t>
            </w:r>
          </w:p>
          <w:p w14:paraId="2FEBF30A" w14:textId="3C54F1E2" w:rsidR="00DD0B78" w:rsidRPr="004856B1" w:rsidRDefault="00DD0B78" w:rsidP="00344500">
            <w:pPr>
              <w:rPr>
                <w:lang w:val="en-GB" w:eastAsia="zh-CN"/>
              </w:rPr>
            </w:pPr>
            <w:r>
              <w:rPr>
                <w:u w:val="single"/>
                <w:lang w:val="en-GB" w:eastAsia="zh-CN"/>
              </w:rPr>
              <w:t>UE speed</w:t>
            </w:r>
            <w:r w:rsidR="004856B1">
              <w:rPr>
                <w:lang w:val="en-GB" w:eastAsia="zh-CN"/>
              </w:rPr>
              <w:t xml:space="preserve">: In our view, it is reasonable to differentiate between Urban and Rural when considering high speed UEs. Setting 30 Km/h for Urban scenarios and 120 Km/h </w:t>
            </w:r>
            <w:r w:rsidR="00415752">
              <w:rPr>
                <w:lang w:val="en-GB" w:eastAsia="zh-CN"/>
              </w:rPr>
              <w:t xml:space="preserve">for Rural </w:t>
            </w:r>
            <w:r w:rsidR="004856B1">
              <w:rPr>
                <w:lang w:val="en-GB" w:eastAsia="zh-CN"/>
              </w:rPr>
              <w:t>seems more reasonable. Low speed UEs should move at 3 Km/s, both indoor and outdoor.</w:t>
            </w:r>
          </w:p>
          <w:p w14:paraId="5C2DD374" w14:textId="5687CFB9" w:rsidR="004856B1" w:rsidRDefault="00353A3E" w:rsidP="00344500">
            <w:pPr>
              <w:rPr>
                <w:u w:val="single"/>
                <w:lang w:val="en-GB" w:eastAsia="zh-CN"/>
              </w:rPr>
            </w:pPr>
            <w:r>
              <w:rPr>
                <w:u w:val="single"/>
                <w:lang w:val="en-GB" w:eastAsia="zh-CN"/>
              </w:rPr>
              <w:t>O</w:t>
            </w:r>
            <w:r w:rsidR="004856B1" w:rsidRPr="000F6D5B">
              <w:rPr>
                <w:u w:val="single"/>
                <w:lang w:val="en-GB" w:eastAsia="zh-CN"/>
              </w:rPr>
              <w:t>ccupied bandwidth</w:t>
            </w:r>
            <w:r w:rsidR="004856B1">
              <w:rPr>
                <w:lang w:val="en-GB" w:eastAsia="zh-CN"/>
              </w:rPr>
              <w:t>: In our view, setting a fixed occupied bandwidth for eMBB service, without accounting for MCS selection, is highly sub-optimal for</w:t>
            </w:r>
            <w:r w:rsidR="00943D26">
              <w:rPr>
                <w:lang w:val="en-GB" w:eastAsia="zh-CN"/>
              </w:rPr>
              <w:t xml:space="preserve"> PUSCH</w:t>
            </w:r>
            <w:r w:rsidR="004856B1">
              <w:rPr>
                <w:lang w:val="en-GB" w:eastAsia="zh-CN"/>
              </w:rPr>
              <w:t xml:space="preserve"> coverage enhancement. This approach can lead to non-negligible underestimation of the MPL of PUSCH, as shown in R1-2004178 (more than 2 dBs), </w:t>
            </w:r>
            <w:r w:rsidR="00943D26">
              <w:rPr>
                <w:lang w:val="en-GB" w:eastAsia="zh-CN"/>
              </w:rPr>
              <w:t>a</w:t>
            </w:r>
            <w:r w:rsidR="004856B1">
              <w:rPr>
                <w:lang w:val="en-GB" w:eastAsia="zh-CN"/>
              </w:rPr>
              <w:t xml:space="preserve">nd </w:t>
            </w:r>
            <w:r w:rsidR="00943D26">
              <w:rPr>
                <w:lang w:val="en-GB" w:eastAsia="zh-CN"/>
              </w:rPr>
              <w:t xml:space="preserve">thus it </w:t>
            </w:r>
            <w:r w:rsidR="004856B1">
              <w:rPr>
                <w:lang w:val="en-GB" w:eastAsia="zh-CN"/>
              </w:rPr>
              <w:t>should be discouraged.</w:t>
            </w:r>
            <w:r w:rsidR="00943D26">
              <w:rPr>
                <w:lang w:val="en-GB" w:eastAsia="zh-CN"/>
              </w:rPr>
              <w:t xml:space="preserve"> In this context, MCS Table 5.1.3.1-3 in TS38.214 (‘qam64LowSE’) provides a set of MCS indices which enables the allocation of larger occupied PUSCH bandwidth and achieve coverage enhancement. Suitable MCS/number of PRBs couples can be found for each scenario. </w:t>
            </w:r>
            <w:r w:rsidR="00773427">
              <w:rPr>
                <w:lang w:val="en-GB" w:eastAsia="zh-CN"/>
              </w:rPr>
              <w:t>In our view, this approach is more appropriate to the scope of this study.</w:t>
            </w:r>
            <w:r>
              <w:rPr>
                <w:lang w:val="en-GB" w:eastAsia="zh-CN"/>
              </w:rPr>
              <w:t xml:space="preserve"> Conversely, 4 PRBs for VoIP seem reasonable and we agree to that.</w:t>
            </w:r>
          </w:p>
          <w:p w14:paraId="6F6BAB91" w14:textId="501BC7E3" w:rsidR="004856B1" w:rsidRPr="004856B1" w:rsidRDefault="004856B1" w:rsidP="0034450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52B3106" w14:textId="30F8D5E6" w:rsidR="004856B1" w:rsidRDefault="004856B1" w:rsidP="0034450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w:t>
            </w:r>
            <w:r w:rsidR="003B7466">
              <w:rPr>
                <w:lang w:val="en-GB" w:eastAsia="zh-CN"/>
              </w:rPr>
              <w:t>, which seems more suitable for coverage studies</w:t>
            </w:r>
            <w:r>
              <w:rPr>
                <w:lang w:val="en-GB" w:eastAsia="zh-CN"/>
              </w:rPr>
              <w:t>.</w:t>
            </w:r>
          </w:p>
          <w:p w14:paraId="5532B444" w14:textId="7BC3D6E3" w:rsidR="00120194" w:rsidRDefault="00120194" w:rsidP="00344500">
            <w:pPr>
              <w:rPr>
                <w:u w:val="single"/>
                <w:lang w:val="en-GB" w:eastAsia="zh-CN"/>
              </w:rPr>
            </w:pPr>
            <w:r>
              <w:rPr>
                <w:u w:val="single"/>
                <w:lang w:val="en-GB" w:eastAsia="zh-CN"/>
              </w:rPr>
              <w:t>Repetition</w:t>
            </w:r>
            <w:r w:rsidRPr="00120194">
              <w:rPr>
                <w:lang w:val="en-GB" w:eastAsia="zh-CN"/>
              </w:rPr>
              <w:t>:</w:t>
            </w:r>
            <w:r w:rsidR="00C176E5">
              <w:rPr>
                <w:lang w:val="en-GB" w:eastAsia="zh-CN"/>
              </w:rPr>
              <w:t xml:space="preserve"> </w:t>
            </w:r>
            <w:r w:rsidR="006E6365">
              <w:rPr>
                <w:caps/>
                <w:lang w:val="en-GB" w:eastAsia="zh-CN"/>
              </w:rPr>
              <w:t>A</w:t>
            </w:r>
            <w:r w:rsidR="00A94AEE">
              <w:rPr>
                <w:lang w:val="en-GB" w:eastAsia="zh-CN"/>
              </w:rPr>
              <w:t>ggregation factor should consider the TDD frame structure.</w:t>
            </w:r>
          </w:p>
          <w:p w14:paraId="3F6C8A1B" w14:textId="77777777" w:rsidR="00671365" w:rsidRDefault="004856B1" w:rsidP="00344500">
            <w:pPr>
              <w:rPr>
                <w:lang w:val="en-GB" w:eastAsia="zh-CN"/>
              </w:rPr>
            </w:pPr>
            <w:r>
              <w:rPr>
                <w:u w:val="single"/>
                <w:lang w:val="en-GB" w:eastAsia="zh-CN"/>
              </w:rPr>
              <w:t>Frequency hopping</w:t>
            </w:r>
            <w:r>
              <w:rPr>
                <w:lang w:val="en-GB" w:eastAsia="zh-CN"/>
              </w:rPr>
              <w:t>: our preference is for intra-slot frequency hopping ON.</w:t>
            </w:r>
          </w:p>
          <w:p w14:paraId="7A74AF5A" w14:textId="1422358F" w:rsidR="00A94AEE" w:rsidRPr="00A94AEE" w:rsidRDefault="00A94AEE" w:rsidP="00344500">
            <w:pPr>
              <w:rPr>
                <w:lang w:val="en-GB" w:eastAsia="zh-CN"/>
              </w:rPr>
            </w:pPr>
            <w:r w:rsidRPr="00A94AEE">
              <w:rPr>
                <w:u w:val="single"/>
                <w:lang w:val="en-GB" w:eastAsia="zh-CN"/>
              </w:rPr>
              <w:t>HARQ</w:t>
            </w:r>
            <w:r>
              <w:rPr>
                <w:lang w:val="en-GB" w:eastAsia="zh-CN"/>
              </w:rPr>
              <w:t>: For VoIP, given the BLER requirement, we would like to highlight the need to agree on the number of retransmissions, which in turn should depend on the TDD frame structure.</w:t>
            </w:r>
          </w:p>
        </w:tc>
      </w:tr>
      <w:tr w:rsidR="00671365" w:rsidRPr="00F91697" w14:paraId="113B559D" w14:textId="77777777" w:rsidTr="00344500">
        <w:tc>
          <w:tcPr>
            <w:tcW w:w="1384" w:type="dxa"/>
            <w:shd w:val="clear" w:color="auto" w:fill="auto"/>
            <w:vAlign w:val="center"/>
          </w:tcPr>
          <w:p w14:paraId="3EF271B2" w14:textId="1FABB449" w:rsidR="00671365" w:rsidRPr="000316C9" w:rsidRDefault="00A30CE3" w:rsidP="00344500">
            <w:pPr>
              <w:jc w:val="center"/>
              <w:rPr>
                <w:lang w:val="en-GB" w:eastAsia="zh-CN"/>
              </w:rPr>
            </w:pPr>
            <w:r>
              <w:rPr>
                <w:lang w:val="en-GB" w:eastAsia="zh-CN"/>
              </w:rPr>
              <w:lastRenderedPageBreak/>
              <w:t>Nomor Research GmbH</w:t>
            </w:r>
          </w:p>
        </w:tc>
        <w:tc>
          <w:tcPr>
            <w:tcW w:w="8647" w:type="dxa"/>
            <w:shd w:val="clear" w:color="auto" w:fill="auto"/>
            <w:vAlign w:val="center"/>
          </w:tcPr>
          <w:p w14:paraId="5F3CA0D3" w14:textId="77777777" w:rsidR="00014242" w:rsidRDefault="00014242" w:rsidP="00014242">
            <w:pPr>
              <w:rPr>
                <w:lang w:val="en-GB" w:eastAsia="zh-CN"/>
              </w:rPr>
            </w:pPr>
            <w:r>
              <w:rPr>
                <w:lang w:val="en-GB" w:eastAsia="zh-CN"/>
              </w:rPr>
              <w:t>Nomor supports the assumptions on Table B, except items indicated below:</w:t>
            </w:r>
          </w:p>
          <w:p w14:paraId="33F298DE" w14:textId="77777777" w:rsidR="00014242" w:rsidRDefault="00014242" w:rsidP="00014242">
            <w:pPr>
              <w:rPr>
                <w:lang w:val="en-GB" w:eastAsia="zh-CN"/>
              </w:rPr>
            </w:pPr>
            <w:r>
              <w:rPr>
                <w:lang w:val="en-GB" w:eastAsia="zh-CN"/>
              </w:rPr>
              <w:t xml:space="preserve">- </w:t>
            </w:r>
            <w:r w:rsidRPr="00F8332E">
              <w:rPr>
                <w:lang w:val="en-GB" w:eastAsia="zh-CN"/>
              </w:rPr>
              <w:t>LoS for rural with long distance</w:t>
            </w:r>
            <w:r>
              <w:rPr>
                <w:lang w:val="en-GB" w:eastAsia="zh-CN"/>
              </w:rPr>
              <w:t xml:space="preserve">: We believe that as for rural scenario, rural with long distance should also cover NLoS, since NLoS will be the bottleneck of the system, rather than LOS. Since we are looking at the coverage performance in this study, not considering NLoS can cause problems for the UEs that are actually NLoS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NLoS,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Therefore, Nomor proposes to evaluate both LoS and NLoS separately for the rural long distance scenario.</w:t>
            </w:r>
          </w:p>
          <w:p w14:paraId="7CDF4ACC" w14:textId="77777777" w:rsidR="00014242" w:rsidRDefault="00014242" w:rsidP="00014242">
            <w:pPr>
              <w:rPr>
                <w:lang w:val="en-GB" w:eastAsia="zh-CN"/>
              </w:rPr>
            </w:pPr>
            <w:r>
              <w:rPr>
                <w:lang w:val="en-GB" w:eastAsia="zh-CN"/>
              </w:rPr>
              <w:t>- Nomor believes that 2 UE antennas and 2 TxRUs should be used, instead of 1, as up to 2 antennas were allowed in IMT-2020 evaluations for rural with long distance.</w:t>
            </w:r>
          </w:p>
          <w:p w14:paraId="7600A15D" w14:textId="1D455F42" w:rsidR="00671365" w:rsidRPr="00F91697" w:rsidRDefault="00014242" w:rsidP="00014242">
            <w:pPr>
              <w:rPr>
                <w:lang w:val="en-GB" w:eastAsia="zh-CN"/>
              </w:rPr>
            </w:pPr>
            <w:r>
              <w:t xml:space="preserve">On the other hand, we have already showed in </w:t>
            </w:r>
            <w:r>
              <w:fldChar w:fldCharType="begin"/>
            </w:r>
            <w:r>
              <w:instrText xml:space="preserve"> REF _Ref41394607 \n \h </w:instrText>
            </w:r>
            <w:r>
              <w:fldChar w:fldCharType="separate"/>
            </w:r>
            <w:r>
              <w:t>[26]</w:t>
            </w:r>
            <w:r>
              <w:fldChar w:fldCharType="end"/>
            </w:r>
            <w:r>
              <w:t xml:space="preserve"> that repetition does not bring significant benefit for eMBB, rather it enhances the performance of VoIP significantly in case of rural with long distance scenario. Therefore, Nomor fully supports this proposal. </w:t>
            </w:r>
            <w:r>
              <w:rPr>
                <w:lang w:val="en-GB" w:eastAsia="zh-CN"/>
              </w:rPr>
              <w:t xml:space="preserve">Moreover, our results have shown that frequency hopping significantly enhances the coverage performance. Thus, Nomor also </w:t>
            </w:r>
            <w:r>
              <w:t>fully supports</w:t>
            </w:r>
            <w:r>
              <w:rPr>
                <w:lang w:val="en-GB" w:eastAsia="zh-CN"/>
              </w:rPr>
              <w:t xml:space="preserve"> this proposal and even would like to enhance the standardized frequency hopping procedure.</w:t>
            </w:r>
          </w:p>
        </w:tc>
      </w:tr>
      <w:tr w:rsidR="006178FE" w:rsidRPr="00F91697" w14:paraId="3347AF2C" w14:textId="77777777" w:rsidTr="00344500">
        <w:tc>
          <w:tcPr>
            <w:tcW w:w="1384" w:type="dxa"/>
            <w:shd w:val="clear" w:color="auto" w:fill="auto"/>
            <w:vAlign w:val="center"/>
          </w:tcPr>
          <w:p w14:paraId="2C502002" w14:textId="221448C2" w:rsidR="006178FE" w:rsidRPr="007D0E21" w:rsidRDefault="006178FE" w:rsidP="006178FE">
            <w:pPr>
              <w:jc w:val="center"/>
              <w:rPr>
                <w:b/>
                <w:color w:val="4472C4" w:themeColor="accent1"/>
                <w:lang w:val="en-GB" w:eastAsia="zh-CN"/>
              </w:rPr>
            </w:pPr>
            <w:r w:rsidRPr="007D0E21">
              <w:rPr>
                <w:color w:val="4472C4" w:themeColor="accent1"/>
                <w:lang w:val="en-GB"/>
              </w:rPr>
              <w:t>Qualcomm</w:t>
            </w:r>
          </w:p>
        </w:tc>
        <w:tc>
          <w:tcPr>
            <w:tcW w:w="8647" w:type="dxa"/>
            <w:shd w:val="clear" w:color="auto" w:fill="auto"/>
            <w:vAlign w:val="center"/>
          </w:tcPr>
          <w:p w14:paraId="7F3801E2" w14:textId="77777777" w:rsidR="006178FE" w:rsidRPr="007D0E21" w:rsidRDefault="006178FE" w:rsidP="006178FE">
            <w:pPr>
              <w:rPr>
                <w:color w:val="4472C4" w:themeColor="accent1"/>
                <w:lang w:val="en-GB"/>
              </w:rPr>
            </w:pPr>
            <w:r w:rsidRPr="007D0E21">
              <w:rPr>
                <w:color w:val="4472C4" w:themeColor="accent1"/>
                <w:lang w:val="en-GB"/>
              </w:rPr>
              <w:t>We would like to make the following comments:</w:t>
            </w:r>
          </w:p>
          <w:p w14:paraId="22AD246A" w14:textId="77777777" w:rsidR="006178FE" w:rsidRPr="007D0E21" w:rsidRDefault="006178FE" w:rsidP="006178FE">
            <w:pPr>
              <w:pStyle w:val="ListParagraph"/>
              <w:numPr>
                <w:ilvl w:val="0"/>
                <w:numId w:val="24"/>
              </w:numPr>
              <w:rPr>
                <w:color w:val="4472C4" w:themeColor="accent1"/>
                <w:lang w:val="en-GB"/>
              </w:rPr>
            </w:pPr>
            <w:r w:rsidRPr="007D0E21">
              <w:rPr>
                <w:color w:val="4472C4" w:themeColor="accent1"/>
                <w:lang w:val="en-GB"/>
              </w:rPr>
              <w:lastRenderedPageBreak/>
              <w:t xml:space="preserve">We should downselect the number of urban and rural scenarios to evaluate. We feel that it suffices to evaluate urban scenarios at 4 GHz and rural/extreme rural scenarios at 700MHz. </w:t>
            </w:r>
          </w:p>
          <w:p w14:paraId="675AC88D" w14:textId="77777777" w:rsidR="006178FE" w:rsidRPr="007D0E21" w:rsidRDefault="006178FE" w:rsidP="006178FE">
            <w:pPr>
              <w:pStyle w:val="ListParagraph"/>
              <w:numPr>
                <w:ilvl w:val="0"/>
                <w:numId w:val="24"/>
              </w:numPr>
              <w:rPr>
                <w:color w:val="4472C4" w:themeColor="accent1"/>
                <w:lang w:val="en-GB"/>
              </w:rPr>
            </w:pPr>
            <w:r w:rsidRPr="007D0E21">
              <w:rPr>
                <w:color w:val="4472C4" w:themeColor="accent1"/>
                <w:lang w:val="en-GB"/>
              </w:rPr>
              <w:t xml:space="preserve">For frame structure, we prefer to also include DDSU. </w:t>
            </w:r>
          </w:p>
          <w:p w14:paraId="20CCC575" w14:textId="77777777" w:rsidR="006178FE" w:rsidRPr="007D0E21" w:rsidRDefault="006178FE" w:rsidP="006178FE">
            <w:pPr>
              <w:pStyle w:val="ListParagraph"/>
              <w:numPr>
                <w:ilvl w:val="0"/>
                <w:numId w:val="24"/>
              </w:numPr>
              <w:rPr>
                <w:color w:val="4472C4" w:themeColor="accent1"/>
                <w:lang w:val="en-GB"/>
              </w:rPr>
            </w:pPr>
            <w:r w:rsidRPr="007D0E21">
              <w:rPr>
                <w:color w:val="4472C4" w:themeColor="accent1"/>
                <w:lang w:val="en-GB"/>
              </w:rPr>
              <w:t xml:space="preserve">For voice, it may suffice to evaluate 10% iBLER as a subsequent re-transmission may further reduce BLER to the desired 2% rBLER. </w:t>
            </w:r>
          </w:p>
          <w:p w14:paraId="6ABFD31F" w14:textId="77777777" w:rsidR="006178FE" w:rsidRPr="007D0E21" w:rsidRDefault="006178FE" w:rsidP="006178FE">
            <w:pPr>
              <w:pStyle w:val="ListParagraph"/>
              <w:numPr>
                <w:ilvl w:val="0"/>
                <w:numId w:val="24"/>
              </w:numPr>
              <w:rPr>
                <w:color w:val="4472C4" w:themeColor="accent1"/>
                <w:lang w:val="en-GB"/>
              </w:rPr>
            </w:pPr>
            <w:r w:rsidRPr="007D0E21">
              <w:rPr>
                <w:color w:val="4472C4" w:themeColor="accent1"/>
                <w:lang w:val="en-GB"/>
              </w:rPr>
              <w:t xml:space="preserve">Channel model can be move to the previous table that discusses parameters common to all PHY channels. </w:t>
            </w:r>
          </w:p>
          <w:p w14:paraId="5C134040" w14:textId="77777777" w:rsidR="006178FE" w:rsidRPr="007D0E21" w:rsidRDefault="006178FE" w:rsidP="006178FE">
            <w:pPr>
              <w:pStyle w:val="ListParagraph"/>
              <w:numPr>
                <w:ilvl w:val="0"/>
                <w:numId w:val="24"/>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994B7FB" w14:textId="77777777" w:rsidR="006178FE" w:rsidRPr="007D0E21" w:rsidRDefault="006178FE" w:rsidP="006178FE">
            <w:pPr>
              <w:pStyle w:val="ListParagraph"/>
              <w:numPr>
                <w:ilvl w:val="0"/>
                <w:numId w:val="24"/>
              </w:numPr>
              <w:rPr>
                <w:color w:val="4472C4" w:themeColor="accent1"/>
                <w:lang w:val="en-GB"/>
              </w:rPr>
            </w:pPr>
            <w:r w:rsidRPr="007D0E21">
              <w:rPr>
                <w:color w:val="4472C4" w:themeColor="accent1"/>
                <w:lang w:val="en-GB"/>
              </w:rPr>
              <w:t>For VoIP and rural scenarios, we would like to consider 1, 2, and 4 RB allocations.</w:t>
            </w:r>
          </w:p>
          <w:p w14:paraId="09630522" w14:textId="651E8429" w:rsidR="006178FE" w:rsidRPr="007D0E21" w:rsidRDefault="006178FE" w:rsidP="006178FE">
            <w:pPr>
              <w:pStyle w:val="ListParagraph"/>
              <w:numPr>
                <w:ilvl w:val="0"/>
                <w:numId w:val="24"/>
              </w:numPr>
              <w:rPr>
                <w:color w:val="4472C4" w:themeColor="accent1"/>
                <w:lang w:val="en-GB"/>
              </w:rPr>
            </w:pPr>
            <w:r w:rsidRPr="007D0E21">
              <w:rPr>
                <w:color w:val="4472C4" w:themeColor="accent1"/>
                <w:lang w:val="en-GB"/>
              </w:rPr>
              <w:t>For DMRS, we believe at least 2 DMRS symbols need to be included for a cell-edge UE. This should not be restricted to high doppler scenarios.</w:t>
            </w:r>
          </w:p>
          <w:p w14:paraId="18E8BA81" w14:textId="6F54E19A" w:rsidR="006178FE" w:rsidRPr="007D0E21" w:rsidRDefault="007D0E21" w:rsidP="007D0E21">
            <w:pPr>
              <w:pStyle w:val="ListParagraph"/>
              <w:numPr>
                <w:ilvl w:val="0"/>
                <w:numId w:val="24"/>
              </w:numPr>
              <w:rPr>
                <w:color w:val="4472C4" w:themeColor="accent1"/>
                <w:lang w:val="en-GB" w:eastAsia="zh-CN"/>
              </w:rPr>
            </w:pPr>
            <w:r w:rsidRPr="007D0E21">
              <w:rPr>
                <w:color w:val="4472C4" w:themeColor="accent1"/>
                <w:lang w:val="en-GB"/>
              </w:rPr>
              <w:t>Allow single tx UE for urban scenarios as well</w:t>
            </w:r>
          </w:p>
        </w:tc>
      </w:tr>
      <w:tr w:rsidR="006178FE" w:rsidRPr="00F91697" w14:paraId="25BB4FAC" w14:textId="77777777" w:rsidTr="00344500">
        <w:tc>
          <w:tcPr>
            <w:tcW w:w="1384" w:type="dxa"/>
            <w:shd w:val="clear" w:color="auto" w:fill="auto"/>
            <w:vAlign w:val="center"/>
          </w:tcPr>
          <w:p w14:paraId="6017E953" w14:textId="77777777" w:rsidR="006178FE" w:rsidRPr="00D8731F" w:rsidRDefault="006178FE" w:rsidP="006178FE">
            <w:pPr>
              <w:jc w:val="center"/>
              <w:rPr>
                <w:bCs/>
                <w:lang w:val="en-GB" w:eastAsia="zh-CN"/>
              </w:rPr>
            </w:pPr>
          </w:p>
        </w:tc>
        <w:tc>
          <w:tcPr>
            <w:tcW w:w="8647" w:type="dxa"/>
            <w:shd w:val="clear" w:color="auto" w:fill="auto"/>
            <w:vAlign w:val="center"/>
          </w:tcPr>
          <w:p w14:paraId="105EF3CA" w14:textId="77777777" w:rsidR="006178FE" w:rsidRPr="00F91697" w:rsidRDefault="006178FE" w:rsidP="006178FE">
            <w:pPr>
              <w:rPr>
                <w:lang w:val="en-GB" w:eastAsia="zh-CN"/>
              </w:rPr>
            </w:pPr>
          </w:p>
        </w:tc>
      </w:tr>
      <w:tr w:rsidR="006178FE" w:rsidRPr="00F91697" w14:paraId="06F375AF" w14:textId="77777777" w:rsidTr="00344500">
        <w:tc>
          <w:tcPr>
            <w:tcW w:w="1384" w:type="dxa"/>
            <w:shd w:val="clear" w:color="auto" w:fill="auto"/>
            <w:vAlign w:val="center"/>
          </w:tcPr>
          <w:p w14:paraId="1DEC314F" w14:textId="77777777" w:rsidR="006178FE" w:rsidRPr="006F5554" w:rsidRDefault="006178FE" w:rsidP="006178FE">
            <w:pPr>
              <w:jc w:val="center"/>
              <w:rPr>
                <w:bCs/>
                <w:lang w:val="en-GB" w:eastAsia="zh-CN"/>
              </w:rPr>
            </w:pPr>
          </w:p>
        </w:tc>
        <w:tc>
          <w:tcPr>
            <w:tcW w:w="8647" w:type="dxa"/>
            <w:shd w:val="clear" w:color="auto" w:fill="auto"/>
            <w:vAlign w:val="center"/>
          </w:tcPr>
          <w:p w14:paraId="092C638B" w14:textId="77777777" w:rsidR="006178FE" w:rsidRDefault="006178FE" w:rsidP="006178FE">
            <w:pPr>
              <w:rPr>
                <w:lang w:eastAsia="zh-CN"/>
              </w:rPr>
            </w:pPr>
          </w:p>
        </w:tc>
      </w:tr>
    </w:tbl>
    <w:p w14:paraId="408595D1" w14:textId="7D943CA7" w:rsidR="008C06F8" w:rsidRDefault="008C06F8" w:rsidP="00671365">
      <w:pPr>
        <w:rPr>
          <w:sz w:val="21"/>
          <w:szCs w:val="21"/>
          <w:lang w:val="en-GB" w:eastAsia="zh-CN"/>
        </w:rPr>
      </w:pPr>
    </w:p>
    <w:p w14:paraId="67DFA5CB" w14:textId="77777777" w:rsidR="004E38E8" w:rsidRDefault="004E38E8" w:rsidP="00062D7C">
      <w:pPr>
        <w:pStyle w:val="BodyText"/>
        <w:numPr>
          <w:ilvl w:val="0"/>
          <w:numId w:val="14"/>
        </w:numPr>
        <w:jc w:val="both"/>
        <w:outlineLvl w:val="4"/>
        <w:rPr>
          <w:lang w:val="en-US" w:eastAsia="zh-CN"/>
        </w:rPr>
      </w:pPr>
      <w:r>
        <w:rPr>
          <w:lang w:val="en-US" w:eastAsia="zh-CN"/>
        </w:rPr>
        <w:t>PUCCH</w:t>
      </w:r>
    </w:p>
    <w:p w14:paraId="26057827" w14:textId="190FFBF4" w:rsidR="00C16F9E" w:rsidRPr="00F8332E" w:rsidRDefault="00C16F9E" w:rsidP="00BC5B89">
      <w:pPr>
        <w:jc w:val="both"/>
        <w:rPr>
          <w:lang w:val="en-GB" w:eastAsia="zh-CN"/>
        </w:rPr>
      </w:pPr>
      <w:r w:rsidRPr="00CF1068">
        <w:rPr>
          <w:rFonts w:hint="eastAsia"/>
          <w:lang w:val="en-GB" w:eastAsia="zh-CN"/>
        </w:rPr>
        <w:t>R</w:t>
      </w:r>
      <w:r w:rsidRPr="00F8332E">
        <w:rPr>
          <w:lang w:val="en-GB" w:eastAsia="zh-CN"/>
        </w:rPr>
        <w:t xml:space="preserve">egarding the simulation assumptions </w:t>
      </w:r>
      <w:r w:rsidR="00923BD8" w:rsidRPr="00355EB6">
        <w:rPr>
          <w:lang w:val="en-GB" w:eastAsia="zh-CN"/>
        </w:rPr>
        <w:t xml:space="preserve">for </w:t>
      </w:r>
      <w:r w:rsidRPr="00355EB6">
        <w:rPr>
          <w:lang w:val="en-GB" w:eastAsia="zh-CN"/>
        </w:rPr>
        <w:t>PUCCH</w:t>
      </w:r>
      <w:r w:rsidR="00923BD8" w:rsidRPr="00836301">
        <w:rPr>
          <w:lang w:val="en-GB" w:eastAsia="zh-CN"/>
        </w:rPr>
        <w:t xml:space="preserve"> for FR1</w:t>
      </w:r>
      <w:r w:rsidRPr="00923BD8">
        <w:rPr>
          <w:lang w:val="en-GB" w:eastAsia="zh-CN"/>
        </w:rPr>
        <w:t>, most parameters can be reused from PUSCH</w:t>
      </w:r>
      <w:r w:rsidR="00923BD8" w:rsidRPr="00923BD8">
        <w:rPr>
          <w:lang w:val="en-GB" w:eastAsia="zh-CN"/>
        </w:rPr>
        <w:t xml:space="preserve"> for FR1</w:t>
      </w:r>
      <w:r w:rsidRPr="00923BD8">
        <w:rPr>
          <w:lang w:val="en-GB" w:eastAsia="zh-CN"/>
        </w:rPr>
        <w:t xml:space="preserve">. Some channel-specific parameters for PUCCH </w:t>
      </w:r>
      <w:r w:rsidR="00384287" w:rsidRPr="00923BD8">
        <w:rPr>
          <w:lang w:val="en-GB" w:eastAsia="zh-CN"/>
        </w:rPr>
        <w:t>are</w:t>
      </w:r>
      <w:r w:rsidRPr="00923BD8">
        <w:rPr>
          <w:lang w:val="en-GB" w:eastAsia="zh-CN"/>
        </w:rPr>
        <w:t xml:space="preserve"> summarized </w:t>
      </w:r>
      <w:r w:rsidR="00F94A33" w:rsidRPr="00923BD8">
        <w:rPr>
          <w:lang w:val="en-GB" w:eastAsia="zh-CN"/>
        </w:rPr>
        <w:t>based on companies’ input</w:t>
      </w:r>
      <w:r w:rsidR="00923BD8">
        <w:rPr>
          <w:lang w:val="en-GB" w:eastAsia="zh-CN"/>
        </w:rPr>
        <w:t>s</w:t>
      </w:r>
      <w:r w:rsidR="00987767" w:rsidRPr="00CF1068">
        <w:rPr>
          <w:lang w:val="en-GB" w:eastAsia="zh-CN"/>
        </w:rPr>
        <w:t xml:space="preserve"> in Appendix 2</w:t>
      </w:r>
      <w:r w:rsidRPr="00F8332E">
        <w:rPr>
          <w:lang w:val="en-GB" w:eastAsia="zh-CN"/>
        </w:rPr>
        <w:t>.</w:t>
      </w:r>
    </w:p>
    <w:p w14:paraId="181708FD" w14:textId="77777777" w:rsidR="00EB0BEE" w:rsidRPr="00355EB6" w:rsidRDefault="00EB0BEE" w:rsidP="00EB0BEE">
      <w:pPr>
        <w:pStyle w:val="BodyText"/>
        <w:jc w:val="both"/>
        <w:rPr>
          <w:lang w:val="en-US" w:eastAsia="zh-CN"/>
        </w:rPr>
      </w:pPr>
      <w:r w:rsidRPr="000649A3">
        <w:rPr>
          <w:rFonts w:hint="eastAsia"/>
          <w:lang w:val="en-US" w:eastAsia="zh-CN"/>
        </w:rPr>
        <w:t>B</w:t>
      </w:r>
      <w:r w:rsidRPr="00355EB6">
        <w:rPr>
          <w:lang w:val="en-US" w:eastAsia="zh-CN"/>
        </w:rPr>
        <w:t>ased on the majority companies’ views, we have the following proposal:</w:t>
      </w:r>
    </w:p>
    <w:p w14:paraId="4D84B283" w14:textId="77777777" w:rsidR="001D4C67" w:rsidRPr="003B0007" w:rsidRDefault="001D4C67" w:rsidP="001D4C67">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46C09CD7" w14:textId="09FE622E" w:rsidR="00EB0BEE" w:rsidRPr="00BC5B89" w:rsidRDefault="005F0823" w:rsidP="00062D7C">
      <w:pPr>
        <w:pStyle w:val="BodyText"/>
        <w:numPr>
          <w:ilvl w:val="0"/>
          <w:numId w:val="15"/>
        </w:numPr>
        <w:jc w:val="both"/>
        <w:rPr>
          <w:b/>
          <w:bCs/>
          <w:lang w:val="en-US" w:eastAsia="zh-CN"/>
        </w:rPr>
      </w:pPr>
      <w:r w:rsidRPr="00BC5B89">
        <w:rPr>
          <w:b/>
          <w:bCs/>
          <w:lang w:val="en-US" w:eastAsia="zh-CN"/>
        </w:rPr>
        <w:t xml:space="preserve">Adopt </w:t>
      </w:r>
      <w:r w:rsidR="00EB0BEE" w:rsidRPr="00BC5B89">
        <w:rPr>
          <w:b/>
          <w:bCs/>
          <w:lang w:val="en-US" w:eastAsia="zh-CN"/>
        </w:rPr>
        <w:t xml:space="preserve">Table </w:t>
      </w:r>
      <w:r w:rsidR="006E1C1B" w:rsidRPr="00BC5B89">
        <w:rPr>
          <w:b/>
          <w:bCs/>
          <w:lang w:val="en-US" w:eastAsia="zh-CN"/>
        </w:rPr>
        <w:t>C</w:t>
      </w:r>
      <w:r w:rsidR="00EB0BEE" w:rsidRPr="00BC5B89">
        <w:rPr>
          <w:b/>
          <w:bCs/>
          <w:lang w:val="en-US" w:eastAsia="zh-CN"/>
        </w:rPr>
        <w:t xml:space="preserve"> </w:t>
      </w:r>
      <w:r w:rsidR="00F90BAD" w:rsidRPr="00BC5B89">
        <w:rPr>
          <w:b/>
          <w:bCs/>
          <w:lang w:val="en-US" w:eastAsia="zh-CN"/>
        </w:rPr>
        <w:t>for PUCCH</w:t>
      </w:r>
      <w:r w:rsidR="009822E3">
        <w:rPr>
          <w:b/>
          <w:bCs/>
          <w:lang w:val="en-US" w:eastAsia="zh-CN"/>
        </w:rPr>
        <w:t xml:space="preserve"> for </w:t>
      </w:r>
      <w:r w:rsidR="009822E3" w:rsidRPr="003B0007">
        <w:rPr>
          <w:b/>
          <w:bCs/>
          <w:lang w:val="en-US" w:eastAsia="zh-CN"/>
        </w:rPr>
        <w:t>FR1</w:t>
      </w:r>
      <w:r w:rsidR="00EB0BEE" w:rsidRPr="00BC5B89">
        <w:rPr>
          <w:b/>
          <w:bCs/>
          <w:lang w:val="en-US" w:eastAsia="zh-CN"/>
        </w:rPr>
        <w:t>.</w:t>
      </w:r>
    </w:p>
    <w:p w14:paraId="4D6BD662" w14:textId="734F6014" w:rsidR="00EB0BEE" w:rsidRDefault="00EB0BEE" w:rsidP="00EB0BEE">
      <w:pPr>
        <w:pStyle w:val="BodyText"/>
        <w:jc w:val="center"/>
        <w:rPr>
          <w:lang w:val="en-US" w:eastAsia="zh-CN"/>
        </w:rPr>
      </w:pPr>
      <w:r>
        <w:rPr>
          <w:rFonts w:hint="eastAsia"/>
          <w:lang w:val="en-US" w:eastAsia="zh-CN"/>
        </w:rPr>
        <w:t>T</w:t>
      </w:r>
      <w:r>
        <w:rPr>
          <w:lang w:val="en-US" w:eastAsia="zh-CN"/>
        </w:rPr>
        <w:t xml:space="preserve">able </w:t>
      </w:r>
      <w:r w:rsidR="006E1C1B">
        <w:rPr>
          <w:lang w:val="en-US" w:eastAsia="zh-CN"/>
        </w:rPr>
        <w:t>C</w:t>
      </w:r>
      <w:r>
        <w:rPr>
          <w:lang w:val="en-US" w:eastAsia="zh-CN"/>
        </w:rPr>
        <w:t xml:space="preserve"> </w:t>
      </w:r>
      <w:r w:rsidR="009822E3">
        <w:rPr>
          <w:lang w:val="en-US" w:eastAsia="zh-CN"/>
        </w:rPr>
        <w:t>Simulation assumptions</w:t>
      </w:r>
      <w:r w:rsidR="009822E3" w:rsidDel="009822E3">
        <w:rPr>
          <w:lang w:val="en-US" w:eastAsia="zh-CN"/>
        </w:rPr>
        <w:t xml:space="preserve"> </w:t>
      </w:r>
      <w:r w:rsidRPr="00F47BD4">
        <w:rPr>
          <w:lang w:val="en-US" w:eastAsia="zh-CN"/>
        </w:rPr>
        <w:t xml:space="preserve">for </w:t>
      </w:r>
      <w:r>
        <w:rPr>
          <w:lang w:val="en-US" w:eastAsia="zh-CN"/>
        </w:rPr>
        <w:t>PU</w:t>
      </w:r>
      <w:r w:rsidR="006E1C1B">
        <w:rPr>
          <w:lang w:val="en-US" w:eastAsia="zh-CN"/>
        </w:rPr>
        <w:t>C</w:t>
      </w:r>
      <w:r>
        <w:rPr>
          <w:lang w:val="en-US" w:eastAsia="zh-CN"/>
        </w:rPr>
        <w:t>CH</w:t>
      </w:r>
      <w:r w:rsidR="009822E3">
        <w:rPr>
          <w:lang w:val="en-US" w:eastAsia="zh-CN"/>
        </w:rPr>
        <w:t xml:space="preserve">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386"/>
      </w:tblGrid>
      <w:tr w:rsidR="00EB0BEE" w:rsidRPr="00F91697" w14:paraId="10DDF360" w14:textId="77777777" w:rsidTr="00030E73">
        <w:trPr>
          <w:jc w:val="center"/>
        </w:trPr>
        <w:tc>
          <w:tcPr>
            <w:tcW w:w="3670" w:type="dxa"/>
            <w:shd w:val="clear" w:color="auto" w:fill="auto"/>
            <w:vAlign w:val="center"/>
          </w:tcPr>
          <w:p w14:paraId="3D0C3E00" w14:textId="77777777" w:rsidR="00EB0BEE" w:rsidRPr="009822E3" w:rsidRDefault="00EB0BEE" w:rsidP="00D30435">
            <w:pPr>
              <w:jc w:val="center"/>
              <w:rPr>
                <w:bCs/>
                <w:lang w:val="en-GB" w:eastAsia="zh-CN"/>
              </w:rPr>
            </w:pPr>
            <w:r w:rsidRPr="009822E3">
              <w:rPr>
                <w:bCs/>
                <w:lang w:val="en-GB" w:eastAsia="zh-CN"/>
              </w:rPr>
              <w:t>Parameters</w:t>
            </w:r>
          </w:p>
        </w:tc>
        <w:tc>
          <w:tcPr>
            <w:tcW w:w="5386" w:type="dxa"/>
            <w:shd w:val="clear" w:color="auto" w:fill="auto"/>
            <w:vAlign w:val="center"/>
          </w:tcPr>
          <w:p w14:paraId="19B35C05" w14:textId="77777777" w:rsidR="00EB0BEE" w:rsidRPr="009822E3" w:rsidRDefault="00EB0BEE" w:rsidP="00D30435">
            <w:pPr>
              <w:jc w:val="center"/>
              <w:rPr>
                <w:bCs/>
                <w:lang w:val="en-GB" w:eastAsia="zh-CN"/>
              </w:rPr>
            </w:pPr>
            <w:r w:rsidRPr="009822E3">
              <w:rPr>
                <w:bCs/>
                <w:lang w:val="en-GB" w:eastAsia="zh-CN"/>
              </w:rPr>
              <w:t>Values</w:t>
            </w:r>
          </w:p>
        </w:tc>
      </w:tr>
      <w:tr w:rsidR="00EB0BEE" w:rsidRPr="002849B6" w14:paraId="05C6CC5E" w14:textId="77777777" w:rsidTr="00030E73">
        <w:trPr>
          <w:jc w:val="center"/>
        </w:trPr>
        <w:tc>
          <w:tcPr>
            <w:tcW w:w="3670" w:type="dxa"/>
            <w:shd w:val="clear" w:color="auto" w:fill="auto"/>
            <w:vAlign w:val="center"/>
          </w:tcPr>
          <w:p w14:paraId="2DCE6F43" w14:textId="6FBDD934" w:rsidR="00EB0BEE" w:rsidRPr="00BC5B89" w:rsidRDefault="00CA6547" w:rsidP="009000B2">
            <w:pPr>
              <w:jc w:val="center"/>
              <w:rPr>
                <w:lang w:eastAsia="zh-CN"/>
              </w:rPr>
            </w:pPr>
            <w:r w:rsidRPr="00BC5B89">
              <w:rPr>
                <w:lang w:eastAsia="zh-CN"/>
              </w:rPr>
              <w:t>Format type</w:t>
            </w:r>
          </w:p>
        </w:tc>
        <w:tc>
          <w:tcPr>
            <w:tcW w:w="5386" w:type="dxa"/>
            <w:shd w:val="clear" w:color="auto" w:fill="auto"/>
            <w:vAlign w:val="center"/>
          </w:tcPr>
          <w:p w14:paraId="408754F1" w14:textId="72849F15" w:rsidR="00CA6547" w:rsidRPr="00BC5B89" w:rsidRDefault="004133A3" w:rsidP="00D30435">
            <w:pPr>
              <w:pStyle w:val="BodyText"/>
              <w:jc w:val="both"/>
              <w:rPr>
                <w:lang w:val="x-none" w:eastAsia="zh-CN"/>
              </w:rPr>
            </w:pPr>
            <w:r w:rsidRPr="00BC5B89">
              <w:rPr>
                <w:lang w:val="x-none" w:eastAsia="zh-CN"/>
              </w:rPr>
              <w:t>Format</w:t>
            </w:r>
            <w:r w:rsidR="00AE1C4C" w:rsidRPr="00BC5B89">
              <w:rPr>
                <w:lang w:val="x-none" w:eastAsia="zh-CN"/>
              </w:rPr>
              <w:t xml:space="preserve"> </w:t>
            </w:r>
            <w:r w:rsidRPr="00BC5B89">
              <w:rPr>
                <w:lang w:val="x-none" w:eastAsia="zh-CN"/>
              </w:rPr>
              <w:t>1</w:t>
            </w:r>
            <w:r w:rsidR="00CD187D" w:rsidRPr="00BC5B89">
              <w:rPr>
                <w:lang w:val="x-none" w:eastAsia="zh-CN"/>
              </w:rPr>
              <w:t xml:space="preserve">, </w:t>
            </w:r>
            <w:r w:rsidRPr="00BC5B89">
              <w:rPr>
                <w:lang w:val="x-none" w:eastAsia="zh-CN"/>
              </w:rPr>
              <w:t>2bits</w:t>
            </w:r>
            <w:r w:rsidR="004D1775" w:rsidRPr="00BC5B89">
              <w:rPr>
                <w:lang w:val="x-none" w:eastAsia="zh-CN"/>
              </w:rPr>
              <w:t xml:space="preserve"> UCI</w:t>
            </w:r>
          </w:p>
          <w:p w14:paraId="31903ED2" w14:textId="4D5D4148" w:rsidR="00EB0BEE" w:rsidRPr="004852B0" w:rsidRDefault="004133A3" w:rsidP="00D30435">
            <w:pPr>
              <w:pStyle w:val="BodyText"/>
              <w:jc w:val="both"/>
              <w:rPr>
                <w:lang w:val="fr-FR" w:eastAsia="zh-CN"/>
              </w:rPr>
            </w:pPr>
            <w:r w:rsidRPr="00BC5B89">
              <w:rPr>
                <w:lang w:val="x-none" w:eastAsia="zh-CN"/>
              </w:rPr>
              <w:t>Format</w:t>
            </w:r>
            <w:r w:rsidR="00AE1C4C" w:rsidRPr="00BC5B89">
              <w:rPr>
                <w:lang w:val="x-none" w:eastAsia="zh-CN"/>
              </w:rPr>
              <w:t xml:space="preserve"> </w:t>
            </w:r>
            <w:r w:rsidRPr="00BC5B89">
              <w:rPr>
                <w:lang w:val="x-none" w:eastAsia="zh-CN"/>
              </w:rPr>
              <w:t>3, 11</w:t>
            </w:r>
            <w:r w:rsidR="00624D1C" w:rsidRPr="00BC5B89">
              <w:rPr>
                <w:lang w:val="x-none" w:eastAsia="zh-CN"/>
              </w:rPr>
              <w:t>/</w:t>
            </w:r>
            <w:r w:rsidRPr="00BC5B89">
              <w:rPr>
                <w:lang w:val="x-none" w:eastAsia="zh-CN"/>
              </w:rPr>
              <w:t>22</w:t>
            </w:r>
            <w:r w:rsidR="00CA6547" w:rsidRPr="00BC5B89">
              <w:rPr>
                <w:lang w:val="x-none" w:eastAsia="zh-CN"/>
              </w:rPr>
              <w:t xml:space="preserve"> bits</w:t>
            </w:r>
            <w:r w:rsidR="004D1775" w:rsidRPr="00BC5B89">
              <w:rPr>
                <w:lang w:val="x-none" w:eastAsia="zh-CN"/>
              </w:rPr>
              <w:t xml:space="preserve"> UCI</w:t>
            </w:r>
          </w:p>
        </w:tc>
      </w:tr>
      <w:tr w:rsidR="00EB0BEE" w:rsidRPr="00F91697" w14:paraId="754F0C68" w14:textId="77777777" w:rsidTr="00030E73">
        <w:trPr>
          <w:jc w:val="center"/>
        </w:trPr>
        <w:tc>
          <w:tcPr>
            <w:tcW w:w="3670" w:type="dxa"/>
            <w:shd w:val="clear" w:color="auto" w:fill="auto"/>
            <w:vAlign w:val="center"/>
          </w:tcPr>
          <w:p w14:paraId="369AEFF7" w14:textId="128B4029" w:rsidR="00EB0BEE" w:rsidRPr="00BC5B89" w:rsidRDefault="00CA6547" w:rsidP="00D30435">
            <w:pPr>
              <w:jc w:val="center"/>
              <w:rPr>
                <w:lang w:eastAsia="zh-CN"/>
              </w:rPr>
            </w:pPr>
            <w:r w:rsidRPr="00BC5B89">
              <w:rPr>
                <w:lang w:eastAsia="zh-CN"/>
              </w:rPr>
              <w:t></w:t>
            </w:r>
            <w:r w:rsidRPr="00BC5B89">
              <w:rPr>
                <w:lang w:eastAsia="zh-CN"/>
              </w:rPr>
              <w:tab/>
              <w:t>Occupied channel bandwidth</w:t>
            </w:r>
          </w:p>
        </w:tc>
        <w:tc>
          <w:tcPr>
            <w:tcW w:w="5386" w:type="dxa"/>
            <w:shd w:val="clear" w:color="auto" w:fill="auto"/>
            <w:vAlign w:val="center"/>
          </w:tcPr>
          <w:p w14:paraId="70F4AAF2" w14:textId="1BFE1D0D" w:rsidR="00EB0BEE" w:rsidRPr="00CF1068" w:rsidRDefault="00CA6547" w:rsidP="00D30435">
            <w:pPr>
              <w:pStyle w:val="BodyText"/>
              <w:jc w:val="both"/>
              <w:rPr>
                <w:lang w:eastAsia="zh-CN"/>
              </w:rPr>
            </w:pPr>
            <w:r w:rsidRPr="00BC5B89">
              <w:rPr>
                <w:lang w:val="x-none" w:eastAsia="zh-CN"/>
              </w:rPr>
              <w:t>1 PRB</w:t>
            </w:r>
          </w:p>
        </w:tc>
      </w:tr>
      <w:tr w:rsidR="00EB0BEE" w14:paraId="43260184" w14:textId="77777777" w:rsidTr="00030E73">
        <w:trPr>
          <w:jc w:val="center"/>
        </w:trPr>
        <w:tc>
          <w:tcPr>
            <w:tcW w:w="3670" w:type="dxa"/>
            <w:shd w:val="clear" w:color="auto" w:fill="auto"/>
            <w:vAlign w:val="center"/>
          </w:tcPr>
          <w:p w14:paraId="5492E5D2" w14:textId="77777777" w:rsidR="00EB0BEE" w:rsidRPr="00BC5B89" w:rsidRDefault="00EB0BEE" w:rsidP="00D30435">
            <w:pPr>
              <w:jc w:val="center"/>
            </w:pPr>
            <w:r w:rsidRPr="00BC5B89">
              <w:t>Number of UE antennas</w:t>
            </w:r>
          </w:p>
        </w:tc>
        <w:tc>
          <w:tcPr>
            <w:tcW w:w="5386" w:type="dxa"/>
            <w:shd w:val="clear" w:color="auto" w:fill="auto"/>
            <w:vAlign w:val="center"/>
          </w:tcPr>
          <w:p w14:paraId="22877F29" w14:textId="32A0D81F" w:rsidR="00EB0BEE" w:rsidRPr="00BC5B89" w:rsidRDefault="00EA7E88" w:rsidP="00D30435">
            <w:pPr>
              <w:rPr>
                <w:lang w:eastAsia="zh-CN"/>
              </w:rPr>
            </w:pPr>
            <w:r w:rsidRPr="00BC5B89">
              <w:rPr>
                <w:lang w:eastAsia="zh-CN"/>
              </w:rPr>
              <w:t>1</w:t>
            </w:r>
          </w:p>
        </w:tc>
      </w:tr>
      <w:tr w:rsidR="00EB0BEE" w14:paraId="040C0D16" w14:textId="77777777" w:rsidTr="00030E73">
        <w:trPr>
          <w:jc w:val="center"/>
        </w:trPr>
        <w:tc>
          <w:tcPr>
            <w:tcW w:w="3670" w:type="dxa"/>
            <w:shd w:val="clear" w:color="auto" w:fill="auto"/>
            <w:vAlign w:val="center"/>
          </w:tcPr>
          <w:p w14:paraId="2414F295" w14:textId="77777777" w:rsidR="00EB0BEE" w:rsidRPr="00BC5B89" w:rsidRDefault="00EB0BEE" w:rsidP="00D30435">
            <w:pPr>
              <w:jc w:val="center"/>
            </w:pPr>
            <w:r w:rsidRPr="00BC5B89">
              <w:t>Number of TRXU for UE</w:t>
            </w:r>
          </w:p>
        </w:tc>
        <w:tc>
          <w:tcPr>
            <w:tcW w:w="5386" w:type="dxa"/>
            <w:shd w:val="clear" w:color="auto" w:fill="auto"/>
            <w:vAlign w:val="center"/>
          </w:tcPr>
          <w:p w14:paraId="52AAF87F" w14:textId="2EBD0C80" w:rsidR="00EB0BEE" w:rsidRPr="00BC5B89" w:rsidRDefault="00EA7E88" w:rsidP="00D30435">
            <w:r w:rsidRPr="00BC5B89">
              <w:t>1</w:t>
            </w:r>
          </w:p>
        </w:tc>
      </w:tr>
      <w:tr w:rsidR="00EB0BEE" w14:paraId="06F0D12D" w14:textId="77777777" w:rsidTr="00030E73">
        <w:trPr>
          <w:jc w:val="center"/>
        </w:trPr>
        <w:tc>
          <w:tcPr>
            <w:tcW w:w="3670" w:type="dxa"/>
            <w:shd w:val="clear" w:color="auto" w:fill="auto"/>
            <w:vAlign w:val="center"/>
          </w:tcPr>
          <w:p w14:paraId="7CA6F90B" w14:textId="77777777" w:rsidR="00EB0BEE" w:rsidRPr="00BC5B89" w:rsidRDefault="00EB0BEE" w:rsidP="00D30435">
            <w:pPr>
              <w:jc w:val="center"/>
              <w:rPr>
                <w:lang w:eastAsia="zh-CN"/>
              </w:rPr>
            </w:pPr>
            <w:r w:rsidRPr="00BC5B89">
              <w:rPr>
                <w:lang w:eastAsia="zh-CN"/>
              </w:rPr>
              <w:t>Repetition</w:t>
            </w:r>
          </w:p>
        </w:tc>
        <w:tc>
          <w:tcPr>
            <w:tcW w:w="5386" w:type="dxa"/>
            <w:shd w:val="clear" w:color="auto" w:fill="auto"/>
            <w:vAlign w:val="center"/>
          </w:tcPr>
          <w:p w14:paraId="2CAD144E" w14:textId="77777777" w:rsidR="00EB0BEE" w:rsidRPr="00F8332E" w:rsidRDefault="00EB0BEE" w:rsidP="00D30435">
            <w:pPr>
              <w:rPr>
                <w:lang w:eastAsia="zh-CN"/>
              </w:rPr>
            </w:pPr>
            <w:r w:rsidRPr="00CF1068">
              <w:rPr>
                <w:rFonts w:hint="eastAsia"/>
                <w:lang w:eastAsia="zh-CN"/>
              </w:rPr>
              <w:t>o</w:t>
            </w:r>
            <w:r w:rsidRPr="00F8332E">
              <w:rPr>
                <w:lang w:eastAsia="zh-CN"/>
              </w:rPr>
              <w:t>n</w:t>
            </w:r>
          </w:p>
        </w:tc>
      </w:tr>
      <w:tr w:rsidR="00EB0BEE" w14:paraId="28F7F297" w14:textId="77777777" w:rsidTr="00030E73">
        <w:trPr>
          <w:jc w:val="center"/>
        </w:trPr>
        <w:tc>
          <w:tcPr>
            <w:tcW w:w="3670" w:type="dxa"/>
            <w:shd w:val="clear" w:color="auto" w:fill="auto"/>
            <w:vAlign w:val="center"/>
          </w:tcPr>
          <w:p w14:paraId="5F9560D8" w14:textId="77777777" w:rsidR="00EB0BEE" w:rsidRPr="00BC5B89" w:rsidRDefault="00EB0BEE" w:rsidP="00D30435">
            <w:pPr>
              <w:jc w:val="center"/>
              <w:rPr>
                <w:lang w:eastAsia="zh-CN"/>
              </w:rPr>
            </w:pPr>
            <w:r w:rsidRPr="00BC5B89">
              <w:rPr>
                <w:lang w:eastAsia="zh-CN"/>
              </w:rPr>
              <w:t>Frequency hopping</w:t>
            </w:r>
          </w:p>
        </w:tc>
        <w:tc>
          <w:tcPr>
            <w:tcW w:w="5386" w:type="dxa"/>
            <w:shd w:val="clear" w:color="auto" w:fill="auto"/>
            <w:vAlign w:val="center"/>
          </w:tcPr>
          <w:p w14:paraId="00B132D6" w14:textId="77777777" w:rsidR="00EB0BEE" w:rsidRPr="00F8332E" w:rsidRDefault="00EB0BEE" w:rsidP="00D30435">
            <w:pPr>
              <w:rPr>
                <w:lang w:eastAsia="zh-CN"/>
              </w:rPr>
            </w:pPr>
            <w:r w:rsidRPr="00CF1068">
              <w:rPr>
                <w:rFonts w:hint="eastAsia"/>
                <w:lang w:eastAsia="zh-CN"/>
              </w:rPr>
              <w:t>o</w:t>
            </w:r>
            <w:r w:rsidRPr="00F8332E">
              <w:rPr>
                <w:lang w:eastAsia="zh-CN"/>
              </w:rPr>
              <w:t>n</w:t>
            </w:r>
          </w:p>
        </w:tc>
      </w:tr>
    </w:tbl>
    <w:p w14:paraId="5ED49DC2" w14:textId="236DDD52" w:rsidR="00A239D7" w:rsidRDefault="00A239D7" w:rsidP="00EB0BEE">
      <w:pPr>
        <w:pStyle w:val="BodyText"/>
        <w:jc w:val="both"/>
        <w:rPr>
          <w:lang w:val="en-US" w:eastAsia="zh-CN"/>
        </w:rPr>
      </w:pPr>
      <w:r>
        <w:rPr>
          <w:rFonts w:hint="eastAsia"/>
          <w:lang w:val="en-US" w:eastAsia="zh-CN"/>
        </w:rPr>
        <w:t>N</w:t>
      </w:r>
      <w:r>
        <w:rPr>
          <w:lang w:val="en-US" w:eastAsia="zh-CN"/>
        </w:rPr>
        <w:t>ote: Other general parameters for PUCCH can be reused from</w:t>
      </w:r>
      <w:r w:rsidR="005914AC">
        <w:rPr>
          <w:lang w:val="en-US" w:eastAsia="zh-CN"/>
        </w:rPr>
        <w:t xml:space="preserve"> </w:t>
      </w:r>
      <w:r>
        <w:rPr>
          <w:lang w:val="en-US" w:eastAsia="zh-CN"/>
        </w:rPr>
        <w:t>PUSCH.</w:t>
      </w:r>
    </w:p>
    <w:p w14:paraId="5B1A395A" w14:textId="1BA49B0F" w:rsidR="00EB0BEE" w:rsidRDefault="00EB0BEE" w:rsidP="009078A9">
      <w:pPr>
        <w:pStyle w:val="BodyText"/>
        <w:jc w:val="both"/>
        <w:rPr>
          <w:lang w:val="en-US" w:eastAsia="zh-CN"/>
        </w:rPr>
      </w:pPr>
    </w:p>
    <w:p w14:paraId="0AC349E8" w14:textId="48D06163" w:rsidR="007E5E1A" w:rsidRPr="00BC5B89" w:rsidRDefault="007E5E1A" w:rsidP="007E5E1A">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7E5E1A" w:rsidRPr="00F91697" w14:paraId="492754CA" w14:textId="77777777" w:rsidTr="00D30435">
        <w:tc>
          <w:tcPr>
            <w:tcW w:w="1384" w:type="dxa"/>
            <w:shd w:val="clear" w:color="auto" w:fill="auto"/>
            <w:vAlign w:val="center"/>
          </w:tcPr>
          <w:p w14:paraId="00F6FE69" w14:textId="77777777" w:rsidR="007E5E1A" w:rsidRPr="00F91697" w:rsidRDefault="007E5E1A" w:rsidP="00D30435">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1E8AAD4E" w14:textId="77777777" w:rsidR="007E5E1A" w:rsidRPr="00F91697" w:rsidRDefault="007E5E1A" w:rsidP="00D30435">
            <w:pPr>
              <w:jc w:val="center"/>
              <w:rPr>
                <w:b/>
                <w:lang w:val="en-GB" w:eastAsia="zh-CN"/>
              </w:rPr>
            </w:pPr>
            <w:r w:rsidRPr="00F91697">
              <w:rPr>
                <w:b/>
                <w:lang w:val="en-GB" w:eastAsia="zh-CN"/>
              </w:rPr>
              <w:t>C</w:t>
            </w:r>
            <w:r w:rsidRPr="00F91697">
              <w:rPr>
                <w:rFonts w:hint="eastAsia"/>
                <w:b/>
                <w:lang w:val="en-GB" w:eastAsia="zh-CN"/>
              </w:rPr>
              <w:t>omments</w:t>
            </w:r>
          </w:p>
        </w:tc>
      </w:tr>
      <w:tr w:rsidR="007E5E1A" w:rsidRPr="00F91697" w14:paraId="097F3AD5" w14:textId="77777777" w:rsidTr="00D30435">
        <w:tc>
          <w:tcPr>
            <w:tcW w:w="1384" w:type="dxa"/>
            <w:shd w:val="clear" w:color="auto" w:fill="auto"/>
            <w:vAlign w:val="center"/>
          </w:tcPr>
          <w:p w14:paraId="04ECAB5B" w14:textId="281AE822" w:rsidR="007E5E1A" w:rsidRPr="00DC0581" w:rsidRDefault="003B7466" w:rsidP="00D30435">
            <w:pPr>
              <w:jc w:val="center"/>
              <w:rPr>
                <w:lang w:val="en-GB" w:eastAsia="zh-CN"/>
              </w:rPr>
            </w:pPr>
            <w:r>
              <w:rPr>
                <w:lang w:val="en-GB" w:eastAsia="zh-CN"/>
              </w:rPr>
              <w:lastRenderedPageBreak/>
              <w:t>Nokia/NSB</w:t>
            </w:r>
          </w:p>
        </w:tc>
        <w:tc>
          <w:tcPr>
            <w:tcW w:w="8647" w:type="dxa"/>
            <w:shd w:val="clear" w:color="auto" w:fill="auto"/>
            <w:vAlign w:val="center"/>
          </w:tcPr>
          <w:p w14:paraId="28DF92E5" w14:textId="7DD84411" w:rsidR="007E5E1A" w:rsidRDefault="00ED6DD2" w:rsidP="00D30435">
            <w:pPr>
              <w:rPr>
                <w:lang w:val="en-GB" w:eastAsia="zh-CN"/>
              </w:rPr>
            </w:pPr>
            <w:r>
              <w:rPr>
                <w:u w:val="single"/>
                <w:lang w:val="en-GB" w:eastAsia="zh-CN"/>
              </w:rPr>
              <w:t>Occupied channel bandwidth</w:t>
            </w:r>
            <w:r>
              <w:rPr>
                <w:lang w:val="en-GB" w:eastAsia="zh-CN"/>
              </w:rPr>
              <w:t xml:space="preserve">: </w:t>
            </w:r>
            <w:r w:rsidR="003B7466">
              <w:rPr>
                <w:lang w:val="en-GB" w:eastAsia="zh-CN"/>
              </w:rPr>
              <w:t>In our view the occupied channel bandwidth in case for format 3, especially for 22 bits UCI payload, could be increased to 2 PRBs.</w:t>
            </w:r>
          </w:p>
          <w:p w14:paraId="06767550" w14:textId="0BFB12B7" w:rsidR="00ED6DD2" w:rsidRPr="00F91697" w:rsidRDefault="00ED6DD2" w:rsidP="00D30435">
            <w:pPr>
              <w:rPr>
                <w:lang w:val="en-GB" w:eastAsia="zh-CN"/>
              </w:rPr>
            </w:pPr>
            <w:r>
              <w:rPr>
                <w:u w:val="single"/>
                <w:lang w:val="en-GB" w:eastAsia="zh-CN"/>
              </w:rPr>
              <w:t>Frequency hopping</w:t>
            </w:r>
            <w:r>
              <w:rPr>
                <w:lang w:val="en-GB" w:eastAsia="zh-CN"/>
              </w:rPr>
              <w:t>: our preference is for intra-slot frequency hopping ON.</w:t>
            </w:r>
          </w:p>
        </w:tc>
      </w:tr>
      <w:tr w:rsidR="007E5E1A" w:rsidRPr="00F91697" w14:paraId="4A11DC83" w14:textId="77777777" w:rsidTr="00D30435">
        <w:tc>
          <w:tcPr>
            <w:tcW w:w="1384" w:type="dxa"/>
            <w:shd w:val="clear" w:color="auto" w:fill="auto"/>
            <w:vAlign w:val="center"/>
          </w:tcPr>
          <w:p w14:paraId="7100BCC4" w14:textId="1F393702" w:rsidR="007E5E1A" w:rsidRPr="000316C9" w:rsidRDefault="00AC39F9" w:rsidP="00D30435">
            <w:pPr>
              <w:jc w:val="center"/>
              <w:rPr>
                <w:lang w:val="en-GB" w:eastAsia="zh-CN"/>
              </w:rPr>
            </w:pPr>
            <w:r>
              <w:rPr>
                <w:lang w:val="en-GB" w:eastAsia="zh-CN"/>
              </w:rPr>
              <w:t>Nomor Research GmbH</w:t>
            </w:r>
          </w:p>
        </w:tc>
        <w:tc>
          <w:tcPr>
            <w:tcW w:w="8647" w:type="dxa"/>
            <w:shd w:val="clear" w:color="auto" w:fill="auto"/>
            <w:vAlign w:val="center"/>
          </w:tcPr>
          <w:p w14:paraId="44569EAB" w14:textId="23EF84FA" w:rsidR="007E5E1A" w:rsidRPr="00F91697" w:rsidRDefault="00B73C6E" w:rsidP="00D30435">
            <w:pPr>
              <w:rPr>
                <w:lang w:val="en-GB" w:eastAsia="zh-CN"/>
              </w:rPr>
            </w:pPr>
            <w:r>
              <w:rPr>
                <w:lang w:val="en-GB" w:eastAsia="zh-CN"/>
              </w:rPr>
              <w:t>Nomor supports</w:t>
            </w:r>
            <w:r w:rsidRPr="00974F1B">
              <w:rPr>
                <w:lang w:val="en-GB" w:eastAsia="zh-CN"/>
              </w:rPr>
              <w:t xml:space="preserve"> the proposal.</w:t>
            </w:r>
          </w:p>
        </w:tc>
      </w:tr>
      <w:tr w:rsidR="006178FE" w:rsidRPr="00F91697" w14:paraId="478A6214" w14:textId="77777777" w:rsidTr="00D30435">
        <w:tc>
          <w:tcPr>
            <w:tcW w:w="1384" w:type="dxa"/>
            <w:shd w:val="clear" w:color="auto" w:fill="auto"/>
            <w:vAlign w:val="center"/>
          </w:tcPr>
          <w:p w14:paraId="2A4577FD" w14:textId="4D4236DC" w:rsidR="006178FE" w:rsidRPr="00F91697" w:rsidRDefault="006178FE" w:rsidP="006178FE">
            <w:pPr>
              <w:jc w:val="center"/>
              <w:rPr>
                <w:b/>
                <w:lang w:val="en-GB" w:eastAsia="zh-CN"/>
              </w:rPr>
            </w:pPr>
            <w:r w:rsidRPr="00F0418F">
              <w:rPr>
                <w:color w:val="4472C4" w:themeColor="accent1"/>
                <w:lang w:val="en-GB"/>
              </w:rPr>
              <w:t>Qualcomm</w:t>
            </w:r>
          </w:p>
        </w:tc>
        <w:tc>
          <w:tcPr>
            <w:tcW w:w="8647" w:type="dxa"/>
            <w:shd w:val="clear" w:color="auto" w:fill="auto"/>
            <w:vAlign w:val="center"/>
          </w:tcPr>
          <w:p w14:paraId="003F6307" w14:textId="77777777" w:rsidR="006178FE" w:rsidRDefault="006178FE" w:rsidP="006178FE">
            <w:pPr>
              <w:rPr>
                <w:color w:val="4472C4" w:themeColor="accent1"/>
                <w:lang w:val="en-GB"/>
              </w:rPr>
            </w:pPr>
            <w:r>
              <w:rPr>
                <w:color w:val="4472C4" w:themeColor="accent1"/>
                <w:lang w:val="en-GB"/>
              </w:rPr>
              <w:t xml:space="preserve">We are okay with Table C on PUCCH parameters for FR1, except for the assumption on repetition. </w:t>
            </w:r>
            <w:r w:rsidRPr="00F0418F">
              <w:rPr>
                <w:color w:val="4472C4" w:themeColor="accent1"/>
                <w:lang w:val="en-GB"/>
              </w:rPr>
              <w:t>We need to evaluate PUCCH with and without repetition.</w:t>
            </w:r>
          </w:p>
          <w:p w14:paraId="1AC6B380" w14:textId="77777777" w:rsidR="006178FE" w:rsidRDefault="006178FE" w:rsidP="006178FE">
            <w:pPr>
              <w:rPr>
                <w:color w:val="4472C4" w:themeColor="accent1"/>
                <w:lang w:val="en-GB"/>
              </w:rPr>
            </w:pPr>
            <w:r>
              <w:rPr>
                <w:color w:val="4472C4" w:themeColor="accent1"/>
                <w:lang w:val="en-GB"/>
              </w:rPr>
              <w:t xml:space="preserve">PUCCH </w:t>
            </w:r>
            <w:r w:rsidRPr="000D5DFB">
              <w:rPr>
                <w:color w:val="4472C4" w:themeColor="accent1"/>
                <w:lang w:val="en-GB"/>
              </w:rPr>
              <w:t xml:space="preserve">repetition cannot </w:t>
            </w:r>
            <w:r>
              <w:rPr>
                <w:color w:val="4472C4" w:themeColor="accent1"/>
                <w:lang w:val="en-GB"/>
              </w:rPr>
              <w:t xml:space="preserve">be used an option to </w:t>
            </w:r>
            <w:r w:rsidRPr="000D5DFB">
              <w:rPr>
                <w:color w:val="4472C4" w:themeColor="accent1"/>
                <w:lang w:val="en-GB"/>
              </w:rPr>
              <w:t>improve coverage of HARQ-ACK transmission</w:t>
            </w:r>
            <w:r>
              <w:rPr>
                <w:color w:val="4472C4" w:themeColor="accent1"/>
                <w:lang w:val="en-GB"/>
              </w:rPr>
              <w:t>.</w:t>
            </w:r>
          </w:p>
          <w:p w14:paraId="53E0F291" w14:textId="77777777" w:rsidR="006178FE" w:rsidRDefault="006178FE" w:rsidP="006178FE">
            <w:pPr>
              <w:rPr>
                <w:color w:val="4472C4" w:themeColor="accent1"/>
                <w:lang w:val="en-GB"/>
              </w:rPr>
            </w:pPr>
            <w:r>
              <w:rPr>
                <w:color w:val="4472C4" w:themeColor="accent1"/>
                <w:lang w:val="en-GB"/>
              </w:rPr>
              <w:t xml:space="preserve">Typically, downlink transmissions from a gNB are scheduled such that the downlink data buffers are emptied as fast as possible. This results in a continuous burst of downlink transmissions to a UE until the buffers are fully emptied. Once emptied the gNB then lets the UE transition to idle mode (important for power saving). Since </w:t>
            </w:r>
            <w:r w:rsidRPr="00F0418F">
              <w:rPr>
                <w:color w:val="4472C4" w:themeColor="accent1"/>
                <w:lang w:val="en-GB"/>
              </w:rPr>
              <w:t xml:space="preserve">PUCCH </w:t>
            </w:r>
            <w:r>
              <w:rPr>
                <w:color w:val="4472C4" w:themeColor="accent1"/>
                <w:lang w:val="en-GB"/>
              </w:rPr>
              <w:t xml:space="preserve">transmissions </w:t>
            </w:r>
            <w:r w:rsidRPr="00F0418F">
              <w:rPr>
                <w:color w:val="4472C4" w:themeColor="accent1"/>
                <w:lang w:val="en-GB"/>
              </w:rPr>
              <w:t>carrying HARQ ACK/NACK payload is in response to a continuous burst of downlink data</w:t>
            </w:r>
            <w:r>
              <w:rPr>
                <w:color w:val="4472C4" w:themeColor="accent1"/>
                <w:lang w:val="en-GB"/>
              </w:rPr>
              <w:t xml:space="preserve"> transmissions, repeating a PUCCH transmission is not be possible.</w:t>
            </w:r>
          </w:p>
          <w:p w14:paraId="77C68E52" w14:textId="77777777" w:rsidR="006178FE" w:rsidRDefault="006178FE" w:rsidP="006178FE">
            <w:pPr>
              <w:rPr>
                <w:color w:val="4472C4" w:themeColor="accent1"/>
                <w:lang w:val="en-GB"/>
              </w:rPr>
            </w:pPr>
            <w:r>
              <w:rPr>
                <w:color w:val="4472C4" w:themeColor="accent1"/>
                <w:lang w:val="en-GB"/>
              </w:rPr>
              <w:t>To illustrate this, consider 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174EE457" w14:textId="77777777" w:rsidR="006178FE" w:rsidRDefault="006178FE" w:rsidP="006178FE">
            <w:pPr>
              <w:rPr>
                <w:color w:val="4472C4" w:themeColor="accent1"/>
                <w:lang w:val="en-GB"/>
              </w:rPr>
            </w:pPr>
            <w:r>
              <w:rPr>
                <w:color w:val="4472C4" w:themeColor="accent1"/>
                <w:lang w:val="en-GB"/>
              </w:rPr>
              <w:t xml:space="preserve">PUCCH carrying CSI payload may adher to a slightly more relaxed timeline and it may be possible to allow PUCCH repetitions in such a case.  </w:t>
            </w:r>
          </w:p>
          <w:p w14:paraId="4618FC0D" w14:textId="77777777" w:rsidR="006178FE" w:rsidRPr="00F91697" w:rsidRDefault="006178FE" w:rsidP="006178FE">
            <w:pPr>
              <w:rPr>
                <w:lang w:val="en-GB" w:eastAsia="zh-CN"/>
              </w:rPr>
            </w:pPr>
          </w:p>
        </w:tc>
      </w:tr>
      <w:tr w:rsidR="006178FE" w:rsidRPr="00F91697" w14:paraId="329D402A" w14:textId="77777777" w:rsidTr="00D30435">
        <w:tc>
          <w:tcPr>
            <w:tcW w:w="1384" w:type="dxa"/>
            <w:shd w:val="clear" w:color="auto" w:fill="auto"/>
            <w:vAlign w:val="center"/>
          </w:tcPr>
          <w:p w14:paraId="22E16D90" w14:textId="77777777" w:rsidR="006178FE" w:rsidRPr="00D8731F" w:rsidRDefault="006178FE" w:rsidP="006178FE">
            <w:pPr>
              <w:jc w:val="center"/>
              <w:rPr>
                <w:bCs/>
                <w:lang w:val="en-GB" w:eastAsia="zh-CN"/>
              </w:rPr>
            </w:pPr>
          </w:p>
        </w:tc>
        <w:tc>
          <w:tcPr>
            <w:tcW w:w="8647" w:type="dxa"/>
            <w:shd w:val="clear" w:color="auto" w:fill="auto"/>
            <w:vAlign w:val="center"/>
          </w:tcPr>
          <w:p w14:paraId="3D34EE0D" w14:textId="77777777" w:rsidR="006178FE" w:rsidRPr="00F91697" w:rsidRDefault="006178FE" w:rsidP="006178FE">
            <w:pPr>
              <w:rPr>
                <w:lang w:val="en-GB" w:eastAsia="zh-CN"/>
              </w:rPr>
            </w:pPr>
          </w:p>
        </w:tc>
      </w:tr>
      <w:tr w:rsidR="006178FE" w:rsidRPr="00F91697" w14:paraId="626601EC" w14:textId="77777777" w:rsidTr="00D30435">
        <w:tc>
          <w:tcPr>
            <w:tcW w:w="1384" w:type="dxa"/>
            <w:shd w:val="clear" w:color="auto" w:fill="auto"/>
            <w:vAlign w:val="center"/>
          </w:tcPr>
          <w:p w14:paraId="55B3641F" w14:textId="77777777" w:rsidR="006178FE" w:rsidRPr="006F5554" w:rsidRDefault="006178FE" w:rsidP="006178FE">
            <w:pPr>
              <w:jc w:val="center"/>
              <w:rPr>
                <w:bCs/>
                <w:lang w:val="en-GB" w:eastAsia="zh-CN"/>
              </w:rPr>
            </w:pPr>
          </w:p>
        </w:tc>
        <w:tc>
          <w:tcPr>
            <w:tcW w:w="8647" w:type="dxa"/>
            <w:shd w:val="clear" w:color="auto" w:fill="auto"/>
            <w:vAlign w:val="center"/>
          </w:tcPr>
          <w:p w14:paraId="5E14E36F" w14:textId="77777777" w:rsidR="006178FE" w:rsidRDefault="006178FE" w:rsidP="006178FE">
            <w:pPr>
              <w:rPr>
                <w:lang w:eastAsia="zh-CN"/>
              </w:rPr>
            </w:pPr>
          </w:p>
        </w:tc>
      </w:tr>
    </w:tbl>
    <w:p w14:paraId="176BDE54" w14:textId="77777777" w:rsidR="006B365C" w:rsidRDefault="006B365C" w:rsidP="00252E92">
      <w:pPr>
        <w:pStyle w:val="BodyText"/>
        <w:jc w:val="both"/>
        <w:rPr>
          <w:lang w:val="en-US" w:eastAsia="zh-CN"/>
        </w:rPr>
      </w:pPr>
    </w:p>
    <w:p w14:paraId="2BEE23C7" w14:textId="1C021853" w:rsidR="006B09E7" w:rsidRPr="002042AC" w:rsidRDefault="00475C28" w:rsidP="00062D7C">
      <w:pPr>
        <w:pStyle w:val="BodyText"/>
        <w:numPr>
          <w:ilvl w:val="0"/>
          <w:numId w:val="14"/>
        </w:numPr>
        <w:jc w:val="both"/>
        <w:outlineLvl w:val="4"/>
        <w:rPr>
          <w:lang w:val="en-US" w:eastAsia="zh-CN"/>
        </w:rPr>
      </w:pPr>
      <w:r w:rsidRPr="002042AC">
        <w:rPr>
          <w:lang w:val="en-US" w:eastAsia="zh-CN"/>
        </w:rPr>
        <w:t>O</w:t>
      </w:r>
      <w:r w:rsidR="006B09E7" w:rsidRPr="002042AC">
        <w:rPr>
          <w:lang w:val="en-US" w:eastAsia="zh-CN"/>
        </w:rPr>
        <w:t>ther channels</w:t>
      </w:r>
      <w:r w:rsidR="00BE084E">
        <w:rPr>
          <w:lang w:val="en-US" w:eastAsia="zh-CN"/>
        </w:rPr>
        <w:t xml:space="preserve"> for FR1</w:t>
      </w:r>
    </w:p>
    <w:p w14:paraId="7107428E" w14:textId="2CEE33B0" w:rsidR="00395932" w:rsidRPr="003375F6" w:rsidRDefault="00073333" w:rsidP="00AD0AF1">
      <w:pPr>
        <w:pStyle w:val="BodyText"/>
        <w:jc w:val="both"/>
        <w:rPr>
          <w:lang w:val="en-US" w:eastAsia="zh-CN"/>
        </w:rPr>
      </w:pPr>
      <w:r w:rsidRPr="00F8332E">
        <w:rPr>
          <w:lang w:val="en-US" w:eastAsia="zh-CN"/>
        </w:rPr>
        <w:t>The channel-specific parameters f</w:t>
      </w:r>
      <w:r w:rsidR="003123A9" w:rsidRPr="00F8332E">
        <w:rPr>
          <w:lang w:val="en-US" w:eastAsia="zh-CN"/>
        </w:rPr>
        <w:t>or other channe</w:t>
      </w:r>
      <w:r w:rsidR="003123A9" w:rsidRPr="000649A3">
        <w:rPr>
          <w:lang w:val="en-US" w:eastAsia="zh-CN"/>
        </w:rPr>
        <w:t xml:space="preserve">ls, </w:t>
      </w:r>
      <w:r w:rsidR="004635FA" w:rsidRPr="00355EB6">
        <w:rPr>
          <w:lang w:val="en-US" w:eastAsia="zh-CN"/>
        </w:rPr>
        <w:t>i.e.</w:t>
      </w:r>
      <w:r w:rsidR="003123A9" w:rsidRPr="00355EB6">
        <w:rPr>
          <w:lang w:val="en-US" w:eastAsia="zh-CN"/>
        </w:rPr>
        <w:t xml:space="preserve"> </w:t>
      </w:r>
      <w:r w:rsidR="00D26974" w:rsidRPr="00836301">
        <w:rPr>
          <w:lang w:val="en-US" w:eastAsia="zh-CN"/>
        </w:rPr>
        <w:t xml:space="preserve">PDSCH, PDCCH, PRACH, Msg3, </w:t>
      </w:r>
      <w:r w:rsidR="00FA2C4E" w:rsidRPr="00836301">
        <w:rPr>
          <w:lang w:val="en-US" w:eastAsia="zh-CN"/>
        </w:rPr>
        <w:t>SSB</w:t>
      </w:r>
      <w:r w:rsidR="00F84DE5" w:rsidRPr="00836301">
        <w:rPr>
          <w:lang w:val="en-US" w:eastAsia="zh-CN"/>
        </w:rPr>
        <w:t>/PBCH</w:t>
      </w:r>
      <w:r w:rsidR="00D26974" w:rsidRPr="003375F6">
        <w:rPr>
          <w:lang w:val="en-US" w:eastAsia="zh-CN"/>
        </w:rPr>
        <w:t xml:space="preserve">, </w:t>
      </w:r>
      <w:r w:rsidRPr="003375F6">
        <w:rPr>
          <w:lang w:val="en-US" w:eastAsia="zh-CN"/>
        </w:rPr>
        <w:t>are summarized based on companies’ input</w:t>
      </w:r>
      <w:r w:rsidR="001C2EB6" w:rsidRPr="003375F6">
        <w:rPr>
          <w:lang w:val="en-US" w:eastAsia="zh-CN"/>
        </w:rPr>
        <w:t xml:space="preserve"> in Appendix 3</w:t>
      </w:r>
      <w:r w:rsidR="00C936F5" w:rsidRPr="003375F6">
        <w:rPr>
          <w:lang w:val="en-US" w:eastAsia="zh-CN"/>
        </w:rPr>
        <w:t>.</w:t>
      </w:r>
      <w:r w:rsidR="005A2380" w:rsidRPr="003375F6">
        <w:rPr>
          <w:lang w:val="en-US" w:eastAsia="zh-CN"/>
        </w:rPr>
        <w:t xml:space="preserve"> </w:t>
      </w:r>
    </w:p>
    <w:p w14:paraId="6EA2FD24" w14:textId="2431AB57" w:rsidR="00A260CD" w:rsidRPr="003375F6" w:rsidRDefault="00395932" w:rsidP="00AD0AF1">
      <w:pPr>
        <w:pStyle w:val="BodyText"/>
        <w:jc w:val="both"/>
        <w:rPr>
          <w:lang w:val="en-US" w:eastAsia="zh-CN"/>
        </w:rPr>
      </w:pPr>
      <w:r w:rsidRPr="003375F6">
        <w:rPr>
          <w:lang w:val="en-US" w:eastAsia="zh-CN"/>
        </w:rPr>
        <w:t xml:space="preserve">Due to lack of </w:t>
      </w:r>
      <w:r w:rsidR="00E1068F">
        <w:rPr>
          <w:lang w:val="en-US" w:eastAsia="zh-CN"/>
        </w:rPr>
        <w:t xml:space="preserve">sufficient inputs and </w:t>
      </w:r>
      <w:r w:rsidRPr="003375F6">
        <w:rPr>
          <w:lang w:val="en-US" w:eastAsia="zh-CN"/>
        </w:rPr>
        <w:t xml:space="preserve">detailed </w:t>
      </w:r>
      <w:r w:rsidR="00FC574A" w:rsidRPr="003375F6">
        <w:rPr>
          <w:lang w:val="en-US" w:eastAsia="zh-CN"/>
        </w:rPr>
        <w:t>simulation assumptions for other channels</w:t>
      </w:r>
      <w:r w:rsidRPr="003375F6">
        <w:rPr>
          <w:lang w:val="en-US" w:eastAsia="zh-CN"/>
        </w:rPr>
        <w:t xml:space="preserve">, we </w:t>
      </w:r>
      <w:r w:rsidR="00FC574A" w:rsidRPr="003375F6">
        <w:rPr>
          <w:lang w:val="en-US" w:eastAsia="zh-CN"/>
        </w:rPr>
        <w:t xml:space="preserve">would like to </w:t>
      </w:r>
      <w:r w:rsidRPr="003375F6">
        <w:rPr>
          <w:lang w:val="en-US" w:eastAsia="zh-CN"/>
        </w:rPr>
        <w:t>invite companies to provide</w:t>
      </w:r>
      <w:r w:rsidR="00FC574A" w:rsidRPr="003375F6">
        <w:rPr>
          <w:lang w:val="en-US" w:eastAsia="zh-CN"/>
        </w:rPr>
        <w:t xml:space="preserve"> </w:t>
      </w:r>
      <w:r w:rsidR="00F64EB4">
        <w:rPr>
          <w:lang w:val="en-US" w:eastAsia="zh-CN"/>
        </w:rPr>
        <w:t xml:space="preserve">further </w:t>
      </w:r>
      <w:r w:rsidR="00FC574A" w:rsidRPr="003375F6">
        <w:rPr>
          <w:lang w:val="en-US" w:eastAsia="zh-CN"/>
        </w:rPr>
        <w:t>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72"/>
        <w:gridCol w:w="7005"/>
      </w:tblGrid>
      <w:tr w:rsidR="00F84DE5" w:rsidRPr="00F91697" w14:paraId="2BC1D70C" w14:textId="77777777" w:rsidTr="0055455F">
        <w:trPr>
          <w:trHeight w:val="327"/>
          <w:jc w:val="center"/>
        </w:trPr>
        <w:tc>
          <w:tcPr>
            <w:tcW w:w="1150" w:type="dxa"/>
          </w:tcPr>
          <w:p w14:paraId="5CB1B059" w14:textId="77777777" w:rsidR="00F84DE5" w:rsidRPr="00F91697" w:rsidRDefault="00F84DE5" w:rsidP="00172850">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27C7232C" w14:textId="77777777" w:rsidR="00F84DE5" w:rsidRPr="00F91697" w:rsidRDefault="00F84DE5" w:rsidP="00172850">
            <w:pPr>
              <w:jc w:val="center"/>
              <w:rPr>
                <w:b/>
                <w:lang w:val="en-GB" w:eastAsia="zh-CN"/>
              </w:rPr>
            </w:pPr>
            <w:r w:rsidRPr="00F91697">
              <w:rPr>
                <w:rFonts w:hint="eastAsia"/>
                <w:b/>
                <w:lang w:val="en-GB" w:eastAsia="zh-CN"/>
              </w:rPr>
              <w:t>Companies</w:t>
            </w:r>
          </w:p>
        </w:tc>
        <w:tc>
          <w:tcPr>
            <w:tcW w:w="7005" w:type="dxa"/>
            <w:shd w:val="clear" w:color="auto" w:fill="auto"/>
            <w:vAlign w:val="center"/>
          </w:tcPr>
          <w:p w14:paraId="1D9D047C" w14:textId="77777777" w:rsidR="00F84DE5" w:rsidRPr="00F91697" w:rsidRDefault="00F84DE5" w:rsidP="00172850">
            <w:pPr>
              <w:jc w:val="center"/>
              <w:rPr>
                <w:b/>
                <w:lang w:val="en-GB" w:eastAsia="zh-CN"/>
              </w:rPr>
            </w:pPr>
            <w:r w:rsidRPr="00F91697">
              <w:rPr>
                <w:b/>
                <w:lang w:val="en-GB" w:eastAsia="zh-CN"/>
              </w:rPr>
              <w:t>C</w:t>
            </w:r>
            <w:r w:rsidRPr="00F91697">
              <w:rPr>
                <w:rFonts w:hint="eastAsia"/>
                <w:b/>
                <w:lang w:val="en-GB" w:eastAsia="zh-CN"/>
              </w:rPr>
              <w:t>omments</w:t>
            </w:r>
          </w:p>
        </w:tc>
      </w:tr>
      <w:tr w:rsidR="00F84DE5" w:rsidRPr="00F91697" w14:paraId="5A82F2DF" w14:textId="77777777" w:rsidTr="0055455F">
        <w:trPr>
          <w:trHeight w:val="336"/>
          <w:jc w:val="center"/>
        </w:trPr>
        <w:tc>
          <w:tcPr>
            <w:tcW w:w="1150" w:type="dxa"/>
            <w:vMerge w:val="restart"/>
            <w:vAlign w:val="center"/>
          </w:tcPr>
          <w:p w14:paraId="4663C492" w14:textId="2AA6C614" w:rsidR="00F84DE5" w:rsidRPr="00DC0581" w:rsidRDefault="00F84DE5" w:rsidP="00172850">
            <w:pPr>
              <w:jc w:val="center"/>
              <w:rPr>
                <w:lang w:val="en-GB" w:eastAsia="zh-CN"/>
              </w:rPr>
            </w:pPr>
            <w:r>
              <w:rPr>
                <w:rFonts w:hint="eastAsia"/>
                <w:lang w:val="en-GB" w:eastAsia="zh-CN"/>
              </w:rPr>
              <w:t>P</w:t>
            </w:r>
            <w:r>
              <w:rPr>
                <w:lang w:val="en-GB" w:eastAsia="zh-CN"/>
              </w:rPr>
              <w:t>D</w:t>
            </w:r>
            <w:r w:rsidR="0044467B">
              <w:rPr>
                <w:lang w:val="en-GB" w:eastAsia="zh-CN"/>
              </w:rPr>
              <w:t>S</w:t>
            </w:r>
            <w:r>
              <w:rPr>
                <w:lang w:val="en-GB" w:eastAsia="zh-CN"/>
              </w:rPr>
              <w:t>CH</w:t>
            </w:r>
          </w:p>
        </w:tc>
        <w:tc>
          <w:tcPr>
            <w:tcW w:w="1172" w:type="dxa"/>
            <w:shd w:val="clear" w:color="auto" w:fill="auto"/>
            <w:vAlign w:val="center"/>
          </w:tcPr>
          <w:p w14:paraId="7C78ED60" w14:textId="11246A4A" w:rsidR="00F84DE5" w:rsidRPr="00DC0581" w:rsidRDefault="008C1DD3" w:rsidP="00172850">
            <w:pPr>
              <w:jc w:val="center"/>
              <w:rPr>
                <w:lang w:val="en-GB" w:eastAsia="zh-CN"/>
              </w:rPr>
            </w:pPr>
            <w:r>
              <w:rPr>
                <w:lang w:val="en-GB" w:eastAsia="zh-CN"/>
              </w:rPr>
              <w:t>Nokia/NSB</w:t>
            </w:r>
          </w:p>
        </w:tc>
        <w:tc>
          <w:tcPr>
            <w:tcW w:w="7005" w:type="dxa"/>
            <w:shd w:val="clear" w:color="auto" w:fill="auto"/>
            <w:vAlign w:val="center"/>
          </w:tcPr>
          <w:p w14:paraId="463781FF" w14:textId="0B38BF5F" w:rsidR="00F84DE5" w:rsidRPr="00F91697" w:rsidRDefault="008C1DD3" w:rsidP="00172850">
            <w:pPr>
              <w:rPr>
                <w:lang w:val="en-GB" w:eastAsia="zh-CN"/>
              </w:rPr>
            </w:pPr>
            <w:r>
              <w:rPr>
                <w:lang w:val="en-GB" w:eastAsia="zh-CN"/>
              </w:rPr>
              <w:t>In our view, full bandwidth allocation and lowest possible MCS index should be assume</w:t>
            </w:r>
            <w:r w:rsidR="006E6365">
              <w:rPr>
                <w:lang w:val="en-GB" w:eastAsia="zh-CN"/>
              </w:rPr>
              <w:t>d</w:t>
            </w:r>
            <w:r>
              <w:rPr>
                <w:lang w:val="en-GB" w:eastAsia="zh-CN"/>
              </w:rPr>
              <w:t xml:space="preserve"> for coverage study. The same observations we made on PUSCH on the TDD frame structure appl</w:t>
            </w:r>
            <w:r w:rsidR="006E6365">
              <w:rPr>
                <w:lang w:val="en-GB" w:eastAsia="zh-CN"/>
              </w:rPr>
              <w:t xml:space="preserve">y </w:t>
            </w:r>
            <w:r>
              <w:rPr>
                <w:lang w:val="en-GB" w:eastAsia="zh-CN"/>
              </w:rPr>
              <w:t>for PDSCH.</w:t>
            </w:r>
          </w:p>
        </w:tc>
      </w:tr>
      <w:tr w:rsidR="00F84DE5" w:rsidRPr="00F91697" w14:paraId="6C43B7BC" w14:textId="77777777" w:rsidTr="0055455F">
        <w:trPr>
          <w:trHeight w:val="336"/>
          <w:jc w:val="center"/>
        </w:trPr>
        <w:tc>
          <w:tcPr>
            <w:tcW w:w="1150" w:type="dxa"/>
            <w:vMerge/>
            <w:vAlign w:val="center"/>
          </w:tcPr>
          <w:p w14:paraId="6CAC29AE" w14:textId="77777777" w:rsidR="00F84DE5" w:rsidRPr="000316C9" w:rsidRDefault="00F84DE5" w:rsidP="00172850">
            <w:pPr>
              <w:jc w:val="center"/>
              <w:rPr>
                <w:lang w:val="en-GB" w:eastAsia="zh-CN"/>
              </w:rPr>
            </w:pPr>
          </w:p>
        </w:tc>
        <w:tc>
          <w:tcPr>
            <w:tcW w:w="1172" w:type="dxa"/>
            <w:shd w:val="clear" w:color="auto" w:fill="auto"/>
            <w:vAlign w:val="center"/>
          </w:tcPr>
          <w:p w14:paraId="23C7DBCB" w14:textId="02AC0AD2" w:rsidR="00F84DE5" w:rsidRPr="000316C9" w:rsidRDefault="005627A9" w:rsidP="00172850">
            <w:pPr>
              <w:jc w:val="center"/>
              <w:rPr>
                <w:lang w:val="en-GB" w:eastAsia="zh-CN"/>
              </w:rPr>
            </w:pPr>
            <w:r>
              <w:rPr>
                <w:lang w:val="en-GB" w:eastAsia="zh-CN"/>
              </w:rPr>
              <w:t>Nomor Research GmbH</w:t>
            </w:r>
          </w:p>
        </w:tc>
        <w:tc>
          <w:tcPr>
            <w:tcW w:w="7005" w:type="dxa"/>
            <w:shd w:val="clear" w:color="auto" w:fill="auto"/>
            <w:vAlign w:val="center"/>
          </w:tcPr>
          <w:p w14:paraId="4547BDA8" w14:textId="61451363" w:rsidR="00F84DE5" w:rsidRPr="00F91697" w:rsidRDefault="005627A9" w:rsidP="00172850">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Nomor believes that is not necessary to further investigate PDSCH on coverage enhancement.</w:t>
            </w:r>
          </w:p>
        </w:tc>
      </w:tr>
      <w:tr w:rsidR="006178FE" w:rsidRPr="00F91697" w14:paraId="38FB3C43" w14:textId="77777777" w:rsidTr="0055455F">
        <w:trPr>
          <w:trHeight w:val="346"/>
          <w:jc w:val="center"/>
        </w:trPr>
        <w:tc>
          <w:tcPr>
            <w:tcW w:w="1150" w:type="dxa"/>
            <w:vMerge/>
            <w:vAlign w:val="center"/>
          </w:tcPr>
          <w:p w14:paraId="7CECA21A" w14:textId="77777777" w:rsidR="006178FE" w:rsidRPr="000316C9" w:rsidRDefault="006178FE" w:rsidP="006178FE">
            <w:pPr>
              <w:jc w:val="center"/>
              <w:rPr>
                <w:lang w:val="en-GB" w:eastAsia="zh-CN"/>
              </w:rPr>
            </w:pPr>
          </w:p>
        </w:tc>
        <w:tc>
          <w:tcPr>
            <w:tcW w:w="1172" w:type="dxa"/>
            <w:shd w:val="clear" w:color="auto" w:fill="auto"/>
            <w:vAlign w:val="center"/>
          </w:tcPr>
          <w:p w14:paraId="1D13B490" w14:textId="1199FFFB" w:rsidR="006178FE" w:rsidRPr="000316C9" w:rsidRDefault="006178FE" w:rsidP="006178FE">
            <w:pPr>
              <w:jc w:val="center"/>
              <w:rPr>
                <w:lang w:val="en-GB" w:eastAsia="zh-CN"/>
              </w:rPr>
            </w:pPr>
            <w:r w:rsidRPr="006277B8">
              <w:rPr>
                <w:color w:val="4472C4" w:themeColor="accent1"/>
                <w:lang w:val="en-GB"/>
              </w:rPr>
              <w:t>Qualcomm</w:t>
            </w:r>
          </w:p>
        </w:tc>
        <w:tc>
          <w:tcPr>
            <w:tcW w:w="7005" w:type="dxa"/>
            <w:shd w:val="clear" w:color="auto" w:fill="auto"/>
            <w:vAlign w:val="center"/>
          </w:tcPr>
          <w:p w14:paraId="1802A832" w14:textId="5BFDFB00" w:rsidR="006178FE" w:rsidRPr="00F91697" w:rsidRDefault="006178FE" w:rsidP="006178FE">
            <w:pPr>
              <w:rPr>
                <w:lang w:val="en-GB" w:eastAsia="zh-CN"/>
              </w:rPr>
            </w:pPr>
            <w:r w:rsidRPr="006277B8">
              <w:rPr>
                <w:color w:val="4472C4" w:themeColor="accent1"/>
                <w:lang w:val="en-GB"/>
              </w:rPr>
              <w:t>Table 6 in our tdoc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6178FE" w:rsidRPr="00F91697" w14:paraId="081CCB82" w14:textId="77777777" w:rsidTr="0055455F">
        <w:trPr>
          <w:trHeight w:val="327"/>
          <w:jc w:val="center"/>
        </w:trPr>
        <w:tc>
          <w:tcPr>
            <w:tcW w:w="1150" w:type="dxa"/>
            <w:vMerge w:val="restart"/>
            <w:vAlign w:val="center"/>
          </w:tcPr>
          <w:p w14:paraId="1943B5BA" w14:textId="06D2D16C" w:rsidR="006178FE" w:rsidRPr="0057298F" w:rsidRDefault="006178FE" w:rsidP="006178FE">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559F5CD0" w14:textId="6B34276F" w:rsidR="006178FE" w:rsidRPr="008C1DD3" w:rsidRDefault="006178FE" w:rsidP="006178FE">
            <w:pPr>
              <w:jc w:val="center"/>
              <w:rPr>
                <w:bCs/>
                <w:lang w:val="en-GB" w:eastAsia="zh-CN"/>
              </w:rPr>
            </w:pPr>
            <w:r w:rsidRPr="008C1DD3">
              <w:rPr>
                <w:bCs/>
                <w:lang w:val="en-GB" w:eastAsia="zh-CN"/>
              </w:rPr>
              <w:t>Nokia/NSB</w:t>
            </w:r>
          </w:p>
        </w:tc>
        <w:tc>
          <w:tcPr>
            <w:tcW w:w="7005" w:type="dxa"/>
            <w:shd w:val="clear" w:color="auto" w:fill="auto"/>
            <w:vAlign w:val="center"/>
          </w:tcPr>
          <w:p w14:paraId="5DB872E6" w14:textId="3139313F" w:rsidR="006178FE" w:rsidRPr="00F91697" w:rsidRDefault="006178FE" w:rsidP="006178FE">
            <w:pPr>
              <w:rPr>
                <w:lang w:val="en-GB" w:eastAsia="zh-CN"/>
              </w:rPr>
            </w:pPr>
            <w:r>
              <w:rPr>
                <w:lang w:val="en-GB" w:eastAsia="zh-CN"/>
              </w:rPr>
              <w:t xml:space="preserve">AL16, DCI payload size 40 bits, 2 OFDM symbols and CORESET bandwidth 48 PRBs is our preferred configuration. </w:t>
            </w:r>
          </w:p>
        </w:tc>
      </w:tr>
      <w:tr w:rsidR="006178FE" w:rsidRPr="00F91697" w14:paraId="7763CF7C" w14:textId="77777777" w:rsidTr="0055455F">
        <w:trPr>
          <w:trHeight w:val="346"/>
          <w:jc w:val="center"/>
        </w:trPr>
        <w:tc>
          <w:tcPr>
            <w:tcW w:w="1150" w:type="dxa"/>
            <w:vMerge/>
            <w:vAlign w:val="center"/>
          </w:tcPr>
          <w:p w14:paraId="53B7E78F" w14:textId="77777777" w:rsidR="006178FE" w:rsidRPr="00D8731F" w:rsidRDefault="006178FE" w:rsidP="006178FE">
            <w:pPr>
              <w:jc w:val="center"/>
              <w:rPr>
                <w:bCs/>
                <w:lang w:val="en-GB" w:eastAsia="zh-CN"/>
              </w:rPr>
            </w:pPr>
          </w:p>
        </w:tc>
        <w:tc>
          <w:tcPr>
            <w:tcW w:w="1172" w:type="dxa"/>
            <w:shd w:val="clear" w:color="auto" w:fill="auto"/>
            <w:vAlign w:val="center"/>
          </w:tcPr>
          <w:p w14:paraId="513B2EAB" w14:textId="41B94236" w:rsidR="006178FE" w:rsidRPr="00D8731F" w:rsidRDefault="006178FE" w:rsidP="006178FE">
            <w:pPr>
              <w:jc w:val="center"/>
              <w:rPr>
                <w:bCs/>
                <w:lang w:val="en-GB" w:eastAsia="zh-CN"/>
              </w:rPr>
            </w:pPr>
            <w:r>
              <w:rPr>
                <w:lang w:val="en-GB" w:eastAsia="zh-CN"/>
              </w:rPr>
              <w:t>Nomor Research GmbH</w:t>
            </w:r>
          </w:p>
        </w:tc>
        <w:tc>
          <w:tcPr>
            <w:tcW w:w="7005" w:type="dxa"/>
            <w:shd w:val="clear" w:color="auto" w:fill="auto"/>
            <w:vAlign w:val="center"/>
          </w:tcPr>
          <w:p w14:paraId="667A282A" w14:textId="42F1B7D9" w:rsidR="006178FE" w:rsidRPr="00F91697" w:rsidRDefault="006178FE" w:rsidP="006178FE">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Therefore, Nomor believes that it is not necessary to further investigate PDCCH on coverage enhancement.</w:t>
            </w:r>
          </w:p>
        </w:tc>
      </w:tr>
      <w:tr w:rsidR="006178FE" w:rsidRPr="00F91697" w14:paraId="0BA23F5F" w14:textId="77777777" w:rsidTr="0055455F">
        <w:trPr>
          <w:trHeight w:val="336"/>
          <w:jc w:val="center"/>
        </w:trPr>
        <w:tc>
          <w:tcPr>
            <w:tcW w:w="1150" w:type="dxa"/>
            <w:vMerge/>
            <w:vAlign w:val="center"/>
          </w:tcPr>
          <w:p w14:paraId="4B1BCE65" w14:textId="77777777" w:rsidR="006178FE" w:rsidRPr="00D8731F" w:rsidRDefault="006178FE" w:rsidP="006178FE">
            <w:pPr>
              <w:jc w:val="center"/>
              <w:rPr>
                <w:bCs/>
                <w:lang w:val="en-GB" w:eastAsia="zh-CN"/>
              </w:rPr>
            </w:pPr>
          </w:p>
        </w:tc>
        <w:tc>
          <w:tcPr>
            <w:tcW w:w="1172" w:type="dxa"/>
            <w:shd w:val="clear" w:color="auto" w:fill="auto"/>
            <w:vAlign w:val="center"/>
          </w:tcPr>
          <w:p w14:paraId="04C9C665" w14:textId="73F1ECC8" w:rsidR="006178FE" w:rsidRPr="00D8731F" w:rsidRDefault="006178FE" w:rsidP="006178FE">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BCCD207" w14:textId="2315B8C2" w:rsidR="006178FE" w:rsidRPr="00F91697" w:rsidRDefault="006178FE" w:rsidP="006178FE">
            <w:pPr>
              <w:rPr>
                <w:lang w:val="en-GB" w:eastAsia="zh-CN"/>
              </w:rPr>
            </w:pPr>
            <w:r w:rsidRPr="006277B8">
              <w:rPr>
                <w:color w:val="4472C4" w:themeColor="accent1"/>
                <w:lang w:val="en-GB"/>
              </w:rPr>
              <w:t xml:space="preserve">As mentioned in our tdoc, we assumed AL8 PDCCH with a payload of 40 bits( + 24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6178FE" w:rsidRPr="00F91697" w14:paraId="7C1D7E80" w14:textId="77777777" w:rsidTr="0055455F">
        <w:trPr>
          <w:trHeight w:val="336"/>
          <w:jc w:val="center"/>
        </w:trPr>
        <w:tc>
          <w:tcPr>
            <w:tcW w:w="1150" w:type="dxa"/>
            <w:vMerge w:val="restart"/>
            <w:vAlign w:val="center"/>
          </w:tcPr>
          <w:p w14:paraId="6A65D768" w14:textId="7C4DA9CC" w:rsidR="006178FE" w:rsidRPr="006F5554" w:rsidRDefault="006178FE" w:rsidP="006178FE">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60059DF3" w14:textId="7A90B29D" w:rsidR="006178FE" w:rsidRPr="006F5554" w:rsidRDefault="006178FE" w:rsidP="006178FE">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52896611" w14:textId="1C212DDE" w:rsidR="006178FE" w:rsidRDefault="006178FE" w:rsidP="006178FE">
            <w:pPr>
              <w:rPr>
                <w:lang w:eastAsia="zh-CN"/>
              </w:rPr>
            </w:pPr>
            <w:r w:rsidRPr="006277B8">
              <w:rPr>
                <w:color w:val="4472C4" w:themeColor="accent1"/>
              </w:rPr>
              <w:t>As mentioned in our tdoc, we assumed format B4 for RACH spanning 12 symbols and having a sequence length of 139. No significant issues were identified.</w:t>
            </w:r>
          </w:p>
        </w:tc>
      </w:tr>
      <w:tr w:rsidR="006178FE" w:rsidRPr="00F91697" w14:paraId="2D103D8E" w14:textId="77777777" w:rsidTr="0055455F">
        <w:trPr>
          <w:trHeight w:val="336"/>
          <w:jc w:val="center"/>
        </w:trPr>
        <w:tc>
          <w:tcPr>
            <w:tcW w:w="1150" w:type="dxa"/>
            <w:vMerge/>
            <w:vAlign w:val="center"/>
          </w:tcPr>
          <w:p w14:paraId="128AFD06" w14:textId="77777777" w:rsidR="006178FE" w:rsidRPr="006F5554" w:rsidRDefault="006178FE" w:rsidP="006178FE">
            <w:pPr>
              <w:jc w:val="center"/>
              <w:rPr>
                <w:bCs/>
                <w:lang w:val="en-GB" w:eastAsia="zh-CN"/>
              </w:rPr>
            </w:pPr>
          </w:p>
        </w:tc>
        <w:tc>
          <w:tcPr>
            <w:tcW w:w="1172" w:type="dxa"/>
            <w:shd w:val="clear" w:color="auto" w:fill="auto"/>
            <w:vAlign w:val="center"/>
          </w:tcPr>
          <w:p w14:paraId="791980DB" w14:textId="77777777" w:rsidR="006178FE" w:rsidRPr="006F5554" w:rsidRDefault="006178FE" w:rsidP="006178FE">
            <w:pPr>
              <w:jc w:val="center"/>
              <w:rPr>
                <w:bCs/>
                <w:lang w:val="en-GB" w:eastAsia="zh-CN"/>
              </w:rPr>
            </w:pPr>
          </w:p>
        </w:tc>
        <w:tc>
          <w:tcPr>
            <w:tcW w:w="7005" w:type="dxa"/>
            <w:shd w:val="clear" w:color="auto" w:fill="auto"/>
            <w:vAlign w:val="center"/>
          </w:tcPr>
          <w:p w14:paraId="62713BCE" w14:textId="77777777" w:rsidR="006178FE" w:rsidRDefault="006178FE" w:rsidP="006178FE">
            <w:pPr>
              <w:rPr>
                <w:lang w:eastAsia="zh-CN"/>
              </w:rPr>
            </w:pPr>
          </w:p>
        </w:tc>
      </w:tr>
      <w:tr w:rsidR="006178FE" w:rsidRPr="00F91697" w14:paraId="7E10F5AE" w14:textId="77777777" w:rsidTr="0055455F">
        <w:trPr>
          <w:trHeight w:val="336"/>
          <w:jc w:val="center"/>
        </w:trPr>
        <w:tc>
          <w:tcPr>
            <w:tcW w:w="1150" w:type="dxa"/>
            <w:vMerge/>
            <w:vAlign w:val="center"/>
          </w:tcPr>
          <w:p w14:paraId="631643C1" w14:textId="77777777" w:rsidR="006178FE" w:rsidRPr="006F5554" w:rsidRDefault="006178FE" w:rsidP="006178FE">
            <w:pPr>
              <w:jc w:val="center"/>
              <w:rPr>
                <w:bCs/>
                <w:lang w:val="en-GB" w:eastAsia="zh-CN"/>
              </w:rPr>
            </w:pPr>
          </w:p>
        </w:tc>
        <w:tc>
          <w:tcPr>
            <w:tcW w:w="1172" w:type="dxa"/>
            <w:shd w:val="clear" w:color="auto" w:fill="auto"/>
            <w:vAlign w:val="center"/>
          </w:tcPr>
          <w:p w14:paraId="683234C7" w14:textId="77777777" w:rsidR="006178FE" w:rsidRPr="006F5554" w:rsidRDefault="006178FE" w:rsidP="006178FE">
            <w:pPr>
              <w:jc w:val="center"/>
              <w:rPr>
                <w:bCs/>
                <w:lang w:val="en-GB" w:eastAsia="zh-CN"/>
              </w:rPr>
            </w:pPr>
          </w:p>
        </w:tc>
        <w:tc>
          <w:tcPr>
            <w:tcW w:w="7005" w:type="dxa"/>
            <w:shd w:val="clear" w:color="auto" w:fill="auto"/>
            <w:vAlign w:val="center"/>
          </w:tcPr>
          <w:p w14:paraId="691FA52F" w14:textId="77777777" w:rsidR="006178FE" w:rsidRDefault="006178FE" w:rsidP="006178FE">
            <w:pPr>
              <w:rPr>
                <w:lang w:eastAsia="zh-CN"/>
              </w:rPr>
            </w:pPr>
          </w:p>
        </w:tc>
      </w:tr>
      <w:tr w:rsidR="006178FE" w:rsidRPr="00F91697" w14:paraId="3347F321" w14:textId="77777777" w:rsidTr="0055455F">
        <w:trPr>
          <w:trHeight w:val="336"/>
          <w:jc w:val="center"/>
        </w:trPr>
        <w:tc>
          <w:tcPr>
            <w:tcW w:w="1150" w:type="dxa"/>
            <w:vMerge w:val="restart"/>
            <w:vAlign w:val="center"/>
          </w:tcPr>
          <w:p w14:paraId="55E65402" w14:textId="14D706CA" w:rsidR="006178FE" w:rsidRPr="006F5554" w:rsidRDefault="006178FE" w:rsidP="006178FE">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0031A420" w14:textId="5E021D09" w:rsidR="006178FE" w:rsidRPr="006F5554" w:rsidRDefault="006178FE" w:rsidP="006178FE">
            <w:pPr>
              <w:jc w:val="center"/>
              <w:rPr>
                <w:bCs/>
                <w:lang w:val="en-GB" w:eastAsia="zh-CN"/>
              </w:rPr>
            </w:pPr>
            <w:r>
              <w:rPr>
                <w:bCs/>
                <w:lang w:val="en-GB" w:eastAsia="zh-CN"/>
              </w:rPr>
              <w:t>Nokia/NSB</w:t>
            </w:r>
          </w:p>
        </w:tc>
        <w:tc>
          <w:tcPr>
            <w:tcW w:w="7005" w:type="dxa"/>
            <w:shd w:val="clear" w:color="auto" w:fill="auto"/>
            <w:vAlign w:val="center"/>
          </w:tcPr>
          <w:p w14:paraId="0B721979" w14:textId="6C659EBC" w:rsidR="006178FE" w:rsidRDefault="006178FE" w:rsidP="006178FE">
            <w:pPr>
              <w:rPr>
                <w:lang w:eastAsia="zh-CN"/>
              </w:rPr>
            </w:pPr>
            <w:r>
              <w:rPr>
                <w:lang w:eastAsia="zh-CN"/>
              </w:rPr>
              <w:t>Size 56 bits (optional 72).</w:t>
            </w:r>
          </w:p>
        </w:tc>
      </w:tr>
      <w:tr w:rsidR="006178FE" w:rsidRPr="00F91697" w14:paraId="37E7FDE8" w14:textId="77777777" w:rsidTr="0055455F">
        <w:trPr>
          <w:trHeight w:val="336"/>
          <w:jc w:val="center"/>
        </w:trPr>
        <w:tc>
          <w:tcPr>
            <w:tcW w:w="1150" w:type="dxa"/>
            <w:vMerge/>
            <w:vAlign w:val="center"/>
          </w:tcPr>
          <w:p w14:paraId="75D1A14B" w14:textId="77777777" w:rsidR="006178FE" w:rsidRDefault="006178FE" w:rsidP="006178FE">
            <w:pPr>
              <w:jc w:val="center"/>
              <w:rPr>
                <w:bCs/>
                <w:lang w:val="en-GB" w:eastAsia="zh-CN"/>
              </w:rPr>
            </w:pPr>
          </w:p>
        </w:tc>
        <w:tc>
          <w:tcPr>
            <w:tcW w:w="1172" w:type="dxa"/>
            <w:shd w:val="clear" w:color="auto" w:fill="auto"/>
            <w:vAlign w:val="center"/>
          </w:tcPr>
          <w:p w14:paraId="0625AB77" w14:textId="6B71744F" w:rsidR="006178FE" w:rsidRPr="006F5554" w:rsidRDefault="006178FE" w:rsidP="006178FE">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6E2FB963" w14:textId="7A87EB9D" w:rsidR="006178FE" w:rsidRDefault="006178FE" w:rsidP="006178FE">
            <w:pPr>
              <w:rPr>
                <w:lang w:eastAsia="zh-CN"/>
              </w:rPr>
            </w:pPr>
            <w:r w:rsidRPr="006277B8">
              <w:rPr>
                <w:color w:val="4472C4" w:themeColor="accent1"/>
              </w:rPr>
              <w:t xml:space="preserve">As mentioned in our tdoc,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6178FE" w:rsidRPr="00F91697" w14:paraId="178A9E0F" w14:textId="77777777" w:rsidTr="0055455F">
        <w:trPr>
          <w:trHeight w:val="336"/>
          <w:jc w:val="center"/>
        </w:trPr>
        <w:tc>
          <w:tcPr>
            <w:tcW w:w="1150" w:type="dxa"/>
            <w:vMerge/>
            <w:vAlign w:val="center"/>
          </w:tcPr>
          <w:p w14:paraId="158771F9" w14:textId="77777777" w:rsidR="006178FE" w:rsidRDefault="006178FE" w:rsidP="006178FE">
            <w:pPr>
              <w:jc w:val="center"/>
              <w:rPr>
                <w:bCs/>
                <w:lang w:val="en-GB" w:eastAsia="zh-CN"/>
              </w:rPr>
            </w:pPr>
          </w:p>
        </w:tc>
        <w:tc>
          <w:tcPr>
            <w:tcW w:w="1172" w:type="dxa"/>
            <w:shd w:val="clear" w:color="auto" w:fill="auto"/>
            <w:vAlign w:val="center"/>
          </w:tcPr>
          <w:p w14:paraId="082C2BFC" w14:textId="77777777" w:rsidR="006178FE" w:rsidRPr="006F5554" w:rsidRDefault="006178FE" w:rsidP="006178FE">
            <w:pPr>
              <w:jc w:val="center"/>
              <w:rPr>
                <w:bCs/>
                <w:lang w:val="en-GB" w:eastAsia="zh-CN"/>
              </w:rPr>
            </w:pPr>
          </w:p>
        </w:tc>
        <w:tc>
          <w:tcPr>
            <w:tcW w:w="7005" w:type="dxa"/>
            <w:shd w:val="clear" w:color="auto" w:fill="auto"/>
            <w:vAlign w:val="center"/>
          </w:tcPr>
          <w:p w14:paraId="21A023D0" w14:textId="77777777" w:rsidR="006178FE" w:rsidRDefault="006178FE" w:rsidP="006178FE">
            <w:pPr>
              <w:rPr>
                <w:lang w:eastAsia="zh-CN"/>
              </w:rPr>
            </w:pPr>
          </w:p>
        </w:tc>
      </w:tr>
      <w:tr w:rsidR="006178FE" w:rsidRPr="00F91697" w14:paraId="67B2E6E8" w14:textId="77777777" w:rsidTr="0055455F">
        <w:trPr>
          <w:trHeight w:val="336"/>
          <w:jc w:val="center"/>
        </w:trPr>
        <w:tc>
          <w:tcPr>
            <w:tcW w:w="1150" w:type="dxa"/>
            <w:vMerge w:val="restart"/>
            <w:vAlign w:val="center"/>
          </w:tcPr>
          <w:p w14:paraId="1238ED55" w14:textId="71DB4875" w:rsidR="006178FE" w:rsidRPr="006F5554" w:rsidRDefault="006178FE" w:rsidP="006178FE">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2CF593EC" w14:textId="1326AF7E" w:rsidR="006178FE" w:rsidRPr="006F5554" w:rsidRDefault="006178FE" w:rsidP="006178FE">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6438877E" w14:textId="4E271FC8" w:rsidR="006178FE" w:rsidRDefault="006178FE" w:rsidP="006178FE">
            <w:pPr>
              <w:rPr>
                <w:lang w:eastAsia="zh-CN"/>
              </w:rPr>
            </w:pPr>
            <w:r w:rsidRPr="006277B8">
              <w:rPr>
                <w:color w:val="4472C4" w:themeColor="accent1"/>
              </w:rPr>
              <w:t>As mentioned in our tdoc, typical assumptions on transmission of SSB/PBCH with the receiver potentially combining more than one instance of SSB to improve performance. No significant issues were identified.</w:t>
            </w:r>
          </w:p>
        </w:tc>
      </w:tr>
      <w:tr w:rsidR="006178FE" w:rsidRPr="00F91697" w14:paraId="59C90D24" w14:textId="77777777" w:rsidTr="0055455F">
        <w:trPr>
          <w:trHeight w:val="336"/>
          <w:jc w:val="center"/>
        </w:trPr>
        <w:tc>
          <w:tcPr>
            <w:tcW w:w="1150" w:type="dxa"/>
            <w:vMerge/>
          </w:tcPr>
          <w:p w14:paraId="3A1C37E9" w14:textId="77777777" w:rsidR="006178FE" w:rsidRPr="006F5554" w:rsidRDefault="006178FE" w:rsidP="006178FE">
            <w:pPr>
              <w:jc w:val="center"/>
              <w:rPr>
                <w:bCs/>
                <w:lang w:val="en-GB" w:eastAsia="zh-CN"/>
              </w:rPr>
            </w:pPr>
          </w:p>
        </w:tc>
        <w:tc>
          <w:tcPr>
            <w:tcW w:w="1172" w:type="dxa"/>
            <w:shd w:val="clear" w:color="auto" w:fill="auto"/>
            <w:vAlign w:val="center"/>
          </w:tcPr>
          <w:p w14:paraId="6799C507" w14:textId="77777777" w:rsidR="006178FE" w:rsidRPr="006F5554" w:rsidRDefault="006178FE" w:rsidP="006178FE">
            <w:pPr>
              <w:jc w:val="center"/>
              <w:rPr>
                <w:bCs/>
                <w:lang w:val="en-GB" w:eastAsia="zh-CN"/>
              </w:rPr>
            </w:pPr>
          </w:p>
        </w:tc>
        <w:tc>
          <w:tcPr>
            <w:tcW w:w="7005" w:type="dxa"/>
            <w:shd w:val="clear" w:color="auto" w:fill="auto"/>
            <w:vAlign w:val="center"/>
          </w:tcPr>
          <w:p w14:paraId="11288027" w14:textId="77777777" w:rsidR="006178FE" w:rsidRDefault="006178FE" w:rsidP="006178FE">
            <w:pPr>
              <w:rPr>
                <w:lang w:eastAsia="zh-CN"/>
              </w:rPr>
            </w:pPr>
          </w:p>
        </w:tc>
      </w:tr>
      <w:tr w:rsidR="006178FE" w:rsidRPr="00F91697" w14:paraId="0B28D900" w14:textId="77777777" w:rsidTr="0055455F">
        <w:trPr>
          <w:trHeight w:val="336"/>
          <w:jc w:val="center"/>
        </w:trPr>
        <w:tc>
          <w:tcPr>
            <w:tcW w:w="1150" w:type="dxa"/>
            <w:vMerge/>
          </w:tcPr>
          <w:p w14:paraId="1650D759" w14:textId="77777777" w:rsidR="006178FE" w:rsidRPr="006F5554" w:rsidRDefault="006178FE" w:rsidP="006178FE">
            <w:pPr>
              <w:jc w:val="center"/>
              <w:rPr>
                <w:bCs/>
                <w:lang w:val="en-GB" w:eastAsia="zh-CN"/>
              </w:rPr>
            </w:pPr>
          </w:p>
        </w:tc>
        <w:tc>
          <w:tcPr>
            <w:tcW w:w="1172" w:type="dxa"/>
            <w:shd w:val="clear" w:color="auto" w:fill="auto"/>
            <w:vAlign w:val="center"/>
          </w:tcPr>
          <w:p w14:paraId="36622B41" w14:textId="77777777" w:rsidR="006178FE" w:rsidRPr="006F5554" w:rsidRDefault="006178FE" w:rsidP="006178FE">
            <w:pPr>
              <w:jc w:val="center"/>
              <w:rPr>
                <w:bCs/>
                <w:lang w:val="en-GB" w:eastAsia="zh-CN"/>
              </w:rPr>
            </w:pPr>
          </w:p>
        </w:tc>
        <w:tc>
          <w:tcPr>
            <w:tcW w:w="7005" w:type="dxa"/>
            <w:shd w:val="clear" w:color="auto" w:fill="auto"/>
            <w:vAlign w:val="center"/>
          </w:tcPr>
          <w:p w14:paraId="6F221FBF" w14:textId="77777777" w:rsidR="006178FE" w:rsidRDefault="006178FE" w:rsidP="006178FE">
            <w:pPr>
              <w:rPr>
                <w:lang w:eastAsia="zh-CN"/>
              </w:rPr>
            </w:pPr>
          </w:p>
        </w:tc>
      </w:tr>
      <w:tr w:rsidR="006178FE" w:rsidRPr="00F91697" w14:paraId="3AE62050" w14:textId="77777777" w:rsidTr="0055455F">
        <w:trPr>
          <w:trHeight w:val="336"/>
          <w:jc w:val="center"/>
        </w:trPr>
        <w:tc>
          <w:tcPr>
            <w:tcW w:w="1150" w:type="dxa"/>
            <w:vMerge w:val="restart"/>
            <w:vAlign w:val="center"/>
          </w:tcPr>
          <w:p w14:paraId="674ACED9" w14:textId="77777777" w:rsidR="006178FE" w:rsidRPr="006F5554" w:rsidRDefault="006178FE" w:rsidP="006178FE">
            <w:pPr>
              <w:jc w:val="center"/>
              <w:rPr>
                <w:bCs/>
                <w:lang w:val="en-GB" w:eastAsia="zh-CN"/>
              </w:rPr>
            </w:pPr>
          </w:p>
        </w:tc>
        <w:tc>
          <w:tcPr>
            <w:tcW w:w="1172" w:type="dxa"/>
            <w:shd w:val="clear" w:color="auto" w:fill="auto"/>
            <w:vAlign w:val="center"/>
          </w:tcPr>
          <w:p w14:paraId="3BEE580A" w14:textId="77777777" w:rsidR="006178FE" w:rsidRPr="006F5554" w:rsidRDefault="006178FE" w:rsidP="006178FE">
            <w:pPr>
              <w:jc w:val="center"/>
              <w:rPr>
                <w:bCs/>
                <w:lang w:val="en-GB" w:eastAsia="zh-CN"/>
              </w:rPr>
            </w:pPr>
          </w:p>
        </w:tc>
        <w:tc>
          <w:tcPr>
            <w:tcW w:w="7005" w:type="dxa"/>
            <w:shd w:val="clear" w:color="auto" w:fill="auto"/>
            <w:vAlign w:val="center"/>
          </w:tcPr>
          <w:p w14:paraId="41B43F1D" w14:textId="77777777" w:rsidR="006178FE" w:rsidRDefault="006178FE" w:rsidP="006178FE">
            <w:pPr>
              <w:rPr>
                <w:lang w:eastAsia="zh-CN"/>
              </w:rPr>
            </w:pPr>
          </w:p>
        </w:tc>
      </w:tr>
      <w:tr w:rsidR="006178FE" w:rsidRPr="00F91697" w14:paraId="2EB972A3" w14:textId="77777777" w:rsidTr="0055455F">
        <w:trPr>
          <w:trHeight w:val="336"/>
          <w:jc w:val="center"/>
        </w:trPr>
        <w:tc>
          <w:tcPr>
            <w:tcW w:w="1150" w:type="dxa"/>
            <w:vMerge/>
          </w:tcPr>
          <w:p w14:paraId="4818EA8C" w14:textId="77777777" w:rsidR="006178FE" w:rsidRPr="006F5554" w:rsidRDefault="006178FE" w:rsidP="006178FE">
            <w:pPr>
              <w:jc w:val="center"/>
              <w:rPr>
                <w:bCs/>
                <w:lang w:val="en-GB" w:eastAsia="zh-CN"/>
              </w:rPr>
            </w:pPr>
          </w:p>
        </w:tc>
        <w:tc>
          <w:tcPr>
            <w:tcW w:w="1172" w:type="dxa"/>
            <w:shd w:val="clear" w:color="auto" w:fill="auto"/>
            <w:vAlign w:val="center"/>
          </w:tcPr>
          <w:p w14:paraId="7EEAD68C" w14:textId="77777777" w:rsidR="006178FE" w:rsidRPr="006F5554" w:rsidRDefault="006178FE" w:rsidP="006178FE">
            <w:pPr>
              <w:jc w:val="center"/>
              <w:rPr>
                <w:bCs/>
                <w:lang w:val="en-GB" w:eastAsia="zh-CN"/>
              </w:rPr>
            </w:pPr>
          </w:p>
        </w:tc>
        <w:tc>
          <w:tcPr>
            <w:tcW w:w="7005" w:type="dxa"/>
            <w:shd w:val="clear" w:color="auto" w:fill="auto"/>
            <w:vAlign w:val="center"/>
          </w:tcPr>
          <w:p w14:paraId="1235A2F6" w14:textId="77777777" w:rsidR="006178FE" w:rsidRDefault="006178FE" w:rsidP="006178FE">
            <w:pPr>
              <w:rPr>
                <w:lang w:eastAsia="zh-CN"/>
              </w:rPr>
            </w:pPr>
          </w:p>
        </w:tc>
      </w:tr>
      <w:tr w:rsidR="006178FE" w:rsidRPr="00F91697" w14:paraId="0E592D0F" w14:textId="77777777" w:rsidTr="0055455F">
        <w:trPr>
          <w:trHeight w:val="336"/>
          <w:jc w:val="center"/>
        </w:trPr>
        <w:tc>
          <w:tcPr>
            <w:tcW w:w="1150" w:type="dxa"/>
            <w:vMerge/>
          </w:tcPr>
          <w:p w14:paraId="6C8035F2" w14:textId="77777777" w:rsidR="006178FE" w:rsidRPr="006F5554" w:rsidRDefault="006178FE" w:rsidP="006178FE">
            <w:pPr>
              <w:jc w:val="center"/>
              <w:rPr>
                <w:bCs/>
                <w:lang w:val="en-GB" w:eastAsia="zh-CN"/>
              </w:rPr>
            </w:pPr>
          </w:p>
        </w:tc>
        <w:tc>
          <w:tcPr>
            <w:tcW w:w="1172" w:type="dxa"/>
            <w:shd w:val="clear" w:color="auto" w:fill="auto"/>
            <w:vAlign w:val="center"/>
          </w:tcPr>
          <w:p w14:paraId="0DA26739" w14:textId="77777777" w:rsidR="006178FE" w:rsidRPr="006F5554" w:rsidRDefault="006178FE" w:rsidP="006178FE">
            <w:pPr>
              <w:jc w:val="center"/>
              <w:rPr>
                <w:bCs/>
                <w:lang w:val="en-GB" w:eastAsia="zh-CN"/>
              </w:rPr>
            </w:pPr>
          </w:p>
        </w:tc>
        <w:tc>
          <w:tcPr>
            <w:tcW w:w="7005" w:type="dxa"/>
            <w:shd w:val="clear" w:color="auto" w:fill="auto"/>
            <w:vAlign w:val="center"/>
          </w:tcPr>
          <w:p w14:paraId="2A5EB52C" w14:textId="77777777" w:rsidR="006178FE" w:rsidRDefault="006178FE" w:rsidP="006178FE">
            <w:pPr>
              <w:rPr>
                <w:lang w:eastAsia="zh-CN"/>
              </w:rPr>
            </w:pPr>
          </w:p>
        </w:tc>
      </w:tr>
    </w:tbl>
    <w:p w14:paraId="1EEEBD3D" w14:textId="03074558" w:rsidR="005B68F2" w:rsidRDefault="005B68F2" w:rsidP="005B68F2">
      <w:pPr>
        <w:pStyle w:val="BodyText"/>
        <w:jc w:val="both"/>
        <w:rPr>
          <w:lang w:eastAsia="zh-CN"/>
        </w:rPr>
      </w:pPr>
    </w:p>
    <w:bookmarkEnd w:id="1"/>
    <w:bookmarkEnd w:id="2"/>
    <w:bookmarkEnd w:id="3"/>
    <w:p w14:paraId="271CEA93" w14:textId="77777777" w:rsidR="00D8390E" w:rsidRPr="0084182C" w:rsidRDefault="00533E58" w:rsidP="0084182C">
      <w:pPr>
        <w:pStyle w:val="Heading1"/>
      </w:pPr>
      <w:r w:rsidRPr="00242FBB">
        <w:t>References</w:t>
      </w:r>
    </w:p>
    <w:p w14:paraId="6D37D8ED" w14:textId="77777777" w:rsidR="00CE6024" w:rsidRDefault="00E25A9C" w:rsidP="00CE6024">
      <w:pPr>
        <w:pStyle w:val="List2"/>
        <w:numPr>
          <w:ilvl w:val="0"/>
          <w:numId w:val="5"/>
        </w:numPr>
        <w:overflowPunct/>
        <w:autoSpaceDE/>
        <w:autoSpaceDN/>
        <w:adjustRightInd/>
        <w:spacing w:before="180" w:after="0"/>
        <w:jc w:val="both"/>
        <w:textAlignment w:val="auto"/>
        <w:rPr>
          <w:sz w:val="21"/>
          <w:szCs w:val="21"/>
          <w:lang w:eastAsia="zh-CN"/>
        </w:rPr>
      </w:pPr>
      <w:bookmarkStart w:id="4" w:name="_Ref16518986"/>
      <w:bookmarkStart w:id="5" w:name="_Ref525128420"/>
      <w:r w:rsidRPr="00E25A9C">
        <w:rPr>
          <w:sz w:val="21"/>
          <w:szCs w:val="21"/>
          <w:lang w:eastAsia="zh-CN"/>
        </w:rPr>
        <w:t>RP-193240</w:t>
      </w:r>
      <w:r w:rsidR="00D834DA" w:rsidRPr="0018055F">
        <w:rPr>
          <w:sz w:val="21"/>
          <w:szCs w:val="21"/>
          <w:lang w:eastAsia="zh-CN"/>
        </w:rPr>
        <w:t xml:space="preserve">, </w:t>
      </w:r>
      <w:r>
        <w:rPr>
          <w:sz w:val="21"/>
          <w:szCs w:val="21"/>
          <w:lang w:eastAsia="zh-CN"/>
        </w:rPr>
        <w:t>China Telecom</w:t>
      </w:r>
      <w:r w:rsidR="00D834DA" w:rsidRPr="0018055F">
        <w:rPr>
          <w:sz w:val="21"/>
          <w:szCs w:val="21"/>
          <w:lang w:eastAsia="zh-CN"/>
        </w:rPr>
        <w:t xml:space="preserve">, </w:t>
      </w:r>
      <w:r w:rsidR="00F6462C" w:rsidRPr="00F6462C">
        <w:rPr>
          <w:sz w:val="21"/>
          <w:szCs w:val="21"/>
          <w:lang w:eastAsia="zh-CN"/>
        </w:rPr>
        <w:t>New SID on NR coverage enhancement</w:t>
      </w:r>
      <w:r w:rsidR="00D834DA" w:rsidRPr="0018055F">
        <w:rPr>
          <w:sz w:val="21"/>
          <w:szCs w:val="21"/>
          <w:lang w:eastAsia="zh-CN"/>
        </w:rPr>
        <w:t xml:space="preserve">, 3GPP TSG RAN </w:t>
      </w:r>
      <w:r w:rsidR="00F6462C">
        <w:rPr>
          <w:sz w:val="21"/>
          <w:szCs w:val="21"/>
          <w:lang w:eastAsia="zh-CN"/>
        </w:rPr>
        <w:t xml:space="preserve">Meeting </w:t>
      </w:r>
      <w:r w:rsidR="00D834DA" w:rsidRPr="0018055F">
        <w:rPr>
          <w:sz w:val="21"/>
          <w:szCs w:val="21"/>
          <w:lang w:eastAsia="zh-CN"/>
        </w:rPr>
        <w:t>#8</w:t>
      </w:r>
      <w:r w:rsidR="00F6462C">
        <w:rPr>
          <w:sz w:val="21"/>
          <w:szCs w:val="21"/>
          <w:lang w:eastAsia="zh-CN"/>
        </w:rPr>
        <w:t>6</w:t>
      </w:r>
      <w:r w:rsidR="00D834DA" w:rsidRPr="0018055F">
        <w:rPr>
          <w:sz w:val="21"/>
          <w:szCs w:val="21"/>
          <w:lang w:eastAsia="zh-CN"/>
        </w:rPr>
        <w:t xml:space="preserve">, </w:t>
      </w:r>
      <w:r w:rsidR="00F6462C" w:rsidRPr="00F6462C">
        <w:rPr>
          <w:sz w:val="21"/>
          <w:szCs w:val="21"/>
          <w:lang w:eastAsia="zh-CN"/>
        </w:rPr>
        <w:t>Sitges, Spain, December 9th – 12th, 2019</w:t>
      </w:r>
      <w:r w:rsidR="00D834DA" w:rsidRPr="0018055F">
        <w:rPr>
          <w:sz w:val="21"/>
          <w:szCs w:val="21"/>
          <w:lang w:eastAsia="zh-CN"/>
        </w:rPr>
        <w:t>.</w:t>
      </w:r>
      <w:bookmarkStart w:id="6" w:name="_Ref23843522"/>
      <w:bookmarkEnd w:id="4"/>
      <w:bookmarkEnd w:id="5"/>
    </w:p>
    <w:p w14:paraId="4BA30D65" w14:textId="77777777" w:rsidR="00CE6024" w:rsidRDefault="00DA2642"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 xml:space="preserve">3GPP TR 37.910, </w:t>
      </w:r>
      <w:r w:rsidR="001F4A6A" w:rsidRPr="00CE6024">
        <w:rPr>
          <w:sz w:val="21"/>
          <w:szCs w:val="21"/>
          <w:lang w:eastAsia="zh-CN"/>
        </w:rPr>
        <w:t>“</w:t>
      </w:r>
      <w:r w:rsidRPr="00CE6024">
        <w:rPr>
          <w:sz w:val="21"/>
          <w:szCs w:val="21"/>
          <w:lang w:eastAsia="zh-CN"/>
        </w:rPr>
        <w:t>Study on self evaluation towards IMT-2020 submiss</w:t>
      </w:r>
      <w:r w:rsidRPr="004B507C">
        <w:rPr>
          <w:sz w:val="21"/>
          <w:szCs w:val="21"/>
          <w:lang w:eastAsia="zh-CN"/>
        </w:rPr>
        <w:t>ion</w:t>
      </w:r>
      <w:r w:rsidR="001F4A6A" w:rsidRPr="004B507C">
        <w:rPr>
          <w:sz w:val="21"/>
          <w:szCs w:val="21"/>
          <w:lang w:eastAsia="zh-CN"/>
        </w:rPr>
        <w:t>”</w:t>
      </w:r>
      <w:r w:rsidRPr="004B507C">
        <w:rPr>
          <w:sz w:val="21"/>
          <w:szCs w:val="21"/>
          <w:lang w:eastAsia="zh-CN"/>
        </w:rPr>
        <w:t xml:space="preserve">, </w:t>
      </w:r>
      <w:r w:rsidR="00D66B70" w:rsidRPr="004B507C">
        <w:rPr>
          <w:sz w:val="21"/>
          <w:szCs w:val="21"/>
          <w:lang w:eastAsia="zh-CN"/>
        </w:rPr>
        <w:t>September, 2019</w:t>
      </w:r>
      <w:r w:rsidR="00C57D05" w:rsidRPr="004B507C">
        <w:rPr>
          <w:sz w:val="21"/>
          <w:szCs w:val="21"/>
          <w:lang w:eastAsia="zh-CN"/>
        </w:rPr>
        <w:t>.</w:t>
      </w:r>
      <w:bookmarkStart w:id="7" w:name="_Ref30105146"/>
      <w:bookmarkStart w:id="8" w:name="_Ref40126280"/>
      <w:bookmarkEnd w:id="6"/>
      <w:bookmarkEnd w:id="7"/>
    </w:p>
    <w:p w14:paraId="394878BB" w14:textId="77777777" w:rsidR="00CE6024" w:rsidRDefault="00781638"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ITU-M.2412, “Guidelines for evaluation of radio interface technologies for IMT-2020”.</w:t>
      </w:r>
      <w:bookmarkEnd w:id="8"/>
    </w:p>
    <w:p w14:paraId="11AEE5BB"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rFonts w:hint="eastAsia"/>
          <w:sz w:val="21"/>
          <w:szCs w:val="21"/>
          <w:lang w:eastAsia="zh-CN"/>
        </w:rPr>
        <w:t>R</w:t>
      </w:r>
      <w:r w:rsidRPr="00CE6024">
        <w:rPr>
          <w:sz w:val="21"/>
          <w:szCs w:val="21"/>
          <w:lang w:eastAsia="zh-CN"/>
        </w:rPr>
        <w:t>1-2003832</w:t>
      </w:r>
      <w:r w:rsidRPr="00CE6024">
        <w:rPr>
          <w:sz w:val="21"/>
          <w:szCs w:val="21"/>
          <w:lang w:eastAsia="zh-CN"/>
        </w:rPr>
        <w:tab/>
        <w:t>Work plan for Study on NR coverage enhancements</w:t>
      </w:r>
      <w:r w:rsidRPr="00CE6024">
        <w:rPr>
          <w:sz w:val="21"/>
          <w:szCs w:val="21"/>
          <w:lang w:eastAsia="zh-CN"/>
        </w:rPr>
        <w:tab/>
        <w:t>China Telecom</w:t>
      </w:r>
    </w:p>
    <w:p w14:paraId="7C9F2846"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R1-2003833</w:t>
      </w:r>
      <w:r w:rsidRPr="00CE6024">
        <w:rPr>
          <w:sz w:val="21"/>
          <w:szCs w:val="21"/>
          <w:lang w:eastAsia="zh-CN"/>
        </w:rPr>
        <w:tab/>
        <w:t>Draft skeleton of TR 38.830 Study on NR coverage enhancements</w:t>
      </w:r>
      <w:r w:rsidRPr="00CE6024">
        <w:rPr>
          <w:sz w:val="21"/>
          <w:szCs w:val="21"/>
          <w:lang w:eastAsia="zh-CN"/>
        </w:rPr>
        <w:tab/>
        <w:t>China Telecom</w:t>
      </w:r>
    </w:p>
    <w:p w14:paraId="75852999"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R1-2004155</w:t>
      </w:r>
      <w:r w:rsidRPr="00CE6024">
        <w:rPr>
          <w:sz w:val="21"/>
          <w:szCs w:val="21"/>
          <w:lang w:eastAsia="zh-CN"/>
        </w:rPr>
        <w:tab/>
        <w:t>Overview of coverage enhancement: scenarios, channels, services and potential solutions</w:t>
      </w:r>
      <w:r w:rsidRPr="00CE6024">
        <w:rPr>
          <w:sz w:val="21"/>
          <w:szCs w:val="21"/>
          <w:lang w:eastAsia="zh-CN"/>
        </w:rPr>
        <w:tab/>
        <w:t>Huawei, HiSilicon</w:t>
      </w:r>
    </w:p>
    <w:p w14:paraId="74FABB5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R1-2004631</w:t>
      </w:r>
      <w:r w:rsidRPr="00CE6024">
        <w:rPr>
          <w:sz w:val="21"/>
          <w:szCs w:val="21"/>
          <w:lang w:eastAsia="zh-CN"/>
        </w:rPr>
        <w:tab/>
        <w:t>General Considerations for the Coverage Enhancement Study</w:t>
      </w:r>
      <w:r w:rsidRPr="00CE6024">
        <w:rPr>
          <w:sz w:val="21"/>
          <w:szCs w:val="21"/>
          <w:lang w:eastAsia="zh-CN"/>
        </w:rPr>
        <w:tab/>
        <w:t>Ericsson</w:t>
      </w:r>
    </w:p>
    <w:p w14:paraId="4336E30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R1-2003648</w:t>
      </w:r>
      <w:r w:rsidRPr="00CE6024">
        <w:rPr>
          <w:sz w:val="21"/>
          <w:szCs w:val="21"/>
          <w:lang w:eastAsia="zh-CN"/>
        </w:rPr>
        <w:tab/>
        <w:t>Discussion on the methodology for coverage enhancement</w:t>
      </w:r>
      <w:r w:rsidRPr="00CE6024">
        <w:rPr>
          <w:sz w:val="21"/>
          <w:szCs w:val="21"/>
          <w:lang w:eastAsia="zh-CN"/>
        </w:rPr>
        <w:tab/>
        <w:t>CATT</w:t>
      </w:r>
    </w:p>
    <w:p w14:paraId="7C44B6D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R1-2003919</w:t>
      </w:r>
      <w:r w:rsidRPr="00CE6024">
        <w:rPr>
          <w:sz w:val="21"/>
          <w:szCs w:val="21"/>
          <w:lang w:eastAsia="zh-CN"/>
        </w:rPr>
        <w:tab/>
        <w:t>Assumptions for NR coverage evaluation</w:t>
      </w:r>
      <w:r w:rsidRPr="00CE6024">
        <w:rPr>
          <w:sz w:val="21"/>
          <w:szCs w:val="21"/>
          <w:lang w:eastAsia="zh-CN"/>
        </w:rPr>
        <w:tab/>
        <w:t>vivo</w:t>
      </w:r>
    </w:p>
    <w:p w14:paraId="1F2D74C1" w14:textId="61421D86"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 xml:space="preserve">R1-2004027 </w:t>
      </w:r>
      <w:r w:rsidR="007C523B">
        <w:rPr>
          <w:sz w:val="21"/>
          <w:szCs w:val="21"/>
          <w:lang w:eastAsia="zh-CN"/>
        </w:rPr>
        <w:t xml:space="preserve"> </w:t>
      </w:r>
      <w:r w:rsidRPr="00CE6024">
        <w:rPr>
          <w:sz w:val="21"/>
          <w:szCs w:val="21"/>
          <w:lang w:eastAsia="zh-CN"/>
        </w:rPr>
        <w:t>Discussion on evaluation for coverage enhancement</w:t>
      </w:r>
      <w:r w:rsidRPr="00CE6024">
        <w:rPr>
          <w:sz w:val="21"/>
          <w:szCs w:val="21"/>
          <w:lang w:eastAsia="zh-CN"/>
        </w:rPr>
        <w:tab/>
        <w:t>LG Electronics</w:t>
      </w:r>
    </w:p>
    <w:p w14:paraId="1790E23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lastRenderedPageBreak/>
        <w:t>R1-2004377</w:t>
      </w:r>
      <w:r w:rsidRPr="00CE6024">
        <w:rPr>
          <w:sz w:val="21"/>
          <w:szCs w:val="21"/>
          <w:lang w:eastAsia="zh-CN"/>
        </w:rPr>
        <w:tab/>
        <w:t>Considerations for Coverage Enhancement</w:t>
      </w:r>
      <w:r w:rsidRPr="00CE6024">
        <w:rPr>
          <w:sz w:val="21"/>
          <w:szCs w:val="21"/>
          <w:lang w:eastAsia="zh-CN"/>
        </w:rPr>
        <w:tab/>
        <w:t>Indian Institute of Tech (H)</w:t>
      </w:r>
    </w:p>
    <w:p w14:paraId="66B99192"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R1-2004632</w:t>
      </w:r>
      <w:r w:rsidRPr="00CE6024">
        <w:rPr>
          <w:sz w:val="21"/>
          <w:szCs w:val="21"/>
          <w:lang w:eastAsia="zh-CN"/>
        </w:rPr>
        <w:tab/>
        <w:t>Evaluation Methodology for Coverage Enhancements</w:t>
      </w:r>
      <w:r w:rsidRPr="00CE6024">
        <w:rPr>
          <w:sz w:val="21"/>
          <w:szCs w:val="21"/>
          <w:lang w:eastAsia="zh-CN"/>
        </w:rPr>
        <w:tab/>
        <w:t xml:space="preserve"> Ericsson</w:t>
      </w:r>
    </w:p>
    <w:p w14:paraId="4B1A82B8"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R1-2003298</w:t>
      </w:r>
      <w:r w:rsidRPr="00CE6024">
        <w:rPr>
          <w:sz w:val="21"/>
          <w:szCs w:val="21"/>
          <w:lang w:eastAsia="zh-CN"/>
        </w:rPr>
        <w:tab/>
        <w:t>Baseline coverage performance for FR1</w:t>
      </w:r>
      <w:r w:rsidRPr="00CE6024">
        <w:rPr>
          <w:sz w:val="21"/>
          <w:szCs w:val="21"/>
          <w:lang w:eastAsia="zh-CN"/>
        </w:rPr>
        <w:tab/>
        <w:t>Huawei, HiSilicon</w:t>
      </w:r>
    </w:p>
    <w:p w14:paraId="30D291A2"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R1-2003338</w:t>
      </w:r>
      <w:r w:rsidRPr="00CE6024">
        <w:rPr>
          <w:sz w:val="21"/>
          <w:szCs w:val="21"/>
          <w:lang w:eastAsia="zh-CN"/>
        </w:rPr>
        <w:tab/>
        <w:t>Discussion on baseline coverage performance for FR1</w:t>
      </w:r>
      <w:r w:rsidRPr="00CE6024">
        <w:rPr>
          <w:sz w:val="21"/>
          <w:szCs w:val="21"/>
          <w:lang w:eastAsia="zh-CN"/>
        </w:rPr>
        <w:tab/>
        <w:t>ZTE</w:t>
      </w:r>
    </w:p>
    <w:p w14:paraId="108921D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R1-2003342</w:t>
      </w:r>
      <w:r w:rsidRPr="00CE6024">
        <w:rPr>
          <w:sz w:val="21"/>
          <w:szCs w:val="21"/>
          <w:lang w:eastAsia="zh-CN"/>
        </w:rPr>
        <w:tab/>
        <w:t>NR Coverage requirements and simulation assumption for FR1</w:t>
      </w:r>
      <w:r w:rsidRPr="00CE6024">
        <w:rPr>
          <w:sz w:val="21"/>
          <w:szCs w:val="21"/>
          <w:lang w:eastAsia="zh-CN"/>
        </w:rPr>
        <w:tab/>
        <w:t>Sierra Wireless, S.A.</w:t>
      </w:r>
    </w:p>
    <w:p w14:paraId="73AEF64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R1-2003435</w:t>
      </w:r>
      <w:r w:rsidRPr="00CE6024">
        <w:rPr>
          <w:sz w:val="21"/>
          <w:szCs w:val="21"/>
          <w:lang w:eastAsia="zh-CN"/>
        </w:rPr>
        <w:tab/>
        <w:t>Evaluation on NR coverage performance for FR1</w:t>
      </w:r>
      <w:r w:rsidRPr="00CE6024">
        <w:rPr>
          <w:sz w:val="21"/>
          <w:szCs w:val="21"/>
          <w:lang w:eastAsia="zh-CN"/>
        </w:rPr>
        <w:tab/>
        <w:t>vivo</w:t>
      </w:r>
    </w:p>
    <w:p w14:paraId="0CFDED2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R1-2003464</w:t>
      </w:r>
      <w:r w:rsidRPr="00CE6024">
        <w:rPr>
          <w:sz w:val="21"/>
          <w:szCs w:val="21"/>
          <w:lang w:eastAsia="zh-CN"/>
        </w:rPr>
        <w:tab/>
        <w:t>Requirements for Voice coverage enhancements with FR1</w:t>
      </w:r>
      <w:r w:rsidRPr="00CE6024">
        <w:rPr>
          <w:sz w:val="21"/>
          <w:szCs w:val="21"/>
          <w:lang w:eastAsia="zh-CN"/>
        </w:rPr>
        <w:tab/>
        <w:t>SoftBank Corp.</w:t>
      </w:r>
    </w:p>
    <w:p w14:paraId="36AAC8C0"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R1-2003649</w:t>
      </w:r>
      <w:r w:rsidRPr="00CE6024">
        <w:rPr>
          <w:sz w:val="21"/>
          <w:szCs w:val="21"/>
          <w:lang w:eastAsia="zh-CN"/>
        </w:rPr>
        <w:tab/>
        <w:t>Discussion on the baseline performance and simulation assumptions of coverage enhancement for FR1</w:t>
      </w:r>
      <w:r w:rsidRPr="00CE6024">
        <w:rPr>
          <w:sz w:val="21"/>
          <w:szCs w:val="21"/>
          <w:lang w:eastAsia="zh-CN"/>
        </w:rPr>
        <w:tab/>
        <w:t>CATT</w:t>
      </w:r>
    </w:p>
    <w:p w14:paraId="61296AC0"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R1-2003683</w:t>
      </w:r>
      <w:r w:rsidRPr="00CE6024">
        <w:rPr>
          <w:sz w:val="21"/>
          <w:szCs w:val="21"/>
          <w:lang w:eastAsia="zh-CN"/>
        </w:rPr>
        <w:tab/>
        <w:t>Discussion on scenarios for FR1 baseline performance evaluation</w:t>
      </w:r>
      <w:r w:rsidRPr="00CE6024">
        <w:rPr>
          <w:sz w:val="21"/>
          <w:szCs w:val="21"/>
          <w:lang w:eastAsia="zh-CN"/>
        </w:rPr>
        <w:tab/>
        <w:t>MediaTek Inc.</w:t>
      </w:r>
    </w:p>
    <w:p w14:paraId="0A47BE93" w14:textId="6BD5E8ED"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R1-2003773</w:t>
      </w:r>
      <w:r w:rsidRPr="00CE6024">
        <w:rPr>
          <w:sz w:val="21"/>
          <w:szCs w:val="21"/>
          <w:lang w:eastAsia="zh-CN"/>
        </w:rPr>
        <w:tab/>
        <w:t>Discussion on baseline coverage performance for FR1</w:t>
      </w:r>
      <w:r w:rsidR="00CE6024">
        <w:rPr>
          <w:sz w:val="21"/>
          <w:szCs w:val="21"/>
          <w:lang w:eastAsia="zh-CN"/>
        </w:rPr>
        <w:t xml:space="preserve"> </w:t>
      </w:r>
      <w:r w:rsidRPr="00CE6024">
        <w:rPr>
          <w:sz w:val="21"/>
          <w:szCs w:val="21"/>
          <w:lang w:eastAsia="zh-CN"/>
        </w:rPr>
        <w:t>Intel Corporation</w:t>
      </w:r>
    </w:p>
    <w:p w14:paraId="36804FEC" w14:textId="596F927D"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R1-2003778</w:t>
      </w:r>
      <w:r w:rsidRPr="00CE6024">
        <w:rPr>
          <w:sz w:val="21"/>
          <w:szCs w:val="21"/>
          <w:lang w:eastAsia="zh-CN"/>
        </w:rPr>
        <w:tab/>
        <w:t>Downlink coverage in FR1</w:t>
      </w:r>
      <w:r w:rsidR="00CE6024">
        <w:rPr>
          <w:sz w:val="21"/>
          <w:szCs w:val="21"/>
          <w:lang w:eastAsia="zh-CN"/>
        </w:rPr>
        <w:t xml:space="preserve"> </w:t>
      </w:r>
      <w:r w:rsidRPr="00CE6024">
        <w:rPr>
          <w:sz w:val="21"/>
          <w:szCs w:val="21"/>
          <w:lang w:eastAsia="zh-CN"/>
        </w:rPr>
        <w:t>Charter Communications, Inc</w:t>
      </w:r>
    </w:p>
    <w:p w14:paraId="4E993986"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R1-2003816</w:t>
      </w:r>
      <w:r w:rsidRPr="00CE6024">
        <w:rPr>
          <w:sz w:val="21"/>
          <w:szCs w:val="21"/>
          <w:lang w:eastAsia="zh-CN"/>
        </w:rPr>
        <w:tab/>
        <w:t>Discussion on evaluation methodologies for baseline coverage performance analysis</w:t>
      </w:r>
      <w:r w:rsidRPr="00CE6024">
        <w:rPr>
          <w:sz w:val="21"/>
          <w:szCs w:val="21"/>
          <w:lang w:eastAsia="zh-CN"/>
        </w:rPr>
        <w:tab/>
        <w:t xml:space="preserve"> Panasonic Corporation</w:t>
      </w:r>
    </w:p>
    <w:p w14:paraId="16A64251"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R1-2003821</w:t>
      </w:r>
      <w:r w:rsidRPr="00CE6024">
        <w:rPr>
          <w:sz w:val="21"/>
          <w:szCs w:val="21"/>
          <w:lang w:eastAsia="zh-CN"/>
        </w:rPr>
        <w:tab/>
        <w:t>Baseline evaluation for NR UL coverage enhancement</w:t>
      </w:r>
      <w:r w:rsidRPr="00CE6024">
        <w:rPr>
          <w:sz w:val="21"/>
          <w:szCs w:val="21"/>
          <w:lang w:eastAsia="zh-CN"/>
        </w:rPr>
        <w:tab/>
        <w:t>Lenovo, Motorola Mobility</w:t>
      </w:r>
    </w:p>
    <w:p w14:paraId="79CB020A" w14:textId="4E43A40F" w:rsidR="00CE6024" w:rsidRDefault="00FA5D61"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R1-2003834</w:t>
      </w:r>
      <w:r w:rsidRPr="00CE6024">
        <w:rPr>
          <w:sz w:val="21"/>
          <w:szCs w:val="21"/>
          <w:lang w:eastAsia="zh-CN"/>
        </w:rPr>
        <w:tab/>
        <w:t>Evaluation methodology and preliminary baseline performance for NR coverage enhancements</w:t>
      </w:r>
      <w:r w:rsidRPr="00CE6024">
        <w:rPr>
          <w:sz w:val="21"/>
          <w:szCs w:val="21"/>
          <w:lang w:eastAsia="zh-CN"/>
        </w:rPr>
        <w:tab/>
        <w:t>China Teleco</w:t>
      </w:r>
      <w:r w:rsidRPr="00CE6024">
        <w:rPr>
          <w:rFonts w:hint="eastAsia"/>
          <w:sz w:val="21"/>
          <w:szCs w:val="21"/>
          <w:lang w:eastAsia="zh-CN"/>
        </w:rPr>
        <w:t>m</w:t>
      </w:r>
    </w:p>
    <w:p w14:paraId="0FC3707B"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R1-2003914</w:t>
      </w:r>
      <w:r w:rsidRPr="00CE6024">
        <w:rPr>
          <w:sz w:val="21"/>
          <w:szCs w:val="21"/>
          <w:lang w:eastAsia="zh-CN"/>
        </w:rPr>
        <w:tab/>
        <w:t>Scenarios and simulation assumptions for coverage enhancement in FR1</w:t>
      </w:r>
      <w:r w:rsidRPr="00CE6024">
        <w:rPr>
          <w:sz w:val="21"/>
          <w:szCs w:val="21"/>
          <w:lang w:eastAsia="zh-CN"/>
        </w:rPr>
        <w:tab/>
        <w:t>Samsung</w:t>
      </w:r>
    </w:p>
    <w:p w14:paraId="1BBA41D6"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R1-2003940</w:t>
      </w:r>
      <w:r w:rsidRPr="00CE6024">
        <w:rPr>
          <w:sz w:val="21"/>
          <w:szCs w:val="21"/>
          <w:lang w:eastAsia="zh-CN"/>
        </w:rPr>
        <w:tab/>
        <w:t>Simulation Assumptions and Baseline Coverage for FR1</w:t>
      </w:r>
      <w:r w:rsidRPr="00CE6024">
        <w:rPr>
          <w:sz w:val="21"/>
          <w:szCs w:val="21"/>
          <w:lang w:eastAsia="zh-CN"/>
        </w:rPr>
        <w:tab/>
        <w:t>Nomor Research GmbH, Facebook</w:t>
      </w:r>
    </w:p>
    <w:p w14:paraId="10253CB2"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R1-2003970</w:t>
      </w:r>
      <w:r w:rsidRPr="00CE6024">
        <w:rPr>
          <w:sz w:val="21"/>
          <w:szCs w:val="21"/>
          <w:lang w:eastAsia="zh-CN"/>
        </w:rPr>
        <w:tab/>
        <w:t>Discussion on coverage enhancements in FR1</w:t>
      </w:r>
      <w:r w:rsidRPr="00CE6024">
        <w:rPr>
          <w:sz w:val="21"/>
          <w:szCs w:val="21"/>
          <w:lang w:eastAsia="zh-CN"/>
        </w:rPr>
        <w:tab/>
        <w:t>CMCC</w:t>
      </w:r>
    </w:p>
    <w:p w14:paraId="7F666BE0"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R1-2004108</w:t>
      </w:r>
      <w:r w:rsidRPr="00CE6024">
        <w:rPr>
          <w:sz w:val="21"/>
          <w:szCs w:val="21"/>
          <w:lang w:eastAsia="zh-CN"/>
        </w:rPr>
        <w:tab/>
        <w:t>NR coverage performance for FR1</w:t>
      </w:r>
      <w:r w:rsidRPr="00CE6024">
        <w:rPr>
          <w:sz w:val="21"/>
          <w:szCs w:val="21"/>
          <w:lang w:eastAsia="zh-CN"/>
        </w:rPr>
        <w:tab/>
        <w:t>OPPO</w:t>
      </w:r>
    </w:p>
    <w:p w14:paraId="347D1944" w14:textId="76010FE1"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R1-2004178</w:t>
      </w:r>
      <w:r w:rsidRPr="00CE6024">
        <w:rPr>
          <w:sz w:val="21"/>
          <w:szCs w:val="21"/>
          <w:lang w:eastAsia="zh-CN"/>
        </w:rPr>
        <w:tab/>
        <w:t>Baseline coverage evaluation of UL and DL channels – FR1</w:t>
      </w:r>
      <w:r w:rsidRPr="00CE6024">
        <w:rPr>
          <w:sz w:val="21"/>
          <w:szCs w:val="21"/>
          <w:lang w:eastAsia="zh-CN"/>
        </w:rPr>
        <w:tab/>
      </w:r>
      <w:r w:rsidR="00BC5B89">
        <w:rPr>
          <w:sz w:val="21"/>
          <w:szCs w:val="21"/>
          <w:lang w:eastAsia="zh-CN"/>
        </w:rPr>
        <w:t xml:space="preserve">Nokia, </w:t>
      </w:r>
      <w:r w:rsidR="00E006DE">
        <w:rPr>
          <w:sz w:val="21"/>
          <w:szCs w:val="21"/>
          <w:lang w:eastAsia="zh-CN"/>
        </w:rPr>
        <w:t>Nokia Shanghai Bell</w:t>
      </w:r>
    </w:p>
    <w:p w14:paraId="63C77C9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R1-2004196</w:t>
      </w:r>
      <w:r w:rsidRPr="00CE6024">
        <w:rPr>
          <w:sz w:val="21"/>
          <w:szCs w:val="21"/>
          <w:lang w:eastAsia="zh-CN"/>
        </w:rPr>
        <w:tab/>
        <w:t>On NR coverage analysis in FR1</w:t>
      </w:r>
      <w:r w:rsidRPr="00CE6024">
        <w:rPr>
          <w:sz w:val="21"/>
          <w:szCs w:val="21"/>
          <w:lang w:eastAsia="zh-CN"/>
        </w:rPr>
        <w:tab/>
        <w:t>Sony</w:t>
      </w:r>
    </w:p>
    <w:p w14:paraId="34C166F8"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R1-2004249</w:t>
      </w:r>
      <w:r w:rsidRPr="00CE6024">
        <w:rPr>
          <w:sz w:val="21"/>
          <w:szCs w:val="21"/>
          <w:lang w:eastAsia="zh-CN"/>
        </w:rPr>
        <w:tab/>
        <w:t>On baseline coverage performance for FR1</w:t>
      </w:r>
      <w:r w:rsidRPr="00CE6024">
        <w:rPr>
          <w:sz w:val="21"/>
          <w:szCs w:val="21"/>
          <w:lang w:eastAsia="zh-CN"/>
        </w:rPr>
        <w:tab/>
        <w:t>Apple</w:t>
      </w:r>
    </w:p>
    <w:p w14:paraId="1592008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R1-2004304</w:t>
      </w:r>
      <w:r w:rsidRPr="00CE6024">
        <w:rPr>
          <w:sz w:val="21"/>
          <w:szCs w:val="21"/>
          <w:lang w:eastAsia="zh-CN"/>
        </w:rPr>
        <w:tab/>
        <w:t>Simulation assumptions and throughput performance for UL in FR1</w:t>
      </w:r>
      <w:r w:rsidRPr="00CE6024">
        <w:rPr>
          <w:sz w:val="21"/>
          <w:szCs w:val="21"/>
          <w:lang w:eastAsia="zh-CN"/>
        </w:rPr>
        <w:tab/>
        <w:t>InterDigital, Inc.</w:t>
      </w:r>
    </w:p>
    <w:p w14:paraId="7A3876C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R1-2004338</w:t>
      </w:r>
      <w:r w:rsidRPr="00CE6024">
        <w:rPr>
          <w:sz w:val="21"/>
          <w:szCs w:val="21"/>
          <w:lang w:eastAsia="zh-CN"/>
        </w:rPr>
        <w:tab/>
        <w:t>Preliminary evaluation for FR1 Urban scenario</w:t>
      </w:r>
      <w:r w:rsidRPr="00CE6024">
        <w:rPr>
          <w:sz w:val="21"/>
          <w:szCs w:val="21"/>
          <w:lang w:eastAsia="zh-CN"/>
        </w:rPr>
        <w:tab/>
        <w:t>Sharp</w:t>
      </w:r>
    </w:p>
    <w:p w14:paraId="155B8FA2"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R1-2004352</w:t>
      </w:r>
      <w:r w:rsidRPr="00CE6024">
        <w:rPr>
          <w:sz w:val="21"/>
          <w:szCs w:val="21"/>
          <w:lang w:eastAsia="zh-CN"/>
        </w:rPr>
        <w:tab/>
        <w:t>Simulation Parameters and Initial Results for FR1</w:t>
      </w:r>
      <w:r w:rsidRPr="00CE6024">
        <w:rPr>
          <w:sz w:val="21"/>
          <w:szCs w:val="21"/>
          <w:lang w:eastAsia="zh-CN"/>
        </w:rPr>
        <w:tab/>
        <w:t>Ericsson</w:t>
      </w:r>
    </w:p>
    <w:p w14:paraId="0B144F3F"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R1-2004424</w:t>
      </w:r>
      <w:r w:rsidRPr="00CE6024">
        <w:rPr>
          <w:sz w:val="21"/>
          <w:szCs w:val="21"/>
          <w:lang w:eastAsia="zh-CN"/>
        </w:rPr>
        <w:tab/>
        <w:t>Baseline coverage performance for FR1</w:t>
      </w:r>
      <w:r w:rsidRPr="00CE6024">
        <w:rPr>
          <w:sz w:val="21"/>
          <w:szCs w:val="21"/>
          <w:lang w:eastAsia="zh-CN"/>
        </w:rPr>
        <w:tab/>
        <w:t>NTT DOCOMO, INC</w:t>
      </w:r>
    </w:p>
    <w:p w14:paraId="571C0EBB"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R1-2004497</w:t>
      </w:r>
      <w:r w:rsidRPr="00CE6024">
        <w:rPr>
          <w:sz w:val="21"/>
          <w:szCs w:val="21"/>
          <w:lang w:eastAsia="zh-CN"/>
        </w:rPr>
        <w:tab/>
        <w:t>Baseline FR1 coverage performance</w:t>
      </w:r>
      <w:r w:rsidRPr="00CE6024">
        <w:rPr>
          <w:sz w:val="21"/>
          <w:szCs w:val="21"/>
          <w:lang w:eastAsia="zh-CN"/>
        </w:rPr>
        <w:tab/>
        <w:t>Qualcomm Incorporated</w:t>
      </w:r>
    </w:p>
    <w:p w14:paraId="37A8E5A6"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R1-2004540</w:t>
      </w:r>
      <w:r w:rsidRPr="00CE6024">
        <w:rPr>
          <w:sz w:val="21"/>
          <w:szCs w:val="21"/>
          <w:lang w:eastAsia="zh-CN"/>
        </w:rPr>
        <w:tab/>
        <w:t>Baseline coverage performance for FR1</w:t>
      </w:r>
      <w:r w:rsidRPr="00CE6024">
        <w:rPr>
          <w:sz w:val="21"/>
          <w:szCs w:val="21"/>
          <w:lang w:eastAsia="zh-CN"/>
        </w:rPr>
        <w:tab/>
        <w:t>xiaomi</w:t>
      </w:r>
    </w:p>
    <w:p w14:paraId="759CD287" w14:textId="77777777" w:rsidR="00551204" w:rsidRPr="00BD4D77" w:rsidRDefault="00551204" w:rsidP="00551204">
      <w:pPr>
        <w:pStyle w:val="Heading1"/>
      </w:pPr>
      <w:r w:rsidRPr="00BD4D77">
        <w:t>Appendix</w:t>
      </w:r>
    </w:p>
    <w:p w14:paraId="2D439DBC" w14:textId="6CE7FFFE" w:rsidR="003906DD" w:rsidRPr="003906DD" w:rsidRDefault="003906DD" w:rsidP="003906DD">
      <w:pPr>
        <w:pStyle w:val="Heading2"/>
        <w:numPr>
          <w:ilvl w:val="0"/>
          <w:numId w:val="0"/>
        </w:numPr>
        <w:ind w:left="1407" w:hanging="1407"/>
        <w:rPr>
          <w:lang w:eastAsia="zh-CN"/>
        </w:rPr>
      </w:pPr>
      <w:r w:rsidRPr="003906DD">
        <w:rPr>
          <w:rFonts w:hint="eastAsia"/>
          <w:lang w:eastAsia="zh-CN"/>
        </w:rPr>
        <w:t>A</w:t>
      </w:r>
      <w:r w:rsidRPr="003906DD">
        <w:rPr>
          <w:lang w:eastAsia="zh-CN"/>
        </w:rPr>
        <w:t xml:space="preserve">ppendix 1 </w:t>
      </w:r>
    </w:p>
    <w:p w14:paraId="38EED45B" w14:textId="478464DB" w:rsidR="00E16A48" w:rsidRDefault="00E16A48" w:rsidP="00615E8B">
      <w:pPr>
        <w:pStyle w:val="BodyText"/>
        <w:jc w:val="center"/>
        <w:rPr>
          <w:lang w:val="en-US" w:eastAsia="zh-CN"/>
        </w:rPr>
      </w:pPr>
      <w:r>
        <w:rPr>
          <w:rFonts w:hint="eastAsia"/>
          <w:lang w:val="en-US" w:eastAsia="zh-CN"/>
        </w:rPr>
        <w:t>Appendix</w:t>
      </w:r>
      <w:r>
        <w:rPr>
          <w:lang w:val="en-US" w:eastAsia="zh-CN"/>
        </w:rPr>
        <w:t xml:space="preserve"> 1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 xml:space="preserve">simulation assumptions </w:t>
      </w:r>
      <w:r>
        <w:rPr>
          <w:lang w:val="en-US" w:eastAsia="zh-CN"/>
        </w:rPr>
        <w:t>for PUSCH</w:t>
      </w:r>
      <w:r w:rsidR="00EB5173" w:rsidRPr="00EB5173">
        <w:rPr>
          <w:lang w:val="en-US" w:eastAsia="zh-CN"/>
        </w:rPr>
        <w:t xml:space="preserve"> </w:t>
      </w:r>
      <w:r w:rsidR="00EB5173">
        <w:rPr>
          <w:lang w:val="en-US" w:eastAsia="zh-CN"/>
        </w:rPr>
        <w:t>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6786"/>
      </w:tblGrid>
      <w:tr w:rsidR="00D6435C" w:rsidRPr="00EB5173" w14:paraId="5074D867" w14:textId="77777777" w:rsidTr="00D30435">
        <w:trPr>
          <w:jc w:val="center"/>
        </w:trPr>
        <w:tc>
          <w:tcPr>
            <w:tcW w:w="2536" w:type="dxa"/>
            <w:shd w:val="clear" w:color="auto" w:fill="auto"/>
            <w:vAlign w:val="center"/>
          </w:tcPr>
          <w:p w14:paraId="3643CB27" w14:textId="72B4AA67" w:rsidR="00D6435C" w:rsidRPr="00EB5173" w:rsidRDefault="00D6435C" w:rsidP="003906DD">
            <w:pPr>
              <w:jc w:val="center"/>
              <w:rPr>
                <w:bCs/>
                <w:lang w:val="en-GB" w:eastAsia="zh-CN"/>
              </w:rPr>
            </w:pPr>
            <w:r w:rsidRPr="00EB5173">
              <w:rPr>
                <w:bCs/>
                <w:lang w:val="en-GB" w:eastAsia="zh-CN"/>
              </w:rPr>
              <w:lastRenderedPageBreak/>
              <w:t>Parameters</w:t>
            </w:r>
          </w:p>
        </w:tc>
        <w:tc>
          <w:tcPr>
            <w:tcW w:w="6786" w:type="dxa"/>
            <w:shd w:val="clear" w:color="auto" w:fill="auto"/>
            <w:vAlign w:val="center"/>
          </w:tcPr>
          <w:p w14:paraId="61D556EE" w14:textId="77777777" w:rsidR="00D6435C" w:rsidRPr="00EB5173" w:rsidRDefault="00D6435C" w:rsidP="003906DD">
            <w:pPr>
              <w:jc w:val="center"/>
              <w:rPr>
                <w:bCs/>
                <w:lang w:val="en-GB" w:eastAsia="zh-CN"/>
              </w:rPr>
            </w:pPr>
            <w:r w:rsidRPr="00EB5173">
              <w:rPr>
                <w:bCs/>
                <w:lang w:val="en-GB" w:eastAsia="zh-CN"/>
              </w:rPr>
              <w:t>Companies’ views</w:t>
            </w:r>
          </w:p>
        </w:tc>
      </w:tr>
      <w:tr w:rsidR="00D6435C" w:rsidRPr="00EB5173" w14:paraId="260DF7BA" w14:textId="77777777" w:rsidTr="00D30435">
        <w:trPr>
          <w:jc w:val="center"/>
        </w:trPr>
        <w:tc>
          <w:tcPr>
            <w:tcW w:w="2536" w:type="dxa"/>
            <w:shd w:val="clear" w:color="auto" w:fill="auto"/>
            <w:vAlign w:val="center"/>
          </w:tcPr>
          <w:p w14:paraId="2D9ECF7F" w14:textId="77777777" w:rsidR="00D6435C" w:rsidRPr="00BC5B89" w:rsidRDefault="00D6435C" w:rsidP="003906DD">
            <w:pPr>
              <w:jc w:val="center"/>
              <w:rPr>
                <w:lang w:eastAsia="zh-CN"/>
              </w:rPr>
            </w:pPr>
            <w:r w:rsidRPr="00BC5B89">
              <w:rPr>
                <w:lang w:eastAsia="zh-CN"/>
              </w:rPr>
              <w:t>Scenario and frequency</w:t>
            </w:r>
          </w:p>
        </w:tc>
        <w:tc>
          <w:tcPr>
            <w:tcW w:w="6786" w:type="dxa"/>
            <w:shd w:val="clear" w:color="auto" w:fill="auto"/>
            <w:vAlign w:val="center"/>
          </w:tcPr>
          <w:p w14:paraId="408AFA14" w14:textId="3968646E" w:rsidR="00D6435C" w:rsidRPr="009647E9" w:rsidRDefault="00AF3866"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 </w:t>
            </w:r>
          </w:p>
          <w:p w14:paraId="2EA89AEC" w14:textId="5A60C2A9"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4GHz(TDD) (China Telecom, </w:t>
            </w:r>
            <w:r w:rsidR="00671D3C" w:rsidRPr="009647E9">
              <w:rPr>
                <w:bCs/>
                <w:iCs/>
                <w:lang w:val="en-US" w:eastAsia="zh-CN"/>
              </w:rPr>
              <w:t>Huawei, HiSilicon</w:t>
            </w:r>
            <w:r w:rsidR="00A0335B" w:rsidRPr="009647E9">
              <w:rPr>
                <w:bCs/>
                <w:iCs/>
                <w:lang w:val="en-US" w:eastAsia="zh-CN"/>
              </w:rPr>
              <w:t xml:space="preserve">, </w:t>
            </w:r>
            <w:r w:rsidR="00044298" w:rsidRPr="009647E9">
              <w:rPr>
                <w:bCs/>
                <w:iCs/>
                <w:lang w:val="en-US" w:eastAsia="zh-CN"/>
              </w:rPr>
              <w:t>Sharp</w:t>
            </w:r>
            <w:r w:rsidR="00D56045" w:rsidRPr="009647E9">
              <w:rPr>
                <w:bCs/>
                <w:iCs/>
                <w:lang w:val="en-US" w:eastAsia="zh-CN"/>
              </w:rPr>
              <w:t>, Panasonic</w:t>
            </w:r>
            <w:r w:rsidR="0091465D" w:rsidRPr="009647E9">
              <w:rPr>
                <w:bCs/>
                <w:iCs/>
                <w:lang w:val="en-US" w:eastAsia="zh-CN"/>
              </w:rPr>
              <w:t>, MTK</w:t>
            </w:r>
            <w:r w:rsidR="00943A0A" w:rsidRPr="009647E9">
              <w:rPr>
                <w:bCs/>
                <w:iCs/>
                <w:lang w:val="en-US" w:eastAsia="zh-CN"/>
              </w:rPr>
              <w:t>, Lenovo</w:t>
            </w:r>
            <w:r w:rsidR="002D1770" w:rsidRPr="009647E9">
              <w:rPr>
                <w:bCs/>
                <w:iCs/>
                <w:lang w:val="en-US" w:eastAsia="zh-CN"/>
              </w:rPr>
              <w:t>, Samsung</w:t>
            </w:r>
            <w:r w:rsidR="00B526DF" w:rsidRPr="009647E9">
              <w:rPr>
                <w:bCs/>
                <w:iCs/>
                <w:lang w:val="en-US" w:eastAsia="zh-CN"/>
              </w:rPr>
              <w:t xml:space="preserve">, </w:t>
            </w:r>
            <w:r w:rsidR="00017330" w:rsidRPr="009647E9">
              <w:rPr>
                <w:bCs/>
                <w:iCs/>
                <w:lang w:val="en-US" w:eastAsia="zh-CN"/>
              </w:rPr>
              <w:t>Sony</w:t>
            </w:r>
            <w:r w:rsidR="006717AF" w:rsidRPr="009647E9">
              <w:rPr>
                <w:bCs/>
                <w:iCs/>
                <w:lang w:val="en-US" w:eastAsia="zh-CN"/>
              </w:rPr>
              <w:t>, xiaomi</w:t>
            </w:r>
            <w:r w:rsidR="00FB1C21" w:rsidRPr="009647E9">
              <w:rPr>
                <w:bCs/>
                <w:iCs/>
                <w:lang w:val="en-US" w:eastAsia="zh-CN"/>
              </w:rPr>
              <w:t>, Qualcomm</w:t>
            </w:r>
            <w:r w:rsidR="00344484" w:rsidRPr="009647E9">
              <w:rPr>
                <w:bCs/>
                <w:iCs/>
                <w:lang w:val="en-US" w:eastAsia="zh-CN"/>
              </w:rPr>
              <w:t>, Intel</w:t>
            </w:r>
            <w:r w:rsidR="006C741E" w:rsidRPr="009647E9">
              <w:rPr>
                <w:bCs/>
                <w:iCs/>
                <w:lang w:val="en-US" w:eastAsia="zh-CN"/>
              </w:rPr>
              <w:t>, OPPO</w:t>
            </w:r>
            <w:r w:rsidR="00A20258" w:rsidRPr="009647E9">
              <w:rPr>
                <w:bCs/>
                <w:iCs/>
                <w:lang w:val="en-US" w:eastAsia="zh-CN"/>
              </w:rPr>
              <w:t>, vivo</w:t>
            </w:r>
            <w:r w:rsidR="009440BD" w:rsidRPr="009647E9">
              <w:rPr>
                <w:bCs/>
                <w:iCs/>
                <w:lang w:val="en-US" w:eastAsia="zh-CN"/>
              </w:rPr>
              <w:t>, CATT</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B15CFC" w:rsidRPr="009647E9">
              <w:rPr>
                <w:bCs/>
                <w:iCs/>
                <w:lang w:val="en-US" w:eastAsia="zh-CN"/>
              </w:rPr>
              <w:t>Ericsson</w:t>
            </w:r>
            <w:r w:rsidR="00D62AEF" w:rsidRPr="009647E9">
              <w:rPr>
                <w:bCs/>
                <w:iCs/>
                <w:lang w:val="en-US" w:eastAsia="zh-CN"/>
              </w:rPr>
              <w:t>, ZTE</w:t>
            </w:r>
            <w:r w:rsidRPr="009647E9">
              <w:rPr>
                <w:bCs/>
                <w:iCs/>
                <w:lang w:val="en-US" w:eastAsia="zh-CN"/>
              </w:rPr>
              <w:t>)</w:t>
            </w:r>
          </w:p>
          <w:p w14:paraId="154C186B"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2.6GHz(TDD) (CMCC)</w:t>
            </w:r>
          </w:p>
          <w:p w14:paraId="23517BB1" w14:textId="74E1B09E" w:rsidR="00D6435C"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ural</w:t>
            </w:r>
            <w:r w:rsidR="00D6435C" w:rsidRPr="009647E9">
              <w:rPr>
                <w:bCs/>
                <w:lang w:val="en-US" w:eastAsia="zh-CN"/>
              </w:rPr>
              <w:t xml:space="preserve">: </w:t>
            </w:r>
          </w:p>
          <w:p w14:paraId="0802FF55" w14:textId="4A55269C"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4GHz(TDD) (China Telecom, </w:t>
            </w:r>
            <w:r w:rsidR="00043430" w:rsidRPr="009647E9">
              <w:rPr>
                <w:bCs/>
                <w:iCs/>
                <w:lang w:val="en-US" w:eastAsia="zh-CN"/>
              </w:rPr>
              <w:t xml:space="preserve">Huawei, HiSilicon, </w:t>
            </w:r>
            <w:r w:rsidR="0091465D" w:rsidRPr="009647E9">
              <w:rPr>
                <w:bCs/>
                <w:iCs/>
                <w:lang w:val="en-US" w:eastAsia="zh-CN"/>
              </w:rPr>
              <w:t>MTK</w:t>
            </w:r>
            <w:r w:rsidR="00943A0A" w:rsidRPr="009647E9">
              <w:rPr>
                <w:bCs/>
                <w:iCs/>
                <w:lang w:val="en-US" w:eastAsia="zh-CN"/>
              </w:rPr>
              <w:t>, Lenovo</w:t>
            </w:r>
            <w:r w:rsidR="009024C8" w:rsidRPr="009647E9">
              <w:rPr>
                <w:bCs/>
                <w:iCs/>
                <w:lang w:val="en-US" w:eastAsia="zh-CN"/>
              </w:rPr>
              <w:t>, Samsung</w:t>
            </w:r>
            <w:r w:rsidR="006717AF" w:rsidRPr="009647E9">
              <w:rPr>
                <w:bCs/>
                <w:iCs/>
                <w:lang w:val="en-US" w:eastAsia="zh-CN"/>
              </w:rPr>
              <w:t>, xiaomi</w:t>
            </w:r>
            <w:r w:rsidR="00F05A36" w:rsidRPr="009647E9">
              <w:rPr>
                <w:bCs/>
                <w:iCs/>
                <w:lang w:val="en-US" w:eastAsia="zh-CN"/>
              </w:rPr>
              <w:t>, vivo</w:t>
            </w:r>
            <w:r w:rsidR="009440BD" w:rsidRPr="009647E9">
              <w:rPr>
                <w:bCs/>
                <w:iCs/>
                <w:lang w:val="en-US" w:eastAsia="zh-CN"/>
              </w:rPr>
              <w:t>, CATT</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D62AEF" w:rsidRPr="009647E9">
              <w:rPr>
                <w:bCs/>
                <w:iCs/>
                <w:lang w:val="en-US" w:eastAsia="zh-CN"/>
              </w:rPr>
              <w:t>ZTE</w:t>
            </w:r>
            <w:r w:rsidRPr="009647E9">
              <w:rPr>
                <w:bCs/>
                <w:iCs/>
                <w:lang w:val="en-US" w:eastAsia="zh-CN"/>
              </w:rPr>
              <w:t>)</w:t>
            </w:r>
          </w:p>
          <w:p w14:paraId="760A2509" w14:textId="2828DDC3"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2GHz(FDD) (China Telecom,</w:t>
            </w:r>
            <w:r w:rsidR="00043430" w:rsidRPr="009647E9">
              <w:rPr>
                <w:bCs/>
                <w:iCs/>
                <w:lang w:val="en-US" w:eastAsia="zh-CN"/>
              </w:rPr>
              <w:t xml:space="preserve"> Huawei, HiSilicon, </w:t>
            </w:r>
            <w:r w:rsidR="0091465D" w:rsidRPr="009647E9">
              <w:rPr>
                <w:bCs/>
                <w:iCs/>
                <w:lang w:val="en-US" w:eastAsia="zh-CN"/>
              </w:rPr>
              <w:t>MTK</w:t>
            </w:r>
            <w:r w:rsidR="00943A0A" w:rsidRPr="009647E9">
              <w:rPr>
                <w:bCs/>
                <w:iCs/>
                <w:lang w:val="en-US" w:eastAsia="zh-CN"/>
              </w:rPr>
              <w:t>, Lenovo</w:t>
            </w:r>
            <w:r w:rsidR="002D1770" w:rsidRPr="009647E9">
              <w:rPr>
                <w:bCs/>
                <w:iCs/>
                <w:lang w:val="en-US" w:eastAsia="zh-CN"/>
              </w:rPr>
              <w:t>, Samsung</w:t>
            </w:r>
            <w:r w:rsidR="00430A11" w:rsidRPr="009647E9">
              <w:rPr>
                <w:bCs/>
                <w:iCs/>
                <w:lang w:val="en-US" w:eastAsia="zh-CN"/>
              </w:rPr>
              <w:t>, OPPO</w:t>
            </w:r>
            <w:r w:rsidR="00F05A36" w:rsidRPr="009647E9">
              <w:rPr>
                <w:bCs/>
                <w:iCs/>
                <w:lang w:val="en-US" w:eastAsia="zh-CN"/>
              </w:rPr>
              <w:t>, vivo</w:t>
            </w:r>
            <w:r w:rsidR="009440BD" w:rsidRPr="009647E9">
              <w:rPr>
                <w:bCs/>
                <w:iCs/>
                <w:lang w:val="en-US" w:eastAsia="zh-CN"/>
              </w:rPr>
              <w:t>, CATT</w:t>
            </w:r>
            <w:r w:rsidR="00D62AEF" w:rsidRPr="009647E9">
              <w:rPr>
                <w:bCs/>
                <w:iCs/>
                <w:lang w:val="en-US" w:eastAsia="zh-CN"/>
              </w:rPr>
              <w:t>, ZTE</w:t>
            </w:r>
            <w:r w:rsidRPr="009647E9">
              <w:rPr>
                <w:bCs/>
                <w:iCs/>
                <w:lang w:val="en-US" w:eastAsia="zh-CN"/>
              </w:rPr>
              <w:t>)</w:t>
            </w:r>
          </w:p>
          <w:p w14:paraId="7E3BBD35" w14:textId="6B4D0114"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700MHz(FDD) </w:t>
            </w:r>
            <w:r w:rsidR="00D56045" w:rsidRPr="009647E9">
              <w:rPr>
                <w:bCs/>
                <w:iCs/>
                <w:lang w:val="en-US" w:eastAsia="zh-CN"/>
              </w:rPr>
              <w:t>(Panasonic</w:t>
            </w:r>
            <w:r w:rsidR="00145FAB" w:rsidRPr="009647E9">
              <w:rPr>
                <w:bCs/>
                <w:iCs/>
                <w:lang w:val="en-US" w:eastAsia="zh-CN"/>
              </w:rPr>
              <w:t>, Qualcomm</w:t>
            </w:r>
            <w:r w:rsidR="00F757E5" w:rsidRPr="009647E9">
              <w:rPr>
                <w:bCs/>
                <w:iCs/>
                <w:lang w:val="en-US" w:eastAsia="zh-CN"/>
              </w:rPr>
              <w:t>, Intel</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DF74AF" w:rsidRPr="009647E9">
              <w:rPr>
                <w:bCs/>
                <w:iCs/>
                <w:lang w:val="en-US" w:eastAsia="zh-CN"/>
              </w:rPr>
              <w:t>Ericsson</w:t>
            </w:r>
            <w:r w:rsidR="00D62AEF" w:rsidRPr="009647E9">
              <w:rPr>
                <w:bCs/>
                <w:iCs/>
                <w:lang w:val="en-US" w:eastAsia="zh-CN"/>
              </w:rPr>
              <w:t>, ZTE</w:t>
            </w:r>
            <w:r w:rsidRPr="009647E9">
              <w:rPr>
                <w:bCs/>
                <w:iCs/>
                <w:lang w:val="en-US" w:eastAsia="zh-CN"/>
              </w:rPr>
              <w:t>)</w:t>
            </w:r>
          </w:p>
          <w:p w14:paraId="348891AA" w14:textId="11418361" w:rsidR="00100E43"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 xml:space="preserve">with long distance: </w:t>
            </w:r>
          </w:p>
          <w:p w14:paraId="45DF640C" w14:textId="2D8CCFB0" w:rsidR="00D6435C" w:rsidRPr="00BC5B89" w:rsidRDefault="00D6435C" w:rsidP="00062D7C">
            <w:pPr>
              <w:pStyle w:val="BodyText"/>
              <w:numPr>
                <w:ilvl w:val="1"/>
                <w:numId w:val="19"/>
              </w:numPr>
              <w:ind w:left="743" w:hanging="425"/>
              <w:jc w:val="both"/>
              <w:rPr>
                <w:lang w:val="x-none" w:eastAsia="zh-CN"/>
              </w:rPr>
            </w:pPr>
            <w:r w:rsidRPr="009647E9">
              <w:rPr>
                <w:bCs/>
                <w:iCs/>
                <w:lang w:val="en-US" w:eastAsia="zh-CN"/>
              </w:rPr>
              <w:t xml:space="preserve">700MHz (FDD) (China Telecom, </w:t>
            </w:r>
            <w:r w:rsidR="00043430" w:rsidRPr="009647E9">
              <w:rPr>
                <w:bCs/>
                <w:iCs/>
                <w:lang w:val="en-US" w:eastAsia="zh-CN"/>
              </w:rPr>
              <w:t>Huawei, HiSilicon</w:t>
            </w:r>
            <w:r w:rsidR="001D53F6" w:rsidRPr="009647E9">
              <w:rPr>
                <w:bCs/>
                <w:iCs/>
                <w:lang w:val="en-US" w:eastAsia="zh-CN"/>
              </w:rPr>
              <w:t>, Panasonic</w:t>
            </w:r>
            <w:r w:rsidR="0091465D" w:rsidRPr="009647E9">
              <w:rPr>
                <w:bCs/>
                <w:iCs/>
                <w:lang w:val="en-US" w:eastAsia="zh-CN"/>
              </w:rPr>
              <w:t>, MTK</w:t>
            </w:r>
            <w:r w:rsidR="00943A0A" w:rsidRPr="009647E9">
              <w:rPr>
                <w:bCs/>
                <w:iCs/>
                <w:lang w:val="en-US" w:eastAsia="zh-CN"/>
              </w:rPr>
              <w:t>, Lenovo</w:t>
            </w:r>
            <w:r w:rsidR="002D1770" w:rsidRPr="009647E9">
              <w:rPr>
                <w:bCs/>
                <w:iCs/>
                <w:lang w:val="en-US" w:eastAsia="zh-CN"/>
              </w:rPr>
              <w:t>, Samsung</w:t>
            </w:r>
            <w:r w:rsidR="00FE3C8F" w:rsidRPr="009647E9">
              <w:rPr>
                <w:bCs/>
                <w:iCs/>
                <w:lang w:val="en-US" w:eastAsia="zh-CN"/>
              </w:rPr>
              <w:t>, Qualcomm</w:t>
            </w:r>
            <w:r w:rsidR="00430A11" w:rsidRPr="009647E9">
              <w:rPr>
                <w:bCs/>
                <w:iCs/>
                <w:lang w:val="en-US" w:eastAsia="zh-CN"/>
              </w:rPr>
              <w:t>, OPPO</w:t>
            </w:r>
            <w:r w:rsidR="00F05A36" w:rsidRPr="009647E9">
              <w:rPr>
                <w:bCs/>
                <w:iCs/>
                <w:lang w:val="en-US" w:eastAsia="zh-CN"/>
              </w:rPr>
              <w:t>, vivo</w:t>
            </w:r>
            <w:r w:rsidR="009440BD" w:rsidRPr="009647E9">
              <w:rPr>
                <w:bCs/>
                <w:iCs/>
                <w:lang w:val="en-US" w:eastAsia="zh-CN"/>
              </w:rPr>
              <w:t>, CATT</w:t>
            </w:r>
            <w:r w:rsidR="00D62AEF" w:rsidRPr="009647E9">
              <w:rPr>
                <w:bCs/>
                <w:iCs/>
                <w:lang w:val="en-US" w:eastAsia="zh-CN"/>
              </w:rPr>
              <w:t>, ZTE</w:t>
            </w:r>
            <w:r w:rsidRPr="009647E9">
              <w:rPr>
                <w:bCs/>
                <w:iCs/>
                <w:lang w:val="en-US" w:eastAsia="zh-CN"/>
              </w:rPr>
              <w:t>)</w:t>
            </w:r>
          </w:p>
        </w:tc>
      </w:tr>
      <w:tr w:rsidR="00D6435C" w:rsidRPr="00EB5173" w14:paraId="6484D88F" w14:textId="77777777" w:rsidTr="00D30435">
        <w:trPr>
          <w:jc w:val="center"/>
        </w:trPr>
        <w:tc>
          <w:tcPr>
            <w:tcW w:w="2536" w:type="dxa"/>
            <w:shd w:val="clear" w:color="auto" w:fill="auto"/>
            <w:vAlign w:val="center"/>
          </w:tcPr>
          <w:p w14:paraId="00E56C79" w14:textId="77777777" w:rsidR="00D6435C" w:rsidRPr="00BC5B89" w:rsidRDefault="00D6435C" w:rsidP="003906DD">
            <w:pPr>
              <w:jc w:val="center"/>
              <w:rPr>
                <w:lang w:eastAsia="zh-CN"/>
              </w:rPr>
            </w:pPr>
            <w:r w:rsidRPr="00BC5B89">
              <w:rPr>
                <w:lang w:eastAsia="zh-CN"/>
              </w:rPr>
              <w:t>Frame structure for TDD</w:t>
            </w:r>
          </w:p>
        </w:tc>
        <w:tc>
          <w:tcPr>
            <w:tcW w:w="6786" w:type="dxa"/>
            <w:shd w:val="clear" w:color="auto" w:fill="auto"/>
            <w:vAlign w:val="center"/>
          </w:tcPr>
          <w:p w14:paraId="7C7EFF86" w14:textId="26F5A509" w:rsidR="00D6435C" w:rsidRPr="00BC5B89" w:rsidRDefault="00D6435C" w:rsidP="00D30435">
            <w:pPr>
              <w:pStyle w:val="BodyText"/>
              <w:rPr>
                <w:lang w:val="en-US" w:eastAsia="zh-CN"/>
              </w:rPr>
            </w:pPr>
            <w:r w:rsidRPr="00BC5B89">
              <w:rPr>
                <w:lang w:val="en-US" w:eastAsia="zh-CN"/>
              </w:rPr>
              <w:t>Option 1: DDDSU (10D:2G:2U) (</w:t>
            </w:r>
            <w:r w:rsidR="00BC5B89">
              <w:rPr>
                <w:lang w:val="en-US" w:eastAsia="zh-CN"/>
              </w:rPr>
              <w:t xml:space="preserve">Nokia, </w:t>
            </w:r>
            <w:r w:rsidR="008C6B99">
              <w:rPr>
                <w:lang w:val="en-US" w:eastAsia="zh-CN"/>
              </w:rPr>
              <w:t xml:space="preserve">Nokia Shanghai Bell, </w:t>
            </w:r>
            <w:r w:rsidR="009D1460" w:rsidRPr="00BC5B89">
              <w:rPr>
                <w:lang w:val="en-US" w:eastAsia="zh-CN"/>
              </w:rPr>
              <w:t>OPPO, xiaomi</w:t>
            </w:r>
            <w:r w:rsidR="002D1770" w:rsidRPr="00BC5B89">
              <w:rPr>
                <w:lang w:val="en-US" w:eastAsia="zh-CN"/>
              </w:rPr>
              <w:t>, Samsung</w:t>
            </w:r>
            <w:r w:rsidRPr="00BC5B89">
              <w:rPr>
                <w:lang w:val="en-US" w:eastAsia="zh-CN"/>
              </w:rPr>
              <w:t>)</w:t>
            </w:r>
          </w:p>
          <w:p w14:paraId="1E8C5FC6" w14:textId="49F477CA" w:rsidR="00D6435C" w:rsidRPr="00BC5B89" w:rsidRDefault="00D6435C" w:rsidP="00D30435">
            <w:pPr>
              <w:pStyle w:val="BodyText"/>
              <w:rPr>
                <w:lang w:val="en-US" w:eastAsia="zh-CN"/>
              </w:rPr>
            </w:pPr>
            <w:r w:rsidRPr="00BC5B89">
              <w:rPr>
                <w:lang w:val="en-US" w:eastAsia="zh-CN"/>
              </w:rPr>
              <w:t>Option 2: DDDSUDDSUU (10D:2G:2U) (</w:t>
            </w:r>
            <w:r w:rsidR="009D1460" w:rsidRPr="00BC5B89">
              <w:rPr>
                <w:lang w:val="en-US" w:eastAsia="zh-CN"/>
              </w:rPr>
              <w:t>China Telecom, Huawei, HiSilicon, vivo, CATT, MTK, Lenovo, OPPO, xiaomi</w:t>
            </w:r>
            <w:r w:rsidR="002D1770" w:rsidRPr="00BC5B89">
              <w:rPr>
                <w:lang w:val="en-US" w:eastAsia="zh-CN"/>
              </w:rPr>
              <w:t>, Samsung</w:t>
            </w:r>
            <w:r w:rsidRPr="00BC5B89">
              <w:rPr>
                <w:lang w:val="en-US" w:eastAsia="zh-CN"/>
              </w:rPr>
              <w:t>)</w:t>
            </w:r>
          </w:p>
          <w:p w14:paraId="45EE3F2F" w14:textId="0E63D0AA" w:rsidR="00D6435C" w:rsidRPr="00BC5B89" w:rsidRDefault="00D6435C" w:rsidP="00D30435">
            <w:pPr>
              <w:pStyle w:val="BodyText"/>
              <w:rPr>
                <w:lang w:val="en-US" w:eastAsia="zh-CN"/>
              </w:rPr>
            </w:pPr>
            <w:r w:rsidRPr="00BC5B89">
              <w:rPr>
                <w:lang w:val="en-US" w:eastAsia="zh-CN"/>
              </w:rPr>
              <w:t>Option 3: DDDDDDDSUU</w:t>
            </w:r>
            <w:r w:rsidR="009D1460" w:rsidRPr="00BC5B89">
              <w:rPr>
                <w:lang w:val="en-US" w:eastAsia="zh-CN"/>
              </w:rPr>
              <w:t xml:space="preserve"> (CMCC)</w:t>
            </w:r>
          </w:p>
          <w:p w14:paraId="3013ED5E" w14:textId="7FD7BA21" w:rsidR="00D6435C" w:rsidRPr="00BC5B89" w:rsidRDefault="00D6435C" w:rsidP="00D30435">
            <w:pPr>
              <w:pStyle w:val="BodyText"/>
              <w:rPr>
                <w:lang w:val="en-US" w:eastAsia="zh-CN"/>
              </w:rPr>
            </w:pPr>
            <w:r w:rsidRPr="00BC5B89">
              <w:rPr>
                <w:lang w:val="en-US" w:eastAsia="zh-CN"/>
              </w:rPr>
              <w:t>Option 4: 4D1S5U (periodicity 5ms for 30kHz SCS) (D:U=10:2 for S slot)</w:t>
            </w:r>
            <w:r w:rsidR="00F71E1C" w:rsidRPr="00BC5B89">
              <w:rPr>
                <w:lang w:val="en-US" w:eastAsia="zh-CN"/>
              </w:rPr>
              <w:t xml:space="preserve"> (</w:t>
            </w:r>
            <w:r w:rsidR="000517C9">
              <w:rPr>
                <w:lang w:val="en-US" w:eastAsia="zh-CN"/>
              </w:rPr>
              <w:t>Nokia, Nokia Shanghai Bell)</w:t>
            </w:r>
          </w:p>
          <w:p w14:paraId="7A76F1D6" w14:textId="77777777" w:rsidR="00D6435C" w:rsidRPr="00BC5B89" w:rsidRDefault="00D6435C" w:rsidP="00F71E1C">
            <w:pPr>
              <w:pStyle w:val="BodyText"/>
              <w:rPr>
                <w:lang w:val="en-US" w:eastAsia="zh-CN"/>
              </w:rPr>
            </w:pPr>
            <w:r w:rsidRPr="00BC5B89">
              <w:rPr>
                <w:lang w:eastAsia="zh-CN"/>
              </w:rPr>
              <w:t xml:space="preserve">Option 5: DDSU (S is 11DL:1G:2UL) 2ms </w:t>
            </w:r>
            <w:r w:rsidRPr="00BC5B89">
              <w:rPr>
                <w:lang w:val="en-US" w:eastAsia="zh-CN"/>
              </w:rPr>
              <w:t>periodicity</w:t>
            </w:r>
            <w:r w:rsidR="00F71E1C" w:rsidRPr="00BC5B89">
              <w:rPr>
                <w:lang w:val="en-US" w:eastAsia="zh-CN"/>
              </w:rPr>
              <w:t xml:space="preserve"> (Qualcomm)</w:t>
            </w:r>
          </w:p>
          <w:p w14:paraId="6CD28D55" w14:textId="5E4A4E6D" w:rsidR="00C14C10" w:rsidRPr="00BC5B89" w:rsidRDefault="00C14C10" w:rsidP="00F71E1C">
            <w:pPr>
              <w:pStyle w:val="BodyText"/>
              <w:rPr>
                <w:lang w:eastAsia="zh-CN"/>
              </w:rPr>
            </w:pPr>
            <w:r w:rsidRPr="00BC5B89">
              <w:rPr>
                <w:lang w:val="en-US" w:eastAsia="zh-CN"/>
              </w:rPr>
              <w:t>Option 6: DSUUD (</w:t>
            </w:r>
            <w:r w:rsidR="00017330" w:rsidRPr="00BC5B89">
              <w:rPr>
                <w:lang w:val="en-US" w:eastAsia="zh-CN"/>
              </w:rPr>
              <w:t>Sony</w:t>
            </w:r>
            <w:r w:rsidRPr="00BC5B89">
              <w:rPr>
                <w:lang w:val="en-US" w:eastAsia="zh-CN"/>
              </w:rPr>
              <w:t>)</w:t>
            </w:r>
          </w:p>
        </w:tc>
      </w:tr>
      <w:tr w:rsidR="00D6435C" w:rsidRPr="00EB5173" w14:paraId="41AF10AD" w14:textId="77777777" w:rsidTr="00D30435">
        <w:trPr>
          <w:jc w:val="center"/>
        </w:trPr>
        <w:tc>
          <w:tcPr>
            <w:tcW w:w="2536" w:type="dxa"/>
            <w:shd w:val="clear" w:color="auto" w:fill="auto"/>
            <w:vAlign w:val="center"/>
          </w:tcPr>
          <w:p w14:paraId="5774C854" w14:textId="77777777" w:rsidR="00D6435C" w:rsidRPr="00BC5B89" w:rsidRDefault="00D6435C" w:rsidP="003906DD">
            <w:pPr>
              <w:jc w:val="center"/>
              <w:rPr>
                <w:lang w:eastAsia="zh-CN"/>
              </w:rPr>
            </w:pPr>
            <w:r w:rsidRPr="00BC5B89">
              <w:rPr>
                <w:lang w:eastAsia="zh-CN"/>
              </w:rPr>
              <w:t>BLER</w:t>
            </w:r>
          </w:p>
        </w:tc>
        <w:tc>
          <w:tcPr>
            <w:tcW w:w="6786" w:type="dxa"/>
            <w:shd w:val="clear" w:color="auto" w:fill="auto"/>
            <w:vAlign w:val="center"/>
          </w:tcPr>
          <w:p w14:paraId="36362B50" w14:textId="77777777" w:rsidR="00D6435C" w:rsidRPr="00BC5B89" w:rsidRDefault="00D6435C" w:rsidP="00D30435">
            <w:pPr>
              <w:pStyle w:val="BodyText"/>
              <w:jc w:val="both"/>
              <w:rPr>
                <w:lang w:val="en-US" w:eastAsia="zh-CN"/>
              </w:rPr>
            </w:pPr>
            <w:r w:rsidRPr="00BC5B89">
              <w:rPr>
                <w:lang w:val="en-US" w:eastAsia="zh-CN"/>
              </w:rPr>
              <w:t>For PUSCH:</w:t>
            </w:r>
          </w:p>
          <w:p w14:paraId="57286C03" w14:textId="161F477F"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10% </w:t>
            </w:r>
            <w:r w:rsidR="006324DA" w:rsidRPr="009647E9">
              <w:rPr>
                <w:bCs/>
                <w:iCs/>
                <w:lang w:val="en-US" w:eastAsia="zh-CN"/>
              </w:rPr>
              <w:t xml:space="preserve">iBLER </w:t>
            </w:r>
            <w:r w:rsidRPr="009647E9">
              <w:rPr>
                <w:bCs/>
                <w:iCs/>
                <w:lang w:val="en-US" w:eastAsia="zh-CN"/>
              </w:rPr>
              <w:t>for eMBB</w:t>
            </w:r>
            <w:r w:rsidR="00F51E29" w:rsidRPr="009647E9">
              <w:rPr>
                <w:bCs/>
                <w:iCs/>
                <w:lang w:val="en-US" w:eastAsia="zh-CN"/>
              </w:rPr>
              <w:t xml:space="preserve"> (China Telecom, Huawei, HiSilicon</w:t>
            </w:r>
            <w:r w:rsidR="0018082C" w:rsidRPr="009647E9">
              <w:rPr>
                <w:bCs/>
                <w:iCs/>
                <w:lang w:val="en-US" w:eastAsia="zh-CN"/>
              </w:rPr>
              <w:t>, Sharp</w:t>
            </w:r>
            <w:r w:rsidR="0092612B" w:rsidRPr="009647E9">
              <w:rPr>
                <w:bCs/>
                <w:iCs/>
                <w:lang w:val="en-US" w:eastAsia="zh-CN"/>
              </w:rPr>
              <w:t>, Panasonic</w:t>
            </w:r>
            <w:r w:rsidR="0044442A" w:rsidRPr="009647E9">
              <w:rPr>
                <w:bCs/>
                <w:iCs/>
                <w:lang w:val="en-US" w:eastAsia="zh-CN"/>
              </w:rPr>
              <w:t>, Samsung</w:t>
            </w:r>
            <w:r w:rsidR="00D45BBC" w:rsidRPr="009647E9">
              <w:rPr>
                <w:bCs/>
                <w:iCs/>
                <w:lang w:val="en-US" w:eastAsia="zh-CN"/>
              </w:rPr>
              <w:t>, Intel</w:t>
            </w:r>
            <w:r w:rsidR="001002BD"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2421B0" w:rsidRPr="009647E9">
              <w:rPr>
                <w:bCs/>
                <w:iCs/>
                <w:lang w:val="en-US" w:eastAsia="zh-CN"/>
              </w:rPr>
              <w:t>ZTE</w:t>
            </w:r>
            <w:r w:rsidR="00F51E29" w:rsidRPr="009647E9">
              <w:rPr>
                <w:bCs/>
                <w:iCs/>
                <w:lang w:val="en-US" w:eastAsia="zh-CN"/>
              </w:rPr>
              <w:t>)</w:t>
            </w:r>
          </w:p>
          <w:p w14:paraId="5BEF3C65" w14:textId="1A52E79D"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 rBLER</w:t>
            </w:r>
            <w:r w:rsidR="00BE434A" w:rsidRPr="009647E9">
              <w:rPr>
                <w:bCs/>
                <w:iCs/>
                <w:lang w:val="en-US" w:eastAsia="zh-CN"/>
              </w:rPr>
              <w:t xml:space="preserve"> for VoIP</w:t>
            </w:r>
            <w:r w:rsidRPr="009647E9">
              <w:rPr>
                <w:bCs/>
                <w:iCs/>
                <w:lang w:val="en-US" w:eastAsia="zh-CN"/>
              </w:rPr>
              <w:t xml:space="preserve"> (Panasonic, </w:t>
            </w:r>
            <w:r w:rsidR="00BC5B89" w:rsidRPr="009647E9">
              <w:rPr>
                <w:bCs/>
                <w:iCs/>
                <w:lang w:val="en-US" w:eastAsia="zh-CN"/>
              </w:rPr>
              <w:t xml:space="preserve">Nokia, </w:t>
            </w:r>
            <w:r w:rsidR="008C6B99" w:rsidRPr="009647E9">
              <w:rPr>
                <w:bCs/>
                <w:iCs/>
                <w:lang w:val="en-US" w:eastAsia="zh-CN"/>
              </w:rPr>
              <w:t xml:space="preserve">Nokia Shanghai Bell, </w:t>
            </w:r>
            <w:r w:rsidR="00DC07DC" w:rsidRPr="009647E9">
              <w:rPr>
                <w:bCs/>
                <w:iCs/>
                <w:lang w:val="en-US" w:eastAsia="zh-CN"/>
              </w:rPr>
              <w:t>InterDigital</w:t>
            </w:r>
            <w:r w:rsidR="0044442A" w:rsidRPr="009647E9">
              <w:rPr>
                <w:bCs/>
                <w:iCs/>
                <w:lang w:val="en-US" w:eastAsia="zh-CN"/>
              </w:rPr>
              <w:t>, Samsung</w:t>
            </w:r>
            <w:r w:rsidR="002421B0" w:rsidRPr="009647E9">
              <w:rPr>
                <w:bCs/>
                <w:iCs/>
                <w:lang w:val="en-US" w:eastAsia="zh-CN"/>
              </w:rPr>
              <w:t>, ZTE</w:t>
            </w:r>
            <w:r w:rsidRPr="009647E9">
              <w:rPr>
                <w:bCs/>
                <w:iCs/>
                <w:lang w:val="en-US" w:eastAsia="zh-CN"/>
              </w:rPr>
              <w:t>)</w:t>
            </w:r>
          </w:p>
          <w:p w14:paraId="7759B7EF" w14:textId="77777777" w:rsidR="000B280B" w:rsidRPr="009647E9" w:rsidRDefault="000B280B" w:rsidP="00062D7C">
            <w:pPr>
              <w:pStyle w:val="BodyText"/>
              <w:numPr>
                <w:ilvl w:val="1"/>
                <w:numId w:val="19"/>
              </w:numPr>
              <w:ind w:left="743" w:hanging="425"/>
              <w:jc w:val="both"/>
              <w:rPr>
                <w:bCs/>
                <w:iCs/>
                <w:lang w:val="en-US" w:eastAsia="zh-CN"/>
              </w:rPr>
            </w:pPr>
            <w:r w:rsidRPr="009647E9">
              <w:rPr>
                <w:bCs/>
                <w:iCs/>
                <w:lang w:val="en-US" w:eastAsia="zh-CN"/>
              </w:rPr>
              <w:t>eMBB scenarios = 10% BLER and optionally 40% BLER, Voice scenario = 1% BLER (</w:t>
            </w:r>
            <w:r w:rsidR="00FE0D80" w:rsidRPr="009647E9">
              <w:rPr>
                <w:bCs/>
                <w:iCs/>
                <w:lang w:val="en-US" w:eastAsia="zh-CN"/>
              </w:rPr>
              <w:t>Sierra Wireless</w:t>
            </w:r>
            <w:r w:rsidRPr="009647E9">
              <w:rPr>
                <w:bCs/>
                <w:iCs/>
                <w:lang w:val="en-US" w:eastAsia="zh-CN"/>
              </w:rPr>
              <w:t>)</w:t>
            </w:r>
          </w:p>
          <w:p w14:paraId="44C481A9" w14:textId="4E85108B" w:rsidR="00AF67EC" w:rsidRPr="00BC5B89" w:rsidRDefault="00AF67EC" w:rsidP="00062D7C">
            <w:pPr>
              <w:pStyle w:val="BodyText"/>
              <w:numPr>
                <w:ilvl w:val="1"/>
                <w:numId w:val="19"/>
              </w:numPr>
              <w:ind w:left="743" w:hanging="425"/>
              <w:jc w:val="both"/>
              <w:rPr>
                <w:lang w:val="en-US" w:eastAsia="zh-CN"/>
              </w:rPr>
            </w:pPr>
            <w:r w:rsidRPr="009647E9">
              <w:rPr>
                <w:bCs/>
                <w:iCs/>
                <w:lang w:val="en-US" w:eastAsia="zh-CN"/>
              </w:rPr>
              <w:t>10% BLER for eMBB service and 1% BLER for VoIP service (Lenovo)</w:t>
            </w:r>
          </w:p>
        </w:tc>
      </w:tr>
      <w:tr w:rsidR="00D6435C" w:rsidRPr="00EB5173" w14:paraId="3CAB8707" w14:textId="77777777" w:rsidTr="00D30435">
        <w:trPr>
          <w:jc w:val="center"/>
        </w:trPr>
        <w:tc>
          <w:tcPr>
            <w:tcW w:w="2536" w:type="dxa"/>
            <w:shd w:val="clear" w:color="auto" w:fill="auto"/>
            <w:vAlign w:val="center"/>
          </w:tcPr>
          <w:p w14:paraId="741FA658" w14:textId="7D2792C6" w:rsidR="00D6435C" w:rsidRPr="00BC5B89" w:rsidRDefault="006716CE" w:rsidP="003906DD">
            <w:pPr>
              <w:jc w:val="center"/>
              <w:rPr>
                <w:b/>
                <w:lang w:val="en-GB" w:eastAsia="zh-CN"/>
              </w:rPr>
            </w:pPr>
            <w:r>
              <w:rPr>
                <w:lang w:eastAsia="zh-CN"/>
              </w:rPr>
              <w:t>Codec</w:t>
            </w:r>
            <w:r w:rsidR="00D6435C" w:rsidRPr="00BC5B89">
              <w:rPr>
                <w:lang w:eastAsia="zh-CN"/>
              </w:rPr>
              <w:t xml:space="preserve"> for voice</w:t>
            </w:r>
          </w:p>
        </w:tc>
        <w:tc>
          <w:tcPr>
            <w:tcW w:w="6786" w:type="dxa"/>
            <w:shd w:val="clear" w:color="auto" w:fill="auto"/>
            <w:vAlign w:val="center"/>
          </w:tcPr>
          <w:p w14:paraId="7D3D7494" w14:textId="1959DBF5" w:rsidR="00D6435C" w:rsidRPr="009647E9" w:rsidRDefault="00AF3866" w:rsidP="00062D7C">
            <w:pPr>
              <w:pStyle w:val="BodyText"/>
              <w:numPr>
                <w:ilvl w:val="0"/>
                <w:numId w:val="17"/>
              </w:numPr>
              <w:jc w:val="both"/>
              <w:rPr>
                <w:bCs/>
                <w:lang w:val="en-US" w:eastAsia="zh-CN"/>
              </w:rPr>
            </w:pPr>
            <w:r w:rsidRPr="00BC5B89">
              <w:rPr>
                <w:lang w:val="en-US" w:eastAsia="zh-CN"/>
              </w:rPr>
              <w:t xml:space="preserve">Option </w:t>
            </w:r>
            <w:r w:rsidR="00D6435C" w:rsidRPr="009647E9">
              <w:rPr>
                <w:bCs/>
                <w:lang w:val="en-US" w:eastAsia="zh-CN"/>
              </w:rPr>
              <w:t>1: 7.2 kbps (Sierra Wireless)</w:t>
            </w:r>
          </w:p>
          <w:p w14:paraId="39AE4049" w14:textId="275816EE" w:rsidR="00D6435C" w:rsidRPr="009647E9" w:rsidRDefault="00AF3866" w:rsidP="00062D7C">
            <w:pPr>
              <w:pStyle w:val="BodyText"/>
              <w:numPr>
                <w:ilvl w:val="0"/>
                <w:numId w:val="17"/>
              </w:numPr>
              <w:jc w:val="both"/>
              <w:rPr>
                <w:bCs/>
                <w:lang w:val="en-US" w:eastAsia="zh-CN"/>
              </w:rPr>
            </w:pPr>
            <w:r w:rsidRPr="00BC5B89">
              <w:rPr>
                <w:lang w:val="en-US" w:eastAsia="zh-CN"/>
              </w:rPr>
              <w:t xml:space="preserve">Option </w:t>
            </w:r>
            <w:r w:rsidR="00D6435C" w:rsidRPr="009647E9">
              <w:rPr>
                <w:bCs/>
                <w:lang w:val="en-US" w:eastAsia="zh-CN"/>
              </w:rPr>
              <w:t>2: 12.2 kbps (China Telecom, Huawei, HiSilicon, ZTE, CATT, Lenovo, OPPO, Apple, Samsung</w:t>
            </w:r>
            <w:r w:rsidR="001E49FB" w:rsidRPr="009647E9">
              <w:rPr>
                <w:bCs/>
                <w:lang w:val="en-US" w:eastAsia="zh-CN"/>
              </w:rPr>
              <w:t>, MTK</w:t>
            </w:r>
            <w:r w:rsidR="009813AA" w:rsidRPr="009647E9">
              <w:rPr>
                <w:bCs/>
                <w:lang w:val="en-US" w:eastAsia="zh-CN"/>
              </w:rPr>
              <w:t>, NTT DOCOMO</w:t>
            </w:r>
            <w:r w:rsidR="00D6435C" w:rsidRPr="009647E9">
              <w:rPr>
                <w:bCs/>
                <w:lang w:val="en-US" w:eastAsia="zh-CN"/>
              </w:rPr>
              <w:t>)</w:t>
            </w:r>
          </w:p>
          <w:p w14:paraId="6CE5075C" w14:textId="79746287" w:rsidR="00D6435C" w:rsidRPr="009647E9" w:rsidRDefault="00AF3866" w:rsidP="00062D7C">
            <w:pPr>
              <w:pStyle w:val="BodyText"/>
              <w:numPr>
                <w:ilvl w:val="0"/>
                <w:numId w:val="17"/>
              </w:numPr>
              <w:jc w:val="both"/>
              <w:rPr>
                <w:bCs/>
                <w:lang w:val="en-US" w:eastAsia="zh-CN"/>
              </w:rPr>
            </w:pPr>
            <w:r w:rsidRPr="00BC5B89">
              <w:rPr>
                <w:lang w:val="en-US" w:eastAsia="zh-CN"/>
              </w:rPr>
              <w:t xml:space="preserve">Option </w:t>
            </w:r>
            <w:r w:rsidR="00D6435C" w:rsidRPr="009647E9">
              <w:rPr>
                <w:bCs/>
                <w:lang w:val="en-US" w:eastAsia="zh-CN"/>
              </w:rPr>
              <w:t>3: AMR-WB 12.65 kbps (</w:t>
            </w:r>
            <w:r w:rsidR="000517C9" w:rsidRPr="009647E9">
              <w:rPr>
                <w:bCs/>
                <w:lang w:val="en-US" w:eastAsia="zh-CN"/>
              </w:rPr>
              <w:t>Nokia, Nokia Shanghai Bell)</w:t>
            </w:r>
          </w:p>
          <w:p w14:paraId="39F30FA2" w14:textId="00F4CC7C" w:rsidR="00D6435C" w:rsidRPr="00BC5B89" w:rsidRDefault="00AF3866" w:rsidP="00062D7C">
            <w:pPr>
              <w:pStyle w:val="BodyText"/>
              <w:numPr>
                <w:ilvl w:val="0"/>
                <w:numId w:val="17"/>
              </w:numPr>
              <w:jc w:val="both"/>
              <w:rPr>
                <w:lang w:val="en-US" w:eastAsia="zh-CN"/>
              </w:rPr>
            </w:pPr>
            <w:r w:rsidRPr="00BC5B89">
              <w:rPr>
                <w:lang w:val="en-US" w:eastAsia="zh-CN"/>
              </w:rPr>
              <w:t xml:space="preserve">Option </w:t>
            </w:r>
            <w:r w:rsidR="00D6435C" w:rsidRPr="009647E9">
              <w:rPr>
                <w:bCs/>
                <w:lang w:val="en-US" w:eastAsia="zh-CN"/>
              </w:rPr>
              <w:t>4: EVS 13.2 kbps (Sierra Wireless, Softbank, Qualcomm)</w:t>
            </w:r>
          </w:p>
        </w:tc>
      </w:tr>
      <w:tr w:rsidR="00D6435C" w:rsidRPr="00EB5173" w14:paraId="13662248" w14:textId="77777777" w:rsidTr="00D30435">
        <w:trPr>
          <w:jc w:val="center"/>
        </w:trPr>
        <w:tc>
          <w:tcPr>
            <w:tcW w:w="2536" w:type="dxa"/>
            <w:shd w:val="clear" w:color="auto" w:fill="auto"/>
            <w:vAlign w:val="center"/>
          </w:tcPr>
          <w:p w14:paraId="1B67F4D5" w14:textId="77777777" w:rsidR="00D6435C" w:rsidRPr="00BC5B89" w:rsidRDefault="00D6435C" w:rsidP="003906DD">
            <w:pPr>
              <w:jc w:val="center"/>
              <w:rPr>
                <w:bCs/>
                <w:lang w:val="en-GB" w:eastAsia="zh-CN"/>
              </w:rPr>
            </w:pPr>
            <w:r w:rsidRPr="00BC5B89">
              <w:rPr>
                <w:lang w:eastAsia="zh-CN"/>
              </w:rPr>
              <w:t>Pathloss model (select from LoS or NLoS)</w:t>
            </w:r>
          </w:p>
        </w:tc>
        <w:tc>
          <w:tcPr>
            <w:tcW w:w="6786" w:type="dxa"/>
            <w:shd w:val="clear" w:color="auto" w:fill="auto"/>
            <w:vAlign w:val="center"/>
          </w:tcPr>
          <w:p w14:paraId="7E284852" w14:textId="4A5552D7" w:rsidR="00D6435C" w:rsidRPr="009647E9" w:rsidRDefault="00AF3866"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/rural: </w:t>
            </w:r>
          </w:p>
          <w:p w14:paraId="6A6B73CA" w14:textId="7ED99EE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NLOS (China Telecom, Huawei, HiSilicon, ZTE, vivo, MTK, Lenovo, Samsung, OPPO</w:t>
            </w:r>
            <w:r w:rsidR="007E7B29" w:rsidRPr="009647E9">
              <w:rPr>
                <w:bCs/>
                <w:iCs/>
                <w:lang w:val="en-US" w:eastAsia="zh-CN"/>
              </w:rPr>
              <w:t>, Sharp</w:t>
            </w:r>
            <w:r w:rsidR="00A102B8" w:rsidRPr="009647E9">
              <w:rPr>
                <w:bCs/>
                <w:iCs/>
                <w:lang w:val="en-US" w:eastAsia="zh-CN"/>
              </w:rPr>
              <w:t>, xiaomi</w:t>
            </w:r>
            <w:r w:rsidR="00BD7809" w:rsidRPr="009647E9">
              <w:rPr>
                <w:bCs/>
                <w:iCs/>
                <w:lang w:val="en-US" w:eastAsia="zh-CN"/>
              </w:rPr>
              <w:t>, CATT</w:t>
            </w:r>
            <w:r w:rsidRPr="009647E9">
              <w:rPr>
                <w:bCs/>
                <w:iCs/>
                <w:lang w:val="en-US" w:eastAsia="zh-CN"/>
              </w:rPr>
              <w:t>)</w:t>
            </w:r>
          </w:p>
          <w:p w14:paraId="3745EBEB" w14:textId="4657D8E0" w:rsidR="00D6435C"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 xml:space="preserve">with long distance: </w:t>
            </w:r>
          </w:p>
          <w:p w14:paraId="1078608E" w14:textId="08CB24E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LOS (China Telecom, </w:t>
            </w:r>
            <w:r w:rsidR="001371B4" w:rsidRPr="009647E9">
              <w:rPr>
                <w:bCs/>
                <w:iCs/>
                <w:lang w:val="en-US" w:eastAsia="zh-CN"/>
              </w:rPr>
              <w:t xml:space="preserve">Huawei, HiSilicon, </w:t>
            </w:r>
            <w:r w:rsidRPr="009647E9">
              <w:rPr>
                <w:bCs/>
                <w:iCs/>
                <w:lang w:val="en-US" w:eastAsia="zh-CN"/>
              </w:rPr>
              <w:t>ZTE, vivo, MTK, Lenovo, Samsung)</w:t>
            </w:r>
          </w:p>
          <w:p w14:paraId="6E0A121F" w14:textId="70BC0A5D"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t>NLOS (OPPO)</w:t>
            </w:r>
          </w:p>
        </w:tc>
      </w:tr>
      <w:tr w:rsidR="00D6435C" w:rsidRPr="00EB5173" w14:paraId="0F2F1F7D" w14:textId="77777777" w:rsidTr="00D30435">
        <w:trPr>
          <w:jc w:val="center"/>
        </w:trPr>
        <w:tc>
          <w:tcPr>
            <w:tcW w:w="2536" w:type="dxa"/>
            <w:shd w:val="clear" w:color="auto" w:fill="auto"/>
            <w:vAlign w:val="center"/>
          </w:tcPr>
          <w:p w14:paraId="503DD0BD" w14:textId="77777777" w:rsidR="00D6435C" w:rsidRPr="00BC5B89" w:rsidRDefault="00D6435C" w:rsidP="003906DD">
            <w:pPr>
              <w:jc w:val="center"/>
              <w:rPr>
                <w:bCs/>
                <w:lang w:val="en-GB" w:eastAsia="zh-CN"/>
              </w:rPr>
            </w:pPr>
            <w:r w:rsidRPr="00BC5B89">
              <w:rPr>
                <w:lang w:eastAsia="zh-CN"/>
              </w:rPr>
              <w:lastRenderedPageBreak/>
              <w:t>Channel model for link-level simulation</w:t>
            </w:r>
          </w:p>
        </w:tc>
        <w:tc>
          <w:tcPr>
            <w:tcW w:w="6786" w:type="dxa"/>
            <w:shd w:val="clear" w:color="auto" w:fill="auto"/>
            <w:vAlign w:val="center"/>
          </w:tcPr>
          <w:p w14:paraId="6E7DBF6B" w14:textId="77777777" w:rsidR="00D6435C" w:rsidRPr="00BC5B89" w:rsidRDefault="00D6435C" w:rsidP="00D30435">
            <w:pPr>
              <w:pStyle w:val="BodyText"/>
              <w:jc w:val="both"/>
              <w:rPr>
                <w:lang w:val="en-US" w:eastAsia="zh-CN"/>
              </w:rPr>
            </w:pPr>
            <w:r w:rsidRPr="00BC5B89">
              <w:rPr>
                <w:lang w:val="en-US" w:eastAsia="zh-CN"/>
              </w:rPr>
              <w:t>Channel model for TDL:</w:t>
            </w:r>
          </w:p>
          <w:p w14:paraId="69256720" w14:textId="3327D55A" w:rsidR="00D6435C" w:rsidRPr="009647E9" w:rsidRDefault="00AF3866"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w:t>
            </w:r>
          </w:p>
          <w:p w14:paraId="5AF22F2F" w14:textId="14C9534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TDL-C (China Telecom, Huawei, HiSilicon, ZTE, vivo, CATT, MTK, Lenovo, Samsung, Panasonic, OPPO, Apple, </w:t>
            </w:r>
            <w:r w:rsidR="00BC5B89" w:rsidRPr="009647E9">
              <w:rPr>
                <w:bCs/>
                <w:iCs/>
                <w:lang w:val="en-US" w:eastAsia="zh-CN"/>
              </w:rPr>
              <w:t xml:space="preserve">Nokia, </w:t>
            </w:r>
            <w:r w:rsidR="008C6B99" w:rsidRPr="009647E9">
              <w:rPr>
                <w:bCs/>
                <w:iCs/>
                <w:lang w:val="en-US" w:eastAsia="zh-CN"/>
              </w:rPr>
              <w:t xml:space="preserve">Nokia Shanghai Bell, </w:t>
            </w:r>
            <w:r w:rsidR="003B5AEA" w:rsidRPr="009647E9">
              <w:rPr>
                <w:bCs/>
                <w:iCs/>
                <w:lang w:val="en-US" w:eastAsia="zh-CN"/>
              </w:rPr>
              <w:t>InterDigital</w:t>
            </w:r>
            <w:r w:rsidR="004F2A51" w:rsidRPr="009647E9">
              <w:rPr>
                <w:bCs/>
                <w:iCs/>
                <w:lang w:val="en-US" w:eastAsia="zh-CN"/>
              </w:rPr>
              <w:t>, Sierra Wireless</w:t>
            </w:r>
            <w:r w:rsidR="00A47A7A" w:rsidRPr="009647E9">
              <w:rPr>
                <w:bCs/>
                <w:iCs/>
                <w:lang w:val="en-US" w:eastAsia="zh-CN"/>
              </w:rPr>
              <w:t>, xiaomi</w:t>
            </w:r>
            <w:r w:rsidR="00AC46A2" w:rsidRPr="009647E9">
              <w:rPr>
                <w:bCs/>
                <w:iCs/>
                <w:lang w:val="en-US" w:eastAsia="zh-CN"/>
              </w:rPr>
              <w:t>, NTT DOCOMO</w:t>
            </w:r>
            <w:r w:rsidRPr="009647E9">
              <w:rPr>
                <w:bCs/>
                <w:iCs/>
                <w:lang w:val="en-US" w:eastAsia="zh-CN"/>
              </w:rPr>
              <w:t>)</w:t>
            </w:r>
          </w:p>
          <w:p w14:paraId="180901E2"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TDL-A (Intel, Panasonic, Ericsson, Apple)</w:t>
            </w:r>
          </w:p>
          <w:p w14:paraId="2C99EC7B" w14:textId="1A30BE95" w:rsidR="00D6435C"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ural</w:t>
            </w:r>
            <w:r w:rsidR="00D6435C" w:rsidRPr="009647E9">
              <w:rPr>
                <w:bCs/>
                <w:lang w:val="en-US" w:eastAsia="zh-CN"/>
              </w:rPr>
              <w:t>:</w:t>
            </w:r>
          </w:p>
          <w:p w14:paraId="2811F90F" w14:textId="242EEBE1"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TDL-C (China Telecom, Huawei, HiSilicon, ZTE, vivo, CATT, MTK, Lenovo, Samsung, Panasonic, OPPO, </w:t>
            </w:r>
            <w:r w:rsidR="00BC5B89" w:rsidRPr="009647E9">
              <w:rPr>
                <w:bCs/>
                <w:iCs/>
                <w:lang w:val="en-US" w:eastAsia="zh-CN"/>
              </w:rPr>
              <w:t xml:space="preserve">Nokia, </w:t>
            </w:r>
            <w:r w:rsidR="008C6B99" w:rsidRPr="009647E9">
              <w:rPr>
                <w:bCs/>
                <w:iCs/>
                <w:lang w:val="en-US" w:eastAsia="zh-CN"/>
              </w:rPr>
              <w:t xml:space="preserve">Nokia Shanghai Bell, </w:t>
            </w:r>
            <w:r w:rsidR="003B5AEA" w:rsidRPr="009647E9">
              <w:rPr>
                <w:bCs/>
                <w:iCs/>
                <w:lang w:val="en-US" w:eastAsia="zh-CN"/>
              </w:rPr>
              <w:t>InterDigital</w:t>
            </w:r>
            <w:r w:rsidR="00CF7C24" w:rsidRPr="009647E9">
              <w:rPr>
                <w:bCs/>
                <w:iCs/>
                <w:lang w:val="en-US" w:eastAsia="zh-CN"/>
              </w:rPr>
              <w:t>, Sierra Wireless</w:t>
            </w:r>
            <w:r w:rsidR="00A47A7A" w:rsidRPr="009647E9">
              <w:rPr>
                <w:bCs/>
                <w:iCs/>
                <w:lang w:val="en-US" w:eastAsia="zh-CN"/>
              </w:rPr>
              <w:t>, xiaomi</w:t>
            </w:r>
            <w:r w:rsidR="00AC46A2" w:rsidRPr="009647E9">
              <w:rPr>
                <w:bCs/>
                <w:iCs/>
                <w:lang w:val="en-US" w:eastAsia="zh-CN"/>
              </w:rPr>
              <w:t>, NTT DOCOMO</w:t>
            </w:r>
            <w:r w:rsidRPr="009647E9">
              <w:rPr>
                <w:bCs/>
                <w:iCs/>
                <w:lang w:val="en-US" w:eastAsia="zh-CN"/>
              </w:rPr>
              <w:t>)</w:t>
            </w:r>
          </w:p>
          <w:p w14:paraId="548C8E23" w14:textId="0A973F85"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TDL-A (Intel, Panasonic, Ericsson)</w:t>
            </w:r>
          </w:p>
          <w:p w14:paraId="2F35BED1" w14:textId="5B0C0849" w:rsidR="00D6435C"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with long distance:</w:t>
            </w:r>
          </w:p>
          <w:p w14:paraId="3BE61332"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TDL-E (Huawei, HiSilicon)</w:t>
            </w:r>
          </w:p>
          <w:p w14:paraId="047B32A5"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TDL-D (China Telecom, ZTE, vivo, CATT, MTK, Lenovo, Samsung)</w:t>
            </w:r>
          </w:p>
          <w:p w14:paraId="05529061" w14:textId="77047BD3"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TDL-C (Panasonic, OPPO)</w:t>
            </w:r>
          </w:p>
          <w:p w14:paraId="4B7981B3" w14:textId="7460C24F"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TDL-A (Intel, Panasonic)</w:t>
            </w:r>
          </w:p>
          <w:p w14:paraId="0F718D2B" w14:textId="77777777" w:rsidR="00D6435C" w:rsidRPr="00BC5B89" w:rsidRDefault="00D6435C" w:rsidP="00D30435">
            <w:pPr>
              <w:pStyle w:val="BodyText"/>
              <w:jc w:val="both"/>
              <w:rPr>
                <w:lang w:val="en-US" w:eastAsia="zh-CN"/>
              </w:rPr>
            </w:pPr>
            <w:r w:rsidRPr="00BC5B89">
              <w:rPr>
                <w:lang w:val="en-US" w:eastAsia="zh-CN"/>
              </w:rPr>
              <w:t>Channel model for CDL:</w:t>
            </w:r>
          </w:p>
          <w:p w14:paraId="124155A2"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CDL-A (Sharp)</w:t>
            </w:r>
          </w:p>
          <w:p w14:paraId="08E3332E" w14:textId="4862A28C"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t>CDL-C</w:t>
            </w:r>
            <w:r w:rsidR="00705FCB" w:rsidRPr="009647E9">
              <w:rPr>
                <w:bCs/>
                <w:iCs/>
                <w:lang w:val="en-US" w:eastAsia="zh-CN"/>
              </w:rPr>
              <w:t>/E</w:t>
            </w:r>
            <w:r w:rsidRPr="009647E9">
              <w:rPr>
                <w:bCs/>
                <w:iCs/>
                <w:lang w:val="en-US" w:eastAsia="zh-CN"/>
              </w:rPr>
              <w:t xml:space="preserve"> (Qualcomm)</w:t>
            </w:r>
          </w:p>
        </w:tc>
      </w:tr>
      <w:tr w:rsidR="00D6435C" w:rsidRPr="00EB5173" w14:paraId="407ABD19" w14:textId="77777777" w:rsidTr="00D30435">
        <w:trPr>
          <w:jc w:val="center"/>
        </w:trPr>
        <w:tc>
          <w:tcPr>
            <w:tcW w:w="2536" w:type="dxa"/>
            <w:shd w:val="clear" w:color="auto" w:fill="auto"/>
            <w:vAlign w:val="center"/>
          </w:tcPr>
          <w:p w14:paraId="1DD7C598" w14:textId="77777777" w:rsidR="00D6435C" w:rsidRPr="00BC5B89" w:rsidRDefault="00D6435C" w:rsidP="003906DD">
            <w:pPr>
              <w:jc w:val="center"/>
              <w:rPr>
                <w:lang w:eastAsia="zh-CN"/>
              </w:rPr>
            </w:pPr>
            <w:r w:rsidRPr="00BC5B89">
              <w:rPr>
                <w:lang w:eastAsia="zh-CN"/>
              </w:rPr>
              <w:t>Delay Spread</w:t>
            </w:r>
          </w:p>
        </w:tc>
        <w:tc>
          <w:tcPr>
            <w:tcW w:w="6786" w:type="dxa"/>
            <w:shd w:val="clear" w:color="auto" w:fill="auto"/>
            <w:vAlign w:val="center"/>
          </w:tcPr>
          <w:p w14:paraId="79C4211F" w14:textId="77A6AE29" w:rsidR="00D6435C" w:rsidRPr="009647E9" w:rsidRDefault="00AF3866"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 </w:t>
            </w:r>
          </w:p>
          <w:p w14:paraId="74379859"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616ns (InterDigital)</w:t>
            </w:r>
          </w:p>
          <w:p w14:paraId="13DC725D" w14:textId="0AE3C9AE"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363ns (Qualcomm, </w:t>
            </w:r>
            <w:r w:rsidR="000517C9" w:rsidRPr="009647E9">
              <w:rPr>
                <w:bCs/>
                <w:iCs/>
                <w:lang w:val="en-US" w:eastAsia="zh-CN"/>
              </w:rPr>
              <w:t>Nokia, Nokia Shanghai Bell)</w:t>
            </w:r>
          </w:p>
          <w:p w14:paraId="0B1C2025" w14:textId="4CB033B1"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300ns (China Telecom, Huawei, HiSilicon, vivo, ZTE, MTK, Lenovo, Samsung, OPPO, xiaomi, Ericsson, Apple)</w:t>
            </w:r>
          </w:p>
          <w:p w14:paraId="5109F46C"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240ns (CATT, Panasonic)</w:t>
            </w:r>
          </w:p>
          <w:p w14:paraId="05F2A9EE" w14:textId="7BBF013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100ns</w:t>
            </w:r>
            <w:r w:rsidR="00046CCB" w:rsidRPr="009647E9">
              <w:rPr>
                <w:bCs/>
                <w:iCs/>
                <w:lang w:val="en-US" w:eastAsia="zh-CN"/>
              </w:rPr>
              <w:t xml:space="preserve"> </w:t>
            </w:r>
            <w:r w:rsidRPr="009647E9">
              <w:rPr>
                <w:bCs/>
                <w:iCs/>
                <w:lang w:val="en-US" w:eastAsia="zh-CN"/>
              </w:rPr>
              <w:t>(Ericsson)</w:t>
            </w:r>
          </w:p>
          <w:p w14:paraId="496DC901"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30ns (Intel, Apple)</w:t>
            </w:r>
          </w:p>
          <w:p w14:paraId="13C51863" w14:textId="50744C56"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xml:space="preserve">: </w:t>
            </w:r>
          </w:p>
          <w:p w14:paraId="0B454C75"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363ns (Panasonic)</w:t>
            </w:r>
          </w:p>
          <w:p w14:paraId="7C92EAB5" w14:textId="1EBBF142"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300ns (China Telecom, Huawei, HiSilicon, vivo, ZTE, MTK, Lenovo, Samsung, OPPO, xiaomi, Apple)</w:t>
            </w:r>
          </w:p>
          <w:p w14:paraId="2B432987"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153ns (InterDigital)</w:t>
            </w:r>
          </w:p>
          <w:p w14:paraId="4A9CD89D"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100ns (Ericsson)</w:t>
            </w:r>
          </w:p>
          <w:p w14:paraId="7E2EDE31"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37ns for NLOS O2O, 34ns for NLOS O2I (CATT)</w:t>
            </w:r>
          </w:p>
          <w:p w14:paraId="670EF1DD" w14:textId="77777777" w:rsidR="00D6435C" w:rsidRPr="004852B0" w:rsidRDefault="00D6435C" w:rsidP="00062D7C">
            <w:pPr>
              <w:pStyle w:val="BodyText"/>
              <w:numPr>
                <w:ilvl w:val="1"/>
                <w:numId w:val="19"/>
              </w:numPr>
              <w:ind w:left="743" w:hanging="425"/>
              <w:jc w:val="both"/>
              <w:rPr>
                <w:bCs/>
                <w:iCs/>
                <w:lang w:val="fr-FR" w:eastAsia="zh-CN"/>
              </w:rPr>
            </w:pPr>
            <w:r w:rsidRPr="004852B0">
              <w:rPr>
                <w:bCs/>
                <w:iCs/>
                <w:lang w:val="fr-FR" w:eastAsia="zh-CN"/>
              </w:rPr>
              <w:t>NLOS 37ns, LOS 32ns (Qualcomm)</w:t>
            </w:r>
          </w:p>
          <w:p w14:paraId="43619310" w14:textId="688E743A"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37ns (</w:t>
            </w:r>
            <w:r w:rsidR="000517C9" w:rsidRPr="009647E9">
              <w:rPr>
                <w:bCs/>
                <w:iCs/>
                <w:lang w:val="en-US" w:eastAsia="zh-CN"/>
              </w:rPr>
              <w:t>Nokia, Nokia Shanghai Bell)</w:t>
            </w:r>
          </w:p>
          <w:p w14:paraId="1153963F" w14:textId="7D2A1809"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30ns (Intel, Apple</w:t>
            </w:r>
            <w:r w:rsidR="00CF556A" w:rsidRPr="009647E9">
              <w:rPr>
                <w:bCs/>
                <w:iCs/>
                <w:lang w:val="en-US" w:eastAsia="zh-CN"/>
              </w:rPr>
              <w:t>, Ericsson</w:t>
            </w:r>
            <w:r w:rsidRPr="009647E9">
              <w:rPr>
                <w:bCs/>
                <w:iCs/>
                <w:lang w:val="en-US" w:eastAsia="zh-CN"/>
              </w:rPr>
              <w:t>)</w:t>
            </w:r>
          </w:p>
          <w:p w14:paraId="4EB7A2A9" w14:textId="18A15962"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 xml:space="preserve">with long distance: </w:t>
            </w:r>
          </w:p>
          <w:p w14:paraId="75E81AF0"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363ns (Panasonic)</w:t>
            </w:r>
          </w:p>
          <w:p w14:paraId="645E5874"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300ns (China Telecom, Huawei, HiSilicon, vivo, CATT, MTK, Lenovo, Samsung, OPPO, Apple)</w:t>
            </w:r>
          </w:p>
          <w:p w14:paraId="133984F9" w14:textId="79B5F05B"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37ns (Qualcomm, </w:t>
            </w:r>
            <w:r w:rsidR="000517C9" w:rsidRPr="009647E9">
              <w:rPr>
                <w:bCs/>
                <w:iCs/>
                <w:lang w:val="en-US" w:eastAsia="zh-CN"/>
              </w:rPr>
              <w:t>Nokia, Nokia Shanghai Bell)</w:t>
            </w:r>
          </w:p>
          <w:p w14:paraId="759DC425" w14:textId="2FDB60D6"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t>30ns (ZTE, Intel, Apple)</w:t>
            </w:r>
          </w:p>
        </w:tc>
      </w:tr>
      <w:tr w:rsidR="00D6435C" w:rsidRPr="00EB5173" w14:paraId="3706AAFE" w14:textId="77777777" w:rsidTr="00D30435">
        <w:trPr>
          <w:jc w:val="center"/>
        </w:trPr>
        <w:tc>
          <w:tcPr>
            <w:tcW w:w="2536" w:type="dxa"/>
            <w:shd w:val="clear" w:color="auto" w:fill="auto"/>
            <w:vAlign w:val="center"/>
          </w:tcPr>
          <w:p w14:paraId="3FB53316" w14:textId="77777777" w:rsidR="00D6435C" w:rsidRPr="00BC5B89" w:rsidRDefault="00D6435C" w:rsidP="003906DD">
            <w:pPr>
              <w:jc w:val="center"/>
              <w:rPr>
                <w:lang w:eastAsia="zh-CN"/>
              </w:rPr>
            </w:pPr>
            <w:r w:rsidRPr="00BC5B89">
              <w:rPr>
                <w:lang w:eastAsia="zh-CN"/>
              </w:rPr>
              <w:lastRenderedPageBreak/>
              <w:t>UE velocity</w:t>
            </w:r>
          </w:p>
        </w:tc>
        <w:tc>
          <w:tcPr>
            <w:tcW w:w="6786" w:type="dxa"/>
            <w:shd w:val="clear" w:color="auto" w:fill="auto"/>
            <w:vAlign w:val="center"/>
          </w:tcPr>
          <w:p w14:paraId="2575A604" w14:textId="77777777" w:rsidR="00D6435C" w:rsidRPr="009647E9" w:rsidRDefault="00D6435C" w:rsidP="00062D7C">
            <w:pPr>
              <w:pStyle w:val="BodyText"/>
              <w:numPr>
                <w:ilvl w:val="1"/>
                <w:numId w:val="19"/>
              </w:numPr>
              <w:ind w:left="426"/>
              <w:jc w:val="both"/>
              <w:rPr>
                <w:bCs/>
                <w:iCs/>
                <w:lang w:val="en-US" w:eastAsia="zh-CN"/>
              </w:rPr>
            </w:pPr>
            <w:r w:rsidRPr="009647E9">
              <w:rPr>
                <w:bCs/>
                <w:iCs/>
                <w:lang w:val="en-US" w:eastAsia="zh-CN"/>
              </w:rPr>
              <w:t>3km/h for indoor, 120km/h for outdoor (China Telecom, Huawei, HiSilicon, ZTE, vivo, CATT, MTK, Lenovo, Samsung, OPPO, Qualcomm)</w:t>
            </w:r>
          </w:p>
          <w:p w14:paraId="2D6EA4D2" w14:textId="77777777" w:rsidR="00D6435C" w:rsidRPr="009647E9" w:rsidRDefault="00D6435C" w:rsidP="00062D7C">
            <w:pPr>
              <w:pStyle w:val="BodyText"/>
              <w:numPr>
                <w:ilvl w:val="1"/>
                <w:numId w:val="19"/>
              </w:numPr>
              <w:ind w:left="426"/>
              <w:jc w:val="both"/>
              <w:rPr>
                <w:bCs/>
                <w:iCs/>
                <w:lang w:val="en-US" w:eastAsia="zh-CN"/>
              </w:rPr>
            </w:pPr>
            <w:r w:rsidRPr="009647E9">
              <w:rPr>
                <w:bCs/>
                <w:iCs/>
                <w:lang w:val="en-US" w:eastAsia="zh-CN"/>
              </w:rPr>
              <w:t>3km/h for eMBB, 3km/h, 30km/h, 100km/h for VoIP (Sierra Wireless)</w:t>
            </w:r>
          </w:p>
          <w:p w14:paraId="08B5DD11" w14:textId="77777777" w:rsidR="00D6435C" w:rsidRPr="009647E9" w:rsidRDefault="00D6435C" w:rsidP="00062D7C">
            <w:pPr>
              <w:pStyle w:val="BodyText"/>
              <w:numPr>
                <w:ilvl w:val="1"/>
                <w:numId w:val="19"/>
              </w:numPr>
              <w:ind w:left="426"/>
              <w:jc w:val="both"/>
              <w:rPr>
                <w:bCs/>
                <w:iCs/>
                <w:lang w:val="en-US" w:eastAsia="zh-CN"/>
              </w:rPr>
            </w:pPr>
            <w:r w:rsidRPr="009647E9">
              <w:rPr>
                <w:bCs/>
                <w:iCs/>
                <w:lang w:val="en-US" w:eastAsia="zh-CN"/>
              </w:rPr>
              <w:t>3km/h (Intel, Panasonic)</w:t>
            </w:r>
          </w:p>
          <w:p w14:paraId="43EE814F" w14:textId="77777777" w:rsidR="00D6435C" w:rsidRPr="00BC5B89" w:rsidRDefault="00D6435C" w:rsidP="00062D7C">
            <w:pPr>
              <w:pStyle w:val="BodyText"/>
              <w:numPr>
                <w:ilvl w:val="1"/>
                <w:numId w:val="19"/>
              </w:numPr>
              <w:ind w:left="426"/>
              <w:jc w:val="both"/>
              <w:rPr>
                <w:lang w:val="en-US" w:eastAsia="zh-CN"/>
              </w:rPr>
            </w:pPr>
            <w:r w:rsidRPr="009647E9">
              <w:rPr>
                <w:bCs/>
                <w:iCs/>
                <w:lang w:val="en-US" w:eastAsia="zh-CN"/>
              </w:rPr>
              <w:t xml:space="preserve">3km/h, [30km/h] for 4GHz, 3km/h, [30,120km/h] for 700MHz </w:t>
            </w:r>
            <w:r w:rsidRPr="00BC5B89">
              <w:rPr>
                <w:lang w:val="en-US" w:eastAsia="zh-CN"/>
              </w:rPr>
              <w:t>(Ericsson)</w:t>
            </w:r>
          </w:p>
          <w:p w14:paraId="47A599B6" w14:textId="5B2A75A3" w:rsidR="00D6435C" w:rsidRPr="00BC5B89" w:rsidRDefault="00D6435C" w:rsidP="00062D7C">
            <w:pPr>
              <w:pStyle w:val="BodyText"/>
              <w:numPr>
                <w:ilvl w:val="1"/>
                <w:numId w:val="19"/>
              </w:numPr>
              <w:ind w:left="426"/>
              <w:jc w:val="both"/>
              <w:rPr>
                <w:lang w:val="en-US" w:eastAsia="zh-CN"/>
              </w:rPr>
            </w:pPr>
            <w:r w:rsidRPr="009647E9">
              <w:rPr>
                <w:bCs/>
                <w:iCs/>
                <w:lang w:val="en-US" w:eastAsia="zh-CN"/>
              </w:rPr>
              <w:t xml:space="preserve">3km/h, 30km/h, </w:t>
            </w:r>
            <w:r w:rsidR="005944B2" w:rsidRPr="009647E9">
              <w:rPr>
                <w:bCs/>
                <w:iCs/>
                <w:lang w:val="en-US" w:eastAsia="zh-CN"/>
              </w:rPr>
              <w:t>for urban</w:t>
            </w:r>
            <w:r w:rsidRPr="009647E9">
              <w:rPr>
                <w:bCs/>
                <w:iCs/>
                <w:lang w:val="en-US" w:eastAsia="zh-CN"/>
              </w:rPr>
              <w:t xml:space="preserve">, 3km/h, 120km/h for </w:t>
            </w:r>
            <w:r w:rsidR="005944B2" w:rsidRPr="009647E9">
              <w:rPr>
                <w:bCs/>
                <w:iCs/>
                <w:lang w:val="en-US" w:eastAsia="zh-CN"/>
              </w:rPr>
              <w:t>rural</w:t>
            </w:r>
            <w:r w:rsidRPr="009647E9">
              <w:rPr>
                <w:bCs/>
                <w:iCs/>
                <w:lang w:val="en-US" w:eastAsia="zh-CN"/>
              </w:rPr>
              <w:t>. (</w:t>
            </w:r>
            <w:r w:rsidR="000517C9" w:rsidRPr="009647E9">
              <w:rPr>
                <w:bCs/>
                <w:iCs/>
                <w:lang w:val="en-US" w:eastAsia="zh-CN"/>
              </w:rPr>
              <w:t>Nokia, Nokia Shanghai Bell)</w:t>
            </w:r>
          </w:p>
        </w:tc>
      </w:tr>
      <w:tr w:rsidR="00D6435C" w:rsidRPr="00EB5173" w14:paraId="0C4CFC41" w14:textId="77777777" w:rsidTr="00D30435">
        <w:trPr>
          <w:jc w:val="center"/>
        </w:trPr>
        <w:tc>
          <w:tcPr>
            <w:tcW w:w="2536" w:type="dxa"/>
            <w:shd w:val="clear" w:color="auto" w:fill="auto"/>
            <w:vAlign w:val="center"/>
          </w:tcPr>
          <w:p w14:paraId="15DA9DE1" w14:textId="77777777" w:rsidR="00D6435C" w:rsidRPr="00BC5B89" w:rsidRDefault="00D6435C" w:rsidP="003906DD">
            <w:pPr>
              <w:jc w:val="center"/>
              <w:rPr>
                <w:lang w:eastAsia="zh-CN"/>
              </w:rPr>
            </w:pPr>
            <w:r w:rsidRPr="00BC5B89">
              <w:rPr>
                <w:lang w:eastAsia="zh-CN"/>
              </w:rPr>
              <w:t>Occupied channel bandwidth</w:t>
            </w:r>
          </w:p>
        </w:tc>
        <w:tc>
          <w:tcPr>
            <w:tcW w:w="6786" w:type="dxa"/>
            <w:shd w:val="clear" w:color="auto" w:fill="auto"/>
            <w:vAlign w:val="center"/>
          </w:tcPr>
          <w:p w14:paraId="7EE77EC7" w14:textId="00EECBCA" w:rsidR="00D6435C" w:rsidRPr="00BC5B89" w:rsidRDefault="00AF3866" w:rsidP="00062D7C">
            <w:pPr>
              <w:pStyle w:val="BodyText"/>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w:t>
            </w:r>
          </w:p>
          <w:p w14:paraId="11F7816C"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eMBB: </w:t>
            </w:r>
          </w:p>
          <w:p w14:paraId="5F2CB9B7"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40PRBs (xiaomi)</w:t>
            </w:r>
          </w:p>
          <w:p w14:paraId="51DD8522" w14:textId="0CA2F8AE" w:rsidR="00D6435C" w:rsidRPr="009647E9" w:rsidRDefault="00D6435C" w:rsidP="00062D7C">
            <w:pPr>
              <w:numPr>
                <w:ilvl w:val="1"/>
                <w:numId w:val="16"/>
              </w:numPr>
              <w:spacing w:line="276" w:lineRule="auto"/>
              <w:contextualSpacing/>
              <w:jc w:val="both"/>
              <w:rPr>
                <w:lang w:eastAsia="ko-KR"/>
              </w:rPr>
            </w:pPr>
            <w:r w:rsidRPr="009647E9">
              <w:rPr>
                <w:lang w:eastAsia="ko-KR"/>
              </w:rPr>
              <w:t>30PRBs (China Telecom, Huawei, HiSilicon, vivo, CATT, MTK, Lenovo, Samsung, OPPO</w:t>
            </w:r>
            <w:r w:rsidR="00E50C68" w:rsidRPr="009647E9">
              <w:rPr>
                <w:lang w:eastAsia="ko-KR"/>
              </w:rPr>
              <w:t>, xiaomi</w:t>
            </w:r>
            <w:r w:rsidRPr="009647E9">
              <w:rPr>
                <w:lang w:eastAsia="ko-KR"/>
              </w:rPr>
              <w:t>)</w:t>
            </w:r>
          </w:p>
          <w:p w14:paraId="3A495985"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20PRBs (xiaomi, Sierra Wireless)</w:t>
            </w:r>
          </w:p>
          <w:p w14:paraId="2AFC19EF"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15PRBs (NTT DOCOMO)</w:t>
            </w:r>
          </w:p>
          <w:p w14:paraId="247BBEC4" w14:textId="1B73C45C" w:rsidR="00D6435C" w:rsidRPr="009647E9" w:rsidRDefault="00D6435C" w:rsidP="00062D7C">
            <w:pPr>
              <w:numPr>
                <w:ilvl w:val="1"/>
                <w:numId w:val="16"/>
              </w:numPr>
              <w:spacing w:line="276" w:lineRule="auto"/>
              <w:contextualSpacing/>
              <w:jc w:val="both"/>
              <w:rPr>
                <w:lang w:eastAsia="ko-KR"/>
              </w:rPr>
            </w:pPr>
            <w:r w:rsidRPr="009647E9">
              <w:rPr>
                <w:lang w:eastAsia="ko-KR"/>
              </w:rPr>
              <w:t>6PRBs (Intel)</w:t>
            </w:r>
          </w:p>
          <w:p w14:paraId="4340CE0B" w14:textId="7A8EE19B" w:rsidR="00256B00" w:rsidRPr="009647E9" w:rsidRDefault="00256B00" w:rsidP="00062D7C">
            <w:pPr>
              <w:numPr>
                <w:ilvl w:val="1"/>
                <w:numId w:val="16"/>
              </w:numPr>
              <w:spacing w:line="276" w:lineRule="auto"/>
              <w:contextualSpacing/>
              <w:jc w:val="both"/>
              <w:rPr>
                <w:lang w:eastAsia="ko-KR"/>
              </w:rPr>
            </w:pPr>
            <w:r w:rsidRPr="009647E9">
              <w:rPr>
                <w:lang w:eastAsia="ko-KR"/>
              </w:rPr>
              <w:t>4PRBs (Sharp)</w:t>
            </w:r>
          </w:p>
          <w:p w14:paraId="3A522FFB"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VoIP: </w:t>
            </w:r>
          </w:p>
          <w:p w14:paraId="03DF077E"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4PRBs (China Telecom, Huawei, HiSilicon, vivo, CATT, MTK, Lenovo, Samsung, OPPO, NTT DOCOMO)</w:t>
            </w:r>
          </w:p>
          <w:p w14:paraId="1E2F1610" w14:textId="3B2B3155" w:rsidR="00D6435C" w:rsidRPr="00BC5B89" w:rsidRDefault="00B03199" w:rsidP="00062D7C">
            <w:pPr>
              <w:numPr>
                <w:ilvl w:val="1"/>
                <w:numId w:val="16"/>
              </w:numPr>
              <w:spacing w:line="276" w:lineRule="auto"/>
              <w:contextualSpacing/>
              <w:jc w:val="both"/>
              <w:rPr>
                <w:lang w:eastAsia="ko-KR"/>
              </w:rPr>
            </w:pPr>
            <w:r w:rsidRPr="00BC5B89">
              <w:rPr>
                <w:lang w:eastAsia="ko-KR"/>
              </w:rPr>
              <w:t>1</w:t>
            </w:r>
            <w:r w:rsidR="00D6435C" w:rsidRPr="00BC5B89">
              <w:rPr>
                <w:lang w:eastAsia="ko-KR"/>
              </w:rPr>
              <w:t>PRB (</w:t>
            </w:r>
            <w:r w:rsidR="00D6435C" w:rsidRPr="009647E9">
              <w:rPr>
                <w:lang w:eastAsia="ko-KR"/>
              </w:rPr>
              <w:t>Sierra Wireless</w:t>
            </w:r>
            <w:r w:rsidR="00D6435C" w:rsidRPr="00BC5B89">
              <w:rPr>
                <w:lang w:eastAsia="ko-KR"/>
              </w:rPr>
              <w:t>)</w:t>
            </w:r>
          </w:p>
          <w:p w14:paraId="0F6E1A83" w14:textId="640CA6EC"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/rural with long distance:</w:t>
            </w:r>
          </w:p>
          <w:p w14:paraId="0DFBDDFF"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eMBB: </w:t>
            </w:r>
          </w:p>
          <w:p w14:paraId="12804147" w14:textId="1E2BEE96" w:rsidR="00D6435C" w:rsidRPr="00BC5B89" w:rsidRDefault="00D6435C" w:rsidP="00062D7C">
            <w:pPr>
              <w:numPr>
                <w:ilvl w:val="1"/>
                <w:numId w:val="16"/>
              </w:numPr>
              <w:spacing w:line="276" w:lineRule="auto"/>
              <w:contextualSpacing/>
              <w:jc w:val="both"/>
              <w:rPr>
                <w:lang w:eastAsia="ko-KR"/>
              </w:rPr>
            </w:pPr>
            <w:r w:rsidRPr="00BC5B89">
              <w:rPr>
                <w:lang w:eastAsia="ko-KR"/>
              </w:rPr>
              <w:t>4PRBs (China Telecom, Huawei, HiSilicon, vivo, CATT, MTK, Lenovo, Samsung, OPPO, xiaomi)</w:t>
            </w:r>
          </w:p>
          <w:p w14:paraId="5D54F8C3"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2PRBs (NTT DOCOMO, Intel, </w:t>
            </w:r>
            <w:r w:rsidRPr="009647E9">
              <w:rPr>
                <w:lang w:eastAsia="ko-KR"/>
              </w:rPr>
              <w:t>Sierra Wireless</w:t>
            </w:r>
            <w:r w:rsidRPr="00BC5B89">
              <w:rPr>
                <w:lang w:eastAsia="ko-KR"/>
              </w:rPr>
              <w:t>)</w:t>
            </w:r>
          </w:p>
          <w:p w14:paraId="1FD844FB"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VoIP: </w:t>
            </w:r>
          </w:p>
          <w:p w14:paraId="46DB197D"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4PRBs (China Telecom, Huawei, HiSilicon, vivo, CATT, MTK, Lenovo, Samsung, OPPO)</w:t>
            </w:r>
          </w:p>
          <w:p w14:paraId="5E6DB51D"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2PRBs (Intel)</w:t>
            </w:r>
          </w:p>
          <w:p w14:paraId="2C427346" w14:textId="06EA8067" w:rsidR="00D6435C" w:rsidRPr="00BC5B89" w:rsidRDefault="00D6435C" w:rsidP="00062D7C">
            <w:pPr>
              <w:numPr>
                <w:ilvl w:val="1"/>
                <w:numId w:val="16"/>
              </w:numPr>
              <w:spacing w:line="276" w:lineRule="auto"/>
              <w:contextualSpacing/>
              <w:jc w:val="both"/>
              <w:rPr>
                <w:lang w:eastAsia="zh-CN"/>
              </w:rPr>
            </w:pPr>
            <w:r w:rsidRPr="00BC5B89">
              <w:rPr>
                <w:lang w:eastAsia="ko-KR"/>
              </w:rPr>
              <w:t>1PRB (</w:t>
            </w:r>
            <w:r w:rsidRPr="009647E9">
              <w:rPr>
                <w:lang w:eastAsia="ko-KR"/>
              </w:rPr>
              <w:t>Sierra Wireless</w:t>
            </w:r>
            <w:r w:rsidRPr="00BC5B89">
              <w:rPr>
                <w:lang w:eastAsia="ko-KR"/>
              </w:rPr>
              <w:t>)</w:t>
            </w:r>
          </w:p>
        </w:tc>
      </w:tr>
      <w:tr w:rsidR="00D6435C" w:rsidRPr="00EB5173" w14:paraId="1F330471" w14:textId="77777777" w:rsidTr="00D30435">
        <w:trPr>
          <w:jc w:val="center"/>
        </w:trPr>
        <w:tc>
          <w:tcPr>
            <w:tcW w:w="2536" w:type="dxa"/>
            <w:shd w:val="clear" w:color="auto" w:fill="auto"/>
            <w:vAlign w:val="center"/>
          </w:tcPr>
          <w:p w14:paraId="00760975" w14:textId="77777777" w:rsidR="00D6435C" w:rsidRPr="00BC5B89" w:rsidRDefault="00D6435C" w:rsidP="003906DD">
            <w:pPr>
              <w:jc w:val="center"/>
              <w:rPr>
                <w:lang w:eastAsia="zh-CN"/>
              </w:rPr>
            </w:pPr>
            <w:r w:rsidRPr="00BC5B89">
              <w:t>BS antennas configuration</w:t>
            </w:r>
          </w:p>
        </w:tc>
        <w:tc>
          <w:tcPr>
            <w:tcW w:w="6786" w:type="dxa"/>
            <w:shd w:val="clear" w:color="auto" w:fill="auto"/>
            <w:vAlign w:val="center"/>
          </w:tcPr>
          <w:p w14:paraId="4B5577B0" w14:textId="546CA1D2"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U</w:t>
            </w:r>
            <w:r w:rsidRPr="00BC5B89">
              <w:rPr>
                <w:rFonts w:eastAsiaTheme="minorEastAsia"/>
                <w:lang w:eastAsia="zh-CN"/>
              </w:rPr>
              <w:t>rban</w:t>
            </w:r>
            <w:r w:rsidR="00D6435C" w:rsidRPr="00BC5B89">
              <w:rPr>
                <w:rFonts w:eastAsiaTheme="minorEastAsia"/>
                <w:lang w:eastAsia="zh-CN"/>
              </w:rPr>
              <w:t xml:space="preserve">: </w:t>
            </w:r>
          </w:p>
          <w:p w14:paraId="28DD7EE5"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192 elements and 2 TxRU (China Telecom, Huawei, HiSilicon, vivo, Lenovo, Samsung, OPPO)</w:t>
            </w:r>
          </w:p>
          <w:p w14:paraId="5459E1F8"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192 elements and 4/8/64 TxRU (ZTE)</w:t>
            </w:r>
          </w:p>
          <w:p w14:paraId="2DAD55BA" w14:textId="37D7B2E3" w:rsidR="00CB5A9A" w:rsidRPr="009647E9" w:rsidRDefault="00CB5A9A" w:rsidP="00062D7C">
            <w:pPr>
              <w:pStyle w:val="BodyText"/>
              <w:numPr>
                <w:ilvl w:val="1"/>
                <w:numId w:val="19"/>
              </w:numPr>
              <w:ind w:left="743" w:hanging="425"/>
              <w:jc w:val="both"/>
              <w:rPr>
                <w:bCs/>
                <w:iCs/>
                <w:lang w:val="en-US" w:eastAsia="zh-CN"/>
              </w:rPr>
            </w:pPr>
            <w:r w:rsidRPr="009647E9">
              <w:rPr>
                <w:bCs/>
                <w:iCs/>
                <w:lang w:val="en-US" w:eastAsia="zh-CN"/>
              </w:rPr>
              <w:t>64 elements and 2 Rx (</w:t>
            </w:r>
            <w:r w:rsidR="000517C9" w:rsidRPr="009647E9">
              <w:rPr>
                <w:bCs/>
                <w:iCs/>
                <w:lang w:val="en-US" w:eastAsia="zh-CN"/>
              </w:rPr>
              <w:t>Nokia, Nokia Shanghai Bell)</w:t>
            </w:r>
          </w:p>
          <w:p w14:paraId="4B3D5B3B" w14:textId="0BE1CE7A" w:rsidR="00B02688" w:rsidRPr="009647E9" w:rsidRDefault="00B02688" w:rsidP="00062D7C">
            <w:pPr>
              <w:pStyle w:val="BodyText"/>
              <w:numPr>
                <w:ilvl w:val="1"/>
                <w:numId w:val="19"/>
              </w:numPr>
              <w:ind w:left="743" w:hanging="425"/>
              <w:jc w:val="both"/>
              <w:rPr>
                <w:bCs/>
                <w:iCs/>
                <w:lang w:val="en-US" w:eastAsia="zh-CN"/>
              </w:rPr>
            </w:pPr>
            <w:r w:rsidRPr="009647E9">
              <w:rPr>
                <w:bCs/>
                <w:iCs/>
                <w:lang w:val="en-US" w:eastAsia="zh-CN"/>
              </w:rPr>
              <w:t>32 elements and 4 Rx (Ericsson)</w:t>
            </w:r>
          </w:p>
          <w:p w14:paraId="5F149021"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16 Rx (Sierra Wireless)</w:t>
            </w:r>
          </w:p>
          <w:p w14:paraId="32EA3800"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8 Rx (Apple)</w:t>
            </w:r>
          </w:p>
          <w:p w14:paraId="5E73350F"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4 Rx (Panasonic)</w:t>
            </w:r>
          </w:p>
          <w:p w14:paraId="04C77138" w14:textId="0E406B2E"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 Rx (Intel, InterDigital</w:t>
            </w:r>
            <w:r w:rsidR="0005532D" w:rsidRPr="009647E9">
              <w:rPr>
                <w:bCs/>
                <w:iCs/>
                <w:lang w:val="en-US" w:eastAsia="zh-CN"/>
              </w:rPr>
              <w:t>, xiaomi</w:t>
            </w:r>
            <w:r w:rsidRPr="009647E9">
              <w:rPr>
                <w:bCs/>
                <w:iCs/>
                <w:lang w:val="en-US" w:eastAsia="zh-CN"/>
              </w:rPr>
              <w:t>)</w:t>
            </w:r>
          </w:p>
          <w:p w14:paraId="724F32FA" w14:textId="6688E4C8"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ural</w:t>
            </w:r>
            <w:r w:rsidR="00D6435C" w:rsidRPr="00BC5B89">
              <w:rPr>
                <w:rFonts w:eastAsiaTheme="minorEastAsia"/>
                <w:lang w:eastAsia="zh-CN"/>
              </w:rPr>
              <w:t xml:space="preserve">/rural with long distance: </w:t>
            </w:r>
          </w:p>
          <w:p w14:paraId="6363A584"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64 elements and 2 TxRU (China Telecom, Huawei, HiSilicon, vivo, Lenovo, Samsung, OPPO)</w:t>
            </w:r>
          </w:p>
          <w:p w14:paraId="00D1AD2C"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64 elements and 2/4/8 TxRU (ZTE)</w:t>
            </w:r>
          </w:p>
          <w:p w14:paraId="510746C6" w14:textId="5564C3AB"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lastRenderedPageBreak/>
              <w:t>32 elements and 2 TxRU (Ericsson</w:t>
            </w:r>
            <w:r w:rsidR="00615F06" w:rsidRPr="009647E9">
              <w:rPr>
                <w:bCs/>
                <w:iCs/>
                <w:lang w:val="en-US" w:eastAsia="zh-CN"/>
              </w:rPr>
              <w:t xml:space="preserve">, </w:t>
            </w:r>
            <w:r w:rsidR="000517C9" w:rsidRPr="009647E9">
              <w:rPr>
                <w:bCs/>
                <w:iCs/>
                <w:lang w:val="en-US" w:eastAsia="zh-CN"/>
              </w:rPr>
              <w:t>Nokia, Nokia Shanghai Bell)</w:t>
            </w:r>
          </w:p>
        </w:tc>
      </w:tr>
      <w:tr w:rsidR="00D6435C" w:rsidRPr="00EB5173" w14:paraId="60241D0F" w14:textId="77777777" w:rsidTr="00D30435">
        <w:trPr>
          <w:jc w:val="center"/>
        </w:trPr>
        <w:tc>
          <w:tcPr>
            <w:tcW w:w="2536" w:type="dxa"/>
            <w:shd w:val="clear" w:color="auto" w:fill="auto"/>
            <w:vAlign w:val="center"/>
          </w:tcPr>
          <w:p w14:paraId="033E316E" w14:textId="77777777" w:rsidR="00D6435C" w:rsidRPr="00BC5B89" w:rsidRDefault="00D6435C" w:rsidP="003906DD">
            <w:pPr>
              <w:jc w:val="center"/>
            </w:pPr>
            <w:r w:rsidRPr="00BC5B89">
              <w:lastRenderedPageBreak/>
              <w:t>UE antennas configuration</w:t>
            </w:r>
          </w:p>
        </w:tc>
        <w:tc>
          <w:tcPr>
            <w:tcW w:w="6786" w:type="dxa"/>
            <w:shd w:val="clear" w:color="auto" w:fill="auto"/>
            <w:vAlign w:val="center"/>
          </w:tcPr>
          <w:p w14:paraId="03FAFC4A" w14:textId="2CBDB149"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U</w:t>
            </w:r>
            <w:r w:rsidRPr="00BC5B89">
              <w:rPr>
                <w:rFonts w:eastAsiaTheme="minorEastAsia"/>
                <w:lang w:eastAsia="zh-CN"/>
              </w:rPr>
              <w:t>rban</w:t>
            </w:r>
            <w:r w:rsidR="00D6435C" w:rsidRPr="00BC5B89">
              <w:rPr>
                <w:rFonts w:eastAsiaTheme="minorEastAsia"/>
                <w:lang w:eastAsia="zh-CN"/>
              </w:rPr>
              <w:t xml:space="preserve">: </w:t>
            </w:r>
          </w:p>
          <w:p w14:paraId="4EAD669F" w14:textId="1F602F1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1T (vivo, Intel, InterDigital, Sierra Wireless, Apple, Ericsson, </w:t>
            </w:r>
            <w:r w:rsidR="000517C9" w:rsidRPr="009647E9">
              <w:rPr>
                <w:bCs/>
                <w:iCs/>
                <w:lang w:val="en-US" w:eastAsia="zh-CN"/>
              </w:rPr>
              <w:t>Nokia, Nokia Shanghai Bell)</w:t>
            </w:r>
          </w:p>
          <w:p w14:paraId="6D46B405" w14:textId="28FE9F81"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2T (China Telecom, ZTE, Lenovo, Samsung, OPPO, Huawei,</w:t>
            </w:r>
            <w:r w:rsidR="00F51E29" w:rsidRPr="009647E9">
              <w:rPr>
                <w:bCs/>
                <w:iCs/>
                <w:lang w:val="en-US" w:eastAsia="zh-CN"/>
              </w:rPr>
              <w:t xml:space="preserve"> </w:t>
            </w:r>
            <w:r w:rsidRPr="009647E9">
              <w:rPr>
                <w:bCs/>
                <w:iCs/>
                <w:lang w:val="en-US" w:eastAsia="zh-CN"/>
              </w:rPr>
              <w:t>HiSilicon, Panasonic</w:t>
            </w:r>
            <w:r w:rsidR="0005532D" w:rsidRPr="009647E9">
              <w:rPr>
                <w:bCs/>
                <w:iCs/>
                <w:lang w:val="en-US" w:eastAsia="zh-CN"/>
              </w:rPr>
              <w:t>, xiaomi</w:t>
            </w:r>
            <w:r w:rsidRPr="009647E9">
              <w:rPr>
                <w:bCs/>
                <w:iCs/>
                <w:lang w:val="en-US" w:eastAsia="zh-CN"/>
              </w:rPr>
              <w:t>)</w:t>
            </w:r>
          </w:p>
          <w:p w14:paraId="4C7525AB" w14:textId="04471531"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ural</w:t>
            </w:r>
            <w:r w:rsidR="00D6435C" w:rsidRPr="00BC5B89">
              <w:rPr>
                <w:rFonts w:eastAsiaTheme="minorEastAsia"/>
                <w:lang w:eastAsia="zh-CN"/>
              </w:rPr>
              <w:t xml:space="preserve">: </w:t>
            </w:r>
          </w:p>
          <w:p w14:paraId="4532E2B8" w14:textId="4462410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1T (China Telecom, ZTE, Lenovo, Samsung, OPPO, vivo, Intel, InterDigital, Sierra Wireless, Apple, Ericsson, </w:t>
            </w:r>
            <w:r w:rsidR="00BC5B89" w:rsidRPr="009647E9">
              <w:rPr>
                <w:bCs/>
                <w:iCs/>
                <w:lang w:val="en-US" w:eastAsia="zh-CN"/>
              </w:rPr>
              <w:t xml:space="preserve">Nokia, </w:t>
            </w:r>
            <w:r w:rsidR="008C6B99" w:rsidRPr="009647E9">
              <w:rPr>
                <w:bCs/>
                <w:iCs/>
                <w:lang w:val="en-US" w:eastAsia="zh-CN"/>
              </w:rPr>
              <w:t xml:space="preserve">Nokia Shanghai Bell, </w:t>
            </w:r>
            <w:r w:rsidR="009E0C67" w:rsidRPr="009647E9">
              <w:rPr>
                <w:bCs/>
                <w:iCs/>
                <w:lang w:val="en-US" w:eastAsia="zh-CN"/>
              </w:rPr>
              <w:t>xiaomi</w:t>
            </w:r>
            <w:r w:rsidRPr="009647E9">
              <w:rPr>
                <w:bCs/>
                <w:iCs/>
                <w:lang w:val="en-US" w:eastAsia="zh-CN"/>
              </w:rPr>
              <w:t>)</w:t>
            </w:r>
          </w:p>
          <w:p w14:paraId="4C307F44"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2T (Huawei, HiSilicon, Panasonic)</w:t>
            </w:r>
          </w:p>
          <w:p w14:paraId="7B8F260C" w14:textId="360499D8"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 xml:space="preserve">ural </w:t>
            </w:r>
            <w:r w:rsidR="00D6435C" w:rsidRPr="00BC5B89">
              <w:rPr>
                <w:rFonts w:eastAsiaTheme="minorEastAsia"/>
                <w:lang w:eastAsia="zh-CN"/>
              </w:rPr>
              <w:t xml:space="preserve">with long distance: </w:t>
            </w:r>
          </w:p>
          <w:p w14:paraId="3DB38C1A" w14:textId="4863040D"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1T (China Telecom, ZTE, Lenovo, Samsung, OPPO, Huawei, HiSilicon, vivo, Intel, InterDigital, Sierra Wireless, Apple)</w:t>
            </w:r>
          </w:p>
          <w:p w14:paraId="5F5522C7" w14:textId="6AD97E2F"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t>2T (Panasonic)</w:t>
            </w:r>
          </w:p>
        </w:tc>
      </w:tr>
      <w:tr w:rsidR="00D6435C" w:rsidRPr="00EB5173" w14:paraId="667749EF" w14:textId="77777777" w:rsidTr="00D30435">
        <w:trPr>
          <w:jc w:val="center"/>
        </w:trPr>
        <w:tc>
          <w:tcPr>
            <w:tcW w:w="2536" w:type="dxa"/>
            <w:shd w:val="clear" w:color="auto" w:fill="auto"/>
            <w:vAlign w:val="center"/>
          </w:tcPr>
          <w:p w14:paraId="647BB073" w14:textId="77777777" w:rsidR="00D6435C" w:rsidRPr="00BC5B89" w:rsidRDefault="00D6435C" w:rsidP="003906DD">
            <w:pPr>
              <w:jc w:val="center"/>
            </w:pPr>
            <w:r w:rsidRPr="00BC5B89">
              <w:t>DMRS configuration</w:t>
            </w:r>
          </w:p>
        </w:tc>
        <w:tc>
          <w:tcPr>
            <w:tcW w:w="6786" w:type="dxa"/>
            <w:shd w:val="clear" w:color="auto" w:fill="auto"/>
            <w:vAlign w:val="center"/>
          </w:tcPr>
          <w:p w14:paraId="782D0A1C" w14:textId="77777777" w:rsidR="00D6435C" w:rsidRPr="00BC5B89" w:rsidRDefault="00D6435C" w:rsidP="00062D7C">
            <w:pPr>
              <w:pStyle w:val="BodyText"/>
              <w:numPr>
                <w:ilvl w:val="0"/>
                <w:numId w:val="17"/>
              </w:numPr>
              <w:jc w:val="both"/>
              <w:rPr>
                <w:lang w:val="en-US" w:eastAsia="zh-CN"/>
              </w:rPr>
            </w:pPr>
            <w:r w:rsidRPr="00BC5B89">
              <w:rPr>
                <w:lang w:val="en-US" w:eastAsia="zh-CN"/>
              </w:rPr>
              <w:t xml:space="preserve">For 3km/h: </w:t>
            </w:r>
          </w:p>
          <w:p w14:paraId="72E9C84F" w14:textId="0AF0827C"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 DMRS symbol (China Telecom, Huawei, HiSilicon, ZTE, vivo, Lenovo, Samsung, OPPO, MTK</w:t>
            </w:r>
            <w:r w:rsidR="00FC3C90" w:rsidRPr="009647E9">
              <w:rPr>
                <w:bCs/>
                <w:iCs/>
                <w:lang w:val="en-US" w:eastAsia="zh-CN"/>
              </w:rPr>
              <w:t>, CATT</w:t>
            </w:r>
            <w:r w:rsidRPr="009647E9">
              <w:rPr>
                <w:bCs/>
                <w:iCs/>
                <w:lang w:val="en-US" w:eastAsia="zh-CN"/>
              </w:rPr>
              <w:t>)</w:t>
            </w:r>
          </w:p>
          <w:p w14:paraId="0DB66D86"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 DMRS symbol (MTK, Sierra Wireless)</w:t>
            </w:r>
          </w:p>
          <w:p w14:paraId="2A9453AC" w14:textId="77777777" w:rsidR="00D6435C" w:rsidRPr="00BC5B89" w:rsidRDefault="00D6435C" w:rsidP="00062D7C">
            <w:pPr>
              <w:pStyle w:val="BodyText"/>
              <w:numPr>
                <w:ilvl w:val="0"/>
                <w:numId w:val="17"/>
              </w:numPr>
              <w:jc w:val="both"/>
              <w:rPr>
                <w:lang w:val="en-US" w:eastAsia="zh-CN"/>
              </w:rPr>
            </w:pPr>
            <w:r w:rsidRPr="00BC5B89">
              <w:rPr>
                <w:lang w:val="en-US" w:eastAsia="zh-CN"/>
              </w:rPr>
              <w:t xml:space="preserve">For 120km/h: </w:t>
            </w:r>
          </w:p>
          <w:p w14:paraId="175AA47C" w14:textId="11E7588E"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 DMRS symbol (one front- loaded and one additional) (China Telecom, Huawei, HiSilicon, ZTE, vivo, Lenovo, Samsung, OPPO, Sierra Wireless</w:t>
            </w:r>
            <w:r w:rsidR="00FC3C90" w:rsidRPr="009647E9">
              <w:rPr>
                <w:bCs/>
                <w:iCs/>
                <w:lang w:val="en-US" w:eastAsia="zh-CN"/>
              </w:rPr>
              <w:t>, CATT</w:t>
            </w:r>
            <w:r w:rsidRPr="009647E9">
              <w:rPr>
                <w:bCs/>
                <w:iCs/>
                <w:lang w:val="en-US" w:eastAsia="zh-CN"/>
              </w:rPr>
              <w:t>)</w:t>
            </w:r>
          </w:p>
          <w:p w14:paraId="385D8CE0"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 DMRS symbol (MTK)</w:t>
            </w:r>
          </w:p>
          <w:p w14:paraId="6E663078" w14:textId="77777777" w:rsidR="00816EA3" w:rsidRPr="00BC5B89" w:rsidRDefault="00816EA3" w:rsidP="00816EA3">
            <w:pPr>
              <w:pStyle w:val="BodyText"/>
              <w:jc w:val="both"/>
              <w:rPr>
                <w:lang w:val="en-US" w:eastAsia="zh-CN"/>
              </w:rPr>
            </w:pPr>
            <w:r w:rsidRPr="00BC5B89">
              <w:rPr>
                <w:lang w:val="en-US" w:eastAsia="zh-CN"/>
              </w:rPr>
              <w:t>Type 1 with 3 symbols with no data on DMRS symbols (Qualcomm)</w:t>
            </w:r>
          </w:p>
          <w:p w14:paraId="3949FCE2" w14:textId="64483BA1" w:rsidR="008302C4" w:rsidRPr="00BC5B89" w:rsidRDefault="008302C4" w:rsidP="00816EA3">
            <w:pPr>
              <w:pStyle w:val="BodyText"/>
              <w:jc w:val="both"/>
              <w:rPr>
                <w:lang w:val="en-US" w:eastAsia="zh-CN"/>
              </w:rPr>
            </w:pPr>
            <w:r w:rsidRPr="00BC5B89">
              <w:rPr>
                <w:lang w:val="en-US" w:eastAsia="zh-CN"/>
              </w:rPr>
              <w:t>2 DMRS symbols (Intel</w:t>
            </w:r>
            <w:r w:rsidR="00766AF6" w:rsidRPr="00BC5B89">
              <w:rPr>
                <w:lang w:val="en-US" w:eastAsia="zh-CN"/>
              </w:rPr>
              <w:t xml:space="preserve">, </w:t>
            </w:r>
            <w:r w:rsidR="000517C9">
              <w:rPr>
                <w:lang w:val="en-US" w:eastAsia="zh-CN"/>
              </w:rPr>
              <w:t>Nokia, Nokia Shanghai Bell)</w:t>
            </w:r>
          </w:p>
        </w:tc>
      </w:tr>
      <w:tr w:rsidR="00D6435C" w:rsidRPr="00EB5173" w14:paraId="447C7F62" w14:textId="77777777" w:rsidTr="00D30435">
        <w:trPr>
          <w:jc w:val="center"/>
        </w:trPr>
        <w:tc>
          <w:tcPr>
            <w:tcW w:w="2536" w:type="dxa"/>
            <w:shd w:val="clear" w:color="auto" w:fill="auto"/>
            <w:vAlign w:val="center"/>
          </w:tcPr>
          <w:p w14:paraId="095C3BE1" w14:textId="77777777" w:rsidR="00D6435C" w:rsidRPr="00BC5B89" w:rsidRDefault="00D6435C" w:rsidP="003906DD">
            <w:pPr>
              <w:jc w:val="center"/>
              <w:rPr>
                <w:lang w:eastAsia="zh-CN"/>
              </w:rPr>
            </w:pPr>
            <w:r w:rsidRPr="00BC5B89">
              <w:rPr>
                <w:lang w:eastAsia="zh-CN"/>
              </w:rPr>
              <w:t>Repetition</w:t>
            </w:r>
          </w:p>
        </w:tc>
        <w:tc>
          <w:tcPr>
            <w:tcW w:w="6786" w:type="dxa"/>
            <w:shd w:val="clear" w:color="auto" w:fill="auto"/>
            <w:vAlign w:val="center"/>
          </w:tcPr>
          <w:p w14:paraId="3271E95A" w14:textId="77777777" w:rsidR="00D6435C" w:rsidRPr="00BC5B89" w:rsidRDefault="00D6435C" w:rsidP="00062D7C">
            <w:pPr>
              <w:pStyle w:val="BodyText"/>
              <w:numPr>
                <w:ilvl w:val="0"/>
                <w:numId w:val="17"/>
              </w:numPr>
              <w:jc w:val="both"/>
              <w:rPr>
                <w:lang w:val="en-US" w:eastAsia="zh-CN"/>
              </w:rPr>
            </w:pPr>
            <w:bookmarkStart w:id="9" w:name="_Hlk41046121"/>
            <w:r w:rsidRPr="00BC5B89">
              <w:rPr>
                <w:lang w:val="en-US" w:eastAsia="zh-CN"/>
              </w:rPr>
              <w:t>For eMBB</w:t>
            </w:r>
          </w:p>
          <w:p w14:paraId="5711E787" w14:textId="3AA969F1"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On</w:t>
            </w:r>
            <w:r w:rsidR="008859CD" w:rsidRPr="009647E9">
              <w:rPr>
                <w:bCs/>
                <w:iCs/>
                <w:lang w:val="en-US" w:eastAsia="zh-CN"/>
              </w:rPr>
              <w:t xml:space="preserve"> (LG)</w:t>
            </w:r>
          </w:p>
          <w:p w14:paraId="64EC0AF8" w14:textId="09FD4535"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Off </w:t>
            </w:r>
            <w:r w:rsidR="00536FFD" w:rsidRPr="009647E9">
              <w:rPr>
                <w:bCs/>
                <w:iCs/>
                <w:lang w:val="en-US" w:eastAsia="zh-CN"/>
              </w:rPr>
              <w:t>(Sierra Wireless)</w:t>
            </w:r>
          </w:p>
          <w:p w14:paraId="4E6DBFA2" w14:textId="77777777" w:rsidR="00D6435C" w:rsidRPr="00BC5B89" w:rsidRDefault="00D6435C" w:rsidP="00062D7C">
            <w:pPr>
              <w:pStyle w:val="BodyText"/>
              <w:numPr>
                <w:ilvl w:val="0"/>
                <w:numId w:val="17"/>
              </w:numPr>
              <w:jc w:val="both"/>
              <w:rPr>
                <w:lang w:val="en-US" w:eastAsia="zh-CN"/>
              </w:rPr>
            </w:pPr>
            <w:r w:rsidRPr="00BC5B89">
              <w:rPr>
                <w:lang w:val="en-US" w:eastAsia="zh-CN"/>
              </w:rPr>
              <w:t>For VoIP</w:t>
            </w:r>
          </w:p>
          <w:p w14:paraId="635D8723" w14:textId="6D066A58"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On </w:t>
            </w:r>
            <w:r w:rsidR="006E4BBA" w:rsidRPr="009647E9">
              <w:rPr>
                <w:bCs/>
                <w:iCs/>
                <w:lang w:val="en-US" w:eastAsia="zh-CN"/>
              </w:rPr>
              <w:t>(InterDigital</w:t>
            </w:r>
            <w:r w:rsidR="0000543A" w:rsidRPr="009647E9">
              <w:rPr>
                <w:bCs/>
                <w:iCs/>
                <w:lang w:val="en-US" w:eastAsia="zh-CN"/>
              </w:rPr>
              <w:t>, Sierra Wireless</w:t>
            </w:r>
            <w:r w:rsidR="008859CD" w:rsidRPr="009647E9">
              <w:rPr>
                <w:bCs/>
                <w:iCs/>
                <w:lang w:val="en-US" w:eastAsia="zh-CN"/>
              </w:rPr>
              <w:t>, LG</w:t>
            </w:r>
            <w:r w:rsidR="006E4BBA" w:rsidRPr="009647E9">
              <w:rPr>
                <w:bCs/>
                <w:iCs/>
                <w:lang w:val="en-US" w:eastAsia="zh-CN"/>
              </w:rPr>
              <w:t>)</w:t>
            </w:r>
          </w:p>
          <w:p w14:paraId="6B30A6D1" w14:textId="68EA4147" w:rsidR="00D6435C" w:rsidRPr="00BC5B89" w:rsidRDefault="00D6435C" w:rsidP="00062D7C">
            <w:pPr>
              <w:pStyle w:val="BodyText"/>
              <w:numPr>
                <w:ilvl w:val="1"/>
                <w:numId w:val="19"/>
              </w:numPr>
              <w:ind w:left="743" w:hanging="425"/>
              <w:jc w:val="both"/>
              <w:rPr>
                <w:lang w:eastAsia="zh-CN"/>
              </w:rPr>
            </w:pPr>
            <w:r w:rsidRPr="009647E9">
              <w:rPr>
                <w:bCs/>
                <w:iCs/>
                <w:lang w:val="en-US" w:eastAsia="zh-CN"/>
              </w:rPr>
              <w:t xml:space="preserve">Off </w:t>
            </w:r>
            <w:bookmarkEnd w:id="9"/>
          </w:p>
        </w:tc>
      </w:tr>
      <w:tr w:rsidR="00D6435C" w:rsidRPr="00EB5173" w14:paraId="55039BD4" w14:textId="77777777" w:rsidTr="00D30435">
        <w:trPr>
          <w:jc w:val="center"/>
        </w:trPr>
        <w:tc>
          <w:tcPr>
            <w:tcW w:w="2536" w:type="dxa"/>
            <w:shd w:val="clear" w:color="auto" w:fill="auto"/>
            <w:vAlign w:val="center"/>
          </w:tcPr>
          <w:p w14:paraId="772FBC53" w14:textId="77777777" w:rsidR="00D6435C" w:rsidRPr="00BC5B89" w:rsidRDefault="00D6435C" w:rsidP="003906DD">
            <w:pPr>
              <w:jc w:val="center"/>
              <w:rPr>
                <w:lang w:eastAsia="zh-CN"/>
              </w:rPr>
            </w:pPr>
            <w:r w:rsidRPr="00BC5B89">
              <w:rPr>
                <w:lang w:eastAsia="zh-CN"/>
              </w:rPr>
              <w:t>Frequency hopping</w:t>
            </w:r>
          </w:p>
        </w:tc>
        <w:tc>
          <w:tcPr>
            <w:tcW w:w="6786" w:type="dxa"/>
            <w:shd w:val="clear" w:color="auto" w:fill="auto"/>
            <w:vAlign w:val="center"/>
          </w:tcPr>
          <w:p w14:paraId="7D58A14D" w14:textId="207B1675" w:rsidR="00D6435C" w:rsidRPr="009647E9" w:rsidRDefault="00D6435C" w:rsidP="00062D7C">
            <w:pPr>
              <w:pStyle w:val="BodyText"/>
              <w:numPr>
                <w:ilvl w:val="1"/>
                <w:numId w:val="19"/>
              </w:numPr>
              <w:ind w:left="426"/>
              <w:jc w:val="both"/>
              <w:rPr>
                <w:bCs/>
                <w:iCs/>
                <w:lang w:val="en-US" w:eastAsia="zh-CN"/>
              </w:rPr>
            </w:pPr>
            <w:r w:rsidRPr="009647E9">
              <w:rPr>
                <w:bCs/>
                <w:iCs/>
                <w:lang w:val="en-US" w:eastAsia="zh-CN"/>
              </w:rPr>
              <w:t xml:space="preserve">On </w:t>
            </w:r>
            <w:r w:rsidR="006E4BBA" w:rsidRPr="009647E9">
              <w:rPr>
                <w:bCs/>
                <w:iCs/>
                <w:lang w:val="en-US" w:eastAsia="zh-CN"/>
              </w:rPr>
              <w:t>(InterDigital</w:t>
            </w:r>
            <w:r w:rsidR="004D5A44" w:rsidRPr="009647E9">
              <w:rPr>
                <w:bCs/>
                <w:iCs/>
                <w:lang w:val="en-US" w:eastAsia="zh-CN"/>
              </w:rPr>
              <w:t>, Sierra Wireless</w:t>
            </w:r>
            <w:r w:rsidR="00CD60BE" w:rsidRPr="009647E9">
              <w:rPr>
                <w:bCs/>
                <w:iCs/>
                <w:lang w:val="en-US" w:eastAsia="zh-CN"/>
              </w:rPr>
              <w:t>, Intel</w:t>
            </w:r>
            <w:r w:rsidR="006E4BBA" w:rsidRPr="009647E9">
              <w:rPr>
                <w:bCs/>
                <w:iCs/>
                <w:lang w:val="en-US" w:eastAsia="zh-CN"/>
              </w:rPr>
              <w:t>)</w:t>
            </w:r>
          </w:p>
          <w:p w14:paraId="112F0C9D" w14:textId="63E250F0" w:rsidR="00D6435C" w:rsidRPr="00BC5B89" w:rsidRDefault="00D6435C" w:rsidP="00062D7C">
            <w:pPr>
              <w:pStyle w:val="BodyText"/>
              <w:numPr>
                <w:ilvl w:val="1"/>
                <w:numId w:val="19"/>
              </w:numPr>
              <w:ind w:left="426"/>
              <w:jc w:val="both"/>
              <w:rPr>
                <w:lang w:eastAsia="zh-CN"/>
              </w:rPr>
            </w:pPr>
            <w:r w:rsidRPr="009647E9">
              <w:rPr>
                <w:bCs/>
                <w:iCs/>
                <w:lang w:val="en-US" w:eastAsia="zh-CN"/>
              </w:rPr>
              <w:t xml:space="preserve">Off </w:t>
            </w:r>
            <w:r w:rsidR="008722EF" w:rsidRPr="009647E9">
              <w:rPr>
                <w:bCs/>
                <w:iCs/>
                <w:lang w:val="en-US" w:eastAsia="zh-CN"/>
              </w:rPr>
              <w:t>(NTT DOCOMO)</w:t>
            </w:r>
          </w:p>
        </w:tc>
      </w:tr>
      <w:tr w:rsidR="00D6435C" w:rsidRPr="00EB5173" w14:paraId="4913508B" w14:textId="77777777" w:rsidTr="00D30435">
        <w:trPr>
          <w:jc w:val="center"/>
        </w:trPr>
        <w:tc>
          <w:tcPr>
            <w:tcW w:w="2536" w:type="dxa"/>
            <w:shd w:val="clear" w:color="auto" w:fill="auto"/>
            <w:vAlign w:val="center"/>
          </w:tcPr>
          <w:p w14:paraId="067E0815" w14:textId="77777777" w:rsidR="00D6435C" w:rsidRPr="00BC5B89" w:rsidRDefault="00D6435C" w:rsidP="003906DD">
            <w:pPr>
              <w:jc w:val="center"/>
              <w:rPr>
                <w:lang w:eastAsia="zh-CN"/>
              </w:rPr>
            </w:pPr>
            <w:r w:rsidRPr="00BC5B89">
              <w:rPr>
                <w:lang w:eastAsia="zh-CN"/>
              </w:rPr>
              <w:t>Shadow fading margin</w:t>
            </w:r>
          </w:p>
        </w:tc>
        <w:tc>
          <w:tcPr>
            <w:tcW w:w="6786" w:type="dxa"/>
            <w:shd w:val="clear" w:color="auto" w:fill="auto"/>
            <w:vAlign w:val="center"/>
          </w:tcPr>
          <w:p w14:paraId="2C08CEF8" w14:textId="5B314BC0" w:rsidR="00D6435C" w:rsidRPr="00BC5B89" w:rsidRDefault="00AF3866" w:rsidP="00062D7C">
            <w:pPr>
              <w:pStyle w:val="BodyText"/>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 4.48 dB</w:t>
            </w:r>
            <w:r w:rsidR="00D6435C" w:rsidRPr="00BC5B89">
              <w:rPr>
                <w:lang w:val="en-US" w:eastAsia="zh-CN"/>
              </w:rPr>
              <w:tab/>
            </w:r>
            <w:r w:rsidR="0005604F" w:rsidRPr="00BC5B89">
              <w:rPr>
                <w:lang w:val="en-US" w:eastAsia="zh-CN"/>
              </w:rPr>
              <w:t>(China Telecom, Huawei, HiSilicon, OPPO)</w:t>
            </w:r>
          </w:p>
          <w:p w14:paraId="68F8C28E" w14:textId="0D33E530"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5.13 dB for O-to-I, 6.61 dB for O-to-O</w:t>
            </w:r>
            <w:r w:rsidR="0005604F" w:rsidRPr="00BC5B89">
              <w:rPr>
                <w:lang w:val="en-US" w:eastAsia="zh-CN"/>
              </w:rPr>
              <w:t xml:space="preserve"> (China Telecom, Huawei, HiSilicon, OPPO)</w:t>
            </w:r>
          </w:p>
          <w:p w14:paraId="5E99B075" w14:textId="6CC132CF" w:rsidR="00D6435C" w:rsidRPr="00EC0FFC"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with long distance: 4.79 dB</w:t>
            </w:r>
            <w:r w:rsidR="0005604F" w:rsidRPr="00BC5B89">
              <w:rPr>
                <w:lang w:val="en-US" w:eastAsia="zh-CN"/>
              </w:rPr>
              <w:t xml:space="preserve"> (China Telecom, Huawei, HiSilicon, OPPO)</w:t>
            </w:r>
            <w:r w:rsidR="00EC0FFC">
              <w:rPr>
                <w:rFonts w:hint="eastAsia"/>
                <w:lang w:val="en-US" w:eastAsia="zh-CN"/>
              </w:rPr>
              <w:t xml:space="preserve">; </w:t>
            </w:r>
            <w:r w:rsidR="000975E5" w:rsidRPr="00EC0FFC">
              <w:rPr>
                <w:lang w:val="en-US" w:eastAsia="zh-CN"/>
              </w:rPr>
              <w:t>8dB for 2.6GHz (CMCC)</w:t>
            </w:r>
          </w:p>
        </w:tc>
      </w:tr>
      <w:tr w:rsidR="00D6435C" w:rsidRPr="00EB5173" w14:paraId="5C9E9E3C" w14:textId="77777777" w:rsidTr="00D30435">
        <w:trPr>
          <w:jc w:val="center"/>
        </w:trPr>
        <w:tc>
          <w:tcPr>
            <w:tcW w:w="2536" w:type="dxa"/>
            <w:shd w:val="clear" w:color="auto" w:fill="auto"/>
            <w:vAlign w:val="center"/>
          </w:tcPr>
          <w:p w14:paraId="0505CEC0" w14:textId="77777777" w:rsidR="00D6435C" w:rsidRPr="00BC5B89" w:rsidRDefault="00D6435C" w:rsidP="003906DD">
            <w:pPr>
              <w:jc w:val="center"/>
              <w:rPr>
                <w:lang w:eastAsia="zh-CN"/>
              </w:rPr>
            </w:pPr>
            <w:r w:rsidRPr="00BC5B89">
              <w:rPr>
                <w:lang w:eastAsia="zh-CN"/>
              </w:rPr>
              <w:t>Penetration margin</w:t>
            </w:r>
          </w:p>
        </w:tc>
        <w:tc>
          <w:tcPr>
            <w:tcW w:w="6786" w:type="dxa"/>
            <w:shd w:val="clear" w:color="auto" w:fill="auto"/>
            <w:vAlign w:val="center"/>
          </w:tcPr>
          <w:p w14:paraId="4AD93E97" w14:textId="4AC71E64" w:rsidR="00D6435C" w:rsidRPr="00BC5B89" w:rsidRDefault="00AF3866" w:rsidP="00062D7C">
            <w:pPr>
              <w:pStyle w:val="BodyText"/>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 26.25 dB</w:t>
            </w:r>
            <w:r w:rsidR="00A25F7F" w:rsidRPr="00BC5B89">
              <w:rPr>
                <w:lang w:val="en-US" w:eastAsia="zh-CN"/>
              </w:rPr>
              <w:t xml:space="preserve"> (Sharp</w:t>
            </w:r>
            <w:r w:rsidR="00B24C0C" w:rsidRPr="00BC5B89">
              <w:rPr>
                <w:lang w:val="en-US" w:eastAsia="zh-CN"/>
              </w:rPr>
              <w:t>, China Telecom, OPPO</w:t>
            </w:r>
            <w:r w:rsidR="00A25F7F" w:rsidRPr="00BC5B89">
              <w:rPr>
                <w:lang w:val="en-US" w:eastAsia="zh-CN"/>
              </w:rPr>
              <w:t>)</w:t>
            </w:r>
          </w:p>
          <w:p w14:paraId="0B431275" w14:textId="53E5D172"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9.00 dB for O-to-O, 12.50 dB for O-to-I</w:t>
            </w:r>
            <w:r w:rsidR="00B24C0C" w:rsidRPr="00BC5B89">
              <w:rPr>
                <w:lang w:val="en-US" w:eastAsia="zh-CN"/>
              </w:rPr>
              <w:t xml:space="preserve"> (China Telecom, OPPO)</w:t>
            </w:r>
          </w:p>
          <w:p w14:paraId="2727BFB0" w14:textId="32A0EA91"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with long distance: 9.00 dB</w:t>
            </w:r>
            <w:r w:rsidR="00B24C0C" w:rsidRPr="00BC5B89">
              <w:rPr>
                <w:lang w:val="en-US" w:eastAsia="zh-CN"/>
              </w:rPr>
              <w:t xml:space="preserve"> (China Telecom, OPPO)</w:t>
            </w:r>
          </w:p>
          <w:p w14:paraId="308E429F" w14:textId="62538295" w:rsidR="0079158F" w:rsidRPr="00EC0FFC" w:rsidRDefault="00D6435C" w:rsidP="00062D7C">
            <w:pPr>
              <w:pStyle w:val="BodyText"/>
              <w:numPr>
                <w:ilvl w:val="0"/>
                <w:numId w:val="17"/>
              </w:numPr>
              <w:jc w:val="both"/>
              <w:rPr>
                <w:lang w:val="en-US" w:eastAsia="zh-CN"/>
              </w:rPr>
            </w:pPr>
            <w:r w:rsidRPr="00BC5B89">
              <w:rPr>
                <w:lang w:val="en-US" w:eastAsia="zh-CN"/>
              </w:rPr>
              <w:t>Rural at 4GHZ for NLoS O2I: 14.53 dB (Huawei, HiSilicon)</w:t>
            </w:r>
            <w:r w:rsidR="00EC0FFC">
              <w:rPr>
                <w:rFonts w:hint="eastAsia"/>
                <w:lang w:val="en-US" w:eastAsia="zh-CN"/>
              </w:rPr>
              <w:t xml:space="preserve">; </w:t>
            </w:r>
            <w:r w:rsidR="00F05ACF" w:rsidRPr="00EC0FFC">
              <w:rPr>
                <w:lang w:val="en-US" w:eastAsia="zh-CN"/>
              </w:rPr>
              <w:t>15dB f</w:t>
            </w:r>
            <w:r w:rsidR="0079158F" w:rsidRPr="00EC0FFC">
              <w:rPr>
                <w:lang w:val="en-US" w:eastAsia="zh-CN"/>
              </w:rPr>
              <w:t>or 2.6GHz</w:t>
            </w:r>
            <w:r w:rsidR="00AF31A0" w:rsidRPr="00EC0FFC">
              <w:rPr>
                <w:lang w:val="en-US" w:eastAsia="zh-CN"/>
              </w:rPr>
              <w:t xml:space="preserve"> (CMCC)</w:t>
            </w:r>
          </w:p>
        </w:tc>
      </w:tr>
    </w:tbl>
    <w:p w14:paraId="4C2940C8" w14:textId="4C546F52" w:rsidR="00D6435C" w:rsidRDefault="00D6435C" w:rsidP="00D6435C">
      <w:pPr>
        <w:pStyle w:val="BodyText"/>
        <w:jc w:val="both"/>
        <w:rPr>
          <w:lang w:val="en-US" w:eastAsia="zh-CN"/>
        </w:rPr>
      </w:pPr>
    </w:p>
    <w:p w14:paraId="4207A38F" w14:textId="26145655" w:rsidR="001F6654" w:rsidRPr="003906DD" w:rsidRDefault="001F6654" w:rsidP="001F6654">
      <w:pPr>
        <w:pStyle w:val="Heading2"/>
        <w:numPr>
          <w:ilvl w:val="0"/>
          <w:numId w:val="0"/>
        </w:numPr>
        <w:ind w:left="1407" w:hanging="1407"/>
        <w:rPr>
          <w:lang w:eastAsia="zh-CN"/>
        </w:rPr>
      </w:pPr>
      <w:r w:rsidRPr="003906DD">
        <w:rPr>
          <w:rFonts w:hint="eastAsia"/>
          <w:lang w:eastAsia="zh-CN"/>
        </w:rPr>
        <w:t>A</w:t>
      </w:r>
      <w:r w:rsidRPr="003906DD">
        <w:rPr>
          <w:lang w:eastAsia="zh-CN"/>
        </w:rPr>
        <w:t xml:space="preserve">ppendix </w:t>
      </w:r>
      <w:r>
        <w:rPr>
          <w:lang w:eastAsia="zh-CN"/>
        </w:rPr>
        <w:t>2</w:t>
      </w:r>
      <w:r w:rsidRPr="003906DD">
        <w:rPr>
          <w:lang w:eastAsia="zh-CN"/>
        </w:rPr>
        <w:t xml:space="preserve"> </w:t>
      </w:r>
    </w:p>
    <w:p w14:paraId="2EA621B6" w14:textId="5AB1EB44" w:rsidR="00DA22EA" w:rsidRDefault="00DA22EA" w:rsidP="00DA22EA">
      <w:pPr>
        <w:pStyle w:val="BodyText"/>
        <w:jc w:val="center"/>
        <w:rPr>
          <w:lang w:val="en-US" w:eastAsia="zh-CN"/>
        </w:rPr>
      </w:pPr>
      <w:r>
        <w:rPr>
          <w:rFonts w:hint="eastAsia"/>
          <w:lang w:val="en-US" w:eastAsia="zh-CN"/>
        </w:rPr>
        <w:t>Appendix</w:t>
      </w:r>
      <w:r>
        <w:rPr>
          <w:lang w:val="en-US" w:eastAsia="zh-CN"/>
        </w:rPr>
        <w:t xml:space="preserve"> 2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simulation assumptions</w:t>
      </w:r>
      <w:r w:rsidR="00EB5173" w:rsidDel="00EB5173">
        <w:rPr>
          <w:lang w:val="en-US" w:eastAsia="zh-CN"/>
        </w:rPr>
        <w:t xml:space="preserve"> </w:t>
      </w:r>
      <w:r>
        <w:rPr>
          <w:lang w:val="en-US" w:eastAsia="zh-CN"/>
        </w:rPr>
        <w:t>for PUCCH</w:t>
      </w:r>
      <w:r w:rsidR="00EB5173">
        <w:rPr>
          <w:lang w:val="en-US" w:eastAsia="zh-CN"/>
        </w:rPr>
        <w:t xml:space="preserve"> for</w:t>
      </w:r>
      <w:r w:rsidR="00EB5173" w:rsidRPr="00EB5173">
        <w:rPr>
          <w:lang w:val="en-US" w:eastAsia="zh-CN"/>
        </w:rPr>
        <w:t xml:space="preserve"> </w:t>
      </w:r>
      <w:r w:rsidR="00EB5173">
        <w:rPr>
          <w:lang w:val="en-US" w:eastAsia="zh-CN"/>
        </w:rPr>
        <w:t>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6512"/>
      </w:tblGrid>
      <w:tr w:rsidR="00DA22EA" w:rsidRPr="00EB5173" w14:paraId="7EB14690" w14:textId="77777777" w:rsidTr="003906DD">
        <w:trPr>
          <w:jc w:val="center"/>
        </w:trPr>
        <w:tc>
          <w:tcPr>
            <w:tcW w:w="2544" w:type="dxa"/>
            <w:shd w:val="clear" w:color="auto" w:fill="auto"/>
            <w:vAlign w:val="center"/>
          </w:tcPr>
          <w:p w14:paraId="6BE0BA64" w14:textId="5DCF4A19" w:rsidR="00DA22EA" w:rsidRPr="00EB5173" w:rsidRDefault="00DA22EA" w:rsidP="00DA22EA">
            <w:pPr>
              <w:jc w:val="center"/>
              <w:rPr>
                <w:bCs/>
                <w:lang w:val="en-GB" w:eastAsia="zh-CN"/>
              </w:rPr>
            </w:pPr>
            <w:r w:rsidRPr="00EB5173">
              <w:rPr>
                <w:bCs/>
                <w:lang w:val="en-GB" w:eastAsia="zh-CN"/>
              </w:rPr>
              <w:t>Parameters</w:t>
            </w:r>
          </w:p>
        </w:tc>
        <w:tc>
          <w:tcPr>
            <w:tcW w:w="6512" w:type="dxa"/>
            <w:shd w:val="clear" w:color="auto" w:fill="auto"/>
            <w:vAlign w:val="center"/>
          </w:tcPr>
          <w:p w14:paraId="275B9008" w14:textId="511A2FA0" w:rsidR="00DA22EA" w:rsidRPr="00EB5173" w:rsidRDefault="00DA22EA" w:rsidP="00DA22EA">
            <w:pPr>
              <w:jc w:val="center"/>
              <w:rPr>
                <w:bCs/>
                <w:lang w:val="en-GB" w:eastAsia="zh-CN"/>
              </w:rPr>
            </w:pPr>
            <w:r w:rsidRPr="00EB5173">
              <w:rPr>
                <w:bCs/>
                <w:lang w:val="en-GB" w:eastAsia="zh-CN"/>
              </w:rPr>
              <w:t>Companies’ views</w:t>
            </w:r>
          </w:p>
        </w:tc>
      </w:tr>
      <w:tr w:rsidR="00DA22EA" w:rsidRPr="00EB5173" w14:paraId="7D688E0F" w14:textId="77777777" w:rsidTr="003906DD">
        <w:trPr>
          <w:jc w:val="center"/>
        </w:trPr>
        <w:tc>
          <w:tcPr>
            <w:tcW w:w="2544" w:type="dxa"/>
            <w:shd w:val="clear" w:color="auto" w:fill="auto"/>
            <w:vAlign w:val="center"/>
          </w:tcPr>
          <w:p w14:paraId="71ED0356" w14:textId="77777777" w:rsidR="00DA22EA" w:rsidRPr="00BC5B89" w:rsidRDefault="00DA22EA" w:rsidP="00D30435">
            <w:pPr>
              <w:jc w:val="center"/>
              <w:rPr>
                <w:lang w:eastAsia="zh-CN"/>
              </w:rPr>
            </w:pPr>
            <w:r w:rsidRPr="00BC5B89">
              <w:rPr>
                <w:lang w:eastAsia="zh-CN"/>
              </w:rPr>
              <w:t>Format type</w:t>
            </w:r>
          </w:p>
        </w:tc>
        <w:tc>
          <w:tcPr>
            <w:tcW w:w="6512" w:type="dxa"/>
            <w:shd w:val="clear" w:color="auto" w:fill="auto"/>
            <w:vAlign w:val="center"/>
          </w:tcPr>
          <w:p w14:paraId="55FF0395" w14:textId="77777777" w:rsidR="003906DD" w:rsidRPr="00BC5B89" w:rsidRDefault="003906DD" w:rsidP="00062D7C">
            <w:pPr>
              <w:pStyle w:val="BodyText"/>
              <w:numPr>
                <w:ilvl w:val="0"/>
                <w:numId w:val="17"/>
              </w:numPr>
              <w:jc w:val="both"/>
              <w:rPr>
                <w:lang w:val="en-US" w:eastAsia="zh-CN"/>
              </w:rPr>
            </w:pPr>
            <w:r w:rsidRPr="00BC5B89">
              <w:rPr>
                <w:lang w:val="en-US" w:eastAsia="zh-CN"/>
              </w:rPr>
              <w:t>Format 1</w:t>
            </w:r>
          </w:p>
          <w:p w14:paraId="33394665"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2bits (China Telecom, Huawei, HiSilicon, Lenovo, Samsung, OPPO, Sharp)</w:t>
            </w:r>
          </w:p>
          <w:p w14:paraId="374E4D4F" w14:textId="375B2B5E"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1bit (CATT)</w:t>
            </w:r>
          </w:p>
          <w:p w14:paraId="51F8A784" w14:textId="48C570A4" w:rsidR="003906DD" w:rsidRPr="00BC5B89" w:rsidRDefault="003906DD" w:rsidP="00062D7C">
            <w:pPr>
              <w:pStyle w:val="BodyText"/>
              <w:numPr>
                <w:ilvl w:val="0"/>
                <w:numId w:val="17"/>
              </w:numPr>
              <w:jc w:val="both"/>
              <w:rPr>
                <w:lang w:val="en-US" w:eastAsia="zh-CN"/>
              </w:rPr>
            </w:pPr>
            <w:r w:rsidRPr="00BC5B89">
              <w:rPr>
                <w:lang w:val="en-US" w:eastAsia="zh-CN"/>
              </w:rPr>
              <w:t>Format 1 and Format 3</w:t>
            </w:r>
          </w:p>
          <w:p w14:paraId="4B3F484C"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Format 1 or 3, 1bit, 2bits, 6bits, 11bits, 22bits. (ZTE)</w:t>
            </w:r>
          </w:p>
          <w:p w14:paraId="55C5612D"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Format 1, 2bits; Format 3, 8bits. (vivo)</w:t>
            </w:r>
          </w:p>
          <w:p w14:paraId="102DE5D3"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Format 1 for VoIP with 1bit UCI, Format 3 for eMBB with 8bits UCI. (NTT DOCOMO)</w:t>
            </w:r>
          </w:p>
          <w:p w14:paraId="4BD68766" w14:textId="099302A1"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Format 1, UCI size = 1 bit; Format 3, UCI size = 50 bits (Intel)</w:t>
            </w:r>
          </w:p>
          <w:p w14:paraId="67D88F9C" w14:textId="0D39870A" w:rsidR="008F3BAE" w:rsidRPr="009647E9" w:rsidRDefault="008F3BAE" w:rsidP="00062D7C">
            <w:pPr>
              <w:pStyle w:val="BodyText"/>
              <w:numPr>
                <w:ilvl w:val="1"/>
                <w:numId w:val="19"/>
              </w:numPr>
              <w:ind w:left="743" w:hanging="425"/>
              <w:jc w:val="both"/>
              <w:rPr>
                <w:bCs/>
                <w:iCs/>
                <w:lang w:val="en-US" w:eastAsia="zh-CN"/>
              </w:rPr>
            </w:pPr>
            <w:r w:rsidRPr="009647E9">
              <w:rPr>
                <w:bCs/>
                <w:iCs/>
                <w:lang w:val="en-US" w:eastAsia="zh-CN"/>
              </w:rPr>
              <w:t>Format 1 with 2 bits UCI and Format 3 with 20 bits UCI</w:t>
            </w:r>
            <w:r w:rsidR="00433096" w:rsidRPr="009647E9">
              <w:rPr>
                <w:bCs/>
                <w:iCs/>
                <w:lang w:val="en-US" w:eastAsia="zh-CN"/>
              </w:rPr>
              <w:t xml:space="preserve"> (</w:t>
            </w:r>
            <w:r w:rsidR="000517C9" w:rsidRPr="009647E9">
              <w:rPr>
                <w:bCs/>
                <w:iCs/>
                <w:lang w:val="en-US" w:eastAsia="zh-CN"/>
              </w:rPr>
              <w:t>Nokia, Nokia Shanghai Bell)</w:t>
            </w:r>
          </w:p>
          <w:p w14:paraId="754F4720" w14:textId="55720EBC" w:rsidR="00DA22EA" w:rsidRPr="00BC5B89" w:rsidRDefault="003906DD" w:rsidP="00062D7C">
            <w:pPr>
              <w:pStyle w:val="BodyText"/>
              <w:numPr>
                <w:ilvl w:val="1"/>
                <w:numId w:val="19"/>
              </w:numPr>
              <w:ind w:left="743" w:hanging="425"/>
              <w:jc w:val="both"/>
              <w:rPr>
                <w:lang w:val="en-US" w:eastAsia="zh-CN"/>
              </w:rPr>
            </w:pPr>
            <w:r w:rsidRPr="009647E9">
              <w:rPr>
                <w:bCs/>
                <w:iCs/>
                <w:lang w:val="en-US" w:eastAsia="zh-CN"/>
              </w:rPr>
              <w:t>PUCCH format 1(1bit), PUCCH format 3 (19bits</w:t>
            </w:r>
            <w:r w:rsidR="006A7F3D" w:rsidRPr="009647E9">
              <w:rPr>
                <w:bCs/>
                <w:iCs/>
                <w:lang w:val="en-US" w:eastAsia="zh-CN"/>
              </w:rPr>
              <w:t>, + 9bits CRC</w:t>
            </w:r>
            <w:r w:rsidRPr="009647E9">
              <w:rPr>
                <w:bCs/>
                <w:iCs/>
                <w:lang w:val="en-US" w:eastAsia="zh-CN"/>
              </w:rPr>
              <w:t>) (Qualcomm)</w:t>
            </w:r>
          </w:p>
        </w:tc>
      </w:tr>
      <w:tr w:rsidR="00DA22EA" w:rsidRPr="00EB5173" w14:paraId="1A78D9AC" w14:textId="77777777" w:rsidTr="003906DD">
        <w:trPr>
          <w:jc w:val="center"/>
        </w:trPr>
        <w:tc>
          <w:tcPr>
            <w:tcW w:w="2544" w:type="dxa"/>
            <w:shd w:val="clear" w:color="auto" w:fill="auto"/>
            <w:vAlign w:val="center"/>
          </w:tcPr>
          <w:p w14:paraId="2F1EC3F8" w14:textId="77777777" w:rsidR="00DA22EA" w:rsidRPr="00BC5B89" w:rsidRDefault="00DA22EA" w:rsidP="00D30435">
            <w:pPr>
              <w:jc w:val="center"/>
              <w:rPr>
                <w:lang w:eastAsia="zh-CN"/>
              </w:rPr>
            </w:pPr>
            <w:r w:rsidRPr="00BC5B89">
              <w:rPr>
                <w:lang w:eastAsia="zh-CN"/>
              </w:rPr>
              <w:t></w:t>
            </w:r>
            <w:r w:rsidRPr="00BC5B89">
              <w:rPr>
                <w:lang w:eastAsia="zh-CN"/>
              </w:rPr>
              <w:tab/>
              <w:t>Occupied channel bandwidth</w:t>
            </w:r>
          </w:p>
        </w:tc>
        <w:tc>
          <w:tcPr>
            <w:tcW w:w="6512" w:type="dxa"/>
            <w:shd w:val="clear" w:color="auto" w:fill="auto"/>
            <w:vAlign w:val="center"/>
          </w:tcPr>
          <w:p w14:paraId="24AD512B" w14:textId="38AEC5B0" w:rsidR="003906DD" w:rsidRPr="00BC5B89" w:rsidRDefault="003906DD" w:rsidP="003906DD">
            <w:pPr>
              <w:pStyle w:val="BodyText"/>
              <w:jc w:val="both"/>
              <w:rPr>
                <w:lang w:val="en-US" w:eastAsia="zh-CN"/>
              </w:rPr>
            </w:pPr>
            <w:r w:rsidRPr="00BC5B89">
              <w:rPr>
                <w:lang w:val="en-US" w:eastAsia="zh-CN"/>
              </w:rPr>
              <w:t>1 PRB</w:t>
            </w:r>
            <w:r w:rsidR="003D2A8F" w:rsidRPr="00BC5B89">
              <w:rPr>
                <w:lang w:val="en-US" w:eastAsia="zh-CN"/>
              </w:rPr>
              <w:t xml:space="preserve"> (China Telecom, Huawei, HiSilicon, ZTE, vivo, CATT, Intel, Lenovo, OPPO, Sharp</w:t>
            </w:r>
            <w:r w:rsidR="00207A87" w:rsidRPr="00BC5B89">
              <w:rPr>
                <w:lang w:val="en-US" w:eastAsia="zh-CN"/>
              </w:rPr>
              <w:t>, Samsung</w:t>
            </w:r>
            <w:r w:rsidR="00953824" w:rsidRPr="00BC5B89">
              <w:rPr>
                <w:lang w:val="en-US" w:eastAsia="zh-CN"/>
              </w:rPr>
              <w:t>, Qualcomm</w:t>
            </w:r>
            <w:r w:rsidR="003D2A8F" w:rsidRPr="00BC5B89">
              <w:rPr>
                <w:lang w:val="en-US" w:eastAsia="zh-CN"/>
              </w:rPr>
              <w:t>)</w:t>
            </w:r>
          </w:p>
          <w:p w14:paraId="4A50D7EF" w14:textId="7232037E" w:rsidR="00DA22EA" w:rsidRPr="00BC5B89" w:rsidRDefault="003906DD" w:rsidP="00A64715">
            <w:pPr>
              <w:pStyle w:val="BodyText"/>
              <w:jc w:val="both"/>
              <w:rPr>
                <w:lang w:val="en-US" w:eastAsia="zh-CN"/>
              </w:rPr>
            </w:pPr>
            <w:r w:rsidRPr="00BC5B89">
              <w:rPr>
                <w:lang w:val="en-US" w:eastAsia="zh-CN"/>
              </w:rPr>
              <w:t>1 PRB for VoIP, 8 PRBs for eMBB</w:t>
            </w:r>
            <w:r w:rsidR="00A64715" w:rsidRPr="00BC5B89">
              <w:rPr>
                <w:lang w:val="en-US" w:eastAsia="zh-CN"/>
              </w:rPr>
              <w:t xml:space="preserve"> (NTT DOCOMO)</w:t>
            </w:r>
          </w:p>
        </w:tc>
      </w:tr>
      <w:tr w:rsidR="00DA22EA" w:rsidRPr="00EB5173" w14:paraId="4E800B9E" w14:textId="77777777" w:rsidTr="003906DD">
        <w:trPr>
          <w:jc w:val="center"/>
        </w:trPr>
        <w:tc>
          <w:tcPr>
            <w:tcW w:w="2544" w:type="dxa"/>
            <w:shd w:val="clear" w:color="auto" w:fill="auto"/>
            <w:vAlign w:val="center"/>
          </w:tcPr>
          <w:p w14:paraId="3875B402" w14:textId="434DBBD5" w:rsidR="00DA22EA" w:rsidRPr="00BC5B89" w:rsidRDefault="00DA22EA" w:rsidP="00D30435">
            <w:pPr>
              <w:jc w:val="center"/>
              <w:rPr>
                <w:lang w:eastAsia="zh-CN"/>
              </w:rPr>
            </w:pPr>
            <w:r w:rsidRPr="00BC5B89">
              <w:t>BS antennas configuration</w:t>
            </w:r>
          </w:p>
        </w:tc>
        <w:tc>
          <w:tcPr>
            <w:tcW w:w="6512" w:type="dxa"/>
            <w:shd w:val="clear" w:color="auto" w:fill="auto"/>
            <w:vAlign w:val="center"/>
          </w:tcPr>
          <w:p w14:paraId="00EA2078" w14:textId="38C57A07" w:rsidR="003906DD"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U</w:t>
            </w:r>
            <w:r w:rsidR="003906DD" w:rsidRPr="00BC5B89">
              <w:rPr>
                <w:rFonts w:eastAsiaTheme="minorEastAsia"/>
                <w:lang w:eastAsia="zh-CN"/>
              </w:rPr>
              <w:t xml:space="preserve">rban: </w:t>
            </w:r>
          </w:p>
          <w:p w14:paraId="30EC5810"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192 elements and 2 TxRU (China Telecom, Huawei, HiSilicon, Lenovo, OPPO)</w:t>
            </w:r>
          </w:p>
          <w:p w14:paraId="75FB27B1" w14:textId="48F5891D"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2/4/8/64 TxRU (ZTE)</w:t>
            </w:r>
          </w:p>
          <w:p w14:paraId="3F2E9A63" w14:textId="0AE7279A" w:rsidR="003906DD"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 xml:space="preserve">ural </w:t>
            </w:r>
            <w:r w:rsidR="003906DD" w:rsidRPr="00BC5B89">
              <w:rPr>
                <w:rFonts w:eastAsiaTheme="minorEastAsia"/>
                <w:lang w:eastAsia="zh-CN"/>
              </w:rPr>
              <w:t xml:space="preserve">and rural with long distance: </w:t>
            </w:r>
          </w:p>
          <w:p w14:paraId="79E5AB8B"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64 elements and 2 TxRU (China Telecom, Huawei, HiSilicon, Lenovo, OPPO)</w:t>
            </w:r>
          </w:p>
          <w:p w14:paraId="31C4305C" w14:textId="0EF07E9C" w:rsidR="00DA22EA" w:rsidRPr="00BC5B89" w:rsidRDefault="003906DD" w:rsidP="00062D7C">
            <w:pPr>
              <w:pStyle w:val="BodyText"/>
              <w:numPr>
                <w:ilvl w:val="1"/>
                <w:numId w:val="19"/>
              </w:numPr>
              <w:ind w:left="743" w:hanging="425"/>
              <w:jc w:val="both"/>
              <w:rPr>
                <w:lang w:val="en-US" w:eastAsia="zh-CN"/>
              </w:rPr>
            </w:pPr>
            <w:r w:rsidRPr="009647E9">
              <w:rPr>
                <w:bCs/>
                <w:iCs/>
                <w:lang w:val="en-US" w:eastAsia="zh-CN"/>
              </w:rPr>
              <w:t>2/4 TxRU (ZTE)</w:t>
            </w:r>
          </w:p>
        </w:tc>
      </w:tr>
      <w:tr w:rsidR="00DA22EA" w:rsidRPr="00EB5173" w14:paraId="4185CA09" w14:textId="77777777" w:rsidTr="003906DD">
        <w:trPr>
          <w:jc w:val="center"/>
        </w:trPr>
        <w:tc>
          <w:tcPr>
            <w:tcW w:w="2544" w:type="dxa"/>
            <w:shd w:val="clear" w:color="auto" w:fill="auto"/>
            <w:vAlign w:val="center"/>
          </w:tcPr>
          <w:p w14:paraId="6C6E2DC2" w14:textId="63563F2D" w:rsidR="00DA22EA" w:rsidRPr="00BC5B89" w:rsidRDefault="00DA22EA" w:rsidP="00D30435">
            <w:pPr>
              <w:jc w:val="center"/>
            </w:pPr>
            <w:r w:rsidRPr="00BC5B89">
              <w:t>UE antennas</w:t>
            </w:r>
            <w:r w:rsidR="003906DD" w:rsidRPr="00BC5B89">
              <w:t xml:space="preserve"> configuration</w:t>
            </w:r>
          </w:p>
        </w:tc>
        <w:tc>
          <w:tcPr>
            <w:tcW w:w="6512" w:type="dxa"/>
            <w:shd w:val="clear" w:color="auto" w:fill="auto"/>
            <w:vAlign w:val="center"/>
          </w:tcPr>
          <w:p w14:paraId="07E27C42" w14:textId="1F447150" w:rsidR="003906DD" w:rsidRPr="009647E9" w:rsidRDefault="003906DD" w:rsidP="00062D7C">
            <w:pPr>
              <w:pStyle w:val="BodyText"/>
              <w:numPr>
                <w:ilvl w:val="1"/>
                <w:numId w:val="19"/>
              </w:numPr>
              <w:ind w:left="426"/>
              <w:jc w:val="both"/>
              <w:rPr>
                <w:bCs/>
                <w:iCs/>
                <w:lang w:val="en-US" w:eastAsia="zh-CN"/>
              </w:rPr>
            </w:pPr>
            <w:r w:rsidRPr="009647E9">
              <w:rPr>
                <w:bCs/>
                <w:iCs/>
                <w:lang w:val="en-US" w:eastAsia="zh-CN"/>
              </w:rPr>
              <w:t>1T (China Telecom, ZTE, CATT)</w:t>
            </w:r>
          </w:p>
          <w:p w14:paraId="16C59D29" w14:textId="77777777" w:rsidR="003906DD" w:rsidRPr="009647E9" w:rsidRDefault="003906DD" w:rsidP="00062D7C">
            <w:pPr>
              <w:pStyle w:val="BodyText"/>
              <w:numPr>
                <w:ilvl w:val="1"/>
                <w:numId w:val="19"/>
              </w:numPr>
              <w:ind w:left="426"/>
              <w:jc w:val="both"/>
              <w:rPr>
                <w:bCs/>
                <w:iCs/>
                <w:lang w:val="en-US" w:eastAsia="zh-CN"/>
              </w:rPr>
            </w:pPr>
            <w:r w:rsidRPr="009647E9">
              <w:rPr>
                <w:bCs/>
                <w:iCs/>
                <w:lang w:val="en-US" w:eastAsia="zh-CN"/>
              </w:rPr>
              <w:t>2T for urban and rural, 1T for rural with long distance (Huawei, HiSilicon)</w:t>
            </w:r>
          </w:p>
          <w:p w14:paraId="59DE5593" w14:textId="4970A1A0" w:rsidR="00DA22EA" w:rsidRPr="009647E9" w:rsidRDefault="003906DD" w:rsidP="00062D7C">
            <w:pPr>
              <w:pStyle w:val="BodyText"/>
              <w:numPr>
                <w:ilvl w:val="1"/>
                <w:numId w:val="19"/>
              </w:numPr>
              <w:ind w:left="426"/>
              <w:jc w:val="both"/>
              <w:rPr>
                <w:bCs/>
                <w:iCs/>
                <w:lang w:val="en-US" w:eastAsia="zh-CN"/>
              </w:rPr>
            </w:pPr>
            <w:r w:rsidRPr="009647E9">
              <w:rPr>
                <w:bCs/>
                <w:iCs/>
                <w:lang w:val="en-US" w:eastAsia="zh-CN"/>
              </w:rPr>
              <w:t>2T for urban, 1T for rural and rural with long distance (Lenovo, OPPO)</w:t>
            </w:r>
          </w:p>
        </w:tc>
      </w:tr>
      <w:tr w:rsidR="00DA22EA" w:rsidRPr="00EB5173" w14:paraId="125C503D" w14:textId="77777777" w:rsidTr="003906DD">
        <w:trPr>
          <w:jc w:val="center"/>
        </w:trPr>
        <w:tc>
          <w:tcPr>
            <w:tcW w:w="2544" w:type="dxa"/>
            <w:shd w:val="clear" w:color="auto" w:fill="auto"/>
            <w:vAlign w:val="center"/>
          </w:tcPr>
          <w:p w14:paraId="57C653B0" w14:textId="77777777" w:rsidR="00DA22EA" w:rsidRPr="00BC5B89" w:rsidRDefault="00DA22EA" w:rsidP="00D30435">
            <w:pPr>
              <w:jc w:val="center"/>
              <w:rPr>
                <w:lang w:eastAsia="zh-CN"/>
              </w:rPr>
            </w:pPr>
            <w:r w:rsidRPr="00BC5B89">
              <w:rPr>
                <w:lang w:eastAsia="zh-CN"/>
              </w:rPr>
              <w:t>Repetition</w:t>
            </w:r>
          </w:p>
        </w:tc>
        <w:tc>
          <w:tcPr>
            <w:tcW w:w="6512" w:type="dxa"/>
            <w:shd w:val="clear" w:color="auto" w:fill="auto"/>
            <w:vAlign w:val="center"/>
          </w:tcPr>
          <w:p w14:paraId="04FAA904" w14:textId="3D0CADD5" w:rsidR="003906DD" w:rsidRPr="009647E9" w:rsidRDefault="003906DD" w:rsidP="00062D7C">
            <w:pPr>
              <w:pStyle w:val="BodyText"/>
              <w:numPr>
                <w:ilvl w:val="1"/>
                <w:numId w:val="19"/>
              </w:numPr>
              <w:ind w:left="426"/>
              <w:jc w:val="both"/>
              <w:rPr>
                <w:bCs/>
                <w:iCs/>
                <w:lang w:val="en-US" w:eastAsia="zh-CN"/>
              </w:rPr>
            </w:pPr>
            <w:r w:rsidRPr="009647E9">
              <w:rPr>
                <w:bCs/>
                <w:iCs/>
                <w:lang w:val="en-US" w:eastAsia="zh-CN"/>
              </w:rPr>
              <w:t xml:space="preserve">On </w:t>
            </w:r>
            <w:r w:rsidR="008859CD" w:rsidRPr="009647E9">
              <w:rPr>
                <w:bCs/>
                <w:iCs/>
                <w:lang w:val="en-US" w:eastAsia="zh-CN"/>
              </w:rPr>
              <w:t>(LG</w:t>
            </w:r>
            <w:r w:rsidR="00820E2F" w:rsidRPr="009647E9">
              <w:rPr>
                <w:bCs/>
                <w:iCs/>
                <w:lang w:val="en-US" w:eastAsia="zh-CN"/>
              </w:rPr>
              <w:t>, CATT</w:t>
            </w:r>
            <w:r w:rsidR="008859CD" w:rsidRPr="009647E9">
              <w:rPr>
                <w:bCs/>
                <w:iCs/>
                <w:lang w:val="en-US" w:eastAsia="zh-CN"/>
              </w:rPr>
              <w:t>)</w:t>
            </w:r>
          </w:p>
          <w:p w14:paraId="6E857EBF" w14:textId="3811D3EC" w:rsidR="00DA22EA" w:rsidRPr="009647E9" w:rsidRDefault="003906DD" w:rsidP="00062D7C">
            <w:pPr>
              <w:pStyle w:val="BodyText"/>
              <w:numPr>
                <w:ilvl w:val="1"/>
                <w:numId w:val="19"/>
              </w:numPr>
              <w:ind w:left="426"/>
              <w:jc w:val="both"/>
              <w:rPr>
                <w:bCs/>
                <w:iCs/>
                <w:lang w:val="en-US" w:eastAsia="zh-CN"/>
              </w:rPr>
            </w:pPr>
            <w:r w:rsidRPr="009647E9">
              <w:rPr>
                <w:bCs/>
                <w:iCs/>
                <w:lang w:val="en-US" w:eastAsia="zh-CN"/>
              </w:rPr>
              <w:t xml:space="preserve">Off </w:t>
            </w:r>
          </w:p>
        </w:tc>
      </w:tr>
      <w:tr w:rsidR="00DA22EA" w:rsidRPr="00EB5173" w14:paraId="6165B9B1" w14:textId="77777777" w:rsidTr="003906DD">
        <w:trPr>
          <w:jc w:val="center"/>
        </w:trPr>
        <w:tc>
          <w:tcPr>
            <w:tcW w:w="2544" w:type="dxa"/>
            <w:shd w:val="clear" w:color="auto" w:fill="auto"/>
            <w:vAlign w:val="center"/>
          </w:tcPr>
          <w:p w14:paraId="7A7EE888" w14:textId="77777777" w:rsidR="00DA22EA" w:rsidRPr="00BC5B89" w:rsidRDefault="00DA22EA" w:rsidP="00D30435">
            <w:pPr>
              <w:jc w:val="center"/>
              <w:rPr>
                <w:lang w:eastAsia="zh-CN"/>
              </w:rPr>
            </w:pPr>
            <w:r w:rsidRPr="00BC5B89">
              <w:rPr>
                <w:lang w:eastAsia="zh-CN"/>
              </w:rPr>
              <w:t>Frequency hopping</w:t>
            </w:r>
          </w:p>
        </w:tc>
        <w:tc>
          <w:tcPr>
            <w:tcW w:w="6512" w:type="dxa"/>
            <w:shd w:val="clear" w:color="auto" w:fill="auto"/>
            <w:vAlign w:val="center"/>
          </w:tcPr>
          <w:p w14:paraId="3DEA7556" w14:textId="68C85BD3" w:rsidR="003906DD" w:rsidRPr="009647E9" w:rsidRDefault="003906DD" w:rsidP="00062D7C">
            <w:pPr>
              <w:pStyle w:val="BodyText"/>
              <w:numPr>
                <w:ilvl w:val="1"/>
                <w:numId w:val="19"/>
              </w:numPr>
              <w:ind w:left="426"/>
              <w:jc w:val="both"/>
              <w:rPr>
                <w:bCs/>
                <w:iCs/>
                <w:lang w:val="en-US" w:eastAsia="zh-CN"/>
              </w:rPr>
            </w:pPr>
            <w:r w:rsidRPr="009647E9">
              <w:rPr>
                <w:bCs/>
                <w:iCs/>
                <w:lang w:val="en-US" w:eastAsia="zh-CN"/>
              </w:rPr>
              <w:t xml:space="preserve">On </w:t>
            </w:r>
            <w:r w:rsidR="0016284C" w:rsidRPr="009647E9">
              <w:rPr>
                <w:bCs/>
                <w:iCs/>
                <w:lang w:val="en-US" w:eastAsia="zh-CN"/>
              </w:rPr>
              <w:t>(Intel</w:t>
            </w:r>
            <w:r w:rsidR="00820E2F" w:rsidRPr="009647E9">
              <w:rPr>
                <w:bCs/>
                <w:iCs/>
                <w:lang w:val="en-US" w:eastAsia="zh-CN"/>
              </w:rPr>
              <w:t>, CATT</w:t>
            </w:r>
            <w:r w:rsidR="0016284C" w:rsidRPr="009647E9">
              <w:rPr>
                <w:bCs/>
                <w:iCs/>
                <w:lang w:val="en-US" w:eastAsia="zh-CN"/>
              </w:rPr>
              <w:t>)</w:t>
            </w:r>
          </w:p>
          <w:p w14:paraId="71ABA855" w14:textId="7229B192" w:rsidR="00DA22EA" w:rsidRPr="009647E9" w:rsidRDefault="003906DD" w:rsidP="00062D7C">
            <w:pPr>
              <w:pStyle w:val="BodyText"/>
              <w:numPr>
                <w:ilvl w:val="1"/>
                <w:numId w:val="19"/>
              </w:numPr>
              <w:ind w:left="426"/>
              <w:jc w:val="both"/>
              <w:rPr>
                <w:bCs/>
                <w:iCs/>
                <w:lang w:val="en-US" w:eastAsia="zh-CN"/>
              </w:rPr>
            </w:pPr>
            <w:r w:rsidRPr="009647E9">
              <w:rPr>
                <w:bCs/>
                <w:iCs/>
                <w:lang w:val="en-US" w:eastAsia="zh-CN"/>
              </w:rPr>
              <w:t xml:space="preserve">Off </w:t>
            </w:r>
          </w:p>
        </w:tc>
      </w:tr>
      <w:tr w:rsidR="00DA22EA" w:rsidRPr="00EB5173" w14:paraId="1880D2E9" w14:textId="77777777" w:rsidTr="003906DD">
        <w:trPr>
          <w:jc w:val="center"/>
        </w:trPr>
        <w:tc>
          <w:tcPr>
            <w:tcW w:w="2544" w:type="dxa"/>
            <w:shd w:val="clear" w:color="auto" w:fill="auto"/>
            <w:vAlign w:val="center"/>
          </w:tcPr>
          <w:p w14:paraId="16919C09" w14:textId="77777777" w:rsidR="00DA22EA" w:rsidRPr="00BC5B89" w:rsidRDefault="00DA22EA" w:rsidP="00D30435">
            <w:pPr>
              <w:jc w:val="center"/>
              <w:rPr>
                <w:lang w:eastAsia="zh-CN"/>
              </w:rPr>
            </w:pPr>
            <w:r w:rsidRPr="00BC5B89">
              <w:rPr>
                <w:lang w:eastAsia="zh-CN"/>
              </w:rPr>
              <w:tab/>
              <w:t>Shadow fading margin</w:t>
            </w:r>
          </w:p>
        </w:tc>
        <w:tc>
          <w:tcPr>
            <w:tcW w:w="6512" w:type="dxa"/>
            <w:shd w:val="clear" w:color="auto" w:fill="auto"/>
            <w:vAlign w:val="center"/>
          </w:tcPr>
          <w:p w14:paraId="42F3C707" w14:textId="60E6F63E" w:rsidR="003906DD" w:rsidRPr="00BC5B89" w:rsidRDefault="00AF3866" w:rsidP="00062D7C">
            <w:pPr>
              <w:pStyle w:val="BodyText"/>
              <w:numPr>
                <w:ilvl w:val="0"/>
                <w:numId w:val="17"/>
              </w:numPr>
              <w:jc w:val="both"/>
              <w:rPr>
                <w:lang w:val="en-US" w:eastAsia="zh-CN"/>
              </w:rPr>
            </w:pPr>
            <w:r>
              <w:rPr>
                <w:rFonts w:hint="eastAsia"/>
                <w:lang w:val="en-US" w:eastAsia="zh-CN"/>
              </w:rPr>
              <w:t>U</w:t>
            </w:r>
            <w:r w:rsidRPr="00BC5B89">
              <w:rPr>
                <w:lang w:val="en-US" w:eastAsia="zh-CN"/>
              </w:rPr>
              <w:t>rban</w:t>
            </w:r>
            <w:r w:rsidR="003906DD" w:rsidRPr="00BC5B89">
              <w:rPr>
                <w:lang w:val="en-US" w:eastAsia="zh-CN"/>
              </w:rPr>
              <w:t>: 7.56 dB</w:t>
            </w:r>
            <w:r w:rsidR="003906DD" w:rsidRPr="00BC5B89">
              <w:rPr>
                <w:lang w:val="en-US" w:eastAsia="zh-CN"/>
              </w:rPr>
              <w:tab/>
            </w:r>
          </w:p>
          <w:p w14:paraId="1D272E16" w14:textId="17818450" w:rsidR="003906DD"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3906DD" w:rsidRPr="00BC5B89">
              <w:rPr>
                <w:lang w:val="en-US" w:eastAsia="zh-CN"/>
              </w:rPr>
              <w:t>: 8.45 dB for O-to-I, 10.45 dB for O-to-O</w:t>
            </w:r>
            <w:r w:rsidR="003906DD" w:rsidRPr="00BC5B89">
              <w:rPr>
                <w:lang w:val="en-US" w:eastAsia="zh-CN"/>
              </w:rPr>
              <w:tab/>
            </w:r>
          </w:p>
          <w:p w14:paraId="031FD3F8" w14:textId="5EBDB818" w:rsidR="003906DD"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 xml:space="preserve">ural </w:t>
            </w:r>
            <w:r w:rsidR="003906DD" w:rsidRPr="00BC5B89">
              <w:rPr>
                <w:lang w:val="en-US" w:eastAsia="zh-CN"/>
              </w:rPr>
              <w:t xml:space="preserve">with long distance: </w:t>
            </w:r>
          </w:p>
          <w:p w14:paraId="771379A0" w14:textId="38FD8598"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8.06 dB (China Telecom)</w:t>
            </w:r>
          </w:p>
          <w:p w14:paraId="4FA21808" w14:textId="7ECBA23B" w:rsidR="00DA22EA" w:rsidRPr="00BC5B89" w:rsidRDefault="003906DD" w:rsidP="00062D7C">
            <w:pPr>
              <w:pStyle w:val="BodyText"/>
              <w:numPr>
                <w:ilvl w:val="1"/>
                <w:numId w:val="19"/>
              </w:numPr>
              <w:ind w:left="743" w:hanging="425"/>
              <w:jc w:val="both"/>
              <w:rPr>
                <w:lang w:val="en-US" w:eastAsia="zh-CN"/>
              </w:rPr>
            </w:pPr>
            <w:r w:rsidRPr="009647E9">
              <w:rPr>
                <w:bCs/>
                <w:iCs/>
                <w:lang w:val="en-US" w:eastAsia="zh-CN"/>
              </w:rPr>
              <w:t>6 dB (Huawei, HiSilicon)</w:t>
            </w:r>
          </w:p>
        </w:tc>
      </w:tr>
    </w:tbl>
    <w:p w14:paraId="78FC14C3" w14:textId="77777777" w:rsidR="00EA3198" w:rsidRDefault="00EA3198" w:rsidP="00EA3198">
      <w:pPr>
        <w:pStyle w:val="BodyText"/>
        <w:rPr>
          <w:lang w:eastAsia="zh-CN"/>
        </w:rPr>
      </w:pPr>
    </w:p>
    <w:p w14:paraId="60726CD8" w14:textId="70BC0AED" w:rsidR="006C136D" w:rsidRPr="003906DD" w:rsidRDefault="006C136D" w:rsidP="006C136D">
      <w:pPr>
        <w:pStyle w:val="Heading2"/>
        <w:numPr>
          <w:ilvl w:val="0"/>
          <w:numId w:val="0"/>
        </w:numPr>
        <w:ind w:left="1407" w:hanging="1407"/>
        <w:rPr>
          <w:lang w:eastAsia="zh-CN"/>
        </w:rPr>
      </w:pPr>
      <w:r w:rsidRPr="003906DD">
        <w:rPr>
          <w:rFonts w:hint="eastAsia"/>
          <w:lang w:eastAsia="zh-CN"/>
        </w:rPr>
        <w:t>A</w:t>
      </w:r>
      <w:r w:rsidRPr="003906DD">
        <w:rPr>
          <w:lang w:eastAsia="zh-CN"/>
        </w:rPr>
        <w:t xml:space="preserve">ppendix </w:t>
      </w:r>
      <w:r>
        <w:rPr>
          <w:lang w:eastAsia="zh-CN"/>
        </w:rPr>
        <w:t>3</w:t>
      </w:r>
    </w:p>
    <w:p w14:paraId="78BF087D" w14:textId="133FDD79" w:rsidR="006C136D" w:rsidRDefault="006C136D" w:rsidP="006C136D">
      <w:pPr>
        <w:pStyle w:val="BodyText"/>
        <w:jc w:val="center"/>
        <w:rPr>
          <w:lang w:val="en-US" w:eastAsia="zh-CN"/>
        </w:rPr>
      </w:pPr>
      <w:r>
        <w:rPr>
          <w:rFonts w:hint="eastAsia"/>
          <w:lang w:val="en-US" w:eastAsia="zh-CN"/>
        </w:rPr>
        <w:t>Appendix</w:t>
      </w:r>
      <w:r>
        <w:rPr>
          <w:lang w:val="en-US" w:eastAsia="zh-CN"/>
        </w:rPr>
        <w:t xml:space="preserve"> 3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 xml:space="preserve">simulation assumptions for </w:t>
      </w:r>
      <w:r w:rsidR="00D03B20">
        <w:rPr>
          <w:lang w:val="en-US" w:eastAsia="zh-CN"/>
        </w:rPr>
        <w:t>other channe</w:t>
      </w:r>
      <w:r w:rsidR="00B05ADA">
        <w:rPr>
          <w:lang w:val="en-US" w:eastAsia="zh-CN"/>
        </w:rPr>
        <w:t>l</w:t>
      </w:r>
      <w:r w:rsidR="00D03B20">
        <w:rPr>
          <w:lang w:val="en-US" w:eastAsia="zh-CN"/>
        </w:rPr>
        <w:t>s</w:t>
      </w:r>
      <w:r w:rsidRPr="008406F8">
        <w:rPr>
          <w:lang w:val="en-US" w:eastAsia="zh-CN"/>
        </w:rPr>
        <w:t xml:space="preserve"> for</w:t>
      </w:r>
      <w:r>
        <w:rPr>
          <w:lang w:val="en-US" w:eastAsia="zh-CN"/>
        </w:rPr>
        <w:t xml:space="preserve"> </w:t>
      </w:r>
      <w:r w:rsidRPr="008406F8">
        <w:rPr>
          <w:lang w:val="en-US" w:eastAsia="zh-CN"/>
        </w:rPr>
        <w:t>FR</w:t>
      </w:r>
      <w:r w:rsidR="0019022E">
        <w:rPr>
          <w:lang w:val="en-US" w:eastAsia="zh-CN"/>
        </w:rPr>
        <w:t>1</w:t>
      </w:r>
    </w:p>
    <w:tbl>
      <w:tblPr>
        <w:tblStyle w:val="3"/>
        <w:tblW w:w="9464" w:type="dxa"/>
        <w:jc w:val="center"/>
        <w:tblLook w:val="04A0" w:firstRow="1" w:lastRow="0" w:firstColumn="1" w:lastColumn="0" w:noHBand="0" w:noVBand="1"/>
      </w:tblPr>
      <w:tblGrid>
        <w:gridCol w:w="1526"/>
        <w:gridCol w:w="1701"/>
        <w:gridCol w:w="3260"/>
        <w:gridCol w:w="2977"/>
      </w:tblGrid>
      <w:tr w:rsidR="002E6639" w:rsidRPr="00EB5173" w14:paraId="0BD6AEA9" w14:textId="77777777" w:rsidTr="00993DF8">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1BA0E48C" w14:textId="77777777" w:rsidR="002E6639" w:rsidRPr="00BC5B89" w:rsidRDefault="002E6639" w:rsidP="00D30435">
            <w:pPr>
              <w:widowControl/>
              <w:spacing w:beforeLines="30" w:before="72" w:line="60" w:lineRule="atLeast"/>
              <w:jc w:val="center"/>
              <w:rPr>
                <w:kern w:val="2"/>
              </w:rPr>
            </w:pPr>
            <w:r w:rsidRPr="00BC5B89">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5479719C" w14:textId="6FF1B9AA" w:rsidR="002E6639" w:rsidRPr="00BC5B89" w:rsidRDefault="002E6639" w:rsidP="00D30435">
            <w:pPr>
              <w:spacing w:beforeLines="30" w:before="72" w:line="60" w:lineRule="atLeast"/>
              <w:jc w:val="center"/>
              <w:rPr>
                <w:kern w:val="2"/>
                <w:lang w:eastAsia="zh-CN"/>
              </w:rPr>
            </w:pPr>
            <w:r w:rsidRPr="00BC5B89">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6C827D" w14:textId="07B8B80D" w:rsidR="002E6639" w:rsidRPr="00BC5B89" w:rsidRDefault="002E6639" w:rsidP="00D30435">
            <w:pPr>
              <w:widowControl/>
              <w:spacing w:beforeLines="30" w:before="72" w:line="60" w:lineRule="atLeast"/>
              <w:jc w:val="center"/>
              <w:rPr>
                <w:kern w:val="2"/>
              </w:rPr>
            </w:pPr>
            <w:r w:rsidRPr="00BC5B89">
              <w:rPr>
                <w:kern w:val="2"/>
                <w:lang w:eastAsia="zh-CN"/>
              </w:rPr>
              <w:t>Key</w:t>
            </w:r>
            <w:r w:rsidRPr="00BC5B89">
              <w:rPr>
                <w:kern w:val="2"/>
              </w:rPr>
              <w:t xml:space="preserve"> parameters</w:t>
            </w:r>
          </w:p>
        </w:tc>
      </w:tr>
      <w:tr w:rsidR="00647359" w:rsidRPr="00EB5173" w14:paraId="22D87E91"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2D9F6467" w14:textId="166F3638" w:rsidR="00647359" w:rsidRPr="00BC5B89" w:rsidRDefault="00647359" w:rsidP="00D30435">
            <w:pPr>
              <w:spacing w:beforeLines="30" w:before="72" w:line="60" w:lineRule="atLeast"/>
              <w:jc w:val="center"/>
              <w:rPr>
                <w:kern w:val="2"/>
                <w:lang w:eastAsia="zh-CN"/>
              </w:rPr>
            </w:pPr>
            <w:r w:rsidRPr="00BC5B89">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79D8558" w14:textId="4CC0028F" w:rsidR="00647359" w:rsidRPr="00BC5B89" w:rsidRDefault="00647359" w:rsidP="00D30435">
            <w:pPr>
              <w:spacing w:beforeLines="30" w:before="72" w:line="60" w:lineRule="atLeast"/>
              <w:rPr>
                <w:kern w:val="2"/>
              </w:rPr>
            </w:pPr>
            <w:r w:rsidRPr="00BC5B89">
              <w:rPr>
                <w:kern w:val="2"/>
                <w:lang w:eastAsia="zh-CN"/>
              </w:rPr>
              <w:t xml:space="preserve">Huawei, </w:t>
            </w:r>
            <w:r w:rsidRPr="00BC5B89">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EA62742" w14:textId="21D1D096" w:rsidR="00647359" w:rsidRPr="00BC5B89" w:rsidRDefault="00647359" w:rsidP="005B2E5B">
            <w:pPr>
              <w:widowControl/>
              <w:spacing w:beforeLines="30" w:before="72" w:line="240" w:lineRule="auto"/>
              <w:rPr>
                <w:kern w:val="2"/>
              </w:rPr>
            </w:pPr>
            <w:r w:rsidRPr="00BC5B89">
              <w:rPr>
                <w:kern w:val="2"/>
              </w:rPr>
              <w:t>Aggregation level: 8, DCI payload size: 60 bits</w:t>
            </w:r>
          </w:p>
          <w:p w14:paraId="3DDD15B7" w14:textId="7024A385" w:rsidR="00647359" w:rsidRPr="00BC5B89" w:rsidRDefault="00647359" w:rsidP="005B2E5B">
            <w:pPr>
              <w:widowControl/>
              <w:spacing w:beforeLines="30" w:before="72" w:line="240" w:lineRule="auto"/>
              <w:rPr>
                <w:kern w:val="2"/>
              </w:rPr>
            </w:pPr>
            <w:r w:rsidRPr="00BC5B89">
              <w:rPr>
                <w:kern w:val="2"/>
              </w:rPr>
              <w:t>CRC length: 24 bit, CORRESET PRB: 48</w:t>
            </w:r>
            <w:r w:rsidRPr="00BC5B89">
              <w:rPr>
                <w:kern w:val="2"/>
                <w:lang w:eastAsia="zh-CN"/>
              </w:rPr>
              <w:t xml:space="preserve">, </w:t>
            </w:r>
            <w:r w:rsidRPr="00BC5B89">
              <w:rPr>
                <w:kern w:val="2"/>
              </w:rPr>
              <w:t>CORRESET symbols: 2</w:t>
            </w:r>
          </w:p>
          <w:p w14:paraId="6AE15330" w14:textId="3BAF8C2C" w:rsidR="00647359" w:rsidRPr="00BC5B89" w:rsidRDefault="00647359" w:rsidP="005B2E5B">
            <w:pPr>
              <w:widowControl/>
              <w:spacing w:beforeLines="30" w:before="72" w:line="240" w:lineRule="auto"/>
              <w:rPr>
                <w:kern w:val="2"/>
              </w:rPr>
            </w:pPr>
            <w:r w:rsidRPr="00BC5B89">
              <w:rPr>
                <w:kern w:val="2"/>
              </w:rPr>
              <w:t>Channel model: TDL-C</w:t>
            </w:r>
            <w:r w:rsidRPr="00BC5B89">
              <w:rPr>
                <w:kern w:val="2"/>
                <w:lang w:eastAsia="zh-CN"/>
              </w:rPr>
              <w:t xml:space="preserve">, </w:t>
            </w:r>
            <w:r w:rsidRPr="00BC5B89">
              <w:rPr>
                <w:kern w:val="2"/>
              </w:rPr>
              <w:t>Moving speed: 3km/h &amp; 120km/h</w:t>
            </w:r>
          </w:p>
          <w:p w14:paraId="614157F7" w14:textId="77777777" w:rsidR="00647359" w:rsidRPr="00BC5B89" w:rsidRDefault="00647359" w:rsidP="005B2E5B">
            <w:pPr>
              <w:widowControl/>
              <w:spacing w:beforeLines="30" w:before="72" w:line="240" w:lineRule="auto"/>
              <w:rPr>
                <w:kern w:val="2"/>
              </w:rPr>
            </w:pPr>
            <w:r w:rsidRPr="00BC5B89">
              <w:rPr>
                <w:kern w:val="2"/>
              </w:rPr>
              <w:t>DMRS overhead: 1 front-loaded DMRS, 1 front loaded DMRS + 1 additional DMRS</w:t>
            </w:r>
          </w:p>
        </w:tc>
      </w:tr>
      <w:tr w:rsidR="00647359" w:rsidRPr="00EB5173" w14:paraId="61327B5E" w14:textId="77777777" w:rsidTr="00993DF8">
        <w:trPr>
          <w:jc w:val="center"/>
        </w:trPr>
        <w:tc>
          <w:tcPr>
            <w:tcW w:w="1526" w:type="dxa"/>
            <w:vMerge/>
            <w:tcBorders>
              <w:left w:val="single" w:sz="4" w:space="0" w:color="auto"/>
              <w:right w:val="single" w:sz="4" w:space="0" w:color="auto"/>
            </w:tcBorders>
            <w:vAlign w:val="center"/>
          </w:tcPr>
          <w:p w14:paraId="5463D26A"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48C170F" w14:textId="5309835E" w:rsidR="00647359" w:rsidRPr="00BC5B89" w:rsidRDefault="00647359" w:rsidP="00D30435">
            <w:pPr>
              <w:spacing w:beforeLines="30" w:before="72" w:line="60" w:lineRule="atLeast"/>
              <w:rPr>
                <w:kern w:val="2"/>
                <w:lang w:eastAsia="zh-CN"/>
              </w:rPr>
            </w:pPr>
            <w:r w:rsidRPr="00BC5B89">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D5D592A" w14:textId="2CA24712" w:rsidR="00647359" w:rsidRPr="00BC5B89" w:rsidRDefault="00647359" w:rsidP="00E5683C">
            <w:pPr>
              <w:widowControl/>
              <w:spacing w:beforeLines="30" w:before="72" w:line="240" w:lineRule="auto"/>
              <w:rPr>
                <w:kern w:val="2"/>
              </w:rPr>
            </w:pPr>
            <w:r w:rsidRPr="00BC5B89">
              <w:rPr>
                <w:kern w:val="2"/>
              </w:rPr>
              <w:t>Aggregation level: 16, DCI payload size: 64 bits including CRC</w:t>
            </w:r>
          </w:p>
        </w:tc>
      </w:tr>
      <w:tr w:rsidR="00647359" w:rsidRPr="00EB5173" w14:paraId="71D2B966" w14:textId="77777777" w:rsidTr="00993DF8">
        <w:trPr>
          <w:jc w:val="center"/>
        </w:trPr>
        <w:tc>
          <w:tcPr>
            <w:tcW w:w="1526" w:type="dxa"/>
            <w:vMerge/>
            <w:tcBorders>
              <w:left w:val="single" w:sz="4" w:space="0" w:color="auto"/>
              <w:right w:val="single" w:sz="4" w:space="0" w:color="auto"/>
            </w:tcBorders>
            <w:vAlign w:val="center"/>
          </w:tcPr>
          <w:p w14:paraId="569958D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3F30A93" w14:textId="49A640B7" w:rsidR="00647359" w:rsidRPr="00BC5B89" w:rsidRDefault="00647359" w:rsidP="00D30435">
            <w:pPr>
              <w:spacing w:beforeLines="30" w:before="72" w:line="60" w:lineRule="atLeast"/>
              <w:rPr>
                <w:kern w:val="2"/>
                <w:lang w:eastAsia="zh-CN"/>
              </w:rPr>
            </w:pPr>
            <w:r w:rsidRPr="00BC5B89">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DE97FA5" w14:textId="1FB19F26" w:rsidR="00647359" w:rsidRPr="00BC5B89" w:rsidRDefault="00647359" w:rsidP="00E5683C">
            <w:pPr>
              <w:spacing w:beforeLines="30" w:before="72"/>
              <w:rPr>
                <w:kern w:val="2"/>
              </w:rPr>
            </w:pPr>
            <w:r w:rsidRPr="00BC5B89">
              <w:rPr>
                <w:kern w:val="2"/>
              </w:rPr>
              <w:t>1% BLER</w:t>
            </w:r>
          </w:p>
        </w:tc>
      </w:tr>
      <w:tr w:rsidR="00647359" w:rsidRPr="00EB5173" w14:paraId="686134C2" w14:textId="77777777" w:rsidTr="00993DF8">
        <w:trPr>
          <w:jc w:val="center"/>
        </w:trPr>
        <w:tc>
          <w:tcPr>
            <w:tcW w:w="1526" w:type="dxa"/>
            <w:vMerge/>
            <w:tcBorders>
              <w:left w:val="single" w:sz="4" w:space="0" w:color="auto"/>
              <w:right w:val="single" w:sz="4" w:space="0" w:color="auto"/>
            </w:tcBorders>
            <w:vAlign w:val="center"/>
          </w:tcPr>
          <w:p w14:paraId="4178C88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1B2993F" w14:textId="3BEAACAA" w:rsidR="00647359" w:rsidRPr="00BC5B89" w:rsidRDefault="00647359" w:rsidP="00D30435">
            <w:pPr>
              <w:spacing w:beforeLines="30" w:before="72" w:line="60" w:lineRule="atLeast"/>
              <w:rPr>
                <w:lang w:eastAsia="zh-CN"/>
              </w:rPr>
            </w:pPr>
            <w:r w:rsidRPr="00BC5B89">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BADDF6D" w14:textId="5178B258" w:rsidR="00647359" w:rsidRPr="00BC5B89" w:rsidRDefault="00647359" w:rsidP="00647359">
            <w:pPr>
              <w:spacing w:beforeLines="30" w:before="72"/>
              <w:rPr>
                <w:kern w:val="2"/>
              </w:rPr>
            </w:pPr>
            <w:r w:rsidRPr="00BC5B89">
              <w:rPr>
                <w:kern w:val="2"/>
              </w:rPr>
              <w:t>DCI format 1-0/0-0, DCI size = 68 bit; QPSK, aggregation level = 16 CCE</w:t>
            </w:r>
          </w:p>
        </w:tc>
      </w:tr>
      <w:tr w:rsidR="00E704D0" w:rsidRPr="00EB5173" w14:paraId="7C03E880" w14:textId="77777777" w:rsidTr="00993DF8">
        <w:trPr>
          <w:jc w:val="center"/>
        </w:trPr>
        <w:tc>
          <w:tcPr>
            <w:tcW w:w="1526" w:type="dxa"/>
            <w:vMerge/>
            <w:tcBorders>
              <w:left w:val="single" w:sz="4" w:space="0" w:color="auto"/>
              <w:right w:val="single" w:sz="4" w:space="0" w:color="auto"/>
            </w:tcBorders>
            <w:vAlign w:val="center"/>
          </w:tcPr>
          <w:p w14:paraId="6993FDD0" w14:textId="77777777" w:rsidR="00E704D0" w:rsidRPr="00BC5B89" w:rsidRDefault="00E704D0"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D7D01CE" w14:textId="432FD8CA" w:rsidR="00E704D0" w:rsidRPr="00BC5B89" w:rsidRDefault="00E704D0" w:rsidP="00D30435">
            <w:pPr>
              <w:spacing w:beforeLines="30" w:before="72" w:line="60" w:lineRule="atLeast"/>
              <w:rPr>
                <w:lang w:eastAsia="zh-CN"/>
              </w:rPr>
            </w:pPr>
            <w:r w:rsidRPr="00BC5B89">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115FC5" w14:textId="557639F2" w:rsidR="00587E8E" w:rsidRPr="00BC5B89" w:rsidRDefault="00587E8E" w:rsidP="00587E8E">
            <w:pPr>
              <w:spacing w:beforeLines="30" w:before="72"/>
              <w:rPr>
                <w:kern w:val="2"/>
              </w:rPr>
            </w:pPr>
            <w:r w:rsidRPr="00BC5B89">
              <w:rPr>
                <w:kern w:val="2"/>
              </w:rPr>
              <w:t>Number of UE Rx antennas: 2</w:t>
            </w:r>
            <w:r w:rsidRPr="00BC5B89">
              <w:rPr>
                <w:kern w:val="2"/>
                <w:lang w:eastAsia="zh-CN"/>
              </w:rPr>
              <w:t xml:space="preserve">, </w:t>
            </w:r>
            <w:r w:rsidRPr="00BC5B89">
              <w:rPr>
                <w:kern w:val="2"/>
              </w:rPr>
              <w:t>BW=48 RBs</w:t>
            </w:r>
          </w:p>
          <w:p w14:paraId="1C9ACF43" w14:textId="1F5B8288" w:rsidR="00587E8E" w:rsidRPr="00BC5B89" w:rsidRDefault="00587E8E" w:rsidP="00587E8E">
            <w:pPr>
              <w:spacing w:beforeLines="30" w:before="72"/>
              <w:rPr>
                <w:kern w:val="2"/>
              </w:rPr>
            </w:pPr>
            <w:r w:rsidRPr="00BC5B89">
              <w:rPr>
                <w:kern w:val="2"/>
              </w:rPr>
              <w:t>PDCCH aggregation level: 8, DCI size=40 (+ 24 bits CRC)</w:t>
            </w:r>
          </w:p>
          <w:p w14:paraId="05074627" w14:textId="149E811B" w:rsidR="00587E8E" w:rsidRPr="00BC5B89" w:rsidRDefault="00587E8E" w:rsidP="00587E8E">
            <w:pPr>
              <w:spacing w:beforeLines="30" w:before="72"/>
              <w:rPr>
                <w:kern w:val="2"/>
              </w:rPr>
            </w:pPr>
            <w:r w:rsidRPr="00BC5B89">
              <w:rPr>
                <w:kern w:val="2"/>
              </w:rPr>
              <w:t>PDCCH interleaving: Enabled</w:t>
            </w:r>
            <w:r w:rsidRPr="00BC5B89">
              <w:rPr>
                <w:kern w:val="2"/>
                <w:lang w:eastAsia="zh-CN"/>
              </w:rPr>
              <w:t xml:space="preserve">, </w:t>
            </w:r>
            <w:r w:rsidRPr="00BC5B89">
              <w:rPr>
                <w:kern w:val="2"/>
              </w:rPr>
              <w:t>REG bundle size=6</w:t>
            </w:r>
          </w:p>
          <w:p w14:paraId="031AF2C1" w14:textId="7ECDBE6A" w:rsidR="00587E8E" w:rsidRPr="00BC5B89" w:rsidRDefault="00587E8E" w:rsidP="00587E8E">
            <w:pPr>
              <w:spacing w:beforeLines="30" w:before="72"/>
              <w:rPr>
                <w:kern w:val="2"/>
              </w:rPr>
            </w:pPr>
            <w:r w:rsidRPr="00BC5B89">
              <w:rPr>
                <w:kern w:val="2"/>
              </w:rPr>
              <w:t>Beam forming: Broadcast (precoder cycling), Unicast (SRS-based precoding)</w:t>
            </w:r>
          </w:p>
          <w:p w14:paraId="6FBB3598" w14:textId="5DC4CE26" w:rsidR="00E704D0" w:rsidRPr="00BC5B89" w:rsidRDefault="00587E8E" w:rsidP="00587E8E">
            <w:pPr>
              <w:spacing w:beforeLines="30" w:before="72"/>
              <w:rPr>
                <w:kern w:val="2"/>
              </w:rPr>
            </w:pPr>
            <w:r w:rsidRPr="00BC5B89">
              <w:rPr>
                <w:kern w:val="2"/>
              </w:rPr>
              <w:t>Number of control symbols: 2</w:t>
            </w:r>
          </w:p>
        </w:tc>
      </w:tr>
      <w:tr w:rsidR="00FF58E0" w:rsidRPr="00EB5173" w14:paraId="36B294C9" w14:textId="77777777" w:rsidTr="00993DF8">
        <w:trPr>
          <w:jc w:val="center"/>
        </w:trPr>
        <w:tc>
          <w:tcPr>
            <w:tcW w:w="1526" w:type="dxa"/>
            <w:vMerge/>
            <w:tcBorders>
              <w:left w:val="single" w:sz="4" w:space="0" w:color="auto"/>
              <w:right w:val="single" w:sz="4" w:space="0" w:color="auto"/>
            </w:tcBorders>
            <w:vAlign w:val="center"/>
          </w:tcPr>
          <w:p w14:paraId="6A9599DB" w14:textId="77777777" w:rsidR="00FF58E0" w:rsidRPr="00BC5B89" w:rsidRDefault="00FF58E0"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83C5515" w14:textId="7C02A58D" w:rsidR="00FF58E0" w:rsidRPr="00BC5B89" w:rsidRDefault="00FF58E0" w:rsidP="00D30435">
            <w:pPr>
              <w:spacing w:beforeLines="30" w:before="72" w:line="60" w:lineRule="atLeast"/>
              <w:rPr>
                <w:lang w:eastAsia="zh-CN"/>
              </w:rPr>
            </w:pPr>
            <w:r w:rsidRPr="00BC5B89">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5661491" w14:textId="77777777" w:rsidR="00FF58E0" w:rsidRPr="00BC5B89" w:rsidRDefault="00FF58E0" w:rsidP="00FF58E0">
            <w:pPr>
              <w:spacing w:beforeLines="30" w:before="72"/>
              <w:rPr>
                <w:kern w:val="2"/>
              </w:rPr>
            </w:pPr>
            <w:r w:rsidRPr="00BC5B89">
              <w:rPr>
                <w:kern w:val="2"/>
              </w:rPr>
              <w:t>DCI size = 40 bits, Aggregation level = 4,</w:t>
            </w:r>
          </w:p>
          <w:p w14:paraId="0D98B709" w14:textId="382FB380" w:rsidR="00FF58E0" w:rsidRPr="00BC5B89" w:rsidRDefault="00FF58E0" w:rsidP="00FF58E0">
            <w:pPr>
              <w:spacing w:beforeLines="30" w:before="72"/>
              <w:rPr>
                <w:kern w:val="2"/>
              </w:rPr>
            </w:pPr>
            <w:r w:rsidRPr="00BC5B89">
              <w:rPr>
                <w:kern w:val="2"/>
              </w:rPr>
              <w:t>CORESET size in time = 2 symbols</w:t>
            </w:r>
            <w:r w:rsidRPr="00BC5B89">
              <w:rPr>
                <w:kern w:val="2"/>
                <w:lang w:eastAsia="zh-CN"/>
              </w:rPr>
              <w:t xml:space="preserve">, </w:t>
            </w:r>
            <w:r w:rsidRPr="00BC5B89">
              <w:rPr>
                <w:kern w:val="2"/>
              </w:rPr>
              <w:t>CORESET size in frequency = 48 PRBs</w:t>
            </w:r>
          </w:p>
        </w:tc>
      </w:tr>
      <w:tr w:rsidR="003C6311" w:rsidRPr="00EB5173" w14:paraId="4D27BFCD" w14:textId="77777777" w:rsidTr="00993DF8">
        <w:trPr>
          <w:jc w:val="center"/>
        </w:trPr>
        <w:tc>
          <w:tcPr>
            <w:tcW w:w="1526" w:type="dxa"/>
            <w:vMerge/>
            <w:tcBorders>
              <w:left w:val="single" w:sz="4" w:space="0" w:color="auto"/>
              <w:right w:val="single" w:sz="4" w:space="0" w:color="auto"/>
            </w:tcBorders>
            <w:vAlign w:val="center"/>
          </w:tcPr>
          <w:p w14:paraId="4D684384" w14:textId="77777777" w:rsidR="003C6311" w:rsidRPr="00BC5B89" w:rsidRDefault="003C6311"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3F2EED4" w14:textId="4FAB5CB9" w:rsidR="003C6311" w:rsidRPr="00BC5B89" w:rsidRDefault="003C6311" w:rsidP="00D30435">
            <w:pPr>
              <w:spacing w:beforeLines="30" w:before="72" w:line="60" w:lineRule="atLeast"/>
              <w:rPr>
                <w:lang w:eastAsia="zh-CN"/>
              </w:rPr>
            </w:pPr>
            <w:r w:rsidRPr="00BC5B89">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2738A4A" w14:textId="74CFBC37" w:rsidR="003C6311" w:rsidRPr="00BC5B89" w:rsidRDefault="003C6311" w:rsidP="003C6311">
            <w:pPr>
              <w:spacing w:beforeLines="30" w:before="72"/>
              <w:rPr>
                <w:kern w:val="2"/>
              </w:rPr>
            </w:pPr>
            <w:r w:rsidRPr="00BC5B89">
              <w:rPr>
                <w:kern w:val="2"/>
              </w:rPr>
              <w:t>Format type: CCE0 AL=8 DCI size = 39bits</w:t>
            </w:r>
          </w:p>
          <w:p w14:paraId="09C1069F" w14:textId="6A21BF36" w:rsidR="003C6311" w:rsidRPr="00BC5B89" w:rsidRDefault="003C6311" w:rsidP="003C6311">
            <w:pPr>
              <w:spacing w:beforeLines="30" w:before="72"/>
              <w:rPr>
                <w:kern w:val="2"/>
              </w:rPr>
            </w:pPr>
            <w:r w:rsidRPr="00BC5B89">
              <w:rPr>
                <w:kern w:val="2"/>
              </w:rPr>
              <w:t>Occupied channel bandwidth: 48RB</w:t>
            </w:r>
          </w:p>
        </w:tc>
      </w:tr>
      <w:tr w:rsidR="003656DA" w:rsidRPr="00EB5173" w14:paraId="0233F2B7" w14:textId="77777777" w:rsidTr="00993DF8">
        <w:trPr>
          <w:jc w:val="center"/>
        </w:trPr>
        <w:tc>
          <w:tcPr>
            <w:tcW w:w="1526" w:type="dxa"/>
            <w:vMerge/>
            <w:tcBorders>
              <w:left w:val="single" w:sz="4" w:space="0" w:color="auto"/>
              <w:right w:val="single" w:sz="4" w:space="0" w:color="auto"/>
            </w:tcBorders>
            <w:vAlign w:val="center"/>
          </w:tcPr>
          <w:p w14:paraId="44670EEE" w14:textId="77777777" w:rsidR="003656DA" w:rsidRPr="00BC5B89" w:rsidRDefault="003656DA"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0B4A0E5" w14:textId="6D08D574" w:rsidR="003656DA" w:rsidRPr="00BC5B89" w:rsidRDefault="003656DA" w:rsidP="00D30435">
            <w:pPr>
              <w:spacing w:beforeLines="30" w:before="72" w:line="60" w:lineRule="atLeast"/>
              <w:rPr>
                <w:lang w:eastAsia="zh-CN"/>
              </w:rPr>
            </w:pPr>
            <w:r w:rsidRPr="00BC5B89">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C8D4243" w14:textId="71A607B5" w:rsidR="003656DA" w:rsidRPr="00BC5B89" w:rsidRDefault="003656DA" w:rsidP="003C6311">
            <w:pPr>
              <w:spacing w:beforeLines="30" w:before="72"/>
              <w:rPr>
                <w:kern w:val="2"/>
              </w:rPr>
            </w:pPr>
            <w:r w:rsidRPr="00BC5B89">
              <w:rPr>
                <w:kern w:val="2"/>
              </w:rPr>
              <w:t>Payload size (include 24 bits CRC)</w:t>
            </w:r>
            <w:r w:rsidRPr="00BC5B89">
              <w:rPr>
                <w:kern w:val="2"/>
              </w:rPr>
              <w:tab/>
              <w:t>64bits, Length of PDCCH=2 OS</w:t>
            </w:r>
          </w:p>
        </w:tc>
      </w:tr>
      <w:tr w:rsidR="00766AF6" w:rsidRPr="00EB5173" w14:paraId="2ABF054D" w14:textId="77777777" w:rsidTr="00993DF8">
        <w:trPr>
          <w:jc w:val="center"/>
        </w:trPr>
        <w:tc>
          <w:tcPr>
            <w:tcW w:w="1526" w:type="dxa"/>
            <w:vMerge/>
            <w:tcBorders>
              <w:left w:val="single" w:sz="4" w:space="0" w:color="auto"/>
              <w:right w:val="single" w:sz="4" w:space="0" w:color="auto"/>
            </w:tcBorders>
            <w:vAlign w:val="center"/>
          </w:tcPr>
          <w:p w14:paraId="4820089D" w14:textId="77777777" w:rsidR="00766AF6" w:rsidRPr="00BC5B89" w:rsidRDefault="00766AF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FF75218" w14:textId="35CB3141" w:rsidR="00766AF6" w:rsidRPr="00BC5B89" w:rsidRDefault="00766AF6" w:rsidP="00D30435">
            <w:pPr>
              <w:spacing w:beforeLines="30" w:before="72" w:line="60" w:lineRule="atLeast"/>
              <w:rPr>
                <w:lang w:eastAsia="zh-CN"/>
              </w:rPr>
            </w:pPr>
            <w:r w:rsidRPr="00BC5B89">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57B783" w14:textId="77777777" w:rsidR="00AB7B25" w:rsidRPr="00BC5B89" w:rsidRDefault="00433096" w:rsidP="003C6311">
            <w:pPr>
              <w:spacing w:beforeLines="30" w:before="72"/>
              <w:rPr>
                <w:kern w:val="2"/>
              </w:rPr>
            </w:pPr>
            <w:r w:rsidRPr="00BC5B89">
              <w:rPr>
                <w:kern w:val="2"/>
              </w:rPr>
              <w:t xml:space="preserve">Aggregation level 16 with 40 bits DCI and 24 bits CRC. </w:t>
            </w:r>
          </w:p>
          <w:p w14:paraId="1E151B24" w14:textId="71280EEE" w:rsidR="00766AF6" w:rsidRPr="00BC5B89" w:rsidRDefault="00433096" w:rsidP="003C6311">
            <w:pPr>
              <w:spacing w:beforeLines="30" w:before="72"/>
              <w:rPr>
                <w:kern w:val="2"/>
              </w:rPr>
            </w:pPr>
            <w:r w:rsidRPr="00BC5B89">
              <w:rPr>
                <w:kern w:val="2"/>
              </w:rPr>
              <w:t>A CORESET bandwidth of 48 PRBs and two OFDM symbols are used</w:t>
            </w:r>
            <w:r w:rsidR="00AB7B25" w:rsidRPr="00BC5B89">
              <w:rPr>
                <w:kern w:val="2"/>
              </w:rPr>
              <w:t>.</w:t>
            </w:r>
          </w:p>
        </w:tc>
      </w:tr>
      <w:tr w:rsidR="00625D24" w:rsidRPr="00EB5173" w14:paraId="5F9BB2FA" w14:textId="77777777" w:rsidTr="00993DF8">
        <w:trPr>
          <w:jc w:val="center"/>
        </w:trPr>
        <w:tc>
          <w:tcPr>
            <w:tcW w:w="1526" w:type="dxa"/>
            <w:vMerge/>
            <w:tcBorders>
              <w:left w:val="single" w:sz="4" w:space="0" w:color="auto"/>
              <w:right w:val="single" w:sz="4" w:space="0" w:color="auto"/>
            </w:tcBorders>
            <w:vAlign w:val="center"/>
          </w:tcPr>
          <w:p w14:paraId="14464B63" w14:textId="77777777" w:rsidR="00625D24" w:rsidRPr="00BC5B89" w:rsidRDefault="00625D24"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7C6D89F" w14:textId="6FACF57B" w:rsidR="00625D24" w:rsidRPr="00BC5B89" w:rsidRDefault="00625D24" w:rsidP="00D30435">
            <w:pPr>
              <w:spacing w:beforeLines="30" w:before="72" w:line="60" w:lineRule="atLeast"/>
              <w:rPr>
                <w:lang w:eastAsia="zh-CN"/>
              </w:rPr>
            </w:pPr>
            <w:r w:rsidRPr="00BC5B89">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DDBA44E" w14:textId="77777777" w:rsidR="00625D24" w:rsidRPr="00BC5B89" w:rsidRDefault="00625D24" w:rsidP="003C6311">
            <w:pPr>
              <w:spacing w:beforeLines="30" w:before="72"/>
              <w:rPr>
                <w:kern w:val="2"/>
              </w:rPr>
            </w:pPr>
            <w:r w:rsidRPr="00BC5B89">
              <w:rPr>
                <w:kern w:val="2"/>
              </w:rPr>
              <w:t>DCI payload (excluding 24bits CRC), 40 bits for fallback DCI, 30 bits for compact DCI</w:t>
            </w:r>
          </w:p>
          <w:p w14:paraId="504EC9F9" w14:textId="6D8A8EA9" w:rsidR="00EC2203" w:rsidRPr="00BC5B89" w:rsidRDefault="00EC2203" w:rsidP="00EC2203">
            <w:pPr>
              <w:spacing w:beforeLines="30" w:before="72"/>
              <w:rPr>
                <w:kern w:val="2"/>
              </w:rPr>
            </w:pPr>
            <w:r w:rsidRPr="00BC5B89">
              <w:rPr>
                <w:kern w:val="2"/>
              </w:rPr>
              <w:lastRenderedPageBreak/>
              <w:t>Transmission type: Interleaved (R=3 for 3OS,others,R=2)</w:t>
            </w:r>
          </w:p>
          <w:p w14:paraId="687CD871" w14:textId="50EDBE43" w:rsidR="00EC2203" w:rsidRPr="00BC5B89" w:rsidRDefault="00EC2203" w:rsidP="00EC2203">
            <w:pPr>
              <w:spacing w:beforeLines="30" w:before="72"/>
              <w:rPr>
                <w:kern w:val="2"/>
              </w:rPr>
            </w:pPr>
            <w:r w:rsidRPr="00BC5B89">
              <w:rPr>
                <w:kern w:val="2"/>
              </w:rPr>
              <w:t>REG bundling size=6</w:t>
            </w:r>
          </w:p>
          <w:p w14:paraId="52714CCA" w14:textId="30B680DF" w:rsidR="00EC2203" w:rsidRPr="00BC5B89" w:rsidRDefault="00EC2203" w:rsidP="00EC2203">
            <w:pPr>
              <w:spacing w:beforeLines="30" w:before="72"/>
              <w:rPr>
                <w:kern w:val="2"/>
                <w:lang w:eastAsia="zh-CN"/>
              </w:rPr>
            </w:pPr>
            <w:r w:rsidRPr="00BC5B89">
              <w:rPr>
                <w:kern w:val="2"/>
                <w:lang w:eastAsia="zh-CN"/>
              </w:rPr>
              <w:t>Antenna configuration: 4T4R for urban, 2T2R for rural.</w:t>
            </w:r>
          </w:p>
        </w:tc>
      </w:tr>
      <w:tr w:rsidR="00647359" w:rsidRPr="00EB5173" w14:paraId="12BC7FF6"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15DABE2C"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3BE4C5E" w14:textId="40928831" w:rsidR="00647359" w:rsidRPr="00BC5B89" w:rsidRDefault="002427AC" w:rsidP="00D30435">
            <w:pPr>
              <w:spacing w:beforeLines="30" w:before="72" w:line="60" w:lineRule="atLeast"/>
              <w:rPr>
                <w:kern w:val="2"/>
                <w:lang w:eastAsia="zh-CN"/>
              </w:rPr>
            </w:pPr>
            <w:r w:rsidRPr="00BC5B89">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6847656" w14:textId="5E4F35D8" w:rsidR="00647359" w:rsidRPr="00BC5B89" w:rsidRDefault="002427AC" w:rsidP="00D30435">
            <w:pPr>
              <w:spacing w:beforeLines="30" w:before="72" w:line="60" w:lineRule="atLeast"/>
              <w:rPr>
                <w:kern w:val="2"/>
              </w:rPr>
            </w:pPr>
            <w:r w:rsidRPr="00BC5B89">
              <w:rPr>
                <w:kern w:val="2"/>
              </w:rPr>
              <w:t>1% BLER, 48 RBs</w:t>
            </w:r>
          </w:p>
        </w:tc>
      </w:tr>
      <w:tr w:rsidR="00647359" w:rsidRPr="00EB5173" w14:paraId="22CD293C"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667C405D" w14:textId="7E07110F" w:rsidR="00647359" w:rsidRPr="00BC5B89" w:rsidRDefault="00647359" w:rsidP="00825559">
            <w:pPr>
              <w:spacing w:beforeLines="30" w:before="72" w:line="60" w:lineRule="atLeast"/>
              <w:jc w:val="center"/>
              <w:rPr>
                <w:kern w:val="2"/>
                <w:lang w:eastAsia="zh-CN"/>
              </w:rPr>
            </w:pPr>
            <w:r w:rsidRPr="00BC5B89">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111AB148" w14:textId="16FEEC68" w:rsidR="00647359" w:rsidRPr="00BC5B89" w:rsidRDefault="00647359" w:rsidP="00D30435">
            <w:pPr>
              <w:spacing w:beforeLines="30" w:before="72" w:line="60" w:lineRule="atLeast"/>
              <w:rPr>
                <w:kern w:val="2"/>
              </w:rPr>
            </w:pPr>
            <w:r w:rsidRPr="00BC5B89">
              <w:rPr>
                <w:kern w:val="2"/>
                <w:lang w:eastAsia="zh-CN"/>
              </w:rPr>
              <w:t xml:space="preserve">Huawei, </w:t>
            </w:r>
            <w:r w:rsidRPr="00BC5B89">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2C8B6AC" w14:textId="33F8C282" w:rsidR="00647359" w:rsidRPr="00BC5B89" w:rsidRDefault="00647359" w:rsidP="00D30435">
            <w:pPr>
              <w:widowControl/>
              <w:spacing w:beforeLines="30" w:before="72" w:line="60" w:lineRule="atLeast"/>
              <w:rPr>
                <w:kern w:val="2"/>
              </w:rPr>
            </w:pPr>
            <w:r w:rsidRPr="00BC5B89">
              <w:rPr>
                <w:kern w:val="2"/>
              </w:rPr>
              <w:t>MCS: 2 (2,251/1024)</w:t>
            </w:r>
            <w:r w:rsidRPr="00BC5B89">
              <w:rPr>
                <w:kern w:val="2"/>
                <w:lang w:eastAsia="zh-CN"/>
              </w:rPr>
              <w:t xml:space="preserve">, </w:t>
            </w:r>
            <w:r w:rsidRPr="00BC5B89">
              <w:rPr>
                <w:kern w:val="2"/>
              </w:rPr>
              <w:t xml:space="preserve">Scheduled PRB: Calculated </w:t>
            </w:r>
          </w:p>
          <w:p w14:paraId="3D7FB4AF" w14:textId="0DB53E97" w:rsidR="00647359" w:rsidRPr="00BC5B89" w:rsidRDefault="00647359" w:rsidP="00D30435">
            <w:pPr>
              <w:widowControl/>
              <w:spacing w:beforeLines="30" w:before="72" w:line="60" w:lineRule="atLeast"/>
              <w:rPr>
                <w:kern w:val="2"/>
              </w:rPr>
            </w:pPr>
            <w:r w:rsidRPr="00BC5B89">
              <w:rPr>
                <w:kern w:val="2"/>
              </w:rPr>
              <w:t>Channel model: TDL-C</w:t>
            </w:r>
            <w:r w:rsidRPr="00BC5B89">
              <w:rPr>
                <w:kern w:val="2"/>
                <w:lang w:eastAsia="zh-CN"/>
              </w:rPr>
              <w:t xml:space="preserve">, </w:t>
            </w:r>
            <w:r w:rsidRPr="00BC5B89">
              <w:rPr>
                <w:kern w:val="2"/>
              </w:rPr>
              <w:t>Moving speed: 3km/h &amp; 120km/h</w:t>
            </w:r>
          </w:p>
          <w:p w14:paraId="67437ADC" w14:textId="77777777" w:rsidR="00647359" w:rsidRPr="00BC5B89" w:rsidRDefault="00647359" w:rsidP="00D30435">
            <w:pPr>
              <w:widowControl/>
              <w:spacing w:beforeLines="30" w:before="72" w:line="60" w:lineRule="atLeast"/>
              <w:rPr>
                <w:kern w:val="2"/>
              </w:rPr>
            </w:pPr>
            <w:r w:rsidRPr="00BC5B89">
              <w:rPr>
                <w:kern w:val="2"/>
              </w:rPr>
              <w:t>DMRS overhead: 1 front-loaded DMRS, 1 front loaded DMRS + 1 additional DMRS</w:t>
            </w:r>
          </w:p>
        </w:tc>
      </w:tr>
      <w:tr w:rsidR="00647359" w:rsidRPr="00EB5173" w14:paraId="1C4F4E30" w14:textId="77777777" w:rsidTr="00993DF8">
        <w:trPr>
          <w:jc w:val="center"/>
        </w:trPr>
        <w:tc>
          <w:tcPr>
            <w:tcW w:w="1526" w:type="dxa"/>
            <w:vMerge/>
            <w:tcBorders>
              <w:left w:val="single" w:sz="4" w:space="0" w:color="auto"/>
              <w:right w:val="single" w:sz="4" w:space="0" w:color="auto"/>
            </w:tcBorders>
            <w:vAlign w:val="center"/>
          </w:tcPr>
          <w:p w14:paraId="0A4F4D1B"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F4DCACB" w14:textId="28CEAA67" w:rsidR="00647359" w:rsidRPr="00BC5B89" w:rsidRDefault="00647359" w:rsidP="00D30435">
            <w:pPr>
              <w:spacing w:beforeLines="30" w:before="72" w:line="60" w:lineRule="atLeast"/>
              <w:rPr>
                <w:kern w:val="2"/>
                <w:lang w:eastAsia="zh-CN"/>
              </w:rPr>
            </w:pPr>
            <w:r w:rsidRPr="00BC5B89">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699A40" w14:textId="2F22B834" w:rsidR="00647359" w:rsidRPr="00BC5B89" w:rsidRDefault="00647359" w:rsidP="00A258F1">
            <w:pPr>
              <w:spacing w:beforeLines="30" w:before="72" w:line="60" w:lineRule="atLeast"/>
              <w:rPr>
                <w:kern w:val="2"/>
              </w:rPr>
            </w:pPr>
            <w:r w:rsidRPr="00BC5B89">
              <w:rPr>
                <w:kern w:val="2"/>
              </w:rPr>
              <w:t>12 OFDM symbols, MCS 7</w:t>
            </w:r>
          </w:p>
        </w:tc>
      </w:tr>
      <w:tr w:rsidR="00647359" w:rsidRPr="00EB5173" w14:paraId="6AEC3825" w14:textId="77777777" w:rsidTr="00993DF8">
        <w:trPr>
          <w:jc w:val="center"/>
        </w:trPr>
        <w:tc>
          <w:tcPr>
            <w:tcW w:w="1526" w:type="dxa"/>
            <w:vMerge/>
            <w:tcBorders>
              <w:left w:val="single" w:sz="4" w:space="0" w:color="auto"/>
              <w:right w:val="single" w:sz="4" w:space="0" w:color="auto"/>
            </w:tcBorders>
            <w:vAlign w:val="center"/>
          </w:tcPr>
          <w:p w14:paraId="184E3F91"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CE96802" w14:textId="4758C376" w:rsidR="00647359" w:rsidRPr="00BC5B89" w:rsidRDefault="00647359" w:rsidP="00D30435">
            <w:pPr>
              <w:spacing w:beforeLines="30" w:before="72" w:line="60" w:lineRule="atLeast"/>
              <w:rPr>
                <w:kern w:val="2"/>
                <w:lang w:eastAsia="zh-CN"/>
              </w:rPr>
            </w:pPr>
            <w:r w:rsidRPr="00BC5B89">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147CF65" w14:textId="19F4548E" w:rsidR="00647359" w:rsidRPr="00BC5B89" w:rsidRDefault="00647359" w:rsidP="002235DB">
            <w:pPr>
              <w:spacing w:beforeLines="30" w:before="72" w:line="60" w:lineRule="atLeast"/>
              <w:rPr>
                <w:kern w:val="2"/>
              </w:rPr>
            </w:pPr>
            <w:r w:rsidRPr="00BC5B89">
              <w:rPr>
                <w:kern w:val="2"/>
              </w:rPr>
              <w:t>10 % iBLER for PDSCH</w:t>
            </w:r>
          </w:p>
        </w:tc>
      </w:tr>
      <w:tr w:rsidR="002433C7" w:rsidRPr="00EB5173" w14:paraId="25E2D82B" w14:textId="77777777" w:rsidTr="00993DF8">
        <w:trPr>
          <w:jc w:val="center"/>
        </w:trPr>
        <w:tc>
          <w:tcPr>
            <w:tcW w:w="1526" w:type="dxa"/>
            <w:vMerge/>
            <w:tcBorders>
              <w:left w:val="single" w:sz="4" w:space="0" w:color="auto"/>
              <w:right w:val="single" w:sz="4" w:space="0" w:color="auto"/>
            </w:tcBorders>
            <w:vAlign w:val="center"/>
          </w:tcPr>
          <w:p w14:paraId="15CAD4EB" w14:textId="77777777" w:rsidR="002433C7" w:rsidRPr="00BC5B89" w:rsidRDefault="002433C7"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156FDFC" w14:textId="0E87BABC" w:rsidR="002433C7" w:rsidRPr="00BC5B89" w:rsidRDefault="002433C7" w:rsidP="00D30435">
            <w:pPr>
              <w:spacing w:beforeLines="30" w:before="72" w:line="60" w:lineRule="atLeast"/>
              <w:rPr>
                <w:kern w:val="2"/>
                <w:lang w:eastAsia="zh-CN"/>
              </w:rPr>
            </w:pPr>
            <w:r w:rsidRPr="00BC5B89">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33FDEB0" w14:textId="77777777" w:rsidR="0007725E" w:rsidRPr="00BC5B89" w:rsidRDefault="002433C7" w:rsidP="002427AC">
            <w:pPr>
              <w:spacing w:beforeLines="30" w:before="72" w:line="60" w:lineRule="atLeast"/>
              <w:rPr>
                <w:kern w:val="2"/>
              </w:rPr>
            </w:pPr>
            <w:r w:rsidRPr="00BC5B89">
              <w:rPr>
                <w:kern w:val="2"/>
              </w:rPr>
              <w:t>2% rBLER</w:t>
            </w:r>
            <w:r w:rsidR="002427AC" w:rsidRPr="00BC5B89">
              <w:rPr>
                <w:kern w:val="2"/>
              </w:rPr>
              <w:t xml:space="preserve">, </w:t>
            </w:r>
          </w:p>
          <w:p w14:paraId="215A7262" w14:textId="68BCFA9D" w:rsidR="002433C7" w:rsidRPr="00BC5B89" w:rsidRDefault="002427AC" w:rsidP="00B11B3A">
            <w:pPr>
              <w:spacing w:beforeLines="30" w:before="72" w:line="60" w:lineRule="atLeast"/>
              <w:rPr>
                <w:kern w:val="2"/>
              </w:rPr>
            </w:pPr>
            <w:r w:rsidRPr="00BC5B89">
              <w:rPr>
                <w:kern w:val="2"/>
              </w:rPr>
              <w:t xml:space="preserve">1 </w:t>
            </w:r>
            <w:r w:rsidR="0007725E" w:rsidRPr="00BC5B89">
              <w:rPr>
                <w:kern w:val="2"/>
              </w:rPr>
              <w:t xml:space="preserve">RB </w:t>
            </w:r>
            <w:r w:rsidRPr="00BC5B89">
              <w:rPr>
                <w:kern w:val="2"/>
              </w:rPr>
              <w:t>for VoIP</w:t>
            </w:r>
            <w:r w:rsidR="0007725E" w:rsidRPr="00BC5B89">
              <w:rPr>
                <w:kern w:val="2"/>
              </w:rPr>
              <w:t xml:space="preserve">, </w:t>
            </w:r>
            <w:r w:rsidRPr="00BC5B89">
              <w:rPr>
                <w:kern w:val="2"/>
              </w:rPr>
              <w:t>40</w:t>
            </w:r>
            <w:r w:rsidR="0007725E" w:rsidRPr="00BC5B89">
              <w:rPr>
                <w:kern w:val="2"/>
              </w:rPr>
              <w:t xml:space="preserve"> RBs </w:t>
            </w:r>
            <w:r w:rsidRPr="00BC5B89">
              <w:rPr>
                <w:kern w:val="2"/>
              </w:rPr>
              <w:t>for eMBB (OtoI)</w:t>
            </w:r>
            <w:r w:rsidR="00B11B3A" w:rsidRPr="00BC5B89">
              <w:rPr>
                <w:kern w:val="2"/>
              </w:rPr>
              <w:t xml:space="preserve">, </w:t>
            </w:r>
            <w:r w:rsidRPr="00BC5B89">
              <w:rPr>
                <w:kern w:val="2"/>
              </w:rPr>
              <w:t>4</w:t>
            </w:r>
            <w:r w:rsidR="0007725E" w:rsidRPr="00BC5B89">
              <w:rPr>
                <w:kern w:val="2"/>
              </w:rPr>
              <w:t xml:space="preserve"> RBs</w:t>
            </w:r>
            <w:r w:rsidRPr="00BC5B89">
              <w:rPr>
                <w:kern w:val="2"/>
              </w:rPr>
              <w:t xml:space="preserve"> for eMBB (rural)</w:t>
            </w:r>
          </w:p>
        </w:tc>
      </w:tr>
      <w:tr w:rsidR="00973F76" w:rsidRPr="00EB5173" w14:paraId="35E09A09" w14:textId="77777777" w:rsidTr="00993DF8">
        <w:trPr>
          <w:jc w:val="center"/>
        </w:trPr>
        <w:tc>
          <w:tcPr>
            <w:tcW w:w="1526" w:type="dxa"/>
            <w:vMerge/>
            <w:tcBorders>
              <w:left w:val="single" w:sz="4" w:space="0" w:color="auto"/>
              <w:right w:val="single" w:sz="4" w:space="0" w:color="auto"/>
            </w:tcBorders>
            <w:vAlign w:val="center"/>
          </w:tcPr>
          <w:p w14:paraId="72374DF8" w14:textId="77777777" w:rsidR="00973F76" w:rsidRPr="00BC5B89" w:rsidRDefault="00973F7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EB7270B" w14:textId="04821348" w:rsidR="00973F76" w:rsidRPr="00BC5B89" w:rsidRDefault="00973F76" w:rsidP="00D30435">
            <w:pPr>
              <w:spacing w:beforeLines="30" w:before="72" w:line="60" w:lineRule="atLeast"/>
              <w:rPr>
                <w:kern w:val="2"/>
                <w:lang w:eastAsia="zh-CN"/>
              </w:rPr>
            </w:pPr>
            <w:r w:rsidRPr="00BC5B89">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F225EA0" w14:textId="36361222" w:rsidR="00973F76" w:rsidRPr="00BC5B89" w:rsidRDefault="00973F76" w:rsidP="00973F76">
            <w:pPr>
              <w:spacing w:beforeLines="30" w:before="72" w:line="60" w:lineRule="atLeast"/>
              <w:rPr>
                <w:kern w:val="2"/>
              </w:rPr>
            </w:pPr>
            <w:r w:rsidRPr="00BC5B89">
              <w:rPr>
                <w:kern w:val="2"/>
              </w:rPr>
              <w:t>Slot structure: 2 symbol PDCCH, 9 symbols PDSCH, 2 symbol guard/PUCCH/PUSCH, 1 symbol SRS</w:t>
            </w:r>
          </w:p>
          <w:p w14:paraId="0494D388" w14:textId="19CFE8F8" w:rsidR="00973F76" w:rsidRPr="00BC5B89" w:rsidRDefault="00973F76" w:rsidP="00973F76">
            <w:pPr>
              <w:spacing w:beforeLines="30" w:before="72" w:line="60" w:lineRule="atLeast"/>
              <w:rPr>
                <w:kern w:val="2"/>
              </w:rPr>
            </w:pPr>
            <w:r w:rsidRPr="00BC5B89">
              <w:rPr>
                <w:kern w:val="2"/>
              </w:rPr>
              <w:t>SRS configuration:</w:t>
            </w:r>
            <w:r w:rsidR="00585DB9" w:rsidRPr="00BC5B89">
              <w:rPr>
                <w:kern w:val="2"/>
              </w:rPr>
              <w:t xml:space="preserve"> </w:t>
            </w:r>
            <w:r w:rsidRPr="00BC5B89">
              <w:rPr>
                <w:kern w:val="2"/>
              </w:rPr>
              <w:t>Wideband SRS transmission from 2 physical antenna (out of the 4)</w:t>
            </w:r>
          </w:p>
          <w:p w14:paraId="4286F8E6" w14:textId="14C5EA00" w:rsidR="00973F76" w:rsidRPr="00BC5B89" w:rsidRDefault="00973F76" w:rsidP="00973F76">
            <w:pPr>
              <w:spacing w:beforeLines="30" w:before="72" w:line="60" w:lineRule="atLeast"/>
              <w:rPr>
                <w:kern w:val="2"/>
              </w:rPr>
            </w:pPr>
            <w:r w:rsidRPr="00BC5B89">
              <w:rPr>
                <w:kern w:val="2"/>
              </w:rPr>
              <w:t>PDSCH DMRS</w:t>
            </w:r>
            <w:r w:rsidRPr="00BC5B89">
              <w:rPr>
                <w:kern w:val="2"/>
              </w:rPr>
              <w:tab/>
              <w:t>: Type 1 with 3 symbols with Data and DM-RS TDMed on the DM-RS symbols</w:t>
            </w:r>
          </w:p>
          <w:p w14:paraId="6361B16D" w14:textId="1521066D" w:rsidR="00973F76" w:rsidRPr="00BC5B89" w:rsidRDefault="00973F76" w:rsidP="00973F76">
            <w:pPr>
              <w:spacing w:beforeLines="30" w:before="72" w:line="60" w:lineRule="atLeast"/>
              <w:rPr>
                <w:kern w:val="2"/>
              </w:rPr>
            </w:pPr>
            <w:r w:rsidRPr="00BC5B89">
              <w:rPr>
                <w:kern w:val="2"/>
              </w:rPr>
              <w:t>Precoding</w:t>
            </w:r>
            <w:r w:rsidR="00AE713E" w:rsidRPr="00BC5B89">
              <w:rPr>
                <w:kern w:val="2"/>
              </w:rPr>
              <w:t xml:space="preserve"> </w:t>
            </w:r>
            <w:r w:rsidRPr="00BC5B89">
              <w:rPr>
                <w:kern w:val="2"/>
              </w:rPr>
              <w:t>Closed Loop (CL): SVD-based precoding every 4 PRBs based on the SRS transmission</w:t>
            </w:r>
          </w:p>
        </w:tc>
      </w:tr>
      <w:tr w:rsidR="008C5BCA" w:rsidRPr="00EB5173" w14:paraId="5E5000DF" w14:textId="77777777" w:rsidTr="00993DF8">
        <w:trPr>
          <w:jc w:val="center"/>
        </w:trPr>
        <w:tc>
          <w:tcPr>
            <w:tcW w:w="1526" w:type="dxa"/>
            <w:vMerge/>
            <w:tcBorders>
              <w:left w:val="single" w:sz="4" w:space="0" w:color="auto"/>
              <w:right w:val="single" w:sz="4" w:space="0" w:color="auto"/>
            </w:tcBorders>
            <w:vAlign w:val="center"/>
          </w:tcPr>
          <w:p w14:paraId="22259ECF" w14:textId="77777777" w:rsidR="008C5BCA" w:rsidRPr="00BC5B89" w:rsidRDefault="008C5BCA"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84A33CF" w14:textId="0F31A3F9" w:rsidR="008C5BCA" w:rsidRPr="00BC5B89" w:rsidRDefault="008C5BCA" w:rsidP="00D30435">
            <w:pPr>
              <w:spacing w:beforeLines="30" w:before="72" w:line="60" w:lineRule="atLeast"/>
              <w:rPr>
                <w:kern w:val="2"/>
                <w:lang w:eastAsia="zh-CN"/>
              </w:rPr>
            </w:pPr>
            <w:r w:rsidRPr="00BC5B89">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F43678" w14:textId="1AA84323" w:rsidR="008C5BCA" w:rsidRPr="00BC5B89" w:rsidRDefault="008C5BCA" w:rsidP="008C5BCA">
            <w:pPr>
              <w:spacing w:beforeLines="30" w:before="72" w:line="60" w:lineRule="atLeast"/>
              <w:rPr>
                <w:kern w:val="2"/>
              </w:rPr>
            </w:pPr>
            <w:r w:rsidRPr="00BC5B89">
              <w:rPr>
                <w:kern w:val="2"/>
                <w:lang w:eastAsia="zh-CN"/>
              </w:rPr>
              <w:t xml:space="preserve">For </w:t>
            </w:r>
            <w:r w:rsidRPr="00BC5B89">
              <w:rPr>
                <w:kern w:val="2"/>
              </w:rPr>
              <w:t>Rural scenario</w:t>
            </w:r>
            <w:r w:rsidR="00B11C9E" w:rsidRPr="00BC5B89">
              <w:rPr>
                <w:kern w:val="2"/>
              </w:rPr>
              <w:t>:</w:t>
            </w:r>
            <w:r w:rsidR="008E5FC0" w:rsidRPr="00BC5B89">
              <w:rPr>
                <w:kern w:val="2"/>
              </w:rPr>
              <w:t xml:space="preserve"> </w:t>
            </w:r>
            <w:r w:rsidRPr="00BC5B89">
              <w:rPr>
                <w:kern w:val="2"/>
              </w:rPr>
              <w:t>TBS = 1032, MCS = 4, 14 PRBs, 12 symbols</w:t>
            </w:r>
          </w:p>
          <w:p w14:paraId="414CCD84" w14:textId="40775EB2" w:rsidR="008C5BCA" w:rsidRPr="00BC5B89" w:rsidRDefault="008C5BCA" w:rsidP="008C5BCA">
            <w:pPr>
              <w:spacing w:beforeLines="30" w:before="72" w:line="60" w:lineRule="atLeast"/>
              <w:rPr>
                <w:kern w:val="2"/>
              </w:rPr>
            </w:pPr>
            <w:r w:rsidRPr="00BC5B89">
              <w:rPr>
                <w:kern w:val="2"/>
                <w:lang w:eastAsia="zh-CN"/>
              </w:rPr>
              <w:t xml:space="preserve">For </w:t>
            </w:r>
            <w:r w:rsidRPr="00BC5B89">
              <w:rPr>
                <w:kern w:val="2"/>
              </w:rPr>
              <w:t>Urban scenario</w:t>
            </w:r>
            <w:r w:rsidR="00B11C9E" w:rsidRPr="00BC5B89">
              <w:rPr>
                <w:kern w:val="2"/>
              </w:rPr>
              <w:t>:</w:t>
            </w:r>
            <w:r w:rsidR="008E5FC0" w:rsidRPr="00BC5B89">
              <w:rPr>
                <w:kern w:val="2"/>
              </w:rPr>
              <w:t xml:space="preserve"> </w:t>
            </w:r>
            <w:r w:rsidRPr="00BC5B89">
              <w:rPr>
                <w:kern w:val="2"/>
              </w:rPr>
              <w:t>TBS = 5120, MCS = 10, 32 PRBs, 12 symbols</w:t>
            </w:r>
          </w:p>
          <w:p w14:paraId="71B2400C" w14:textId="386622AB" w:rsidR="008C5BCA" w:rsidRPr="00BC5B89" w:rsidRDefault="008C5BCA" w:rsidP="008C5BCA">
            <w:pPr>
              <w:spacing w:beforeLines="30" w:before="72" w:line="60" w:lineRule="atLeast"/>
              <w:rPr>
                <w:kern w:val="2"/>
              </w:rPr>
            </w:pPr>
            <w:r w:rsidRPr="00BC5B89">
              <w:rPr>
                <w:kern w:val="2"/>
              </w:rPr>
              <w:t>2 DMRS symbols (4th and 10th symbol)</w:t>
            </w:r>
          </w:p>
        </w:tc>
      </w:tr>
      <w:tr w:rsidR="00552BAF" w:rsidRPr="00EB5173" w14:paraId="5A37FE13" w14:textId="77777777" w:rsidTr="00993DF8">
        <w:trPr>
          <w:jc w:val="center"/>
        </w:trPr>
        <w:tc>
          <w:tcPr>
            <w:tcW w:w="1526" w:type="dxa"/>
            <w:vMerge/>
            <w:tcBorders>
              <w:left w:val="single" w:sz="4" w:space="0" w:color="auto"/>
              <w:right w:val="single" w:sz="4" w:space="0" w:color="auto"/>
            </w:tcBorders>
            <w:vAlign w:val="center"/>
          </w:tcPr>
          <w:p w14:paraId="663BED95" w14:textId="77777777" w:rsidR="00552BAF" w:rsidRPr="00BC5B89" w:rsidRDefault="00552BAF"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41664CB" w14:textId="00CBC0B5" w:rsidR="00552BAF" w:rsidRPr="00BC5B89" w:rsidRDefault="00552BAF" w:rsidP="00D30435">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AEE466D" w14:textId="77777777" w:rsidR="008D74B3" w:rsidRPr="00BC5B89" w:rsidRDefault="00552BAF" w:rsidP="00552BAF">
            <w:pPr>
              <w:spacing w:beforeLines="30" w:before="72" w:line="60" w:lineRule="atLeast"/>
              <w:rPr>
                <w:kern w:val="2"/>
                <w:lang w:eastAsia="zh-CN"/>
              </w:rPr>
            </w:pPr>
            <w:r w:rsidRPr="00BC5B89">
              <w:rPr>
                <w:kern w:val="2"/>
                <w:lang w:eastAsia="zh-CN"/>
              </w:rPr>
              <w:t>Occupied channel bandwidth</w:t>
            </w:r>
            <w:r w:rsidR="008D74B3" w:rsidRPr="00BC5B89">
              <w:rPr>
                <w:kern w:val="2"/>
                <w:lang w:eastAsia="zh-CN"/>
              </w:rPr>
              <w:t>:</w:t>
            </w:r>
          </w:p>
          <w:p w14:paraId="69455385" w14:textId="1ADC2403" w:rsidR="00552BAF" w:rsidRPr="00BC5B89" w:rsidRDefault="00552BAF" w:rsidP="00552BAF">
            <w:pPr>
              <w:spacing w:beforeLines="30" w:before="72" w:line="60" w:lineRule="atLeast"/>
              <w:rPr>
                <w:kern w:val="2"/>
                <w:lang w:eastAsia="zh-CN"/>
              </w:rPr>
            </w:pPr>
            <w:r w:rsidRPr="00BC5B89">
              <w:rPr>
                <w:kern w:val="2"/>
                <w:lang w:eastAsia="zh-CN"/>
              </w:rPr>
              <w:t xml:space="preserve">82RB for </w:t>
            </w:r>
            <w:r w:rsidR="008D74B3" w:rsidRPr="00BC5B89">
              <w:rPr>
                <w:kern w:val="2"/>
                <w:lang w:eastAsia="zh-CN"/>
              </w:rPr>
              <w:t xml:space="preserve">urban, </w:t>
            </w:r>
            <w:r w:rsidRPr="00BC5B89">
              <w:rPr>
                <w:kern w:val="2"/>
                <w:lang w:eastAsia="zh-CN"/>
              </w:rPr>
              <w:t xml:space="preserve">8RB for </w:t>
            </w:r>
            <w:r w:rsidR="008D74B3" w:rsidRPr="00BC5B89">
              <w:rPr>
                <w:kern w:val="2"/>
                <w:lang w:eastAsia="zh-CN"/>
              </w:rPr>
              <w:t xml:space="preserve">rural TDD, </w:t>
            </w:r>
            <w:r w:rsidRPr="00BC5B89">
              <w:rPr>
                <w:kern w:val="2"/>
                <w:lang w:eastAsia="zh-CN"/>
              </w:rPr>
              <w:t xml:space="preserve">11RB for </w:t>
            </w:r>
            <w:r w:rsidR="008D74B3" w:rsidRPr="00BC5B89">
              <w:rPr>
                <w:kern w:val="2"/>
                <w:lang w:eastAsia="zh-CN"/>
              </w:rPr>
              <w:t xml:space="preserve">rural FDD, </w:t>
            </w:r>
            <w:r w:rsidRPr="00BC5B89">
              <w:rPr>
                <w:kern w:val="2"/>
                <w:lang w:eastAsia="zh-CN"/>
              </w:rPr>
              <w:t xml:space="preserve">4RB for </w:t>
            </w:r>
            <w:r w:rsidR="008D74B3" w:rsidRPr="00BC5B89">
              <w:rPr>
                <w:kern w:val="2"/>
                <w:lang w:eastAsia="zh-CN"/>
              </w:rPr>
              <w:t>VoIP</w:t>
            </w:r>
          </w:p>
          <w:p w14:paraId="0A25764C" w14:textId="37FCCCD4" w:rsidR="00552BAF" w:rsidRPr="00BC5B89" w:rsidRDefault="00552BAF" w:rsidP="008C5BCA">
            <w:pPr>
              <w:spacing w:beforeLines="30" w:before="72" w:line="60" w:lineRule="atLeast"/>
              <w:rPr>
                <w:kern w:val="2"/>
                <w:lang w:eastAsia="zh-CN"/>
              </w:rPr>
            </w:pPr>
            <w:r w:rsidRPr="00BC5B89">
              <w:rPr>
                <w:kern w:val="2"/>
                <w:lang w:eastAsia="zh-CN"/>
              </w:rPr>
              <w:t>DMRS configuration: Type I, two DMRS symbol, no multiplexing with data</w:t>
            </w:r>
          </w:p>
        </w:tc>
      </w:tr>
      <w:tr w:rsidR="00766AF6" w:rsidRPr="00EB5173" w14:paraId="5263BD9A" w14:textId="77777777" w:rsidTr="00993DF8">
        <w:trPr>
          <w:jc w:val="center"/>
        </w:trPr>
        <w:tc>
          <w:tcPr>
            <w:tcW w:w="1526" w:type="dxa"/>
            <w:vMerge/>
            <w:tcBorders>
              <w:left w:val="single" w:sz="4" w:space="0" w:color="auto"/>
              <w:right w:val="single" w:sz="4" w:space="0" w:color="auto"/>
            </w:tcBorders>
            <w:vAlign w:val="center"/>
          </w:tcPr>
          <w:p w14:paraId="41B2FCCC" w14:textId="77777777" w:rsidR="00766AF6" w:rsidRPr="00BC5B89" w:rsidRDefault="00766AF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A98F541" w14:textId="434C301C" w:rsidR="00766AF6" w:rsidRPr="00BC5B89" w:rsidRDefault="00766AF6" w:rsidP="00D30435">
            <w:pPr>
              <w:spacing w:beforeLines="30" w:before="72" w:line="60" w:lineRule="atLeast"/>
              <w:rPr>
                <w:kern w:val="2"/>
                <w:lang w:eastAsia="zh-CN"/>
              </w:rPr>
            </w:pPr>
            <w:r w:rsidRPr="00BC5B89">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9057B9B" w14:textId="1C1B1EFE" w:rsidR="00766AF6" w:rsidRPr="00BC5B89" w:rsidRDefault="00766AF6" w:rsidP="00552BAF">
            <w:pPr>
              <w:spacing w:beforeLines="30" w:before="72" w:line="60" w:lineRule="atLeast"/>
              <w:rPr>
                <w:kern w:val="2"/>
                <w:lang w:eastAsia="zh-CN"/>
              </w:rPr>
            </w:pPr>
            <w:r w:rsidRPr="00BC5B89">
              <w:rPr>
                <w:kern w:val="2"/>
                <w:lang w:eastAsia="zh-CN"/>
              </w:rPr>
              <w:t>For PDSCH, 2 OFDM symbols for DMRS are used in Rural and Suburban scenarios, where high-speed UEs (120 Km/h) are also considered.1 OFDM symbol is used for DMRS for PDSCH in the remaining scenarios.</w:t>
            </w:r>
          </w:p>
        </w:tc>
      </w:tr>
      <w:tr w:rsidR="00825559" w:rsidRPr="00EB5173" w14:paraId="39555D4D" w14:textId="77777777" w:rsidTr="00993DF8">
        <w:trPr>
          <w:jc w:val="center"/>
        </w:trPr>
        <w:tc>
          <w:tcPr>
            <w:tcW w:w="1526" w:type="dxa"/>
            <w:vMerge/>
            <w:tcBorders>
              <w:left w:val="single" w:sz="4" w:space="0" w:color="auto"/>
              <w:right w:val="single" w:sz="4" w:space="0" w:color="auto"/>
            </w:tcBorders>
            <w:vAlign w:val="center"/>
          </w:tcPr>
          <w:p w14:paraId="54700F04" w14:textId="77777777" w:rsidR="00825559" w:rsidRPr="00BC5B89" w:rsidRDefault="008255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9FCF3A1" w14:textId="5BC28758" w:rsidR="00825559" w:rsidRPr="00BC5B89" w:rsidRDefault="00825559" w:rsidP="00D30435">
            <w:pPr>
              <w:spacing w:beforeLines="30" w:before="72" w:line="60" w:lineRule="atLeast"/>
              <w:rPr>
                <w:kern w:val="2"/>
                <w:lang w:eastAsia="zh-CN"/>
              </w:rPr>
            </w:pPr>
            <w:r w:rsidRPr="00BC5B89">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A56FC53" w14:textId="77777777" w:rsidR="002B7D41" w:rsidRPr="00BC5B89" w:rsidRDefault="002B7D41" w:rsidP="002B7D41">
            <w:pPr>
              <w:spacing w:beforeLines="30" w:before="72" w:line="60" w:lineRule="atLeast"/>
              <w:rPr>
                <w:kern w:val="2"/>
                <w:lang w:eastAsia="zh-CN"/>
              </w:rPr>
            </w:pPr>
            <w:r w:rsidRPr="00BC5B89">
              <w:rPr>
                <w:kern w:val="2"/>
                <w:lang w:eastAsia="zh-CN"/>
              </w:rPr>
              <w:t xml:space="preserve">Length of DMRS = 1 OS, </w:t>
            </w:r>
          </w:p>
          <w:p w14:paraId="281B45E6" w14:textId="49054827" w:rsidR="00825559" w:rsidRPr="00BC5B89" w:rsidRDefault="002B7D41" w:rsidP="002B7D41">
            <w:pPr>
              <w:spacing w:beforeLines="30" w:before="72" w:line="60" w:lineRule="atLeast"/>
              <w:rPr>
                <w:kern w:val="2"/>
                <w:lang w:eastAsia="zh-CN"/>
              </w:rPr>
            </w:pPr>
            <w:r w:rsidRPr="00BC5B89">
              <w:rPr>
                <w:kern w:val="2"/>
                <w:lang w:eastAsia="zh-CN"/>
              </w:rPr>
              <w:t>Occupied channel bandwidth: 51PRBs for TDD, 106 PRBs for rural</w:t>
            </w:r>
          </w:p>
        </w:tc>
      </w:tr>
      <w:tr w:rsidR="00647359" w:rsidRPr="00EB5173" w14:paraId="611CC223"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1A4140B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45D4B15" w14:textId="656B7D9A" w:rsidR="00647359" w:rsidRPr="00BC5B89" w:rsidRDefault="00647359" w:rsidP="00D30435">
            <w:pPr>
              <w:spacing w:beforeLines="30" w:before="72" w:line="60" w:lineRule="atLeast"/>
              <w:rPr>
                <w:kern w:val="2"/>
                <w:lang w:eastAsia="zh-CN"/>
              </w:rPr>
            </w:pPr>
            <w:r w:rsidRPr="00BC5B89">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4807332" w14:textId="77777777" w:rsidR="00E80E44" w:rsidRPr="00BC5B89" w:rsidRDefault="00E80E44" w:rsidP="00E80E44">
            <w:pPr>
              <w:spacing w:beforeLines="30" w:before="72" w:line="60" w:lineRule="atLeast"/>
              <w:rPr>
                <w:kern w:val="2"/>
              </w:rPr>
            </w:pPr>
            <w:r w:rsidRPr="00BC5B89">
              <w:rPr>
                <w:kern w:val="2"/>
              </w:rPr>
              <w:t>eMBB: 10/1 (Urban/Rural) Mbps,</w:t>
            </w:r>
          </w:p>
          <w:p w14:paraId="1A1635DB" w14:textId="4DBF71E0" w:rsidR="00647359" w:rsidRPr="00BC5B89" w:rsidRDefault="00E80E44" w:rsidP="00E80E44">
            <w:pPr>
              <w:spacing w:beforeLines="30" w:before="72" w:line="60" w:lineRule="atLeast"/>
              <w:rPr>
                <w:kern w:val="2"/>
              </w:rPr>
            </w:pPr>
            <w:r w:rsidRPr="00BC5B89">
              <w:rPr>
                <w:kern w:val="2"/>
              </w:rPr>
              <w:t>VoIP: 12.2kbps (304bits: 244 + 60 (header for RoHC compress))</w:t>
            </w:r>
          </w:p>
        </w:tc>
      </w:tr>
      <w:tr w:rsidR="00FB240E" w:rsidRPr="00EB5173" w14:paraId="298FD128"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3C46F8DF" w14:textId="7DB34C19" w:rsidR="00FB240E" w:rsidRPr="00BC5B89" w:rsidRDefault="00FB240E" w:rsidP="00953353">
            <w:pPr>
              <w:spacing w:beforeLines="30" w:before="72" w:line="60" w:lineRule="atLeast"/>
              <w:jc w:val="center"/>
              <w:rPr>
                <w:kern w:val="2"/>
                <w:lang w:eastAsia="zh-CN"/>
              </w:rPr>
            </w:pPr>
            <w:r w:rsidRPr="00BC5B89">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09C64A46" w14:textId="627B4F72" w:rsidR="00FB240E" w:rsidRPr="00BC5B89" w:rsidRDefault="00FB240E" w:rsidP="00953353">
            <w:pPr>
              <w:spacing w:beforeLines="30" w:before="72" w:line="60" w:lineRule="atLeast"/>
              <w:rPr>
                <w:kern w:val="2"/>
              </w:rPr>
            </w:pPr>
            <w:r w:rsidRPr="00BC5B89">
              <w:rPr>
                <w:kern w:val="2"/>
                <w:lang w:eastAsia="zh-CN"/>
              </w:rPr>
              <w:t xml:space="preserve">Huawei, </w:t>
            </w:r>
            <w:r w:rsidRPr="00BC5B89">
              <w:rPr>
                <w:lang w:eastAsia="zh-CN"/>
              </w:rPr>
              <w:lastRenderedPageBreak/>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03EF5E1" w14:textId="182EF582" w:rsidR="00FB240E" w:rsidRPr="00BC5B89" w:rsidRDefault="00FB240E" w:rsidP="00953353">
            <w:pPr>
              <w:widowControl/>
              <w:spacing w:beforeLines="30" w:before="72" w:line="60" w:lineRule="atLeast"/>
              <w:rPr>
                <w:kern w:val="2"/>
              </w:rPr>
            </w:pPr>
            <w:r w:rsidRPr="00BC5B89">
              <w:rPr>
                <w:kern w:val="2"/>
              </w:rPr>
              <w:lastRenderedPageBreak/>
              <w:t>MCS: 0 (2,120/1024)</w:t>
            </w:r>
            <w:r w:rsidRPr="00BC5B89">
              <w:rPr>
                <w:kern w:val="2"/>
                <w:lang w:eastAsia="zh-CN"/>
              </w:rPr>
              <w:t xml:space="preserve">, </w:t>
            </w:r>
            <w:r w:rsidRPr="00BC5B89">
              <w:rPr>
                <w:kern w:val="2"/>
              </w:rPr>
              <w:t>Scheduled PRB: 2</w:t>
            </w:r>
            <w:r w:rsidRPr="00BC5B89">
              <w:rPr>
                <w:kern w:val="2"/>
                <w:lang w:eastAsia="zh-CN"/>
              </w:rPr>
              <w:t xml:space="preserve">, </w:t>
            </w:r>
            <w:r w:rsidRPr="00BC5B89">
              <w:rPr>
                <w:kern w:val="2"/>
              </w:rPr>
              <w:t>Payload size: 56 bits</w:t>
            </w:r>
          </w:p>
          <w:p w14:paraId="0CBA9FBE" w14:textId="2F0B0CCB" w:rsidR="00FB240E" w:rsidRPr="00BC5B89" w:rsidRDefault="00FB240E" w:rsidP="00953353">
            <w:pPr>
              <w:widowControl/>
              <w:spacing w:beforeLines="30" w:before="72" w:line="60" w:lineRule="atLeast"/>
              <w:rPr>
                <w:kern w:val="2"/>
              </w:rPr>
            </w:pPr>
            <w:r w:rsidRPr="00BC5B89">
              <w:rPr>
                <w:kern w:val="2"/>
              </w:rPr>
              <w:lastRenderedPageBreak/>
              <w:t>Channel model: TDL-C</w:t>
            </w:r>
            <w:r w:rsidRPr="00BC5B89">
              <w:rPr>
                <w:kern w:val="2"/>
                <w:lang w:eastAsia="zh-CN"/>
              </w:rPr>
              <w:t xml:space="preserve">, </w:t>
            </w:r>
            <w:r w:rsidRPr="00BC5B89">
              <w:rPr>
                <w:kern w:val="2"/>
              </w:rPr>
              <w:t>Moving speed: 3km/h &amp; 120km/h</w:t>
            </w:r>
          </w:p>
          <w:p w14:paraId="171C08F1" w14:textId="6E8EECF3" w:rsidR="00FB240E" w:rsidRPr="00BC5B89" w:rsidRDefault="00FB240E" w:rsidP="00953353">
            <w:pPr>
              <w:spacing w:beforeLines="30" w:before="72" w:line="60" w:lineRule="atLeast"/>
              <w:rPr>
                <w:kern w:val="2"/>
              </w:rPr>
            </w:pPr>
            <w:r w:rsidRPr="00BC5B89">
              <w:rPr>
                <w:kern w:val="2"/>
              </w:rPr>
              <w:t>DMRS overhead: 1 front-loaded DMRS, 1 front loaded DMRS + 1 additional DMRS</w:t>
            </w:r>
          </w:p>
        </w:tc>
      </w:tr>
      <w:tr w:rsidR="00FB240E" w:rsidRPr="00EB5173" w14:paraId="34C8AB84"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026887AE" w14:textId="77777777" w:rsidR="00FB240E" w:rsidRPr="00BC5B89" w:rsidRDefault="00FB240E"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F29CEB0" w14:textId="587B4BDC" w:rsidR="00FB240E" w:rsidRPr="00BC5B89" w:rsidRDefault="00FB240E" w:rsidP="00953353">
            <w:pPr>
              <w:spacing w:beforeLines="30" w:before="72" w:line="60" w:lineRule="atLeast"/>
              <w:rPr>
                <w:kern w:val="2"/>
                <w:lang w:eastAsia="zh-CN"/>
              </w:rPr>
            </w:pPr>
            <w:r w:rsidRPr="00BC5B89">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1EB23CA" w14:textId="7C8AC533" w:rsidR="00FB240E" w:rsidRPr="00BC5B89" w:rsidRDefault="00FB240E" w:rsidP="00953353">
            <w:pPr>
              <w:spacing w:beforeLines="30" w:before="72" w:line="60" w:lineRule="atLeast"/>
              <w:rPr>
                <w:kern w:val="2"/>
              </w:rPr>
            </w:pPr>
            <w:r w:rsidRPr="00BC5B89">
              <w:rPr>
                <w:kern w:val="2"/>
              </w:rPr>
              <w:t>Msg3 payload size: {56, 72} bits</w:t>
            </w:r>
          </w:p>
        </w:tc>
      </w:tr>
      <w:tr w:rsidR="00DA1572" w:rsidRPr="00EB5173" w14:paraId="68BA1324"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4173DBDC" w14:textId="2019EC2A" w:rsidR="00DA1572" w:rsidRPr="00BC5B89" w:rsidRDefault="00DA1572" w:rsidP="00953353">
            <w:pPr>
              <w:spacing w:beforeLines="30" w:before="72" w:line="60" w:lineRule="atLeast"/>
              <w:jc w:val="center"/>
              <w:rPr>
                <w:kern w:val="2"/>
                <w:lang w:eastAsia="zh-CN"/>
              </w:rPr>
            </w:pPr>
            <w:r w:rsidRPr="00BC5B89">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14C65034" w14:textId="6D7E50D2" w:rsidR="00DA1572" w:rsidRPr="00BC5B89" w:rsidRDefault="00DA1572" w:rsidP="00953353">
            <w:pPr>
              <w:spacing w:beforeLines="30" w:before="72" w:line="60" w:lineRule="atLeast"/>
              <w:rPr>
                <w:kern w:val="2"/>
                <w:lang w:eastAsia="zh-CN"/>
              </w:rPr>
            </w:pPr>
            <w:r w:rsidRPr="00BC5B89">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3E07E807" w14:textId="2F4C520D" w:rsidR="00DA1572" w:rsidRPr="00BC5B89" w:rsidRDefault="00AF3866" w:rsidP="004806F2">
            <w:pPr>
              <w:spacing w:beforeLines="30" w:before="72" w:line="60" w:lineRule="atLeast"/>
              <w:rPr>
                <w:kern w:val="2"/>
                <w:lang w:eastAsia="zh-CN"/>
              </w:rPr>
            </w:pPr>
            <w:r>
              <w:rPr>
                <w:rFonts w:hint="eastAsia"/>
                <w:kern w:val="2"/>
                <w:lang w:eastAsia="zh-CN"/>
              </w:rPr>
              <w:t>U</w:t>
            </w:r>
            <w:r w:rsidRPr="00BC5B89">
              <w:rPr>
                <w:kern w:val="2"/>
                <w:lang w:eastAsia="zh-CN"/>
              </w:rPr>
              <w:t>rban</w:t>
            </w:r>
            <w:r w:rsidR="00DA1572" w:rsidRPr="00BC5B89">
              <w:rPr>
                <w:kern w:val="2"/>
                <w:lang w:eastAsia="zh-CN"/>
              </w:rPr>
              <w:t>:</w:t>
            </w:r>
          </w:p>
          <w:p w14:paraId="22C62BE5" w14:textId="0B6CBDD7" w:rsidR="00DA1572" w:rsidRPr="00BC5B89" w:rsidRDefault="00DA1572" w:rsidP="004806F2">
            <w:pPr>
              <w:spacing w:beforeLines="30" w:before="72" w:line="60" w:lineRule="atLeast"/>
              <w:rPr>
                <w:kern w:val="2"/>
              </w:rPr>
            </w:pPr>
            <w:r w:rsidRPr="00BC5B89">
              <w:rPr>
                <w:kern w:val="2"/>
              </w:rPr>
              <w:t>Format B4, Sequence length=139,</w:t>
            </w:r>
          </w:p>
          <w:p w14:paraId="2ABD92C3" w14:textId="69A109B9" w:rsidR="00DA1572" w:rsidRPr="00BC5B89" w:rsidRDefault="00DA1572" w:rsidP="004806F2">
            <w:pPr>
              <w:spacing w:beforeLines="30" w:before="72" w:line="60" w:lineRule="atLeast"/>
              <w:rPr>
                <w:kern w:val="2"/>
              </w:rPr>
            </w:pPr>
            <w:r w:rsidRPr="00BC5B89">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2A985D5D" w14:textId="1DF494B1" w:rsidR="00DA1572" w:rsidRPr="00BC5B89" w:rsidRDefault="00AF3866" w:rsidP="004806F2">
            <w:pPr>
              <w:spacing w:beforeLines="30" w:before="72" w:line="60" w:lineRule="atLeast"/>
              <w:rPr>
                <w:kern w:val="2"/>
              </w:rPr>
            </w:pPr>
            <w:r>
              <w:rPr>
                <w:rFonts w:hint="eastAsia"/>
                <w:kern w:val="2"/>
                <w:lang w:eastAsia="zh-CN"/>
              </w:rPr>
              <w:t>R</w:t>
            </w:r>
            <w:r w:rsidRPr="00BC5B89">
              <w:rPr>
                <w:kern w:val="2"/>
              </w:rPr>
              <w:t>ural</w:t>
            </w:r>
            <w:r w:rsidR="00DA1572" w:rsidRPr="00BC5B89">
              <w:rPr>
                <w:kern w:val="2"/>
              </w:rPr>
              <w:t xml:space="preserve">: </w:t>
            </w:r>
          </w:p>
          <w:p w14:paraId="73A5FC1C" w14:textId="59DCCADA" w:rsidR="00DA1572" w:rsidRPr="00BC5B89" w:rsidRDefault="00DA1572" w:rsidP="004806F2">
            <w:pPr>
              <w:spacing w:beforeLines="30" w:before="72" w:line="60" w:lineRule="atLeast"/>
              <w:rPr>
                <w:kern w:val="2"/>
              </w:rPr>
            </w:pPr>
            <w:r w:rsidRPr="00BC5B89">
              <w:rPr>
                <w:kern w:val="2"/>
              </w:rPr>
              <w:t>Format 1,</w:t>
            </w:r>
            <w:r w:rsidRPr="00EB5173">
              <w:t xml:space="preserve"> </w:t>
            </w:r>
            <w:r w:rsidRPr="00BC5B89">
              <w:rPr>
                <w:kern w:val="2"/>
              </w:rPr>
              <w:t>Sequence length=839</w:t>
            </w:r>
          </w:p>
          <w:p w14:paraId="16FFA718" w14:textId="5A8BA3FE" w:rsidR="00DA1572" w:rsidRPr="00BC5B89" w:rsidRDefault="00DA1572" w:rsidP="004806F2">
            <w:pPr>
              <w:spacing w:beforeLines="30" w:before="72" w:line="60" w:lineRule="atLeast"/>
              <w:rPr>
                <w:kern w:val="2"/>
              </w:rPr>
            </w:pPr>
            <w:r w:rsidRPr="00BC5B89">
              <w:rPr>
                <w:kern w:val="2"/>
              </w:rPr>
              <w:t>1.25 kHz SCS, 0.1% false alarm, 1% miss-detection</w:t>
            </w:r>
          </w:p>
        </w:tc>
      </w:tr>
      <w:tr w:rsidR="008D201F" w:rsidRPr="00EB5173" w14:paraId="693B9E95" w14:textId="77777777" w:rsidTr="00CE0D75">
        <w:trPr>
          <w:jc w:val="center"/>
        </w:trPr>
        <w:tc>
          <w:tcPr>
            <w:tcW w:w="1526" w:type="dxa"/>
            <w:vMerge/>
            <w:tcBorders>
              <w:top w:val="single" w:sz="4" w:space="0" w:color="auto"/>
              <w:left w:val="single" w:sz="4" w:space="0" w:color="auto"/>
              <w:right w:val="single" w:sz="4" w:space="0" w:color="auto"/>
            </w:tcBorders>
            <w:vAlign w:val="center"/>
          </w:tcPr>
          <w:p w14:paraId="1D7FEBFC" w14:textId="77777777" w:rsidR="008D201F" w:rsidRPr="00BC5B89" w:rsidRDefault="008D201F"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F8CD7D2" w14:textId="5901CC0D" w:rsidR="008D201F" w:rsidRPr="00BC5B89" w:rsidRDefault="008D201F" w:rsidP="00953353">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87EF2F5" w14:textId="027C34A3" w:rsidR="008D201F" w:rsidRPr="00BC5B89" w:rsidRDefault="00070B26" w:rsidP="004806F2">
            <w:pPr>
              <w:spacing w:beforeLines="30" w:before="72" w:line="60" w:lineRule="atLeast"/>
              <w:rPr>
                <w:kern w:val="2"/>
              </w:rPr>
            </w:pPr>
            <w:r w:rsidRPr="00BC5B89">
              <w:rPr>
                <w:kern w:val="2"/>
                <w:lang w:eastAsia="zh-CN"/>
              </w:rPr>
              <w:t>PRACH f</w:t>
            </w:r>
            <w:r w:rsidR="008D201F" w:rsidRPr="00BC5B89">
              <w:rPr>
                <w:kern w:val="2"/>
                <w:lang w:eastAsia="zh-CN"/>
              </w:rPr>
              <w:t>ormat B4, Occupied channel bandwidth: 12RB</w:t>
            </w:r>
          </w:p>
        </w:tc>
      </w:tr>
      <w:tr w:rsidR="00CF4756" w:rsidRPr="00EB5173" w14:paraId="77863B69" w14:textId="77777777" w:rsidTr="00CE0D75">
        <w:trPr>
          <w:jc w:val="center"/>
        </w:trPr>
        <w:tc>
          <w:tcPr>
            <w:tcW w:w="1526" w:type="dxa"/>
            <w:vMerge/>
            <w:tcBorders>
              <w:top w:val="single" w:sz="4" w:space="0" w:color="auto"/>
              <w:left w:val="single" w:sz="4" w:space="0" w:color="auto"/>
              <w:right w:val="single" w:sz="4" w:space="0" w:color="auto"/>
            </w:tcBorders>
            <w:vAlign w:val="center"/>
          </w:tcPr>
          <w:p w14:paraId="21648B29" w14:textId="77777777" w:rsidR="00CF4756" w:rsidRPr="00BC5B89" w:rsidRDefault="00CF4756"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93B7172" w14:textId="0A0A8F79" w:rsidR="00CF4756" w:rsidRPr="00BC5B89" w:rsidRDefault="00CF4756" w:rsidP="00953353">
            <w:pPr>
              <w:spacing w:beforeLines="30" w:before="72" w:line="60" w:lineRule="atLeast"/>
              <w:rPr>
                <w:kern w:val="2"/>
                <w:lang w:eastAsia="zh-CN"/>
              </w:rPr>
            </w:pPr>
            <w:r w:rsidRPr="00BC5B89">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6543C95" w14:textId="1B05B945" w:rsidR="00CF4756" w:rsidRPr="00BC5B89" w:rsidRDefault="00CF4756" w:rsidP="00CF4756">
            <w:pPr>
              <w:spacing w:beforeLines="30" w:before="72" w:line="60" w:lineRule="atLeast"/>
              <w:rPr>
                <w:kern w:val="2"/>
                <w:lang w:eastAsia="zh-CN"/>
              </w:rPr>
            </w:pPr>
            <w:r w:rsidRPr="00BC5B89">
              <w:rPr>
                <w:kern w:val="2"/>
                <w:lang w:eastAsia="zh-CN"/>
              </w:rPr>
              <w:t>Miss-detection target: 1%</w:t>
            </w:r>
          </w:p>
          <w:p w14:paraId="59906743" w14:textId="77777777" w:rsidR="00CF4756" w:rsidRPr="00BC5B89" w:rsidRDefault="00CF4756" w:rsidP="00CF4756">
            <w:pPr>
              <w:spacing w:beforeLines="30" w:before="72" w:line="60" w:lineRule="atLeast"/>
              <w:rPr>
                <w:kern w:val="2"/>
                <w:lang w:eastAsia="zh-CN"/>
              </w:rPr>
            </w:pPr>
            <w:r w:rsidRPr="00BC5B89">
              <w:rPr>
                <w:kern w:val="2"/>
                <w:lang w:eastAsia="zh-CN"/>
              </w:rPr>
              <w:t xml:space="preserve">Preamble: </w:t>
            </w:r>
          </w:p>
          <w:p w14:paraId="4FD6021E" w14:textId="601C0D0B" w:rsidR="00CF4756" w:rsidRPr="00BC5B89" w:rsidRDefault="00CF4756" w:rsidP="00CF4756">
            <w:pPr>
              <w:spacing w:beforeLines="30" w:before="72" w:line="60" w:lineRule="atLeast"/>
              <w:rPr>
                <w:kern w:val="2"/>
                <w:lang w:eastAsia="zh-CN"/>
              </w:rPr>
            </w:pPr>
            <w:r w:rsidRPr="00BC5B89">
              <w:rPr>
                <w:kern w:val="2"/>
                <w:lang w:eastAsia="zh-CN"/>
              </w:rPr>
              <w:t>NR PRACH preamble format 2 with Ncs = 167, Logical sequence index = 22, v=2 for O2I</w:t>
            </w:r>
          </w:p>
          <w:p w14:paraId="687BFC2D" w14:textId="2017E5C2" w:rsidR="00CF4756" w:rsidRPr="00BC5B89" w:rsidRDefault="00CF4756" w:rsidP="00CF4756">
            <w:pPr>
              <w:spacing w:beforeLines="30" w:before="72" w:line="60" w:lineRule="atLeast"/>
              <w:rPr>
                <w:kern w:val="2"/>
                <w:lang w:eastAsia="zh-CN"/>
              </w:rPr>
            </w:pPr>
            <w:r w:rsidRPr="00BC5B89">
              <w:rPr>
                <w:kern w:val="2"/>
                <w:lang w:eastAsia="zh-CN"/>
              </w:rPr>
              <w:t>NR PRACH preamble format 1 with Ncs = 202, Logical sequence index = 384, v=0 for O2O</w:t>
            </w:r>
          </w:p>
        </w:tc>
      </w:tr>
      <w:tr w:rsidR="00DA1572" w:rsidRPr="00EB5173" w14:paraId="0D7BCD47" w14:textId="77777777" w:rsidTr="00CE0D75">
        <w:trPr>
          <w:jc w:val="center"/>
        </w:trPr>
        <w:tc>
          <w:tcPr>
            <w:tcW w:w="1526" w:type="dxa"/>
            <w:vMerge/>
            <w:tcBorders>
              <w:left w:val="single" w:sz="4" w:space="0" w:color="auto"/>
              <w:right w:val="single" w:sz="4" w:space="0" w:color="auto"/>
            </w:tcBorders>
            <w:vAlign w:val="center"/>
          </w:tcPr>
          <w:p w14:paraId="29B211F0" w14:textId="77777777" w:rsidR="00DA1572" w:rsidRPr="00BC5B89" w:rsidRDefault="00DA1572"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F66DBDC" w14:textId="681C1B04" w:rsidR="00DA1572" w:rsidRPr="00BC5B89" w:rsidRDefault="00DA1572" w:rsidP="00953353">
            <w:pPr>
              <w:spacing w:beforeLines="30" w:before="72" w:line="60" w:lineRule="atLeast"/>
              <w:rPr>
                <w:kern w:val="2"/>
                <w:lang w:eastAsia="zh-CN"/>
              </w:rPr>
            </w:pPr>
            <w:r w:rsidRPr="00BC5B89">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098D3A" w14:textId="2E8274E0" w:rsidR="00DA1572" w:rsidRPr="00BC5B89" w:rsidRDefault="00DA1572" w:rsidP="004806F2">
            <w:pPr>
              <w:spacing w:beforeLines="30" w:before="72" w:line="60" w:lineRule="atLeast"/>
              <w:rPr>
                <w:kern w:val="2"/>
              </w:rPr>
            </w:pPr>
            <w:r w:rsidRPr="00BC5B89">
              <w:rPr>
                <w:kern w:val="2"/>
                <w:lang w:eastAsia="zh-CN"/>
              </w:rPr>
              <w:t>PRACH format 0, 0.1% false alarm target</w:t>
            </w:r>
          </w:p>
        </w:tc>
      </w:tr>
      <w:tr w:rsidR="00F84E62" w:rsidRPr="00EB5173" w14:paraId="23EB3150"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6EA0095F" w14:textId="2858A8B9" w:rsidR="00F84E62" w:rsidRPr="00BC5B89" w:rsidRDefault="00F84E62" w:rsidP="00D44554">
            <w:pPr>
              <w:spacing w:beforeLines="30" w:before="72" w:line="60" w:lineRule="atLeast"/>
              <w:jc w:val="center"/>
              <w:rPr>
                <w:kern w:val="2"/>
                <w:lang w:eastAsia="zh-CN"/>
              </w:rPr>
            </w:pPr>
            <w:r w:rsidRPr="00BC5B89">
              <w:rPr>
                <w:kern w:val="2"/>
                <w:lang w:eastAsia="zh-CN"/>
              </w:rPr>
              <w:t>SSB</w:t>
            </w:r>
            <w:r w:rsidR="00FA5F12" w:rsidRPr="00BC5B89">
              <w:rPr>
                <w:kern w:val="2"/>
                <w:lang w:eastAsia="zh-CN"/>
              </w:rPr>
              <w:t>/PBCH</w:t>
            </w:r>
          </w:p>
        </w:tc>
        <w:tc>
          <w:tcPr>
            <w:tcW w:w="1701" w:type="dxa"/>
            <w:tcBorders>
              <w:top w:val="single" w:sz="4" w:space="0" w:color="auto"/>
              <w:left w:val="single" w:sz="4" w:space="0" w:color="auto"/>
              <w:bottom w:val="single" w:sz="4" w:space="0" w:color="auto"/>
              <w:right w:val="single" w:sz="4" w:space="0" w:color="auto"/>
            </w:tcBorders>
            <w:vAlign w:val="center"/>
          </w:tcPr>
          <w:p w14:paraId="0C946266" w14:textId="2FBFEEE9" w:rsidR="00F84E62" w:rsidRPr="00BC5B89" w:rsidRDefault="00F84E62" w:rsidP="00D44554">
            <w:pPr>
              <w:spacing w:beforeLines="30" w:before="72" w:line="60" w:lineRule="atLeast"/>
              <w:rPr>
                <w:kern w:val="2"/>
                <w:lang w:eastAsia="zh-CN"/>
              </w:rPr>
            </w:pPr>
            <w:r w:rsidRPr="00BC5B89">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75D2326C" w14:textId="1BE55000" w:rsidR="00F84E62" w:rsidRPr="00BC5B89" w:rsidRDefault="00F84E62" w:rsidP="00D44554">
            <w:pPr>
              <w:spacing w:beforeLines="30" w:before="72" w:line="60" w:lineRule="atLeast"/>
              <w:rPr>
                <w:kern w:val="2"/>
                <w:lang w:eastAsia="zh-CN"/>
              </w:rPr>
            </w:pPr>
            <w:r w:rsidRPr="00BC5B89">
              <w:rPr>
                <w:kern w:val="2"/>
                <w:lang w:eastAsia="zh-CN"/>
              </w:rPr>
              <w:t>For SSS/PSS:</w:t>
            </w:r>
          </w:p>
          <w:p w14:paraId="59AF5977" w14:textId="3CC9EADA" w:rsidR="00F84E62" w:rsidRPr="00BC5B89" w:rsidRDefault="00F84E62" w:rsidP="00D44554">
            <w:pPr>
              <w:spacing w:beforeLines="30" w:before="72" w:line="60" w:lineRule="atLeast"/>
              <w:rPr>
                <w:kern w:val="2"/>
                <w:lang w:eastAsia="zh-CN"/>
              </w:rPr>
            </w:pPr>
            <w:r w:rsidRPr="00BC5B89">
              <w:rPr>
                <w:kern w:val="2"/>
                <w:lang w:eastAsia="zh-CN"/>
              </w:rPr>
              <w:t># of Rx: 2, Bandwidth=12 RBs</w:t>
            </w:r>
          </w:p>
          <w:p w14:paraId="49E45476" w14:textId="1B166557" w:rsidR="00F84E62" w:rsidRPr="00BC5B89" w:rsidRDefault="00F84E62" w:rsidP="00D44554">
            <w:pPr>
              <w:spacing w:beforeLines="30" w:before="72" w:line="60" w:lineRule="atLeast"/>
              <w:rPr>
                <w:kern w:val="2"/>
                <w:lang w:eastAsia="zh-CN"/>
              </w:rPr>
            </w:pPr>
            <w:r w:rsidRPr="00BC5B89">
              <w:rPr>
                <w:kern w:val="2"/>
                <w:lang w:eastAsia="zh-CN"/>
              </w:rPr>
              <w:t>30kHz SCS, Frequency offset=5ppm</w:t>
            </w:r>
          </w:p>
          <w:p w14:paraId="338F9149" w14:textId="453A82B0" w:rsidR="00F84E62" w:rsidRPr="00BC5B89" w:rsidRDefault="00F84E62" w:rsidP="00D44554">
            <w:pPr>
              <w:spacing w:beforeLines="30" w:before="72" w:line="60" w:lineRule="atLeast"/>
              <w:rPr>
                <w:kern w:val="2"/>
                <w:lang w:eastAsia="zh-CN"/>
              </w:rPr>
            </w:pPr>
            <w:r w:rsidRPr="00BC5B89">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6D2B4339" w14:textId="29C633AB" w:rsidR="00F84E62" w:rsidRPr="00BC5B89" w:rsidRDefault="00F84E62" w:rsidP="00D44554">
            <w:pPr>
              <w:spacing w:beforeLines="30" w:before="72" w:line="60" w:lineRule="atLeast"/>
              <w:rPr>
                <w:kern w:val="2"/>
              </w:rPr>
            </w:pPr>
            <w:r w:rsidRPr="00BC5B89">
              <w:rPr>
                <w:kern w:val="2"/>
              </w:rPr>
              <w:t>For PBCH:</w:t>
            </w:r>
          </w:p>
          <w:p w14:paraId="5AD415A2" w14:textId="1C49B882" w:rsidR="00F84E62" w:rsidRPr="00BC5B89" w:rsidRDefault="00F84E62" w:rsidP="00D44554">
            <w:pPr>
              <w:spacing w:beforeLines="30" w:before="72" w:line="60" w:lineRule="atLeast"/>
              <w:rPr>
                <w:kern w:val="2"/>
                <w:lang w:eastAsia="zh-CN"/>
              </w:rPr>
            </w:pPr>
            <w:r w:rsidRPr="00BC5B89">
              <w:rPr>
                <w:kern w:val="2"/>
                <w:lang w:eastAsia="zh-CN"/>
              </w:rPr>
              <w:t># of Rx: 2, Bandwidth=20 RBs</w:t>
            </w:r>
          </w:p>
          <w:p w14:paraId="256B9362" w14:textId="6A730ACD" w:rsidR="00F84E62" w:rsidRPr="00BC5B89" w:rsidRDefault="00F84E62" w:rsidP="00D44554">
            <w:pPr>
              <w:spacing w:beforeLines="30" w:before="72" w:line="60" w:lineRule="atLeast"/>
              <w:rPr>
                <w:kern w:val="2"/>
                <w:lang w:eastAsia="zh-CN"/>
              </w:rPr>
            </w:pPr>
            <w:r w:rsidRPr="00BC5B89">
              <w:rPr>
                <w:kern w:val="2"/>
                <w:lang w:eastAsia="zh-CN"/>
              </w:rPr>
              <w:t xml:space="preserve">30kHz SCS, </w:t>
            </w:r>
            <w:r w:rsidRPr="00BC5B89">
              <w:rPr>
                <w:kern w:val="2"/>
              </w:rPr>
              <w:t>1% BLER</w:t>
            </w:r>
          </w:p>
          <w:p w14:paraId="25C57A22" w14:textId="5A724D09" w:rsidR="00F84E62" w:rsidRPr="00BC5B89" w:rsidRDefault="00F84E62" w:rsidP="00D44554">
            <w:pPr>
              <w:spacing w:beforeLines="30" w:before="72" w:line="60" w:lineRule="atLeast"/>
              <w:rPr>
                <w:kern w:val="2"/>
                <w:lang w:eastAsia="zh-CN"/>
              </w:rPr>
            </w:pPr>
            <w:r w:rsidRPr="00BC5B89">
              <w:rPr>
                <w:kern w:val="2"/>
                <w:lang w:eastAsia="zh-CN"/>
              </w:rPr>
              <w:t>Frequency offset=0.05ppm</w:t>
            </w:r>
          </w:p>
        </w:tc>
      </w:tr>
      <w:tr w:rsidR="00F84E62" w:rsidRPr="00EB5173" w14:paraId="65B7430F" w14:textId="77777777" w:rsidTr="00CE0D75">
        <w:trPr>
          <w:jc w:val="center"/>
        </w:trPr>
        <w:tc>
          <w:tcPr>
            <w:tcW w:w="1526" w:type="dxa"/>
            <w:vMerge/>
            <w:tcBorders>
              <w:left w:val="single" w:sz="4" w:space="0" w:color="auto"/>
              <w:right w:val="single" w:sz="4" w:space="0" w:color="auto"/>
            </w:tcBorders>
            <w:vAlign w:val="center"/>
          </w:tcPr>
          <w:p w14:paraId="43A022B2" w14:textId="77777777" w:rsidR="00F84E62" w:rsidRPr="00BC5B89" w:rsidRDefault="00F84E62"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15FEB4A" w14:textId="3617ACD7" w:rsidR="00F84E62" w:rsidRPr="00BC5B89" w:rsidRDefault="00F84E62" w:rsidP="00D44554">
            <w:pPr>
              <w:spacing w:beforeLines="30" w:before="72" w:line="60" w:lineRule="atLeast"/>
              <w:rPr>
                <w:kern w:val="2"/>
                <w:lang w:eastAsia="zh-CN"/>
              </w:rPr>
            </w:pPr>
            <w:r w:rsidRPr="00BC5B89">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FB59F91" w14:textId="24803E2D" w:rsidR="00F84E62" w:rsidRPr="00BC5B89" w:rsidRDefault="00F84E62" w:rsidP="00D44554">
            <w:pPr>
              <w:spacing w:beforeLines="30" w:before="72" w:line="60" w:lineRule="atLeast"/>
              <w:rPr>
                <w:kern w:val="2"/>
              </w:rPr>
            </w:pPr>
            <w:r w:rsidRPr="00BC5B89">
              <w:rPr>
                <w:kern w:val="2"/>
                <w:lang w:eastAsia="zh-CN"/>
              </w:rPr>
              <w:t>PBCH related parameters: 4 accumulations</w:t>
            </w:r>
          </w:p>
        </w:tc>
      </w:tr>
      <w:tr w:rsidR="00AC43CE" w:rsidRPr="00EB5173" w14:paraId="344EC236" w14:textId="77777777" w:rsidTr="00CE0D75">
        <w:trPr>
          <w:jc w:val="center"/>
        </w:trPr>
        <w:tc>
          <w:tcPr>
            <w:tcW w:w="1526" w:type="dxa"/>
            <w:vMerge/>
            <w:tcBorders>
              <w:left w:val="single" w:sz="4" w:space="0" w:color="auto"/>
              <w:right w:val="single" w:sz="4" w:space="0" w:color="auto"/>
            </w:tcBorders>
            <w:vAlign w:val="center"/>
          </w:tcPr>
          <w:p w14:paraId="413CBE75" w14:textId="77777777" w:rsidR="00AC43CE" w:rsidRPr="00BC5B89" w:rsidRDefault="00AC43CE"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2637741" w14:textId="2F5230DB" w:rsidR="00AC43CE" w:rsidRPr="00BC5B89" w:rsidRDefault="00AC43CE" w:rsidP="00D44554">
            <w:pPr>
              <w:spacing w:beforeLines="30" w:before="72" w:line="60" w:lineRule="atLeast"/>
              <w:rPr>
                <w:kern w:val="2"/>
                <w:lang w:eastAsia="zh-CN"/>
              </w:rPr>
            </w:pPr>
            <w:r w:rsidRPr="00BC5B89">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0C8DE59" w14:textId="77777777" w:rsidR="00AC43CE" w:rsidRPr="00BC5B89" w:rsidRDefault="00AC43CE" w:rsidP="00D44554">
            <w:pPr>
              <w:spacing w:beforeLines="30" w:before="72" w:line="60" w:lineRule="atLeast"/>
              <w:rPr>
                <w:kern w:val="2"/>
                <w:lang w:eastAsia="zh-CN"/>
              </w:rPr>
            </w:pPr>
            <w:r w:rsidRPr="00BC5B89">
              <w:rPr>
                <w:kern w:val="2"/>
                <w:lang w:eastAsia="zh-CN"/>
              </w:rPr>
              <w:t>PBCH payload (excluding 24bits CRC): 32 bits</w:t>
            </w:r>
          </w:p>
          <w:p w14:paraId="12AC5A66" w14:textId="485C1FA8" w:rsidR="00EF571F" w:rsidRPr="00BC5B89" w:rsidRDefault="00EF571F" w:rsidP="00EF571F">
            <w:pPr>
              <w:spacing w:beforeLines="30" w:before="72" w:line="60" w:lineRule="atLeast"/>
              <w:rPr>
                <w:kern w:val="2"/>
                <w:lang w:eastAsia="zh-CN"/>
              </w:rPr>
            </w:pPr>
            <w:r w:rsidRPr="00BC5B89">
              <w:rPr>
                <w:kern w:val="2"/>
                <w:lang w:eastAsia="zh-CN"/>
              </w:rPr>
              <w:t>Combined number: 4 SSBs</w:t>
            </w:r>
          </w:p>
          <w:p w14:paraId="1469FAD7" w14:textId="77777777" w:rsidR="00EF571F" w:rsidRPr="00BC5B89" w:rsidRDefault="00EF571F" w:rsidP="00EF571F">
            <w:pPr>
              <w:spacing w:beforeLines="30" w:before="72" w:line="60" w:lineRule="atLeast"/>
              <w:rPr>
                <w:kern w:val="2"/>
                <w:lang w:eastAsia="zh-CN"/>
              </w:rPr>
            </w:pPr>
            <w:r w:rsidRPr="00BC5B89">
              <w:rPr>
                <w:kern w:val="2"/>
                <w:lang w:eastAsia="zh-CN"/>
              </w:rPr>
              <w:t>Frequency Offset:</w:t>
            </w:r>
          </w:p>
          <w:p w14:paraId="7914C382" w14:textId="1F1B9090" w:rsidR="00EF571F" w:rsidRPr="009647E9" w:rsidRDefault="00EF571F" w:rsidP="00062D7C">
            <w:pPr>
              <w:pStyle w:val="BodyText"/>
              <w:numPr>
                <w:ilvl w:val="1"/>
                <w:numId w:val="19"/>
              </w:numPr>
              <w:ind w:left="426"/>
              <w:jc w:val="both"/>
              <w:rPr>
                <w:bCs/>
                <w:iCs/>
                <w:lang w:eastAsia="zh-CN"/>
              </w:rPr>
            </w:pPr>
            <w:r w:rsidRPr="009647E9">
              <w:rPr>
                <w:bCs/>
                <w:iCs/>
                <w:lang w:val="en-US" w:eastAsia="zh-CN"/>
              </w:rPr>
              <w:t>Initial acquisition</w:t>
            </w:r>
          </w:p>
          <w:p w14:paraId="2C9D44DE" w14:textId="77777777" w:rsidR="00EF571F" w:rsidRPr="009647E9" w:rsidRDefault="00EF571F" w:rsidP="00062D7C">
            <w:pPr>
              <w:pStyle w:val="BodyText"/>
              <w:numPr>
                <w:ilvl w:val="1"/>
                <w:numId w:val="19"/>
              </w:numPr>
              <w:ind w:left="426"/>
              <w:jc w:val="both"/>
              <w:rPr>
                <w:bCs/>
                <w:iCs/>
                <w:lang w:eastAsia="zh-CN"/>
              </w:rPr>
            </w:pPr>
            <w:r w:rsidRPr="009647E9">
              <w:rPr>
                <w:bCs/>
                <w:iCs/>
                <w:lang w:val="en-US" w:eastAsia="zh-CN"/>
              </w:rPr>
              <w:t>TRP: uniform distribution +/- 0.05 ppm</w:t>
            </w:r>
          </w:p>
          <w:p w14:paraId="2867CF31" w14:textId="2A5D8D3A" w:rsidR="00EF571F" w:rsidRPr="009647E9" w:rsidRDefault="00EF571F" w:rsidP="00062D7C">
            <w:pPr>
              <w:pStyle w:val="BodyText"/>
              <w:numPr>
                <w:ilvl w:val="1"/>
                <w:numId w:val="19"/>
              </w:numPr>
              <w:ind w:left="426"/>
              <w:jc w:val="both"/>
              <w:rPr>
                <w:bCs/>
                <w:iCs/>
                <w:lang w:eastAsia="zh-CN"/>
              </w:rPr>
            </w:pPr>
            <w:r w:rsidRPr="009647E9">
              <w:rPr>
                <w:bCs/>
                <w:iCs/>
                <w:lang w:val="en-US" w:eastAsia="zh-CN"/>
              </w:rPr>
              <w:t>UE: uniform distribution +/- 5, 10, 20 ppm (each company to choose one)</w:t>
            </w:r>
          </w:p>
          <w:p w14:paraId="31845CC6" w14:textId="77777777" w:rsidR="00EF571F" w:rsidRPr="009647E9" w:rsidRDefault="00EF571F" w:rsidP="00062D7C">
            <w:pPr>
              <w:pStyle w:val="BodyText"/>
              <w:numPr>
                <w:ilvl w:val="1"/>
                <w:numId w:val="19"/>
              </w:numPr>
              <w:ind w:left="426"/>
              <w:jc w:val="both"/>
              <w:rPr>
                <w:bCs/>
                <w:iCs/>
                <w:lang w:eastAsia="zh-CN"/>
              </w:rPr>
            </w:pPr>
            <w:r w:rsidRPr="009647E9">
              <w:rPr>
                <w:bCs/>
                <w:iCs/>
                <w:lang w:val="en-US" w:eastAsia="zh-CN"/>
              </w:rPr>
              <w:t>Non-initial acquisition</w:t>
            </w:r>
          </w:p>
          <w:p w14:paraId="3DE7E6D4" w14:textId="77777777" w:rsidR="00EF571F" w:rsidRPr="009647E9" w:rsidRDefault="00EF571F" w:rsidP="00062D7C">
            <w:pPr>
              <w:pStyle w:val="BodyText"/>
              <w:numPr>
                <w:ilvl w:val="1"/>
                <w:numId w:val="19"/>
              </w:numPr>
              <w:ind w:left="426"/>
              <w:jc w:val="both"/>
              <w:rPr>
                <w:bCs/>
                <w:iCs/>
                <w:lang w:eastAsia="zh-CN"/>
              </w:rPr>
            </w:pPr>
            <w:r w:rsidRPr="009647E9">
              <w:rPr>
                <w:bCs/>
                <w:iCs/>
                <w:lang w:val="en-US" w:eastAsia="zh-CN"/>
              </w:rPr>
              <w:t>TRP: uniform distribution +/- 0.05 ppm</w:t>
            </w:r>
          </w:p>
          <w:p w14:paraId="4CE2CFE7" w14:textId="048F3720" w:rsidR="00EF571F" w:rsidRPr="00BC5B89" w:rsidRDefault="00EF571F" w:rsidP="00062D7C">
            <w:pPr>
              <w:pStyle w:val="BodyText"/>
              <w:numPr>
                <w:ilvl w:val="1"/>
                <w:numId w:val="19"/>
              </w:numPr>
              <w:ind w:left="426"/>
              <w:jc w:val="both"/>
              <w:rPr>
                <w:kern w:val="2"/>
                <w:lang w:eastAsia="zh-CN"/>
              </w:rPr>
            </w:pPr>
            <w:r w:rsidRPr="009647E9">
              <w:rPr>
                <w:bCs/>
                <w:iCs/>
                <w:lang w:val="en-US" w:eastAsia="zh-CN"/>
              </w:rPr>
              <w:t>UE: uniform distribution +/- 0.1 ppm</w:t>
            </w:r>
          </w:p>
        </w:tc>
      </w:tr>
      <w:tr w:rsidR="00F84E62" w:rsidRPr="00EB5173" w14:paraId="49C0EE8F" w14:textId="77777777" w:rsidTr="00CE0D75">
        <w:trPr>
          <w:jc w:val="center"/>
        </w:trPr>
        <w:tc>
          <w:tcPr>
            <w:tcW w:w="1526" w:type="dxa"/>
            <w:vMerge/>
            <w:tcBorders>
              <w:left w:val="single" w:sz="4" w:space="0" w:color="auto"/>
              <w:right w:val="single" w:sz="4" w:space="0" w:color="auto"/>
            </w:tcBorders>
            <w:vAlign w:val="center"/>
          </w:tcPr>
          <w:p w14:paraId="5524050B" w14:textId="77777777" w:rsidR="00F84E62" w:rsidRPr="00BC5B89" w:rsidRDefault="00F84E62"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1E2479E" w14:textId="66F30597" w:rsidR="00F84E62" w:rsidRPr="00BC5B89" w:rsidRDefault="00F84E62" w:rsidP="00D44554">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0E26EC9" w14:textId="6B05E416" w:rsidR="00F84E62" w:rsidRPr="00BC5B89" w:rsidRDefault="00FA5F12" w:rsidP="00623057">
            <w:pPr>
              <w:spacing w:beforeLines="30" w:before="72" w:line="60" w:lineRule="atLeast"/>
              <w:rPr>
                <w:kern w:val="2"/>
                <w:lang w:eastAsia="zh-CN"/>
              </w:rPr>
            </w:pPr>
            <w:r w:rsidRPr="00BC5B89">
              <w:rPr>
                <w:kern w:val="2"/>
                <w:lang w:eastAsia="zh-CN"/>
              </w:rPr>
              <w:t>PBCH</w:t>
            </w:r>
            <w:r w:rsidR="00623057" w:rsidRPr="00BC5B89">
              <w:rPr>
                <w:kern w:val="2"/>
                <w:lang w:eastAsia="zh-CN"/>
              </w:rPr>
              <w:t xml:space="preserve"> format: 4-shot combining, Occupied channel bandwidth: 20RB</w:t>
            </w:r>
          </w:p>
        </w:tc>
      </w:tr>
    </w:tbl>
    <w:p w14:paraId="38C45EB7" w14:textId="77777777" w:rsidR="006C136D" w:rsidRDefault="006C136D" w:rsidP="00551204">
      <w:pPr>
        <w:pStyle w:val="List2"/>
        <w:overflowPunct/>
        <w:autoSpaceDE/>
        <w:autoSpaceDN/>
        <w:adjustRightInd/>
        <w:spacing w:before="180" w:after="0"/>
        <w:ind w:left="0" w:firstLine="0"/>
        <w:jc w:val="both"/>
        <w:textAlignment w:val="auto"/>
        <w:rPr>
          <w:sz w:val="21"/>
          <w:szCs w:val="21"/>
          <w:lang w:eastAsia="zh-CN"/>
        </w:rPr>
      </w:pPr>
    </w:p>
    <w:p w14:paraId="0F4994F3" w14:textId="77777777" w:rsidR="00180707" w:rsidRPr="00180707" w:rsidRDefault="00180707" w:rsidP="00551204">
      <w:pPr>
        <w:pStyle w:val="List2"/>
        <w:overflowPunct/>
        <w:autoSpaceDE/>
        <w:autoSpaceDN/>
        <w:adjustRightInd/>
        <w:spacing w:before="180" w:after="0"/>
        <w:ind w:left="0" w:firstLine="0"/>
        <w:jc w:val="both"/>
        <w:textAlignment w:val="auto"/>
        <w:rPr>
          <w:sz w:val="21"/>
          <w:szCs w:val="21"/>
          <w:lang w:eastAsia="zh-CN"/>
        </w:rPr>
      </w:pPr>
    </w:p>
    <w:sectPr w:rsidR="00180707" w:rsidRPr="00180707" w:rsidSect="00722926">
      <w:footerReference w:type="default" r:id="rId11"/>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96F81" w14:textId="77777777" w:rsidR="00FD66A2" w:rsidRDefault="00FD66A2">
      <w:r>
        <w:separator/>
      </w:r>
    </w:p>
  </w:endnote>
  <w:endnote w:type="continuationSeparator" w:id="0">
    <w:p w14:paraId="2DDD88EA" w14:textId="77777777" w:rsidR="00FD66A2" w:rsidRDefault="00FD66A2">
      <w:r>
        <w:continuationSeparator/>
      </w:r>
    </w:p>
  </w:endnote>
  <w:endnote w:type="continuationNotice" w:id="1">
    <w:p w14:paraId="1C7BD09E" w14:textId="77777777" w:rsidR="00FD66A2" w:rsidRDefault="00FD66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065B3" w14:textId="788DA4C6" w:rsidR="0060381A" w:rsidRDefault="0060381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25A873A" w14:textId="77777777" w:rsidR="0060381A" w:rsidRDefault="0060381A">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AA404" w14:textId="77777777" w:rsidR="00FD66A2" w:rsidRDefault="00FD66A2">
      <w:r>
        <w:separator/>
      </w:r>
    </w:p>
  </w:footnote>
  <w:footnote w:type="continuationSeparator" w:id="0">
    <w:p w14:paraId="330382FD" w14:textId="77777777" w:rsidR="00FD66A2" w:rsidRDefault="00FD66A2">
      <w:r>
        <w:continuationSeparator/>
      </w:r>
    </w:p>
  </w:footnote>
  <w:footnote w:type="continuationNotice" w:id="1">
    <w:p w14:paraId="2675D560" w14:textId="77777777" w:rsidR="00FD66A2" w:rsidRDefault="00FD66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188E4A34">
      <w:start w:val="1"/>
      <w:numFmt w:val="bullet"/>
      <w:pStyle w:val="ListNumber5"/>
      <w:lvlText w:val=""/>
      <w:lvlJc w:val="left"/>
      <w:pPr>
        <w:tabs>
          <w:tab w:val="num" w:pos="420"/>
        </w:tabs>
        <w:ind w:left="420" w:hanging="420"/>
      </w:pPr>
      <w:rPr>
        <w:rFonts w:ascii="Wingdings" w:hAnsi="Wingdings" w:hint="default"/>
      </w:rPr>
    </w:lvl>
    <w:lvl w:ilvl="1" w:tplc="3E360186" w:tentative="1">
      <w:start w:val="1"/>
      <w:numFmt w:val="bullet"/>
      <w:lvlText w:val=""/>
      <w:lvlJc w:val="left"/>
      <w:pPr>
        <w:tabs>
          <w:tab w:val="num" w:pos="840"/>
        </w:tabs>
        <w:ind w:left="840" w:hanging="420"/>
      </w:pPr>
      <w:rPr>
        <w:rFonts w:ascii="Wingdings" w:hAnsi="Wingdings" w:hint="default"/>
      </w:rPr>
    </w:lvl>
    <w:lvl w:ilvl="2" w:tplc="F36C2AF8" w:tentative="1">
      <w:start w:val="1"/>
      <w:numFmt w:val="bullet"/>
      <w:lvlText w:val=""/>
      <w:lvlJc w:val="left"/>
      <w:pPr>
        <w:tabs>
          <w:tab w:val="num" w:pos="1260"/>
        </w:tabs>
        <w:ind w:left="1260" w:hanging="420"/>
      </w:pPr>
      <w:rPr>
        <w:rFonts w:ascii="Wingdings" w:hAnsi="Wingdings" w:hint="default"/>
      </w:rPr>
    </w:lvl>
    <w:lvl w:ilvl="3" w:tplc="CC94D028" w:tentative="1">
      <w:start w:val="1"/>
      <w:numFmt w:val="bullet"/>
      <w:lvlText w:val=""/>
      <w:lvlJc w:val="left"/>
      <w:pPr>
        <w:tabs>
          <w:tab w:val="num" w:pos="1680"/>
        </w:tabs>
        <w:ind w:left="1680" w:hanging="420"/>
      </w:pPr>
      <w:rPr>
        <w:rFonts w:ascii="Wingdings" w:hAnsi="Wingdings" w:hint="default"/>
      </w:rPr>
    </w:lvl>
    <w:lvl w:ilvl="4" w:tplc="3A2ACFF6" w:tentative="1">
      <w:start w:val="1"/>
      <w:numFmt w:val="bullet"/>
      <w:lvlText w:val=""/>
      <w:lvlJc w:val="left"/>
      <w:pPr>
        <w:tabs>
          <w:tab w:val="num" w:pos="2100"/>
        </w:tabs>
        <w:ind w:left="2100" w:hanging="420"/>
      </w:pPr>
      <w:rPr>
        <w:rFonts w:ascii="Wingdings" w:hAnsi="Wingdings" w:hint="default"/>
      </w:rPr>
    </w:lvl>
    <w:lvl w:ilvl="5" w:tplc="B006715C" w:tentative="1">
      <w:start w:val="1"/>
      <w:numFmt w:val="bullet"/>
      <w:lvlText w:val=""/>
      <w:lvlJc w:val="left"/>
      <w:pPr>
        <w:tabs>
          <w:tab w:val="num" w:pos="2520"/>
        </w:tabs>
        <w:ind w:left="2520" w:hanging="420"/>
      </w:pPr>
      <w:rPr>
        <w:rFonts w:ascii="Wingdings" w:hAnsi="Wingdings" w:hint="default"/>
      </w:rPr>
    </w:lvl>
    <w:lvl w:ilvl="6" w:tplc="65FE47C0" w:tentative="1">
      <w:start w:val="1"/>
      <w:numFmt w:val="bullet"/>
      <w:lvlText w:val=""/>
      <w:lvlJc w:val="left"/>
      <w:pPr>
        <w:tabs>
          <w:tab w:val="num" w:pos="2940"/>
        </w:tabs>
        <w:ind w:left="2940" w:hanging="420"/>
      </w:pPr>
      <w:rPr>
        <w:rFonts w:ascii="Wingdings" w:hAnsi="Wingdings" w:hint="default"/>
      </w:rPr>
    </w:lvl>
    <w:lvl w:ilvl="7" w:tplc="2366656C" w:tentative="1">
      <w:start w:val="1"/>
      <w:numFmt w:val="bullet"/>
      <w:lvlText w:val=""/>
      <w:lvlJc w:val="left"/>
      <w:pPr>
        <w:tabs>
          <w:tab w:val="num" w:pos="3360"/>
        </w:tabs>
        <w:ind w:left="3360" w:hanging="420"/>
      </w:pPr>
      <w:rPr>
        <w:rFonts w:ascii="Wingdings" w:hAnsi="Wingdings" w:hint="default"/>
      </w:rPr>
    </w:lvl>
    <w:lvl w:ilvl="8" w:tplc="48E4DBB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FE7DDF"/>
    <w:multiLevelType w:val="hybridMultilevel"/>
    <w:tmpl w:val="59C678AC"/>
    <w:lvl w:ilvl="0" w:tplc="867A76CA">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50D9F"/>
    <w:multiLevelType w:val="hybridMultilevel"/>
    <w:tmpl w:val="69729C7E"/>
    <w:lvl w:ilvl="0" w:tplc="04090001">
      <w:start w:val="1"/>
      <w:numFmt w:val="bullet"/>
      <w:lvlText w:val=""/>
      <w:lvlJc w:val="left"/>
      <w:pPr>
        <w:ind w:left="420" w:hanging="420"/>
      </w:pPr>
      <w:rPr>
        <w:rFonts w:ascii="Wingdings" w:hAnsi="Wingdings" w:hint="default"/>
      </w:rPr>
    </w:lvl>
    <w:lvl w:ilvl="1" w:tplc="14A8D056">
      <w:start w:val="4"/>
      <w:numFmt w:val="bullet"/>
      <w:lvlText w:val="-"/>
      <w:lvlJc w:val="left"/>
      <w:pPr>
        <w:ind w:left="1413"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901125"/>
    <w:multiLevelType w:val="multilevel"/>
    <w:tmpl w:val="E8327318"/>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96841C3"/>
    <w:multiLevelType w:val="hybridMultilevel"/>
    <w:tmpl w:val="267A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A4787"/>
    <w:multiLevelType w:val="hybridMultilevel"/>
    <w:tmpl w:val="79B2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3162D2F"/>
    <w:multiLevelType w:val="multilevel"/>
    <w:tmpl w:val="518E0D42"/>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15:restartNumberingAfterBreak="0">
    <w:nsid w:val="701F1A79"/>
    <w:multiLevelType w:val="hybridMultilevel"/>
    <w:tmpl w:val="72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D728E"/>
    <w:multiLevelType w:val="hybridMultilevel"/>
    <w:tmpl w:val="1D105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B2D3998"/>
    <w:multiLevelType w:val="hybridMultilevel"/>
    <w:tmpl w:val="CF907A26"/>
    <w:lvl w:ilvl="0" w:tplc="7DE8A348">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D42353"/>
    <w:multiLevelType w:val="hybridMultilevel"/>
    <w:tmpl w:val="CB7A9A3C"/>
    <w:lvl w:ilvl="0" w:tplc="14A8D056">
      <w:start w:val="4"/>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7F93023B"/>
    <w:multiLevelType w:val="hybridMultilevel"/>
    <w:tmpl w:val="6E007922"/>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15"/>
  </w:num>
  <w:num w:numId="4">
    <w:abstractNumId w:val="1"/>
  </w:num>
  <w:num w:numId="5">
    <w:abstractNumId w:val="18"/>
  </w:num>
  <w:num w:numId="6">
    <w:abstractNumId w:val="10"/>
  </w:num>
  <w:num w:numId="7">
    <w:abstractNumId w:val="17"/>
  </w:num>
  <w:num w:numId="8">
    <w:abstractNumId w:val="9"/>
  </w:num>
  <w:num w:numId="9">
    <w:abstractNumId w:val="14"/>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1"/>
  </w:num>
  <w:num w:numId="12">
    <w:abstractNumId w:val="6"/>
  </w:num>
  <w:num w:numId="13">
    <w:abstractNumId w:val="8"/>
  </w:num>
  <w:num w:numId="14">
    <w:abstractNumId w:val="2"/>
  </w:num>
  <w:num w:numId="15">
    <w:abstractNumId w:val="21"/>
  </w:num>
  <w:num w:numId="16">
    <w:abstractNumId w:val="7"/>
  </w:num>
  <w:num w:numId="17">
    <w:abstractNumId w:val="23"/>
  </w:num>
  <w:num w:numId="18">
    <w:abstractNumId w:val="22"/>
  </w:num>
  <w:num w:numId="19">
    <w:abstractNumId w:val="3"/>
  </w:num>
  <w:num w:numId="20">
    <w:abstractNumId w:val="5"/>
  </w:num>
  <w:num w:numId="21">
    <w:abstractNumId w:val="13"/>
  </w:num>
  <w:num w:numId="22">
    <w:abstractNumId w:val="19"/>
  </w:num>
  <w:num w:numId="23">
    <w:abstractNumId w:val="20"/>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96"/>
    <w:rsid w:val="00015C88"/>
    <w:rsid w:val="00015DB5"/>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DFD"/>
    <w:rsid w:val="0004107E"/>
    <w:rsid w:val="0004118F"/>
    <w:rsid w:val="000416B3"/>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103D"/>
    <w:rsid w:val="00071163"/>
    <w:rsid w:val="00071180"/>
    <w:rsid w:val="00071477"/>
    <w:rsid w:val="000718B6"/>
    <w:rsid w:val="00071944"/>
    <w:rsid w:val="000719B7"/>
    <w:rsid w:val="00071B65"/>
    <w:rsid w:val="00071CF2"/>
    <w:rsid w:val="00071D65"/>
    <w:rsid w:val="00071DD0"/>
    <w:rsid w:val="00071E7C"/>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1AC"/>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7B0"/>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8D"/>
    <w:rsid w:val="00165A60"/>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647"/>
    <w:rsid w:val="00172670"/>
    <w:rsid w:val="00172748"/>
    <w:rsid w:val="00172850"/>
    <w:rsid w:val="00172C17"/>
    <w:rsid w:val="00173263"/>
    <w:rsid w:val="00173576"/>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F89"/>
    <w:rsid w:val="001B7108"/>
    <w:rsid w:val="001B7282"/>
    <w:rsid w:val="001B73B0"/>
    <w:rsid w:val="001B7423"/>
    <w:rsid w:val="001B7619"/>
    <w:rsid w:val="001B761F"/>
    <w:rsid w:val="001B7630"/>
    <w:rsid w:val="001B76A1"/>
    <w:rsid w:val="001B799D"/>
    <w:rsid w:val="001B7C4C"/>
    <w:rsid w:val="001B7FD4"/>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392"/>
    <w:rsid w:val="001F5415"/>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2119"/>
    <w:rsid w:val="00222363"/>
    <w:rsid w:val="00222A7A"/>
    <w:rsid w:val="00222A92"/>
    <w:rsid w:val="00222C16"/>
    <w:rsid w:val="00222C90"/>
    <w:rsid w:val="00222F15"/>
    <w:rsid w:val="00222F1D"/>
    <w:rsid w:val="00223097"/>
    <w:rsid w:val="0022324E"/>
    <w:rsid w:val="002235DB"/>
    <w:rsid w:val="0022362E"/>
    <w:rsid w:val="0022372D"/>
    <w:rsid w:val="00223784"/>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AF3"/>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CBA"/>
    <w:rsid w:val="003D4CBB"/>
    <w:rsid w:val="003D4D9D"/>
    <w:rsid w:val="003D500C"/>
    <w:rsid w:val="003D5024"/>
    <w:rsid w:val="003D52F0"/>
    <w:rsid w:val="003D5463"/>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62"/>
    <w:rsid w:val="003F25E1"/>
    <w:rsid w:val="003F2733"/>
    <w:rsid w:val="003F276D"/>
    <w:rsid w:val="003F282A"/>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3341"/>
    <w:rsid w:val="00453490"/>
    <w:rsid w:val="00453748"/>
    <w:rsid w:val="004538EE"/>
    <w:rsid w:val="0045412F"/>
    <w:rsid w:val="00454701"/>
    <w:rsid w:val="0045477C"/>
    <w:rsid w:val="004550D3"/>
    <w:rsid w:val="00455176"/>
    <w:rsid w:val="004554BB"/>
    <w:rsid w:val="00455A3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00D"/>
    <w:rsid w:val="004B170E"/>
    <w:rsid w:val="004B1837"/>
    <w:rsid w:val="004B21DC"/>
    <w:rsid w:val="004B2320"/>
    <w:rsid w:val="004B2375"/>
    <w:rsid w:val="004B2900"/>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E53"/>
    <w:rsid w:val="005B7F9B"/>
    <w:rsid w:val="005C009C"/>
    <w:rsid w:val="005C02BB"/>
    <w:rsid w:val="005C0320"/>
    <w:rsid w:val="005C05E2"/>
    <w:rsid w:val="005C0AE0"/>
    <w:rsid w:val="005C0B53"/>
    <w:rsid w:val="005C0BB4"/>
    <w:rsid w:val="005C0D64"/>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51"/>
    <w:rsid w:val="0061617A"/>
    <w:rsid w:val="00616658"/>
    <w:rsid w:val="006167B9"/>
    <w:rsid w:val="00616CD7"/>
    <w:rsid w:val="0061712C"/>
    <w:rsid w:val="006175EE"/>
    <w:rsid w:val="00617674"/>
    <w:rsid w:val="006178FE"/>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EA4"/>
    <w:rsid w:val="00773427"/>
    <w:rsid w:val="00773443"/>
    <w:rsid w:val="007734E0"/>
    <w:rsid w:val="007738DC"/>
    <w:rsid w:val="00773A8F"/>
    <w:rsid w:val="00773DE4"/>
    <w:rsid w:val="00773E7B"/>
    <w:rsid w:val="0077405F"/>
    <w:rsid w:val="007744B8"/>
    <w:rsid w:val="007748E0"/>
    <w:rsid w:val="00774B6E"/>
    <w:rsid w:val="00774CE3"/>
    <w:rsid w:val="00774D5D"/>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866"/>
    <w:rsid w:val="007B09FE"/>
    <w:rsid w:val="007B0CB7"/>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348"/>
    <w:rsid w:val="007D03C8"/>
    <w:rsid w:val="007D0451"/>
    <w:rsid w:val="007D07A7"/>
    <w:rsid w:val="007D0924"/>
    <w:rsid w:val="007D0A0D"/>
    <w:rsid w:val="007D0C44"/>
    <w:rsid w:val="007D0C55"/>
    <w:rsid w:val="007D0DBC"/>
    <w:rsid w:val="007D0E21"/>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DD6"/>
    <w:rsid w:val="007D5162"/>
    <w:rsid w:val="007D51E1"/>
    <w:rsid w:val="007D51FD"/>
    <w:rsid w:val="007D5480"/>
    <w:rsid w:val="007D55F0"/>
    <w:rsid w:val="007D5D07"/>
    <w:rsid w:val="007D6B62"/>
    <w:rsid w:val="007D6BCC"/>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CC0"/>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1027"/>
    <w:rsid w:val="0087103B"/>
    <w:rsid w:val="008710B7"/>
    <w:rsid w:val="008711F6"/>
    <w:rsid w:val="00871694"/>
    <w:rsid w:val="0087171C"/>
    <w:rsid w:val="008717C4"/>
    <w:rsid w:val="0087200B"/>
    <w:rsid w:val="0087210E"/>
    <w:rsid w:val="00872135"/>
    <w:rsid w:val="008722E7"/>
    <w:rsid w:val="008722EF"/>
    <w:rsid w:val="008723DD"/>
    <w:rsid w:val="00872B59"/>
    <w:rsid w:val="00872DFC"/>
    <w:rsid w:val="00872E27"/>
    <w:rsid w:val="008730AA"/>
    <w:rsid w:val="008731AF"/>
    <w:rsid w:val="00873273"/>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784"/>
    <w:rsid w:val="008F57FF"/>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BD"/>
    <w:rsid w:val="009441CC"/>
    <w:rsid w:val="009444DC"/>
    <w:rsid w:val="009446DA"/>
    <w:rsid w:val="009448C4"/>
    <w:rsid w:val="009449DC"/>
    <w:rsid w:val="00944A72"/>
    <w:rsid w:val="00944EB1"/>
    <w:rsid w:val="00944FC6"/>
    <w:rsid w:val="00945005"/>
    <w:rsid w:val="0094540B"/>
    <w:rsid w:val="009457B3"/>
    <w:rsid w:val="009458B1"/>
    <w:rsid w:val="00945C32"/>
    <w:rsid w:val="00945DA4"/>
    <w:rsid w:val="00945DD5"/>
    <w:rsid w:val="00946066"/>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C"/>
    <w:rsid w:val="00A37AFB"/>
    <w:rsid w:val="00A37C36"/>
    <w:rsid w:val="00A37F8D"/>
    <w:rsid w:val="00A40082"/>
    <w:rsid w:val="00A4011D"/>
    <w:rsid w:val="00A4024A"/>
    <w:rsid w:val="00A40407"/>
    <w:rsid w:val="00A4044F"/>
    <w:rsid w:val="00A404C0"/>
    <w:rsid w:val="00A404E3"/>
    <w:rsid w:val="00A406F2"/>
    <w:rsid w:val="00A4071F"/>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D5D"/>
    <w:rsid w:val="00A87F3C"/>
    <w:rsid w:val="00A90116"/>
    <w:rsid w:val="00A90315"/>
    <w:rsid w:val="00A9039A"/>
    <w:rsid w:val="00A903EA"/>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8DD"/>
    <w:rsid w:val="00B02028"/>
    <w:rsid w:val="00B021C3"/>
    <w:rsid w:val="00B02215"/>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3103"/>
    <w:rsid w:val="00B4322E"/>
    <w:rsid w:val="00B432BE"/>
    <w:rsid w:val="00B43558"/>
    <w:rsid w:val="00B438E7"/>
    <w:rsid w:val="00B4392D"/>
    <w:rsid w:val="00B43A93"/>
    <w:rsid w:val="00B43B5F"/>
    <w:rsid w:val="00B43C90"/>
    <w:rsid w:val="00B43DE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9BE"/>
    <w:rsid w:val="00B479D1"/>
    <w:rsid w:val="00B47A31"/>
    <w:rsid w:val="00B47A51"/>
    <w:rsid w:val="00B47B60"/>
    <w:rsid w:val="00B50089"/>
    <w:rsid w:val="00B500BE"/>
    <w:rsid w:val="00B5044C"/>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1222"/>
    <w:rsid w:val="00B81409"/>
    <w:rsid w:val="00B814F8"/>
    <w:rsid w:val="00B81917"/>
    <w:rsid w:val="00B81D69"/>
    <w:rsid w:val="00B81DD5"/>
    <w:rsid w:val="00B81E95"/>
    <w:rsid w:val="00B82075"/>
    <w:rsid w:val="00B82167"/>
    <w:rsid w:val="00B821EB"/>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C57"/>
    <w:rsid w:val="00B85EB9"/>
    <w:rsid w:val="00B860AB"/>
    <w:rsid w:val="00B86233"/>
    <w:rsid w:val="00B86347"/>
    <w:rsid w:val="00B8680C"/>
    <w:rsid w:val="00B8693A"/>
    <w:rsid w:val="00B86A22"/>
    <w:rsid w:val="00B86D4A"/>
    <w:rsid w:val="00B86D56"/>
    <w:rsid w:val="00B871C3"/>
    <w:rsid w:val="00B872D6"/>
    <w:rsid w:val="00B8788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4F"/>
    <w:rsid w:val="00C735FD"/>
    <w:rsid w:val="00C73CF5"/>
    <w:rsid w:val="00C73D0C"/>
    <w:rsid w:val="00C73F6E"/>
    <w:rsid w:val="00C740EB"/>
    <w:rsid w:val="00C7429A"/>
    <w:rsid w:val="00C744BA"/>
    <w:rsid w:val="00C74C2E"/>
    <w:rsid w:val="00C74C93"/>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CF"/>
    <w:rsid w:val="00CB79D2"/>
    <w:rsid w:val="00CB79FB"/>
    <w:rsid w:val="00CB7B24"/>
    <w:rsid w:val="00CB7BD4"/>
    <w:rsid w:val="00CB7F80"/>
    <w:rsid w:val="00CC00EE"/>
    <w:rsid w:val="00CC0143"/>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15E"/>
    <w:rsid w:val="00CD12C0"/>
    <w:rsid w:val="00CD14BA"/>
    <w:rsid w:val="00CD16D5"/>
    <w:rsid w:val="00CD172E"/>
    <w:rsid w:val="00CD187D"/>
    <w:rsid w:val="00CD197A"/>
    <w:rsid w:val="00CD1A5D"/>
    <w:rsid w:val="00CD1B42"/>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44"/>
    <w:rsid w:val="00D164A7"/>
    <w:rsid w:val="00D1660D"/>
    <w:rsid w:val="00D166F8"/>
    <w:rsid w:val="00D16750"/>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288"/>
    <w:rsid w:val="00DC633C"/>
    <w:rsid w:val="00DC638E"/>
    <w:rsid w:val="00DC677D"/>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55B"/>
    <w:rsid w:val="00DF463A"/>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355"/>
    <w:rsid w:val="00E226AB"/>
    <w:rsid w:val="00E22978"/>
    <w:rsid w:val="00E22C5A"/>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314"/>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621"/>
    <w:rsid w:val="00FF2629"/>
    <w:rsid w:val="00FF2784"/>
    <w:rsid w:val="00FF27EE"/>
    <w:rsid w:val="00FF2904"/>
    <w:rsid w:val="00FF2985"/>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47B"/>
    <w:rsid w:val="00FF6637"/>
    <w:rsid w:val="00FF669D"/>
    <w:rsid w:val="00FF66FB"/>
    <w:rsid w:val="00FF699D"/>
    <w:rsid w:val="00FF6A60"/>
    <w:rsid w:val="00FF6A9F"/>
    <w:rsid w:val="00FF6EF1"/>
    <w:rsid w:val="00FF7498"/>
    <w:rsid w:val="00FF7716"/>
    <w:rsid w:val="00FF793A"/>
    <w:rsid w:val="00FF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BBF6E8"/>
  <w15:docId w15:val="{0720B9BC-E50F-4ABD-A348-7DE26A7F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link w:val="Heading2Char1"/>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uiPriority w:val="99"/>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3GPPAgreements">
    <w:name w:val="3GPP Agreements"/>
    <w:basedOn w:val="Normal"/>
    <w:link w:val="3GPPAgreementsChar"/>
    <w:qFormat/>
    <w:rsid w:val="00896709"/>
    <w:pPr>
      <w:numPr>
        <w:numId w:val="11"/>
      </w:numPr>
      <w:spacing w:before="60" w:after="60"/>
      <w:jc w:val="both"/>
    </w:pPr>
    <w:rPr>
      <w:sz w:val="22"/>
      <w:lang w:eastAsia="zh-CN"/>
    </w:rPr>
  </w:style>
  <w:style w:type="character" w:customStyle="1" w:styleId="3GPPAgreementsChar">
    <w:name w:val="3GPP Agreements Char"/>
    <w:link w:val="3GPPAgreements"/>
    <w:rsid w:val="00896709"/>
    <w:rPr>
      <w:rFonts w:ascii="Times New Roman" w:hAnsi="Times New Roman"/>
      <w:sz w:val="22"/>
    </w:rPr>
  </w:style>
  <w:style w:type="paragraph" w:customStyle="1" w:styleId="LGTdoc0">
    <w:name w:val="LGTdoc_본문"/>
    <w:basedOn w:val="Normal"/>
    <w:link w:val="LGTdocChar"/>
    <w:qFormat/>
    <w:rsid w:val="00197AC2"/>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sid w:val="00197AC2"/>
    <w:rPr>
      <w:rFonts w:ascii="Times New Roman" w:eastAsia="Batang" w:hAnsi="Times New Roman"/>
      <w:kern w:val="2"/>
      <w:sz w:val="22"/>
      <w:szCs w:val="24"/>
      <w:lang w:val="en-GB" w:eastAsia="ko-KR"/>
    </w:rPr>
  </w:style>
  <w:style w:type="paragraph" w:customStyle="1" w:styleId="LGTdoc">
    <w:name w:val="LGTdoc_소제목"/>
    <w:basedOn w:val="LGTdoc0"/>
    <w:rsid w:val="00420C47"/>
    <w:pPr>
      <w:numPr>
        <w:numId w:val="12"/>
      </w:numPr>
      <w:tabs>
        <w:tab w:val="clear" w:pos="800"/>
        <w:tab w:val="num" w:pos="400"/>
      </w:tabs>
      <w:ind w:hanging="800"/>
    </w:pPr>
    <w:rPr>
      <w:b/>
      <w:sz w:val="24"/>
    </w:rPr>
  </w:style>
  <w:style w:type="paragraph" w:customStyle="1" w:styleId="0Maintext">
    <w:name w:val="0 Main text"/>
    <w:basedOn w:val="Normal"/>
    <w:link w:val="0MaintextChar"/>
    <w:qFormat/>
    <w:rsid w:val="009C651F"/>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rsid w:val="009C651F"/>
    <w:rPr>
      <w:rFonts w:ascii="Times New Roman" w:eastAsia="Malgun Gothic" w:hAnsi="Times New Roman" w:cs="Batang"/>
      <w:lang w:val="en-GB" w:eastAsia="en-US"/>
    </w:rPr>
  </w:style>
  <w:style w:type="character" w:customStyle="1" w:styleId="Heading2Char1">
    <w:name w:val="Heading 2 Char1"/>
    <w:aliases w:val="H2 Char1,h2 Char1,DO NOT USE_h2 Char,h21 Char,Heading 2 3GPP Char,Head2A Char,2 Char,UNDERRUBRIK 1-2 Char,Heading 2 Char Char,H2 Char Char,h2 Char Char,Header 2 Char,Header2 Char,22 Char,heading2 Char,2nd level Char,H21 Char,H22 Char"/>
    <w:link w:val="Heading2"/>
    <w:uiPriority w:val="9"/>
    <w:rsid w:val="000F2ED6"/>
    <w:rPr>
      <w:rFonts w:ascii="Arial" w:eastAsia="Arial" w:hAnsi="Arial"/>
      <w:noProof/>
      <w:sz w:val="32"/>
      <w:lang w:val="en-GB" w:eastAsia="en-US"/>
    </w:rPr>
  </w:style>
  <w:style w:type="character" w:styleId="Emphasis">
    <w:name w:val="Emphasis"/>
    <w:qFormat/>
    <w:rsid w:val="00B315E4"/>
    <w:rPr>
      <w:i/>
      <w:iCs/>
    </w:rPr>
  </w:style>
  <w:style w:type="paragraph" w:styleId="EndnoteText">
    <w:name w:val="endnote text"/>
    <w:basedOn w:val="Normal"/>
    <w:link w:val="EndnoteTextChar"/>
    <w:rsid w:val="008E23C5"/>
    <w:pPr>
      <w:snapToGrid w:val="0"/>
    </w:pPr>
  </w:style>
  <w:style w:type="character" w:customStyle="1" w:styleId="EndnoteTextChar">
    <w:name w:val="Endnote Text Char"/>
    <w:link w:val="EndnoteText"/>
    <w:rsid w:val="008E23C5"/>
    <w:rPr>
      <w:rFonts w:ascii="Times New Roman" w:hAnsi="Times New Roman"/>
      <w:lang w:eastAsia="en-US"/>
    </w:rPr>
  </w:style>
  <w:style w:type="character" w:styleId="EndnoteReference">
    <w:name w:val="endnote reference"/>
    <w:rsid w:val="008E23C5"/>
    <w:rPr>
      <w:vertAlign w:val="superscript"/>
    </w:rPr>
  </w:style>
  <w:style w:type="table" w:customStyle="1" w:styleId="3">
    <w:name w:val="网格型3"/>
    <w:basedOn w:val="TableNormal"/>
    <w:next w:val="TableGrid"/>
    <w:uiPriority w:val="59"/>
    <w:rsid w:val="006B09E7"/>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rsid w:val="0020634D"/>
    <w:pPr>
      <w:numPr>
        <w:numId w:val="13"/>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rsid w:val="0020634D"/>
    <w:rPr>
      <w:rFonts w:ascii="Calibri" w:eastAsia="MS Mincho" w:hAnsi="Calibri"/>
      <w:b/>
      <w:lang w:eastAsia="en-US"/>
    </w:rPr>
  </w:style>
  <w:style w:type="table" w:customStyle="1" w:styleId="TableGrid2">
    <w:name w:val="Table Grid2"/>
    <w:basedOn w:val="TableNormal"/>
    <w:uiPriority w:val="39"/>
    <w:rsid w:val="009854CF"/>
    <w:pPr>
      <w:spacing w:after="160" w:line="259" w:lineRule="auto"/>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unhideWhenUsed/>
    <w:rsid w:val="00180707"/>
    <w:pPr>
      <w:ind w:leftChars="2500" w:left="100"/>
    </w:pPr>
  </w:style>
  <w:style w:type="character" w:customStyle="1" w:styleId="DateChar">
    <w:name w:val="Date Char"/>
    <w:basedOn w:val="DefaultParagraphFont"/>
    <w:link w:val="Date"/>
    <w:semiHidden/>
    <w:rsid w:val="00180707"/>
    <w:rPr>
      <w:rFonts w:ascii="Times New Roman" w:hAnsi="Times New Roman"/>
      <w:lang w:eastAsia="en-US"/>
    </w:rPr>
  </w:style>
  <w:style w:type="paragraph" w:styleId="TableofFigures">
    <w:name w:val="table of figures"/>
    <w:basedOn w:val="Normal"/>
    <w:next w:val="Normal"/>
    <w:uiPriority w:val="99"/>
    <w:unhideWhenUsed/>
    <w:rsid w:val="00180707"/>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118644458">
      <w:bodyDiv w:val="1"/>
      <w:marLeft w:val="0"/>
      <w:marRight w:val="0"/>
      <w:marTop w:val="0"/>
      <w:marBottom w:val="0"/>
      <w:divBdr>
        <w:top w:val="none" w:sz="0" w:space="0" w:color="auto"/>
        <w:left w:val="none" w:sz="0" w:space="0" w:color="auto"/>
        <w:bottom w:val="none" w:sz="0" w:space="0" w:color="auto"/>
        <w:right w:val="none" w:sz="0" w:space="0" w:color="auto"/>
      </w:divBdr>
      <w:divsChild>
        <w:div w:id="870648169">
          <w:marLeft w:val="1800"/>
          <w:marRight w:val="0"/>
          <w:marTop w:val="0"/>
          <w:marBottom w:val="0"/>
          <w:divBdr>
            <w:top w:val="none" w:sz="0" w:space="0" w:color="auto"/>
            <w:left w:val="none" w:sz="0" w:space="0" w:color="auto"/>
            <w:bottom w:val="none" w:sz="0" w:space="0" w:color="auto"/>
            <w:right w:val="none" w:sz="0" w:space="0" w:color="auto"/>
          </w:divBdr>
        </w:div>
        <w:div w:id="965310949">
          <w:marLeft w:val="1166"/>
          <w:marRight w:val="0"/>
          <w:marTop w:val="0"/>
          <w:marBottom w:val="0"/>
          <w:divBdr>
            <w:top w:val="none" w:sz="0" w:space="0" w:color="auto"/>
            <w:left w:val="none" w:sz="0" w:space="0" w:color="auto"/>
            <w:bottom w:val="none" w:sz="0" w:space="0" w:color="auto"/>
            <w:right w:val="none" w:sz="0" w:space="0" w:color="auto"/>
          </w:divBdr>
        </w:div>
        <w:div w:id="1885561606">
          <w:marLeft w:val="1800"/>
          <w:marRight w:val="0"/>
          <w:marTop w:val="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58684649">
      <w:bodyDiv w:val="1"/>
      <w:marLeft w:val="0"/>
      <w:marRight w:val="0"/>
      <w:marTop w:val="0"/>
      <w:marBottom w:val="0"/>
      <w:divBdr>
        <w:top w:val="none" w:sz="0" w:space="0" w:color="auto"/>
        <w:left w:val="none" w:sz="0" w:space="0" w:color="auto"/>
        <w:bottom w:val="none" w:sz="0" w:space="0" w:color="auto"/>
        <w:right w:val="none" w:sz="0" w:space="0" w:color="auto"/>
      </w:divBdr>
      <w:divsChild>
        <w:div w:id="110900749">
          <w:marLeft w:val="547"/>
          <w:marRight w:val="0"/>
          <w:marTop w:val="0"/>
          <w:marBottom w:val="0"/>
          <w:divBdr>
            <w:top w:val="none" w:sz="0" w:space="0" w:color="auto"/>
            <w:left w:val="none" w:sz="0" w:space="0" w:color="auto"/>
            <w:bottom w:val="none" w:sz="0" w:space="0" w:color="auto"/>
            <w:right w:val="none" w:sz="0" w:space="0" w:color="auto"/>
          </w:divBdr>
        </w:div>
        <w:div w:id="561599241">
          <w:marLeft w:val="547"/>
          <w:marRight w:val="0"/>
          <w:marTop w:val="0"/>
          <w:marBottom w:val="0"/>
          <w:divBdr>
            <w:top w:val="none" w:sz="0" w:space="0" w:color="auto"/>
            <w:left w:val="none" w:sz="0" w:space="0" w:color="auto"/>
            <w:bottom w:val="none" w:sz="0" w:space="0" w:color="auto"/>
            <w:right w:val="none" w:sz="0" w:space="0" w:color="auto"/>
          </w:divBdr>
        </w:div>
        <w:div w:id="1244727737">
          <w:marLeft w:val="547"/>
          <w:marRight w:val="0"/>
          <w:marTop w:val="0"/>
          <w:marBottom w:val="0"/>
          <w:divBdr>
            <w:top w:val="none" w:sz="0" w:space="0" w:color="auto"/>
            <w:left w:val="none" w:sz="0" w:space="0" w:color="auto"/>
            <w:bottom w:val="none" w:sz="0" w:space="0" w:color="auto"/>
            <w:right w:val="none" w:sz="0" w:space="0" w:color="auto"/>
          </w:divBdr>
        </w:div>
      </w:divsChild>
    </w:div>
    <w:div w:id="273445459">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66447552">
      <w:bodyDiv w:val="1"/>
      <w:marLeft w:val="0"/>
      <w:marRight w:val="0"/>
      <w:marTop w:val="0"/>
      <w:marBottom w:val="0"/>
      <w:divBdr>
        <w:top w:val="none" w:sz="0" w:space="0" w:color="auto"/>
        <w:left w:val="none" w:sz="0" w:space="0" w:color="auto"/>
        <w:bottom w:val="none" w:sz="0" w:space="0" w:color="auto"/>
        <w:right w:val="none" w:sz="0" w:space="0" w:color="auto"/>
      </w:divBdr>
      <w:divsChild>
        <w:div w:id="160968605">
          <w:marLeft w:val="547"/>
          <w:marRight w:val="0"/>
          <w:marTop w:val="0"/>
          <w:marBottom w:val="0"/>
          <w:divBdr>
            <w:top w:val="none" w:sz="0" w:space="0" w:color="auto"/>
            <w:left w:val="none" w:sz="0" w:space="0" w:color="auto"/>
            <w:bottom w:val="none" w:sz="0" w:space="0" w:color="auto"/>
            <w:right w:val="none" w:sz="0" w:space="0" w:color="auto"/>
          </w:divBdr>
        </w:div>
        <w:div w:id="1359938766">
          <w:marLeft w:val="547"/>
          <w:marRight w:val="0"/>
          <w:marTop w:val="0"/>
          <w:marBottom w:val="0"/>
          <w:divBdr>
            <w:top w:val="none" w:sz="0" w:space="0" w:color="auto"/>
            <w:left w:val="none" w:sz="0" w:space="0" w:color="auto"/>
            <w:bottom w:val="none" w:sz="0" w:space="0" w:color="auto"/>
            <w:right w:val="none" w:sz="0" w:space="0" w:color="auto"/>
          </w:divBdr>
        </w:div>
      </w:divsChild>
    </w:div>
    <w:div w:id="792090475">
      <w:bodyDiv w:val="1"/>
      <w:marLeft w:val="0"/>
      <w:marRight w:val="0"/>
      <w:marTop w:val="0"/>
      <w:marBottom w:val="0"/>
      <w:divBdr>
        <w:top w:val="none" w:sz="0" w:space="0" w:color="auto"/>
        <w:left w:val="none" w:sz="0" w:space="0" w:color="auto"/>
        <w:bottom w:val="none" w:sz="0" w:space="0" w:color="auto"/>
        <w:right w:val="none" w:sz="0" w:space="0" w:color="auto"/>
      </w:divBdr>
      <w:divsChild>
        <w:div w:id="97219934">
          <w:marLeft w:val="547"/>
          <w:marRight w:val="0"/>
          <w:marTop w:val="0"/>
          <w:marBottom w:val="0"/>
          <w:divBdr>
            <w:top w:val="none" w:sz="0" w:space="0" w:color="auto"/>
            <w:left w:val="none" w:sz="0" w:space="0" w:color="auto"/>
            <w:bottom w:val="none" w:sz="0" w:space="0" w:color="auto"/>
            <w:right w:val="none" w:sz="0" w:space="0" w:color="auto"/>
          </w:divBdr>
        </w:div>
        <w:div w:id="395397015">
          <w:marLeft w:val="547"/>
          <w:marRight w:val="0"/>
          <w:marTop w:val="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908225152">
      <w:bodyDiv w:val="1"/>
      <w:marLeft w:val="0"/>
      <w:marRight w:val="0"/>
      <w:marTop w:val="0"/>
      <w:marBottom w:val="0"/>
      <w:divBdr>
        <w:top w:val="none" w:sz="0" w:space="0" w:color="auto"/>
        <w:left w:val="none" w:sz="0" w:space="0" w:color="auto"/>
        <w:bottom w:val="none" w:sz="0" w:space="0" w:color="auto"/>
        <w:right w:val="none" w:sz="0" w:space="0" w:color="auto"/>
      </w:divBdr>
      <w:divsChild>
        <w:div w:id="342706413">
          <w:marLeft w:val="1800"/>
          <w:marRight w:val="0"/>
          <w:marTop w:val="0"/>
          <w:marBottom w:val="0"/>
          <w:divBdr>
            <w:top w:val="none" w:sz="0" w:space="0" w:color="auto"/>
            <w:left w:val="none" w:sz="0" w:space="0" w:color="auto"/>
            <w:bottom w:val="none" w:sz="0" w:space="0" w:color="auto"/>
            <w:right w:val="none" w:sz="0" w:space="0" w:color="auto"/>
          </w:divBdr>
        </w:div>
        <w:div w:id="493886254">
          <w:marLeft w:val="2520"/>
          <w:marRight w:val="0"/>
          <w:marTop w:val="0"/>
          <w:marBottom w:val="0"/>
          <w:divBdr>
            <w:top w:val="none" w:sz="0" w:space="0" w:color="auto"/>
            <w:left w:val="none" w:sz="0" w:space="0" w:color="auto"/>
            <w:bottom w:val="none" w:sz="0" w:space="0" w:color="auto"/>
            <w:right w:val="none" w:sz="0" w:space="0" w:color="auto"/>
          </w:divBdr>
        </w:div>
        <w:div w:id="999384490">
          <w:marLeft w:val="1166"/>
          <w:marRight w:val="0"/>
          <w:marTop w:val="0"/>
          <w:marBottom w:val="0"/>
          <w:divBdr>
            <w:top w:val="none" w:sz="0" w:space="0" w:color="auto"/>
            <w:left w:val="none" w:sz="0" w:space="0" w:color="auto"/>
            <w:bottom w:val="none" w:sz="0" w:space="0" w:color="auto"/>
            <w:right w:val="none" w:sz="0" w:space="0" w:color="auto"/>
          </w:divBdr>
        </w:div>
        <w:div w:id="1294822736">
          <w:marLeft w:val="1800"/>
          <w:marRight w:val="0"/>
          <w:marTop w:val="0"/>
          <w:marBottom w:val="0"/>
          <w:divBdr>
            <w:top w:val="none" w:sz="0" w:space="0" w:color="auto"/>
            <w:left w:val="none" w:sz="0" w:space="0" w:color="auto"/>
            <w:bottom w:val="none" w:sz="0" w:space="0" w:color="auto"/>
            <w:right w:val="none" w:sz="0" w:space="0" w:color="auto"/>
          </w:divBdr>
        </w:div>
        <w:div w:id="1355615580">
          <w:marLeft w:val="1800"/>
          <w:marRight w:val="0"/>
          <w:marTop w:val="0"/>
          <w:marBottom w:val="0"/>
          <w:divBdr>
            <w:top w:val="none" w:sz="0" w:space="0" w:color="auto"/>
            <w:left w:val="none" w:sz="0" w:space="0" w:color="auto"/>
            <w:bottom w:val="none" w:sz="0" w:space="0" w:color="auto"/>
            <w:right w:val="none" w:sz="0" w:space="0" w:color="auto"/>
          </w:divBdr>
        </w:div>
        <w:div w:id="1848448488">
          <w:marLeft w:val="2520"/>
          <w:marRight w:val="0"/>
          <w:marTop w:val="0"/>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081531">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1001468167">
      <w:bodyDiv w:val="1"/>
      <w:marLeft w:val="0"/>
      <w:marRight w:val="0"/>
      <w:marTop w:val="0"/>
      <w:marBottom w:val="0"/>
      <w:divBdr>
        <w:top w:val="none" w:sz="0" w:space="0" w:color="auto"/>
        <w:left w:val="none" w:sz="0" w:space="0" w:color="auto"/>
        <w:bottom w:val="none" w:sz="0" w:space="0" w:color="auto"/>
        <w:right w:val="none" w:sz="0" w:space="0" w:color="auto"/>
      </w:divBdr>
      <w:divsChild>
        <w:div w:id="120660802">
          <w:marLeft w:val="1166"/>
          <w:marRight w:val="0"/>
          <w:marTop w:val="0"/>
          <w:marBottom w:val="0"/>
          <w:divBdr>
            <w:top w:val="none" w:sz="0" w:space="0" w:color="auto"/>
            <w:left w:val="none" w:sz="0" w:space="0" w:color="auto"/>
            <w:bottom w:val="none" w:sz="0" w:space="0" w:color="auto"/>
            <w:right w:val="none" w:sz="0" w:space="0" w:color="auto"/>
          </w:divBdr>
        </w:div>
        <w:div w:id="1767924410">
          <w:marLeft w:val="1166"/>
          <w:marRight w:val="0"/>
          <w:marTop w:val="0"/>
          <w:marBottom w:val="0"/>
          <w:divBdr>
            <w:top w:val="none" w:sz="0" w:space="0" w:color="auto"/>
            <w:left w:val="none" w:sz="0" w:space="0" w:color="auto"/>
            <w:bottom w:val="none" w:sz="0" w:space="0" w:color="auto"/>
            <w:right w:val="none" w:sz="0" w:space="0" w:color="auto"/>
          </w:divBdr>
        </w:div>
      </w:divsChild>
    </w:div>
    <w:div w:id="1020667142">
      <w:bodyDiv w:val="1"/>
      <w:marLeft w:val="0"/>
      <w:marRight w:val="0"/>
      <w:marTop w:val="0"/>
      <w:marBottom w:val="0"/>
      <w:divBdr>
        <w:top w:val="none" w:sz="0" w:space="0" w:color="auto"/>
        <w:left w:val="none" w:sz="0" w:space="0" w:color="auto"/>
        <w:bottom w:val="none" w:sz="0" w:space="0" w:color="auto"/>
        <w:right w:val="none" w:sz="0" w:space="0" w:color="auto"/>
      </w:divBdr>
      <w:divsChild>
        <w:div w:id="1590360">
          <w:marLeft w:val="547"/>
          <w:marRight w:val="0"/>
          <w:marTop w:val="0"/>
          <w:marBottom w:val="0"/>
          <w:divBdr>
            <w:top w:val="none" w:sz="0" w:space="0" w:color="auto"/>
            <w:left w:val="none" w:sz="0" w:space="0" w:color="auto"/>
            <w:bottom w:val="none" w:sz="0" w:space="0" w:color="auto"/>
            <w:right w:val="none" w:sz="0" w:space="0" w:color="auto"/>
          </w:divBdr>
        </w:div>
        <w:div w:id="626394784">
          <w:marLeft w:val="547"/>
          <w:marRight w:val="0"/>
          <w:marTop w:val="0"/>
          <w:marBottom w:val="0"/>
          <w:divBdr>
            <w:top w:val="none" w:sz="0" w:space="0" w:color="auto"/>
            <w:left w:val="none" w:sz="0" w:space="0" w:color="auto"/>
            <w:bottom w:val="none" w:sz="0" w:space="0" w:color="auto"/>
            <w:right w:val="none" w:sz="0" w:space="0" w:color="auto"/>
          </w:divBdr>
        </w:div>
      </w:divsChild>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95847063">
      <w:bodyDiv w:val="1"/>
      <w:marLeft w:val="0"/>
      <w:marRight w:val="0"/>
      <w:marTop w:val="0"/>
      <w:marBottom w:val="0"/>
      <w:divBdr>
        <w:top w:val="none" w:sz="0" w:space="0" w:color="auto"/>
        <w:left w:val="none" w:sz="0" w:space="0" w:color="auto"/>
        <w:bottom w:val="none" w:sz="0" w:space="0" w:color="auto"/>
        <w:right w:val="none" w:sz="0" w:space="0" w:color="auto"/>
      </w:divBdr>
    </w:div>
    <w:div w:id="1207572557">
      <w:bodyDiv w:val="1"/>
      <w:marLeft w:val="0"/>
      <w:marRight w:val="0"/>
      <w:marTop w:val="0"/>
      <w:marBottom w:val="0"/>
      <w:divBdr>
        <w:top w:val="none" w:sz="0" w:space="0" w:color="auto"/>
        <w:left w:val="none" w:sz="0" w:space="0" w:color="auto"/>
        <w:bottom w:val="none" w:sz="0" w:space="0" w:color="auto"/>
        <w:right w:val="none" w:sz="0" w:space="0" w:color="auto"/>
      </w:divBdr>
      <w:divsChild>
        <w:div w:id="918366396">
          <w:marLeft w:val="1166"/>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1160734">
      <w:bodyDiv w:val="1"/>
      <w:marLeft w:val="0"/>
      <w:marRight w:val="0"/>
      <w:marTop w:val="0"/>
      <w:marBottom w:val="0"/>
      <w:divBdr>
        <w:top w:val="none" w:sz="0" w:space="0" w:color="auto"/>
        <w:left w:val="none" w:sz="0" w:space="0" w:color="auto"/>
        <w:bottom w:val="none" w:sz="0" w:space="0" w:color="auto"/>
        <w:right w:val="none" w:sz="0" w:space="0" w:color="auto"/>
      </w:divBdr>
    </w:div>
    <w:div w:id="1289896695">
      <w:bodyDiv w:val="1"/>
      <w:marLeft w:val="0"/>
      <w:marRight w:val="0"/>
      <w:marTop w:val="0"/>
      <w:marBottom w:val="0"/>
      <w:divBdr>
        <w:top w:val="none" w:sz="0" w:space="0" w:color="auto"/>
        <w:left w:val="none" w:sz="0" w:space="0" w:color="auto"/>
        <w:bottom w:val="none" w:sz="0" w:space="0" w:color="auto"/>
        <w:right w:val="none" w:sz="0" w:space="0" w:color="auto"/>
      </w:divBdr>
    </w:div>
    <w:div w:id="1306743930">
      <w:bodyDiv w:val="1"/>
      <w:marLeft w:val="0"/>
      <w:marRight w:val="0"/>
      <w:marTop w:val="0"/>
      <w:marBottom w:val="0"/>
      <w:divBdr>
        <w:top w:val="none" w:sz="0" w:space="0" w:color="auto"/>
        <w:left w:val="none" w:sz="0" w:space="0" w:color="auto"/>
        <w:bottom w:val="none" w:sz="0" w:space="0" w:color="auto"/>
        <w:right w:val="none" w:sz="0" w:space="0" w:color="auto"/>
      </w:divBdr>
    </w:div>
    <w:div w:id="1336299912">
      <w:bodyDiv w:val="1"/>
      <w:marLeft w:val="0"/>
      <w:marRight w:val="0"/>
      <w:marTop w:val="0"/>
      <w:marBottom w:val="0"/>
      <w:divBdr>
        <w:top w:val="none" w:sz="0" w:space="0" w:color="auto"/>
        <w:left w:val="none" w:sz="0" w:space="0" w:color="auto"/>
        <w:bottom w:val="none" w:sz="0" w:space="0" w:color="auto"/>
        <w:right w:val="none" w:sz="0" w:space="0" w:color="auto"/>
      </w:divBdr>
      <w:divsChild>
        <w:div w:id="1984390049">
          <w:marLeft w:val="1166"/>
          <w:marRight w:val="0"/>
          <w:marTop w:val="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9356577">
      <w:bodyDiv w:val="1"/>
      <w:marLeft w:val="0"/>
      <w:marRight w:val="0"/>
      <w:marTop w:val="0"/>
      <w:marBottom w:val="0"/>
      <w:divBdr>
        <w:top w:val="none" w:sz="0" w:space="0" w:color="auto"/>
        <w:left w:val="none" w:sz="0" w:space="0" w:color="auto"/>
        <w:bottom w:val="none" w:sz="0" w:space="0" w:color="auto"/>
        <w:right w:val="none" w:sz="0" w:space="0" w:color="auto"/>
      </w:divBdr>
    </w:div>
    <w:div w:id="1389380855">
      <w:bodyDiv w:val="1"/>
      <w:marLeft w:val="0"/>
      <w:marRight w:val="0"/>
      <w:marTop w:val="0"/>
      <w:marBottom w:val="0"/>
      <w:divBdr>
        <w:top w:val="none" w:sz="0" w:space="0" w:color="auto"/>
        <w:left w:val="none" w:sz="0" w:space="0" w:color="auto"/>
        <w:bottom w:val="none" w:sz="0" w:space="0" w:color="auto"/>
        <w:right w:val="none" w:sz="0" w:space="0" w:color="auto"/>
      </w:divBdr>
    </w:div>
    <w:div w:id="1456562465">
      <w:bodyDiv w:val="1"/>
      <w:marLeft w:val="0"/>
      <w:marRight w:val="0"/>
      <w:marTop w:val="0"/>
      <w:marBottom w:val="0"/>
      <w:divBdr>
        <w:top w:val="none" w:sz="0" w:space="0" w:color="auto"/>
        <w:left w:val="none" w:sz="0" w:space="0" w:color="auto"/>
        <w:bottom w:val="none" w:sz="0" w:space="0" w:color="auto"/>
        <w:right w:val="none" w:sz="0" w:space="0" w:color="auto"/>
      </w:divBdr>
      <w:divsChild>
        <w:div w:id="12267709">
          <w:marLeft w:val="547"/>
          <w:marRight w:val="0"/>
          <w:marTop w:val="0"/>
          <w:marBottom w:val="0"/>
          <w:divBdr>
            <w:top w:val="none" w:sz="0" w:space="0" w:color="auto"/>
            <w:left w:val="none" w:sz="0" w:space="0" w:color="auto"/>
            <w:bottom w:val="none" w:sz="0" w:space="0" w:color="auto"/>
            <w:right w:val="none" w:sz="0" w:space="0" w:color="auto"/>
          </w:divBdr>
        </w:div>
        <w:div w:id="1187013845">
          <w:marLeft w:val="547"/>
          <w:marRight w:val="0"/>
          <w:marTop w:val="0"/>
          <w:marBottom w:val="0"/>
          <w:divBdr>
            <w:top w:val="none" w:sz="0" w:space="0" w:color="auto"/>
            <w:left w:val="none" w:sz="0" w:space="0" w:color="auto"/>
            <w:bottom w:val="none" w:sz="0" w:space="0" w:color="auto"/>
            <w:right w:val="none" w:sz="0" w:space="0" w:color="auto"/>
          </w:divBdr>
        </w:div>
        <w:div w:id="1839273405">
          <w:marLeft w:val="547"/>
          <w:marRight w:val="0"/>
          <w:marTop w:val="0"/>
          <w:marBottom w:val="0"/>
          <w:divBdr>
            <w:top w:val="none" w:sz="0" w:space="0" w:color="auto"/>
            <w:left w:val="none" w:sz="0" w:space="0" w:color="auto"/>
            <w:bottom w:val="none" w:sz="0" w:space="0" w:color="auto"/>
            <w:right w:val="none" w:sz="0" w:space="0" w:color="auto"/>
          </w:divBdr>
        </w:div>
      </w:divsChild>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57622513">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02564809">
      <w:bodyDiv w:val="1"/>
      <w:marLeft w:val="0"/>
      <w:marRight w:val="0"/>
      <w:marTop w:val="0"/>
      <w:marBottom w:val="0"/>
      <w:divBdr>
        <w:top w:val="none" w:sz="0" w:space="0" w:color="auto"/>
        <w:left w:val="none" w:sz="0" w:space="0" w:color="auto"/>
        <w:bottom w:val="none" w:sz="0" w:space="0" w:color="auto"/>
        <w:right w:val="none" w:sz="0" w:space="0" w:color="auto"/>
      </w:divBdr>
      <w:divsChild>
        <w:div w:id="1054936540">
          <w:marLeft w:val="547"/>
          <w:marRight w:val="0"/>
          <w:marTop w:val="0"/>
          <w:marBottom w:val="0"/>
          <w:divBdr>
            <w:top w:val="none" w:sz="0" w:space="0" w:color="auto"/>
            <w:left w:val="none" w:sz="0" w:space="0" w:color="auto"/>
            <w:bottom w:val="none" w:sz="0" w:space="0" w:color="auto"/>
            <w:right w:val="none" w:sz="0" w:space="0" w:color="auto"/>
          </w:divBdr>
        </w:div>
        <w:div w:id="2039155662">
          <w:marLeft w:val="547"/>
          <w:marRight w:val="0"/>
          <w:marTop w:val="0"/>
          <w:marBottom w:val="0"/>
          <w:divBdr>
            <w:top w:val="none" w:sz="0" w:space="0" w:color="auto"/>
            <w:left w:val="none" w:sz="0" w:space="0" w:color="auto"/>
            <w:bottom w:val="none" w:sz="0" w:space="0" w:color="auto"/>
            <w:right w:val="none" w:sz="0" w:space="0" w:color="auto"/>
          </w:divBdr>
        </w:div>
        <w:div w:id="2088304725">
          <w:marLeft w:val="547"/>
          <w:marRight w:val="0"/>
          <w:marTop w:val="0"/>
          <w:marBottom w:val="0"/>
          <w:divBdr>
            <w:top w:val="none" w:sz="0" w:space="0" w:color="auto"/>
            <w:left w:val="none" w:sz="0" w:space="0" w:color="auto"/>
            <w:bottom w:val="none" w:sz="0" w:space="0" w:color="auto"/>
            <w:right w:val="none" w:sz="0" w:space="0" w:color="auto"/>
          </w:divBdr>
        </w:div>
      </w:divsChild>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2031175">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77366078">
      <w:bodyDiv w:val="1"/>
      <w:marLeft w:val="0"/>
      <w:marRight w:val="0"/>
      <w:marTop w:val="0"/>
      <w:marBottom w:val="0"/>
      <w:divBdr>
        <w:top w:val="none" w:sz="0" w:space="0" w:color="auto"/>
        <w:left w:val="none" w:sz="0" w:space="0" w:color="auto"/>
        <w:bottom w:val="none" w:sz="0" w:space="0" w:color="auto"/>
        <w:right w:val="none" w:sz="0" w:space="0" w:color="auto"/>
      </w:divBdr>
    </w:div>
    <w:div w:id="1780948507">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2376400">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1926835958">
      <w:bodyDiv w:val="1"/>
      <w:marLeft w:val="0"/>
      <w:marRight w:val="0"/>
      <w:marTop w:val="0"/>
      <w:marBottom w:val="0"/>
      <w:divBdr>
        <w:top w:val="none" w:sz="0" w:space="0" w:color="auto"/>
        <w:left w:val="none" w:sz="0" w:space="0" w:color="auto"/>
        <w:bottom w:val="none" w:sz="0" w:space="0" w:color="auto"/>
        <w:right w:val="none" w:sz="0" w:space="0" w:color="auto"/>
      </w:divBdr>
    </w:div>
    <w:div w:id="1927877539">
      <w:bodyDiv w:val="1"/>
      <w:marLeft w:val="0"/>
      <w:marRight w:val="0"/>
      <w:marTop w:val="0"/>
      <w:marBottom w:val="0"/>
      <w:divBdr>
        <w:top w:val="none" w:sz="0" w:space="0" w:color="auto"/>
        <w:left w:val="none" w:sz="0" w:space="0" w:color="auto"/>
        <w:bottom w:val="none" w:sz="0" w:space="0" w:color="auto"/>
        <w:right w:val="none" w:sz="0" w:space="0" w:color="auto"/>
      </w:divBdr>
      <w:divsChild>
        <w:div w:id="38436312">
          <w:marLeft w:val="1800"/>
          <w:marRight w:val="0"/>
          <w:marTop w:val="82"/>
          <w:marBottom w:val="0"/>
          <w:divBdr>
            <w:top w:val="none" w:sz="0" w:space="0" w:color="auto"/>
            <w:left w:val="none" w:sz="0" w:space="0" w:color="auto"/>
            <w:bottom w:val="none" w:sz="0" w:space="0" w:color="auto"/>
            <w:right w:val="none" w:sz="0" w:space="0" w:color="auto"/>
          </w:divBdr>
        </w:div>
        <w:div w:id="634335938">
          <w:marLeft w:val="1800"/>
          <w:marRight w:val="0"/>
          <w:marTop w:val="82"/>
          <w:marBottom w:val="0"/>
          <w:divBdr>
            <w:top w:val="none" w:sz="0" w:space="0" w:color="auto"/>
            <w:left w:val="none" w:sz="0" w:space="0" w:color="auto"/>
            <w:bottom w:val="none" w:sz="0" w:space="0" w:color="auto"/>
            <w:right w:val="none" w:sz="0" w:space="0" w:color="auto"/>
          </w:divBdr>
        </w:div>
        <w:div w:id="1989629994">
          <w:marLeft w:val="1800"/>
          <w:marRight w:val="0"/>
          <w:marTop w:val="82"/>
          <w:marBottom w:val="0"/>
          <w:divBdr>
            <w:top w:val="none" w:sz="0" w:space="0" w:color="auto"/>
            <w:left w:val="none" w:sz="0" w:space="0" w:color="auto"/>
            <w:bottom w:val="none" w:sz="0" w:space="0" w:color="auto"/>
            <w:right w:val="none" w:sz="0" w:space="0" w:color="auto"/>
          </w:divBdr>
        </w:div>
      </w:divsChild>
    </w:div>
    <w:div w:id="1930118395">
      <w:bodyDiv w:val="1"/>
      <w:marLeft w:val="0"/>
      <w:marRight w:val="0"/>
      <w:marTop w:val="0"/>
      <w:marBottom w:val="0"/>
      <w:divBdr>
        <w:top w:val="none" w:sz="0" w:space="0" w:color="auto"/>
        <w:left w:val="none" w:sz="0" w:space="0" w:color="auto"/>
        <w:bottom w:val="none" w:sz="0" w:space="0" w:color="auto"/>
        <w:right w:val="none" w:sz="0" w:space="0" w:color="auto"/>
      </w:divBdr>
    </w:div>
    <w:div w:id="1952545534">
      <w:bodyDiv w:val="1"/>
      <w:marLeft w:val="0"/>
      <w:marRight w:val="0"/>
      <w:marTop w:val="0"/>
      <w:marBottom w:val="0"/>
      <w:divBdr>
        <w:top w:val="none" w:sz="0" w:space="0" w:color="auto"/>
        <w:left w:val="none" w:sz="0" w:space="0" w:color="auto"/>
        <w:bottom w:val="none" w:sz="0" w:space="0" w:color="auto"/>
        <w:right w:val="none" w:sz="0" w:space="0" w:color="auto"/>
      </w:divBdr>
    </w:div>
    <w:div w:id="1996717350">
      <w:bodyDiv w:val="1"/>
      <w:marLeft w:val="0"/>
      <w:marRight w:val="0"/>
      <w:marTop w:val="0"/>
      <w:marBottom w:val="0"/>
      <w:divBdr>
        <w:top w:val="none" w:sz="0" w:space="0" w:color="auto"/>
        <w:left w:val="none" w:sz="0" w:space="0" w:color="auto"/>
        <w:bottom w:val="none" w:sz="0" w:space="0" w:color="auto"/>
        <w:right w:val="none" w:sz="0" w:space="0" w:color="auto"/>
      </w:divBdr>
      <w:divsChild>
        <w:div w:id="81412926">
          <w:marLeft w:val="1800"/>
          <w:marRight w:val="0"/>
          <w:marTop w:val="0"/>
          <w:marBottom w:val="0"/>
          <w:divBdr>
            <w:top w:val="none" w:sz="0" w:space="0" w:color="auto"/>
            <w:left w:val="none" w:sz="0" w:space="0" w:color="auto"/>
            <w:bottom w:val="none" w:sz="0" w:space="0" w:color="auto"/>
            <w:right w:val="none" w:sz="0" w:space="0" w:color="auto"/>
          </w:divBdr>
        </w:div>
        <w:div w:id="353460781">
          <w:marLeft w:val="1800"/>
          <w:marRight w:val="0"/>
          <w:marTop w:val="0"/>
          <w:marBottom w:val="0"/>
          <w:divBdr>
            <w:top w:val="none" w:sz="0" w:space="0" w:color="auto"/>
            <w:left w:val="none" w:sz="0" w:space="0" w:color="auto"/>
            <w:bottom w:val="none" w:sz="0" w:space="0" w:color="auto"/>
            <w:right w:val="none" w:sz="0" w:space="0" w:color="auto"/>
          </w:divBdr>
        </w:div>
        <w:div w:id="455829738">
          <w:marLeft w:val="2520"/>
          <w:marRight w:val="0"/>
          <w:marTop w:val="0"/>
          <w:marBottom w:val="0"/>
          <w:divBdr>
            <w:top w:val="none" w:sz="0" w:space="0" w:color="auto"/>
            <w:left w:val="none" w:sz="0" w:space="0" w:color="auto"/>
            <w:bottom w:val="none" w:sz="0" w:space="0" w:color="auto"/>
            <w:right w:val="none" w:sz="0" w:space="0" w:color="auto"/>
          </w:divBdr>
        </w:div>
        <w:div w:id="604118596">
          <w:marLeft w:val="1166"/>
          <w:marRight w:val="0"/>
          <w:marTop w:val="0"/>
          <w:marBottom w:val="0"/>
          <w:divBdr>
            <w:top w:val="none" w:sz="0" w:space="0" w:color="auto"/>
            <w:left w:val="none" w:sz="0" w:space="0" w:color="auto"/>
            <w:bottom w:val="none" w:sz="0" w:space="0" w:color="auto"/>
            <w:right w:val="none" w:sz="0" w:space="0" w:color="auto"/>
          </w:divBdr>
        </w:div>
        <w:div w:id="760100375">
          <w:marLeft w:val="2520"/>
          <w:marRight w:val="0"/>
          <w:marTop w:val="0"/>
          <w:marBottom w:val="0"/>
          <w:divBdr>
            <w:top w:val="none" w:sz="0" w:space="0" w:color="auto"/>
            <w:left w:val="none" w:sz="0" w:space="0" w:color="auto"/>
            <w:bottom w:val="none" w:sz="0" w:space="0" w:color="auto"/>
            <w:right w:val="none" w:sz="0" w:space="0" w:color="auto"/>
          </w:divBdr>
        </w:div>
        <w:div w:id="1238897920">
          <w:marLeft w:val="1800"/>
          <w:marRight w:val="0"/>
          <w:marTop w:val="0"/>
          <w:marBottom w:val="0"/>
          <w:divBdr>
            <w:top w:val="none" w:sz="0" w:space="0" w:color="auto"/>
            <w:left w:val="none" w:sz="0" w:space="0" w:color="auto"/>
            <w:bottom w:val="none" w:sz="0" w:space="0" w:color="auto"/>
            <w:right w:val="none" w:sz="0" w:space="0" w:color="auto"/>
          </w:divBdr>
        </w:div>
        <w:div w:id="1677924250">
          <w:marLeft w:val="2520"/>
          <w:marRight w:val="0"/>
          <w:marTop w:val="0"/>
          <w:marBottom w:val="0"/>
          <w:divBdr>
            <w:top w:val="none" w:sz="0" w:space="0" w:color="auto"/>
            <w:left w:val="none" w:sz="0" w:space="0" w:color="auto"/>
            <w:bottom w:val="none" w:sz="0" w:space="0" w:color="auto"/>
            <w:right w:val="none" w:sz="0" w:space="0" w:color="auto"/>
          </w:divBdr>
        </w:div>
      </w:divsChild>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30445196">
      <w:bodyDiv w:val="1"/>
      <w:marLeft w:val="0"/>
      <w:marRight w:val="0"/>
      <w:marTop w:val="0"/>
      <w:marBottom w:val="0"/>
      <w:divBdr>
        <w:top w:val="none" w:sz="0" w:space="0" w:color="auto"/>
        <w:left w:val="none" w:sz="0" w:space="0" w:color="auto"/>
        <w:bottom w:val="none" w:sz="0" w:space="0" w:color="auto"/>
        <w:right w:val="none" w:sz="0" w:space="0" w:color="auto"/>
      </w:divBdr>
      <w:divsChild>
        <w:div w:id="425426919">
          <w:marLeft w:val="1166"/>
          <w:marRight w:val="0"/>
          <w:marTop w:val="0"/>
          <w:marBottom w:val="0"/>
          <w:divBdr>
            <w:top w:val="none" w:sz="0" w:space="0" w:color="auto"/>
            <w:left w:val="none" w:sz="0" w:space="0" w:color="auto"/>
            <w:bottom w:val="none" w:sz="0" w:space="0" w:color="auto"/>
            <w:right w:val="none" w:sz="0" w:space="0" w:color="auto"/>
          </w:divBdr>
        </w:div>
        <w:div w:id="933438980">
          <w:marLeft w:val="1166"/>
          <w:marRight w:val="0"/>
          <w:marTop w:val="0"/>
          <w:marBottom w:val="0"/>
          <w:divBdr>
            <w:top w:val="none" w:sz="0" w:space="0" w:color="auto"/>
            <w:left w:val="none" w:sz="0" w:space="0" w:color="auto"/>
            <w:bottom w:val="none" w:sz="0" w:space="0" w:color="auto"/>
            <w:right w:val="none" w:sz="0" w:space="0" w:color="auto"/>
          </w:divBdr>
        </w:div>
        <w:div w:id="1341199678">
          <w:marLeft w:val="547"/>
          <w:marRight w:val="0"/>
          <w:marTop w:val="0"/>
          <w:marBottom w:val="0"/>
          <w:divBdr>
            <w:top w:val="none" w:sz="0" w:space="0" w:color="auto"/>
            <w:left w:val="none" w:sz="0" w:space="0" w:color="auto"/>
            <w:bottom w:val="none" w:sz="0" w:space="0" w:color="auto"/>
            <w:right w:val="none" w:sz="0" w:space="0" w:color="auto"/>
          </w:divBdr>
        </w:div>
        <w:div w:id="1411079004">
          <w:marLeft w:val="1166"/>
          <w:marRight w:val="0"/>
          <w:marTop w:val="0"/>
          <w:marBottom w:val="0"/>
          <w:divBdr>
            <w:top w:val="none" w:sz="0" w:space="0" w:color="auto"/>
            <w:left w:val="none" w:sz="0" w:space="0" w:color="auto"/>
            <w:bottom w:val="none" w:sz="0" w:space="0" w:color="auto"/>
            <w:right w:val="none" w:sz="0" w:space="0" w:color="auto"/>
          </w:divBdr>
        </w:div>
        <w:div w:id="1581988572">
          <w:marLeft w:val="547"/>
          <w:marRight w:val="0"/>
          <w:marTop w:val="0"/>
          <w:marBottom w:val="0"/>
          <w:divBdr>
            <w:top w:val="none" w:sz="0" w:space="0" w:color="auto"/>
            <w:left w:val="none" w:sz="0" w:space="0" w:color="auto"/>
            <w:bottom w:val="none" w:sz="0" w:space="0" w:color="auto"/>
            <w:right w:val="none" w:sz="0" w:space="0" w:color="auto"/>
          </w:divBdr>
        </w:div>
        <w:div w:id="1667635299">
          <w:marLeft w:val="1166"/>
          <w:marRight w:val="0"/>
          <w:marTop w:val="0"/>
          <w:marBottom w:val="0"/>
          <w:divBdr>
            <w:top w:val="none" w:sz="0" w:space="0" w:color="auto"/>
            <w:left w:val="none" w:sz="0" w:space="0" w:color="auto"/>
            <w:bottom w:val="none" w:sz="0" w:space="0" w:color="auto"/>
            <w:right w:val="none" w:sz="0" w:space="0" w:color="auto"/>
          </w:divBdr>
        </w:div>
        <w:div w:id="2038575934">
          <w:marLeft w:val="547"/>
          <w:marRight w:val="0"/>
          <w:marTop w:val="0"/>
          <w:marBottom w:val="0"/>
          <w:divBdr>
            <w:top w:val="none" w:sz="0" w:space="0" w:color="auto"/>
            <w:left w:val="none" w:sz="0" w:space="0" w:color="auto"/>
            <w:bottom w:val="none" w:sz="0" w:space="0" w:color="auto"/>
            <w:right w:val="none" w:sz="0" w:space="0" w:color="auto"/>
          </w:divBdr>
        </w:div>
      </w:divsChild>
    </w:div>
    <w:div w:id="2065133551">
      <w:bodyDiv w:val="1"/>
      <w:marLeft w:val="0"/>
      <w:marRight w:val="0"/>
      <w:marTop w:val="0"/>
      <w:marBottom w:val="0"/>
      <w:divBdr>
        <w:top w:val="none" w:sz="0" w:space="0" w:color="auto"/>
        <w:left w:val="none" w:sz="0" w:space="0" w:color="auto"/>
        <w:bottom w:val="none" w:sz="0" w:space="0" w:color="auto"/>
        <w:right w:val="none" w:sz="0" w:space="0" w:color="auto"/>
      </w:divBdr>
    </w:div>
    <w:div w:id="2079084579">
      <w:bodyDiv w:val="1"/>
      <w:marLeft w:val="0"/>
      <w:marRight w:val="0"/>
      <w:marTop w:val="0"/>
      <w:marBottom w:val="0"/>
      <w:divBdr>
        <w:top w:val="none" w:sz="0" w:space="0" w:color="auto"/>
        <w:left w:val="none" w:sz="0" w:space="0" w:color="auto"/>
        <w:bottom w:val="none" w:sz="0" w:space="0" w:color="auto"/>
        <w:right w:val="none" w:sz="0" w:space="0" w:color="auto"/>
      </w:divBdr>
    </w:div>
    <w:div w:id="2132362943">
      <w:bodyDiv w:val="1"/>
      <w:marLeft w:val="0"/>
      <w:marRight w:val="0"/>
      <w:marTop w:val="0"/>
      <w:marBottom w:val="0"/>
      <w:divBdr>
        <w:top w:val="none" w:sz="0" w:space="0" w:color="auto"/>
        <w:left w:val="none" w:sz="0" w:space="0" w:color="auto"/>
        <w:bottom w:val="none" w:sz="0" w:space="0" w:color="auto"/>
        <w:right w:val="none" w:sz="0" w:space="0" w:color="auto"/>
      </w:divBdr>
    </w:div>
    <w:div w:id="2142527935">
      <w:bodyDiv w:val="1"/>
      <w:marLeft w:val="0"/>
      <w:marRight w:val="0"/>
      <w:marTop w:val="0"/>
      <w:marBottom w:val="0"/>
      <w:divBdr>
        <w:top w:val="none" w:sz="0" w:space="0" w:color="auto"/>
        <w:left w:val="none" w:sz="0" w:space="0" w:color="auto"/>
        <w:bottom w:val="none" w:sz="0" w:space="0" w:color="auto"/>
        <w:right w:val="none" w:sz="0" w:space="0" w:color="auto"/>
      </w:divBdr>
      <w:divsChild>
        <w:div w:id="185745319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D8B6A3314CED41B91F0CB1633419F8" ma:contentTypeVersion="13" ma:contentTypeDescription="Create a new document." ma:contentTypeScope="" ma:versionID="e2de51007033cb1802a563718dd20592">
  <xsd:schema xmlns:xsd="http://www.w3.org/2001/XMLSchema" xmlns:xs="http://www.w3.org/2001/XMLSchema" xmlns:p="http://schemas.microsoft.com/office/2006/metadata/properties" xmlns:ns3="eb0ae652-2aea-4f31-9ce0-6a0d02fae049" xmlns:ns4="f946304e-6e60-4d7a-9cd7-9eb693677363" targetNamespace="http://schemas.microsoft.com/office/2006/metadata/properties" ma:root="true" ma:fieldsID="b2a83cb56477e6c0e22f8b77cd317dfe" ns3:_="" ns4:_="">
    <xsd:import namespace="eb0ae652-2aea-4f31-9ce0-6a0d02fae049"/>
    <xsd:import namespace="f946304e-6e60-4d7a-9cd7-9eb693677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e652-2aea-4f31-9ce0-6a0d02fa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6304e-6e60-4d7a-9cd7-9eb6936773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C04D-DB62-4321-B613-16DCC19E3303}">
  <ds:schemaRefs>
    <ds:schemaRef ds:uri="http://schemas.openxmlformats.org/package/2006/metadata/core-properties"/>
    <ds:schemaRef ds:uri="eb0ae652-2aea-4f31-9ce0-6a0d02fae049"/>
    <ds:schemaRef ds:uri="http://schemas.microsoft.com/office/2006/documentManagement/types"/>
    <ds:schemaRef ds:uri="http://schemas.microsoft.com/office/infopath/2007/PartnerControls"/>
    <ds:schemaRef ds:uri="http://purl.org/dc/elements/1.1/"/>
    <ds:schemaRef ds:uri="http://schemas.microsoft.com/office/2006/metadata/properties"/>
    <ds:schemaRef ds:uri="f946304e-6e60-4d7a-9cd7-9eb69367736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F00999E7-D999-4C16-AC0C-BE91CD4E6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e652-2aea-4f31-9ce0-6a0d02fae049"/>
    <ds:schemaRef ds:uri="f946304e-6e60-4d7a-9cd7-9eb693677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9783A-1BEB-4F89-A242-2AF81B97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25</Pages>
  <Words>8009</Words>
  <Characters>45656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dc:description/>
  <cp:lastModifiedBy>Gokul Sridharan</cp:lastModifiedBy>
  <cp:revision>5</cp:revision>
  <cp:lastPrinted>2004-04-14T09:17:00Z</cp:lastPrinted>
  <dcterms:created xsi:type="dcterms:W3CDTF">2020-05-27T06:38:00Z</dcterms:created>
  <dcterms:modified xsi:type="dcterms:W3CDTF">2020-05-27T06:41:00Z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0x010100F8D8B6A3314CED41B91F0CB1633419F8</vt:lpwstr>
  </property>
</Properties>
</file>