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ListParagraph"/>
              <w:numPr>
                <w:ilvl w:val="0"/>
                <w:numId w:val="9"/>
              </w:numPr>
              <w:rPr>
                <w:lang w:val="en-US"/>
              </w:rPr>
            </w:pPr>
            <w:r w:rsidRPr="0007684C">
              <w:rPr>
                <w:lang w:val="en-US"/>
              </w:rPr>
              <w:t>There should be a section for each technique in section 7.X on "Compatability and coexistence with NR"</w:t>
            </w:r>
          </w:p>
          <w:p w14:paraId="1051FA65" w14:textId="1344F366" w:rsidR="001669E9" w:rsidRDefault="001669E9" w:rsidP="00356DCC">
            <w:pPr>
              <w:pStyle w:val="ListParagraph"/>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ListParagraph"/>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ListParagraph"/>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ListParagraph"/>
              <w:rPr>
                <w:lang w:val="en-US"/>
              </w:rPr>
            </w:pPr>
          </w:p>
          <w:p w14:paraId="21A967E3" w14:textId="3EB4EF00" w:rsidR="001669E9" w:rsidRPr="0007684C" w:rsidRDefault="00356DCC" w:rsidP="00356DCC">
            <w:pPr>
              <w:pStyle w:val="ListParagraph"/>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ListParagraph"/>
              <w:rPr>
                <w:lang w:val="en-US"/>
              </w:rPr>
            </w:pPr>
          </w:p>
          <w:p w14:paraId="5F896DCE" w14:textId="0B98DD45" w:rsidR="00356DCC" w:rsidRPr="0007684C" w:rsidRDefault="004E780E" w:rsidP="004E780E">
            <w:pPr>
              <w:pStyle w:val="ListParagraph"/>
              <w:rPr>
                <w:lang w:val="en-US"/>
              </w:rPr>
            </w:pPr>
            <w:r w:rsidRPr="0007684C">
              <w:rPr>
                <w:lang w:val="en-US"/>
              </w:rP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services, </w:t>
            </w:r>
            <w:r w:rsidR="003354A0" w:rsidRPr="0007684C">
              <w:rPr>
                <w:lang w:val="en-US"/>
              </w:rPr>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ListParagraph"/>
              <w:numPr>
                <w:ilvl w:val="0"/>
                <w:numId w:val="11"/>
              </w:numPr>
              <w:rPr>
                <w:lang w:val="en-US" w:eastAsia="zh-CN"/>
              </w:rPr>
            </w:pPr>
            <w:r w:rsidRPr="0007684C">
              <w:rPr>
                <w:rFonts w:hint="eastAsia"/>
                <w:lang w:val="en-US" w:eastAsia="zh-CN"/>
              </w:rPr>
              <w:t>T</w:t>
            </w:r>
            <w:r w:rsidRPr="0007684C">
              <w:rPr>
                <w:lang w:val="en-US" w:eastAsia="zh-CN"/>
              </w:rPr>
              <w:t>he contents in section 5 (requirements) should be put on hold untill the outcome of the other email thread [101-e-NR-RedCap-01]</w:t>
            </w:r>
          </w:p>
          <w:p w14:paraId="31F60C2E" w14:textId="77777777" w:rsidR="00F86280" w:rsidRPr="0007684C" w:rsidRDefault="00F86280" w:rsidP="00F86280">
            <w:pPr>
              <w:pStyle w:val="ListParagraph"/>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ListParagraph"/>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subsection ”power consumption” under each technique </w:t>
            </w:r>
            <w:r w:rsidR="000A4FF0" w:rsidRPr="0007684C">
              <w:rPr>
                <w:lang w:val="en-US" w:eastAsia="zh-CN"/>
              </w:rPr>
              <w:t xml:space="preserve">to capture the relavant quantative analysis, if any. </w:t>
            </w:r>
            <w:r w:rsidR="000A4FF0">
              <w:rPr>
                <w:lang w:eastAsia="zh-CN"/>
              </w:rPr>
              <w:t>This is similar to what was done in TR36.888</w:t>
            </w:r>
          </w:p>
          <w:p w14:paraId="278C4934" w14:textId="2AD2B8ED" w:rsidR="000A4FF0" w:rsidRPr="0007684C" w:rsidRDefault="000A4FF0" w:rsidP="00F86280">
            <w:pPr>
              <w:pStyle w:val="ListParagraph"/>
              <w:numPr>
                <w:ilvl w:val="0"/>
                <w:numId w:val="11"/>
              </w:numPr>
              <w:rPr>
                <w:lang w:val="en-US" w:eastAsia="zh-CN"/>
              </w:rPr>
            </w:pPr>
            <w:r w:rsidRPr="0007684C">
              <w:rPr>
                <w:lang w:val="en-US"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Pr="0007684C" w:rsidRDefault="000A4FF0" w:rsidP="00F86280">
            <w:pPr>
              <w:pStyle w:val="ListParagraph"/>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ListParagraph"/>
              <w:numPr>
                <w:ilvl w:val="0"/>
                <w:numId w:val="12"/>
              </w:numPr>
              <w:rPr>
                <w:lang w:val="en-US" w:eastAsia="zh-CN"/>
              </w:rPr>
            </w:pPr>
            <w:r>
              <w:rPr>
                <w:lang w:val="en-GB" w:eastAsia="zh-CN"/>
              </w:rPr>
              <w:t>T</w:t>
            </w:r>
            <w:r w:rsidRPr="0007684C">
              <w:rPr>
                <w:lang w:val="en-US" w:eastAsia="zh-CN"/>
              </w:rPr>
              <w:t>he description of ”analysis of other performance impacts” should be more specific. We suggest it includes the coverage analysis, power comsumption analysis at leaset</w:t>
            </w:r>
          </w:p>
          <w:p w14:paraId="054DB8F8" w14:textId="31F517C7" w:rsidR="00092FBF" w:rsidRPr="0007684C" w:rsidRDefault="00092FBF" w:rsidP="00004E0F">
            <w:pPr>
              <w:pStyle w:val="ListParagraph"/>
              <w:numPr>
                <w:ilvl w:val="0"/>
                <w:numId w:val="12"/>
              </w:numPr>
              <w:rPr>
                <w:lang w:val="en-US" w:eastAsia="zh-CN"/>
              </w:rPr>
            </w:pPr>
            <w:r w:rsidRPr="0007684C">
              <w:rPr>
                <w:lang w:val="en-US" w:eastAsia="zh-CN"/>
              </w:rPr>
              <w:t xml:space="preserve">The coexistense with normal NR </w:t>
            </w:r>
            <w:r w:rsidR="00B84074" w:rsidRPr="0007684C">
              <w:rPr>
                <w:lang w:val="en-US" w:eastAsia="zh-CN"/>
              </w:rPr>
              <w:t>UE should be analyzed for each</w:t>
            </w:r>
            <w:r w:rsidR="00004E0F" w:rsidRPr="0007684C">
              <w:rPr>
                <w:lang w:val="en-US" w:eastAsia="zh-CN"/>
              </w:rPr>
              <w:t xml:space="preserve"> candidate technique. Maybe we  could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r>
              <w:t>ZTE,Sanechips</w:t>
            </w:r>
          </w:p>
        </w:tc>
        <w:tc>
          <w:tcPr>
            <w:tcW w:w="7694" w:type="dxa"/>
          </w:tcPr>
          <w:p w14:paraId="07ECA01B" w14:textId="77777777"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r>
              <w:t>Convida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ListParagraph"/>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ListParagraph"/>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ListParagraph"/>
              <w:rPr>
                <w:b/>
                <w:bCs/>
              </w:rPr>
            </w:pPr>
          </w:p>
          <w:p w14:paraId="2C9AEC67" w14:textId="547F8C87" w:rsidR="00F477B6" w:rsidRPr="00900ECD" w:rsidRDefault="00171B58" w:rsidP="00171B58">
            <w:pPr>
              <w:pStyle w:val="ListParagraph"/>
              <w:numPr>
                <w:ilvl w:val="0"/>
                <w:numId w:val="16"/>
              </w:numPr>
              <w:rPr>
                <w:b/>
                <w:bCs/>
              </w:rPr>
            </w:pPr>
            <w:r w:rsidRPr="00900ECD">
              <w:rPr>
                <w:b/>
                <w:bCs/>
              </w:rPr>
              <w:t>General Comments</w:t>
            </w:r>
          </w:p>
          <w:p w14:paraId="3B1D0198" w14:textId="77777777" w:rsidR="00171B58" w:rsidRPr="00171B58" w:rsidRDefault="00171B58" w:rsidP="00171B58">
            <w:pPr>
              <w:pStyle w:val="ListParagraph"/>
              <w:numPr>
                <w:ilvl w:val="0"/>
                <w:numId w:val="17"/>
              </w:numPr>
            </w:pPr>
            <w:r w:rsidRPr="00171B58">
              <w:t>We think it is a good idea to re-use the structure of TR 36.888 in presenting the UE features for complexity reduction and power saving, as well as the candidate solutions for coverage recovery.</w:t>
            </w:r>
          </w:p>
          <w:p w14:paraId="30CA6F8D" w14:textId="77777777" w:rsidR="00171B58" w:rsidRPr="00900ECD" w:rsidRDefault="00171B58" w:rsidP="00171B58">
            <w:pPr>
              <w:pStyle w:val="ListParagraph"/>
              <w:numPr>
                <w:ilvl w:val="0"/>
                <w:numId w:val="16"/>
              </w:numPr>
              <w:spacing w:before="240"/>
              <w:rPr>
                <w:b/>
                <w:bCs/>
              </w:rPr>
            </w:pPr>
            <w:r w:rsidRPr="00900ECD">
              <w:rPr>
                <w:b/>
                <w:bCs/>
              </w:rPr>
              <w:t>Comments on Chapter 5</w:t>
            </w:r>
          </w:p>
          <w:p w14:paraId="4B00D199" w14:textId="5387F878" w:rsidR="00171B58" w:rsidRDefault="00171B58" w:rsidP="00171B58">
            <w:pPr>
              <w:pStyle w:val="ListParagraph"/>
              <w:numPr>
                <w:ilvl w:val="0"/>
                <w:numId w:val="17"/>
              </w:numPr>
            </w:pPr>
            <w:r>
              <w:t xml:space="preserve">As a starting point, it is fine to reuse the texts </w:t>
            </w:r>
            <w:r w:rsidR="00B33BB4">
              <w:t>of</w:t>
            </w:r>
            <w:r>
              <w:t xml:space="preserve"> the SID </w:t>
            </w:r>
            <w:r w:rsidR="00B33BB4">
              <w:t xml:space="preserve">to describe the </w:t>
            </w:r>
            <w:r>
              <w:t xml:space="preserve">generic </w:t>
            </w:r>
            <w:r w:rsidR="00B33BB4" w:rsidRPr="00B33BB4">
              <w:t xml:space="preserve">requirements </w:t>
            </w:r>
            <w:r>
              <w:t xml:space="preserve">and use case specific requirements. </w:t>
            </w:r>
          </w:p>
          <w:p w14:paraId="1E123BA1" w14:textId="2C4C5642" w:rsidR="00AA1FC2" w:rsidRDefault="00171B58" w:rsidP="00171B58">
            <w:pPr>
              <w:pStyle w:val="ListParagraph"/>
              <w:numPr>
                <w:ilvl w:val="0"/>
                <w:numId w:val="17"/>
              </w:numPr>
            </w:pPr>
            <w:r>
              <w:t xml:space="preserve">Clarification about the deployment scenarios and </w:t>
            </w:r>
            <w:r w:rsidR="00AA1FC2">
              <w:t xml:space="preserve">associated use cases and </w:t>
            </w:r>
            <w:r>
              <w:t>reference</w:t>
            </w:r>
            <w:r w:rsidR="00AA1FC2">
              <w:t>/peak</w:t>
            </w:r>
            <w:r>
              <w:t xml:space="preserve"> bit rate</w:t>
            </w:r>
            <w:r w:rsidR="002F437D">
              <w:t>s</w:t>
            </w:r>
            <w:r>
              <w:t xml:space="preserve"> are preferred</w:t>
            </w:r>
            <w:r w:rsidR="00AA1FC2">
              <w:t>. For example:</w:t>
            </w:r>
          </w:p>
          <w:p w14:paraId="231AB82E" w14:textId="77777777" w:rsidR="00AA1FC2" w:rsidRPr="00AA1FC2" w:rsidRDefault="00AA1FC2" w:rsidP="00AA1FC2">
            <w:pPr>
              <w:pStyle w:val="ListParagraph"/>
              <w:numPr>
                <w:ilvl w:val="1"/>
                <w:numId w:val="17"/>
              </w:numPr>
              <w:rPr>
                <w:i/>
                <w:iCs/>
              </w:rPr>
            </w:pPr>
            <w:r w:rsidRPr="00AA1FC2">
              <w:rPr>
                <w:i/>
                <w:iCs/>
              </w:rPr>
              <w:t>W</w:t>
            </w:r>
            <w:r w:rsidR="00171B58" w:rsidRPr="00AA1FC2">
              <w:rPr>
                <w:i/>
                <w:iCs/>
              </w:rPr>
              <w:t>ill the three use cases in SID be deployed in both FR1 and FR2 ?</w:t>
            </w:r>
            <w:r w:rsidRPr="00AA1FC2">
              <w:rPr>
                <w:i/>
                <w:iCs/>
              </w:rPr>
              <w:t xml:space="preserve"> </w:t>
            </w:r>
          </w:p>
          <w:p w14:paraId="6EB3CF27" w14:textId="57E86C1D" w:rsidR="00AA1FC2" w:rsidRPr="00AA1FC2" w:rsidRDefault="00AA1FC2" w:rsidP="00AA1FC2">
            <w:pPr>
              <w:pStyle w:val="ListParagraph"/>
              <w:numPr>
                <w:ilvl w:val="1"/>
                <w:numId w:val="17"/>
              </w:numPr>
              <w:rPr>
                <w:i/>
                <w:iCs/>
              </w:rPr>
            </w:pPr>
            <w:r w:rsidRPr="00AA1FC2">
              <w:rPr>
                <w:i/>
                <w:iCs/>
              </w:rPr>
              <w:t xml:space="preserve">For a given use case, will the same reference/peak bit rates be supported in FR1 and FR2 ? </w:t>
            </w:r>
          </w:p>
          <w:p w14:paraId="7975C55A" w14:textId="40A36863" w:rsidR="00171B58" w:rsidRPr="00AA1FC2" w:rsidRDefault="00AA1FC2" w:rsidP="00AA1FC2">
            <w:pPr>
              <w:pStyle w:val="ListParagraph"/>
              <w:numPr>
                <w:ilvl w:val="1"/>
                <w:numId w:val="17"/>
              </w:numPr>
              <w:rPr>
                <w:i/>
                <w:iCs/>
              </w:rPr>
            </w:pPr>
            <w:r w:rsidRPr="00AA1FC2">
              <w:rPr>
                <w:i/>
                <w:iCs/>
              </w:rPr>
              <w:t>Which use cases and deployment support low/higher mobility of RedCap UE ?</w:t>
            </w:r>
          </w:p>
          <w:p w14:paraId="362107AE" w14:textId="739A1578" w:rsidR="00171B58" w:rsidRDefault="00BC76E5" w:rsidP="00BC76E5">
            <w:pPr>
              <w:pStyle w:val="ListParagraph"/>
              <w:numPr>
                <w:ilvl w:val="0"/>
                <w:numId w:val="17"/>
              </w:numPr>
            </w:pPr>
            <w:r>
              <w:t>Considering the TU limit of this SI, w</w:t>
            </w:r>
            <w:r w:rsidR="00171B58">
              <w:t>e do not think new use cases should be introduced</w:t>
            </w:r>
            <w:r>
              <w:t>,</w:t>
            </w:r>
            <w:r w:rsidR="00171B58">
              <w:t xml:space="preserve"> if their performance requirements deviate significantly from those in the SID. </w:t>
            </w:r>
            <w:r>
              <w:t>P</w:t>
            </w:r>
            <w:r w:rsidR="00171B58" w:rsidRPr="00171B58">
              <w:t>erformance requiements</w:t>
            </w:r>
            <w:r w:rsidR="00171B58">
              <w:t xml:space="preserve"> </w:t>
            </w:r>
            <w:r>
              <w:t xml:space="preserve">identified </w:t>
            </w:r>
            <w:r w:rsidR="00171B58">
              <w:t>for NR RedCap devices</w:t>
            </w:r>
            <w:r w:rsidR="00171B58" w:rsidRPr="00171B58">
              <w:t xml:space="preserve"> should justify the cost saving benefits and the standardization efforts</w:t>
            </w:r>
            <w:r w:rsidR="00AA1FC2">
              <w:t xml:space="preserve"> of RAN1/2</w:t>
            </w:r>
            <w:r w:rsidR="00171B58" w:rsidRPr="00171B58">
              <w:t xml:space="preserve"> for specifying a distinctive</w:t>
            </w:r>
            <w:r w:rsidR="00171B58">
              <w:t xml:space="preserve"> set of</w:t>
            </w:r>
            <w:r w:rsidR="00171B58" w:rsidRPr="00171B58">
              <w:t xml:space="preserve"> UE capabilities</w:t>
            </w:r>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ListParagraph"/>
              <w:numPr>
                <w:ilvl w:val="0"/>
                <w:numId w:val="16"/>
              </w:numPr>
              <w:spacing w:before="240"/>
              <w:rPr>
                <w:b/>
                <w:bCs/>
              </w:rPr>
            </w:pPr>
            <w:r w:rsidRPr="00900ECD">
              <w:rPr>
                <w:b/>
                <w:bCs/>
              </w:rPr>
              <w:t>Comments on Chapter 6</w:t>
            </w:r>
          </w:p>
          <w:p w14:paraId="0BD33B2A" w14:textId="316028C8" w:rsidR="00900ECD" w:rsidRDefault="00900ECD" w:rsidP="00900ECD">
            <w:pPr>
              <w:pStyle w:val="ListParagraph"/>
              <w:numPr>
                <w:ilvl w:val="0"/>
                <w:numId w:val="17"/>
              </w:numPr>
            </w:pPr>
            <w:r>
              <w:t xml:space="preserve">To begin with, </w:t>
            </w:r>
            <w:r w:rsidR="00247188">
              <w:t xml:space="preserve">we think </w:t>
            </w:r>
            <w:bookmarkStart w:id="10" w:name="_GoBack"/>
            <w:bookmarkEnd w:id="10"/>
            <w:r>
              <w:t xml:space="preserve">the UE capabilities of a reference NR modem should be described, which is used as a benchmark </w:t>
            </w:r>
            <w:r w:rsidR="00AA1FC2">
              <w:t xml:space="preserve">in </w:t>
            </w:r>
            <w:r>
              <w:t>cost comparison for a given data rate capability.</w:t>
            </w:r>
          </w:p>
          <w:p w14:paraId="41916172" w14:textId="1AF2CF22" w:rsidR="00900ECD" w:rsidRDefault="00900ECD" w:rsidP="00900ECD">
            <w:pPr>
              <w:pStyle w:val="ListParagraph"/>
              <w:numPr>
                <w:ilvl w:val="0"/>
                <w:numId w:val="17"/>
              </w:numPr>
            </w:pPr>
            <w:r>
              <w:t>To evaluate the cost saving of UE features enabling complexity reduction, the cost break down for the reference NR modem should be modeled and captured in Section 6.1.</w:t>
            </w:r>
          </w:p>
          <w:p w14:paraId="700119A6" w14:textId="156CC243" w:rsidR="00BC76E5" w:rsidRPr="00BC76E5" w:rsidRDefault="00BC76E5" w:rsidP="00BC76E5">
            <w:pPr>
              <w:pStyle w:val="ListParagraph"/>
              <w:numPr>
                <w:ilvl w:val="0"/>
                <w:numId w:val="16"/>
              </w:numPr>
              <w:rPr>
                <w:b/>
                <w:bCs/>
              </w:rPr>
            </w:pPr>
            <w:r w:rsidRPr="00BC76E5">
              <w:rPr>
                <w:b/>
                <w:bCs/>
              </w:rPr>
              <w:t>Comments on Chapter 7</w:t>
            </w:r>
          </w:p>
          <w:p w14:paraId="65872007" w14:textId="622E6A6F" w:rsidR="00BC76E5" w:rsidRDefault="00BC76E5" w:rsidP="00BC76E5">
            <w:pPr>
              <w:pStyle w:val="ListParagraph"/>
              <w:numPr>
                <w:ilvl w:val="0"/>
                <w:numId w:val="17"/>
              </w:numPr>
            </w:pPr>
            <w:r>
              <w:t>Since compact form factor is a generic requirement for most use cases of RedCap device, its impacts on the number of TX/RX antennas</w:t>
            </w:r>
            <w:r w:rsidR="007F5065">
              <w:t xml:space="preserve">, </w:t>
            </w:r>
            <w:r>
              <w:t>antenna gain</w:t>
            </w:r>
            <w:r w:rsidR="007F5065">
              <w:t>s</w:t>
            </w:r>
            <w:r>
              <w:t xml:space="preserve"> </w:t>
            </w:r>
            <w:r w:rsidR="007F5065">
              <w:t xml:space="preserve">and other RF/BB components </w:t>
            </w:r>
            <w:r>
              <w:t>should be accounted for in the analysis of Section 7.2.</w:t>
            </w:r>
          </w:p>
          <w:p w14:paraId="0BE48ACE" w14:textId="3D079C40" w:rsidR="00BC76E5" w:rsidRDefault="007F5065" w:rsidP="00BC76E5">
            <w:pPr>
              <w:pStyle w:val="ListParagraph"/>
              <w:numPr>
                <w:ilvl w:val="0"/>
                <w:numId w:val="17"/>
              </w:numPr>
            </w:pPr>
            <w:r>
              <w:t xml:space="preserve">UE complexity reduction techniques outlined in </w:t>
            </w:r>
            <w:r w:rsidR="00BC76E5">
              <w:t>Sections 7.2 to 7.5  should be prioritized for th</w:t>
            </w:r>
            <w:r>
              <w:t>is</w:t>
            </w:r>
            <w:r w:rsidR="00BC76E5">
              <w:t xml:space="preserve"> SI. </w:t>
            </w:r>
          </w:p>
          <w:p w14:paraId="59ADC7A4" w14:textId="00352B56" w:rsidR="00BC76E5" w:rsidRDefault="007F5065" w:rsidP="00BC76E5">
            <w:pPr>
              <w:pStyle w:val="ListParagraph"/>
              <w:numPr>
                <w:ilvl w:val="0"/>
                <w:numId w:val="17"/>
              </w:numPr>
            </w:pPr>
            <w:r>
              <w:t>For</w:t>
            </w:r>
            <w:r w:rsidR="00BC76E5">
              <w:t xml:space="preserve"> relaxed UE procesing capabilties </w:t>
            </w:r>
            <w:r>
              <w:t xml:space="preserve">in Section 7.6, candidate solutions proposed by comapnies </w:t>
            </w:r>
            <w:r w:rsidR="00BC76E5">
              <w:t xml:space="preserve">should </w:t>
            </w:r>
            <w:r>
              <w:t xml:space="preserve">not be excluded, </w:t>
            </w:r>
            <w:r w:rsidR="00BC76E5">
              <w:t xml:space="preserve">if they contribute significantly to the cost </w:t>
            </w:r>
            <w:r>
              <w:t>reduction and power saving.</w:t>
            </w:r>
          </w:p>
          <w:p w14:paraId="12CC3F9D" w14:textId="1C1B2854" w:rsidR="007F5065" w:rsidRPr="007F5065" w:rsidRDefault="007F5065" w:rsidP="007F5065">
            <w:pPr>
              <w:pStyle w:val="ListParagraph"/>
              <w:numPr>
                <w:ilvl w:val="0"/>
                <w:numId w:val="16"/>
              </w:numPr>
              <w:rPr>
                <w:b/>
                <w:bCs/>
              </w:rPr>
            </w:pPr>
            <w:r>
              <w:rPr>
                <w:b/>
                <w:bCs/>
              </w:rPr>
              <w:t>Questions for</w:t>
            </w:r>
            <w:r w:rsidRPr="007F5065">
              <w:rPr>
                <w:b/>
                <w:bCs/>
              </w:rPr>
              <w:t xml:space="preserve"> Chapter 9</w:t>
            </w:r>
          </w:p>
          <w:p w14:paraId="0456A87C" w14:textId="53F83C15" w:rsidR="007F5065" w:rsidRPr="007F5065" w:rsidRDefault="007F5065" w:rsidP="007F5065">
            <w:pPr>
              <w:pStyle w:val="ListParagraph"/>
              <w:numPr>
                <w:ilvl w:val="0"/>
                <w:numId w:val="18"/>
              </w:numPr>
            </w:pPr>
            <w:r w:rsidRPr="007F5065">
              <w:t>For the design target of “coverage recovery</w:t>
            </w:r>
            <w:r w:rsidR="00EF095E">
              <w:t>,</w:t>
            </w:r>
            <w:r w:rsidRPr="007F5065">
              <w:t>” will it be discussed in Section 9.1.1?</w:t>
            </w:r>
          </w:p>
          <w:p w14:paraId="024B2614" w14:textId="75BC9656" w:rsidR="007F5065" w:rsidRDefault="007F5065" w:rsidP="007F5065">
            <w:pPr>
              <w:pStyle w:val="ListParagraph"/>
              <w:numPr>
                <w:ilvl w:val="0"/>
                <w:numId w:val="18"/>
              </w:numPr>
            </w:pPr>
            <w:r w:rsidRPr="007F5065">
              <w:t>For the potential techniques/solutions applicable to “coverage recovery”, will it be discussed in Section 9.1.2</w:t>
            </w:r>
            <w:r w:rsidR="00670E83">
              <w:t xml:space="preserve"> or other sections</w:t>
            </w:r>
            <w:r w:rsidRPr="007F5065">
              <w:t xml:space="preserve"> ?</w:t>
            </w:r>
          </w:p>
          <w:p w14:paraId="5EE0620B" w14:textId="50D42AB1" w:rsidR="00670E83" w:rsidRPr="007F5065" w:rsidRDefault="00670E83" w:rsidP="007F5065">
            <w:pPr>
              <w:pStyle w:val="ListParagraph"/>
              <w:numPr>
                <w:ilvl w:val="0"/>
                <w:numId w:val="18"/>
              </w:numPr>
            </w:pPr>
            <w:r>
              <w:lastRenderedPageBreak/>
              <w:t>Is there a plan to study performance enhancement</w:t>
            </w:r>
            <w:r w:rsidR="00927D8C">
              <w:t xml:space="preserve"> techniques</w:t>
            </w:r>
            <w:r>
              <w:t xml:space="preserve"> other than coverage recovery</w:t>
            </w:r>
            <w:r w:rsidR="00927D8C">
              <w:t xml:space="preserve"> </w:t>
            </w:r>
            <w:r>
              <w:t xml:space="preserve">? If not, </w:t>
            </w:r>
            <w:r w:rsidR="000E48A2">
              <w:t xml:space="preserve">we think </w:t>
            </w:r>
            <w:r>
              <w:t>the ti</w:t>
            </w:r>
            <w:r w:rsidR="000E48A2">
              <w:t>t</w:t>
            </w:r>
            <w:r>
              <w:t xml:space="preserve">le of this Chapter can be changed into </w:t>
            </w:r>
            <w:r w:rsidRPr="007F5065">
              <w:t>“</w:t>
            </w:r>
            <w:r>
              <w:t>C</w:t>
            </w:r>
            <w:r w:rsidRPr="007F5065">
              <w:t xml:space="preserve">overage </w:t>
            </w:r>
            <w:r>
              <w:t>R</w:t>
            </w:r>
            <w:r w:rsidRPr="007F5065">
              <w:t>ecovery</w:t>
            </w:r>
            <w:r>
              <w:t>.</w:t>
            </w:r>
            <w:r w:rsidRPr="007F5065">
              <w:t>”</w:t>
            </w:r>
          </w:p>
          <w:p w14:paraId="08654D8C" w14:textId="77777777" w:rsidR="00BC76E5" w:rsidRDefault="00BC76E5" w:rsidP="007F5065">
            <w:pPr>
              <w:pStyle w:val="ListParagraph"/>
              <w:ind w:left="1212"/>
            </w:pPr>
          </w:p>
          <w:p w14:paraId="6773E129" w14:textId="77777777" w:rsidR="00900ECD" w:rsidRDefault="00900ECD" w:rsidP="00900ECD">
            <w:pPr>
              <w:pStyle w:val="ListParagraph"/>
              <w:spacing w:before="240"/>
              <w:ind w:left="1440"/>
            </w:pPr>
          </w:p>
          <w:p w14:paraId="7CE20FD3" w14:textId="54A3D7CE" w:rsidR="00171B58" w:rsidRDefault="00171B58" w:rsidP="00171B58">
            <w:pPr>
              <w:pStyle w:val="ListParagraph"/>
            </w:pPr>
          </w:p>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A1138" w14:textId="77777777" w:rsidR="0077543F" w:rsidRDefault="0077543F">
      <w:r>
        <w:separator/>
      </w:r>
    </w:p>
  </w:endnote>
  <w:endnote w:type="continuationSeparator" w:id="0">
    <w:p w14:paraId="1C5C7211" w14:textId="77777777" w:rsidR="0077543F" w:rsidRDefault="0077543F">
      <w:r>
        <w:continuationSeparator/>
      </w:r>
    </w:p>
  </w:endnote>
  <w:endnote w:type="continuationNotice" w:id="1">
    <w:p w14:paraId="4664765B" w14:textId="77777777" w:rsidR="0077543F" w:rsidRDefault="007754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69257" w14:textId="77777777" w:rsidR="0077543F" w:rsidRDefault="0077543F">
      <w:r>
        <w:separator/>
      </w:r>
    </w:p>
  </w:footnote>
  <w:footnote w:type="continuationSeparator" w:id="0">
    <w:p w14:paraId="528E4AB1" w14:textId="77777777" w:rsidR="0077543F" w:rsidRDefault="0077543F">
      <w:r>
        <w:continuationSeparator/>
      </w:r>
    </w:p>
  </w:footnote>
  <w:footnote w:type="continuationNotice" w:id="1">
    <w:p w14:paraId="63CF3E33" w14:textId="77777777" w:rsidR="0077543F" w:rsidRDefault="007754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915BB"/>
    <w:multiLevelType w:val="hybridMultilevel"/>
    <w:tmpl w:val="7F1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
  </w:num>
  <w:num w:numId="4">
    <w:abstractNumId w:val="2"/>
  </w:num>
  <w:num w:numId="5">
    <w:abstractNumId w:val="5"/>
  </w:num>
  <w:num w:numId="6">
    <w:abstractNumId w:val="13"/>
  </w:num>
  <w:num w:numId="7">
    <w:abstractNumId w:val="12"/>
  </w:num>
  <w:num w:numId="8">
    <w:abstractNumId w:val="9"/>
  </w:num>
  <w:num w:numId="9">
    <w:abstractNumId w:val="6"/>
  </w:num>
  <w:num w:numId="10">
    <w:abstractNumId w:val="0"/>
  </w:num>
  <w:num w:numId="11">
    <w:abstractNumId w:val="14"/>
  </w:num>
  <w:num w:numId="12">
    <w:abstractNumId w:val="4"/>
  </w:num>
  <w:num w:numId="13">
    <w:abstractNumId w:val="11"/>
  </w:num>
  <w:num w:numId="14">
    <w:abstractNumId w:val="7"/>
  </w:num>
  <w:num w:numId="15">
    <w:abstractNumId w:val="10"/>
  </w:num>
  <w:num w:numId="16">
    <w:abstractNumId w:val="16"/>
  </w:num>
  <w:num w:numId="17">
    <w:abstractNumId w:val="15"/>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4C2E2500-0D2E-4EFA-BD8A-62DA9220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8138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Jing Lei</cp:lastModifiedBy>
  <cp:revision>22</cp:revision>
  <cp:lastPrinted>2020-05-14T12:07:00Z</cp:lastPrinted>
  <dcterms:created xsi:type="dcterms:W3CDTF">2020-05-30T01:41:00Z</dcterms:created>
  <dcterms:modified xsi:type="dcterms:W3CDTF">2020-05-30T02:03:00Z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