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6"/>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6"/>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6"/>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6"/>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6"/>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6"/>
        <w:numPr>
          <w:ilvl w:val="1"/>
          <w:numId w:val="2"/>
        </w:numPr>
        <w:rPr>
          <w:sz w:val="20"/>
          <w:szCs w:val="22"/>
        </w:rPr>
      </w:pPr>
      <w:r>
        <w:rPr>
          <w:sz w:val="20"/>
          <w:szCs w:val="22"/>
        </w:rPr>
        <w:t>Proposals 16, 17, 18, 19, 20</w:t>
      </w:r>
    </w:p>
    <w:p w14:paraId="110BD4D9" w14:textId="4B9336C0" w:rsidR="0081075A" w:rsidRDefault="0081075A" w:rsidP="00387C8E">
      <w:pPr>
        <w:pStyle w:val="a6"/>
        <w:numPr>
          <w:ilvl w:val="0"/>
          <w:numId w:val="2"/>
        </w:numPr>
        <w:rPr>
          <w:sz w:val="20"/>
          <w:szCs w:val="22"/>
        </w:rPr>
      </w:pPr>
      <w:r>
        <w:rPr>
          <w:sz w:val="20"/>
          <w:szCs w:val="22"/>
        </w:rPr>
        <w:t>Low priority:</w:t>
      </w:r>
    </w:p>
    <w:p w14:paraId="62FCA768" w14:textId="69C9378A" w:rsidR="0081075A" w:rsidRDefault="00504A9F" w:rsidP="00387C8E">
      <w:pPr>
        <w:pStyle w:val="a6"/>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1"/>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9FD3A4"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9FD3A4"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r>
              <w:rPr>
                <w:rFonts w:eastAsia="等线"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7D709A5" w14:textId="77777777" w:rsidR="008A592C" w:rsidRPr="00FB4129" w:rsidRDefault="008A592C" w:rsidP="001D0D2F">
            <w:pPr>
              <w:rPr>
                <w:rFonts w:eastAsia="等线"/>
                <w:lang w:eastAsia="zh-CN"/>
              </w:rPr>
            </w:pPr>
            <w:r>
              <w:rPr>
                <w:rFonts w:eastAsia="等线" w:hint="eastAsia"/>
                <w:lang w:eastAsia="zh-CN"/>
              </w:rPr>
              <w:t>O</w:t>
            </w:r>
            <w:r>
              <w:rPr>
                <w:rFonts w:eastAsia="等线"/>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tr w:rsidR="00B910AF" w14:paraId="3EA20EA1" w14:textId="77777777" w:rsidTr="0080064B">
        <w:tc>
          <w:tcPr>
            <w:tcW w:w="1939" w:type="dxa"/>
          </w:tcPr>
          <w:p w14:paraId="6F694FBC" w14:textId="0C018EED" w:rsidR="00B910AF" w:rsidRPr="00997321" w:rsidRDefault="00B910AF" w:rsidP="00E64AE1">
            <w:pPr>
              <w:rPr>
                <w:rFonts w:eastAsia="Malgun Gothic"/>
                <w:lang w:eastAsia="ko-KR"/>
              </w:rPr>
            </w:pPr>
            <w:r w:rsidRPr="00997321">
              <w:rPr>
                <w:rFonts w:eastAsia="Malgun Gothic"/>
                <w:lang w:eastAsia="ko-KR"/>
              </w:rPr>
              <w:t>InterDigital</w:t>
            </w:r>
          </w:p>
        </w:tc>
        <w:tc>
          <w:tcPr>
            <w:tcW w:w="7691" w:type="dxa"/>
          </w:tcPr>
          <w:p w14:paraId="3624D8E8" w14:textId="78289D03" w:rsidR="00B910AF" w:rsidRPr="00997321" w:rsidRDefault="00B910AF" w:rsidP="00E64AE1">
            <w:r w:rsidRPr="00997321">
              <w:t>We are fine with this proposal.</w:t>
            </w:r>
          </w:p>
        </w:tc>
      </w:tr>
      <w:tr w:rsidR="00997321" w14:paraId="06ACB482" w14:textId="77777777" w:rsidTr="0080064B">
        <w:tc>
          <w:tcPr>
            <w:tcW w:w="1939" w:type="dxa"/>
          </w:tcPr>
          <w:p w14:paraId="58C57C77" w14:textId="498E5103"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B44BA52" w14:textId="73C6C577" w:rsidR="00997321" w:rsidRPr="00997321" w:rsidRDefault="00997321" w:rsidP="00997321">
            <w:r w:rsidRPr="00997321">
              <w:rPr>
                <w:rFonts w:eastAsia="Yu Mincho"/>
                <w:lang w:eastAsia="ja-JP"/>
              </w:rPr>
              <w:t>Agree with proposal</w:t>
            </w:r>
          </w:p>
        </w:tc>
      </w:tr>
      <w:tr w:rsidR="00950194" w14:paraId="60E90EE0" w14:textId="77777777" w:rsidTr="0080064B">
        <w:tc>
          <w:tcPr>
            <w:tcW w:w="1939" w:type="dxa"/>
          </w:tcPr>
          <w:p w14:paraId="4EEC091A" w14:textId="7198D233" w:rsidR="00950194" w:rsidRPr="00997321" w:rsidRDefault="00950194" w:rsidP="00997321">
            <w:pPr>
              <w:rPr>
                <w:rFonts w:eastAsia="Yu Mincho"/>
                <w:lang w:eastAsia="ja-JP"/>
              </w:rPr>
            </w:pPr>
            <w:r>
              <w:rPr>
                <w:rFonts w:eastAsia="Yu Mincho"/>
                <w:lang w:eastAsia="ja-JP"/>
              </w:rPr>
              <w:t>Apple</w:t>
            </w:r>
          </w:p>
        </w:tc>
        <w:tc>
          <w:tcPr>
            <w:tcW w:w="7691" w:type="dxa"/>
          </w:tcPr>
          <w:p w14:paraId="50261B10" w14:textId="02CD6743" w:rsidR="00950194" w:rsidRPr="00997321" w:rsidRDefault="00950194" w:rsidP="00997321">
            <w:pPr>
              <w:rPr>
                <w:rFonts w:eastAsia="Yu Mincho"/>
                <w:lang w:eastAsia="ja-JP"/>
              </w:rPr>
            </w:pPr>
            <w:r>
              <w:rPr>
                <w:rFonts w:eastAsia="Yu Mincho"/>
                <w:lang w:eastAsia="ja-JP"/>
              </w:rPr>
              <w:t>Agree with proposal</w:t>
            </w:r>
          </w:p>
        </w:tc>
      </w:tr>
      <w:tr w:rsidR="002C499F" w14:paraId="0F36F04B" w14:textId="77777777" w:rsidTr="0080064B">
        <w:tc>
          <w:tcPr>
            <w:tcW w:w="1939" w:type="dxa"/>
          </w:tcPr>
          <w:p w14:paraId="6F4DA3D9" w14:textId="06BC13D8" w:rsidR="002C499F" w:rsidRPr="002C499F" w:rsidRDefault="002C499F" w:rsidP="002C499F">
            <w:pPr>
              <w:rPr>
                <w:rFonts w:eastAsia="等线" w:hint="eastAsia"/>
                <w:lang w:eastAsia="zh-CN"/>
              </w:rPr>
            </w:pPr>
            <w:r>
              <w:rPr>
                <w:rFonts w:eastAsia="等线" w:hint="eastAsia"/>
                <w:lang w:eastAsia="zh-CN"/>
              </w:rPr>
              <w:t>C</w:t>
            </w:r>
            <w:r>
              <w:rPr>
                <w:rFonts w:eastAsia="等线"/>
                <w:lang w:eastAsia="zh-CN"/>
              </w:rPr>
              <w:t>MCC</w:t>
            </w:r>
          </w:p>
        </w:tc>
        <w:tc>
          <w:tcPr>
            <w:tcW w:w="7691" w:type="dxa"/>
          </w:tcPr>
          <w:p w14:paraId="1093BFEF" w14:textId="60A52A5A" w:rsidR="002C499F" w:rsidRDefault="002C499F" w:rsidP="002C499F">
            <w:pPr>
              <w:rPr>
                <w:rFonts w:eastAsia="Yu Mincho"/>
                <w:lang w:eastAsia="ja-JP"/>
              </w:rPr>
            </w:pPr>
            <w:r w:rsidRPr="00D65B42">
              <w:rPr>
                <w:rFonts w:eastAsia="Malgun Gothic"/>
                <w:lang w:eastAsia="ko-KR"/>
              </w:rPr>
              <w:t>Fine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6"/>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6"/>
        <w:numPr>
          <w:ilvl w:val="0"/>
          <w:numId w:val="1"/>
        </w:numPr>
        <w:rPr>
          <w:sz w:val="20"/>
          <w:szCs w:val="22"/>
        </w:rPr>
      </w:pPr>
      <w:r w:rsidRPr="007E65E4">
        <w:rPr>
          <w:sz w:val="20"/>
          <w:szCs w:val="22"/>
        </w:rPr>
        <w:t>Single RAT</w:t>
      </w:r>
    </w:p>
    <w:p w14:paraId="2D01A475" w14:textId="695BBF58" w:rsidR="00E34D0F" w:rsidRPr="007E65E4" w:rsidRDefault="00E34D0F">
      <w:pPr>
        <w:pStyle w:val="a6"/>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6"/>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6"/>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6"/>
        <w:numPr>
          <w:ilvl w:val="1"/>
          <w:numId w:val="1"/>
        </w:numPr>
        <w:rPr>
          <w:sz w:val="20"/>
          <w:szCs w:val="22"/>
        </w:rPr>
      </w:pPr>
      <w:r w:rsidRPr="007E65E4">
        <w:rPr>
          <w:sz w:val="20"/>
          <w:szCs w:val="22"/>
        </w:rPr>
        <w:t>FR2: Single band</w:t>
      </w:r>
    </w:p>
    <w:p w14:paraId="26FB017B" w14:textId="77777777" w:rsidR="00010432" w:rsidRPr="007E65E4" w:rsidRDefault="002703F5">
      <w:pPr>
        <w:pStyle w:val="a6"/>
        <w:numPr>
          <w:ilvl w:val="0"/>
          <w:numId w:val="1"/>
        </w:numPr>
        <w:rPr>
          <w:sz w:val="20"/>
          <w:szCs w:val="22"/>
        </w:rPr>
      </w:pPr>
      <w:r w:rsidRPr="007E65E4">
        <w:rPr>
          <w:sz w:val="20"/>
          <w:szCs w:val="22"/>
          <w:lang w:val="en-US"/>
        </w:rPr>
        <w:lastRenderedPageBreak/>
        <w:t>Maximum bandwidth:</w:t>
      </w:r>
    </w:p>
    <w:p w14:paraId="067481B6" w14:textId="77777777" w:rsidR="00010432" w:rsidRPr="007E65E4" w:rsidRDefault="002703F5">
      <w:pPr>
        <w:pStyle w:val="a6"/>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6"/>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6"/>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6"/>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6"/>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6"/>
        <w:numPr>
          <w:ilvl w:val="0"/>
          <w:numId w:val="1"/>
        </w:numPr>
        <w:rPr>
          <w:sz w:val="20"/>
          <w:szCs w:val="22"/>
        </w:rPr>
      </w:pPr>
      <w:r w:rsidRPr="007E65E4">
        <w:rPr>
          <w:sz w:val="20"/>
          <w:szCs w:val="22"/>
          <w:lang w:val="en-US"/>
        </w:rPr>
        <w:t>Antennas:</w:t>
      </w:r>
    </w:p>
    <w:p w14:paraId="09934881" w14:textId="77777777" w:rsidR="00010432" w:rsidRPr="007E65E4" w:rsidRDefault="002703F5">
      <w:pPr>
        <w:pStyle w:val="a6"/>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6"/>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6"/>
        <w:numPr>
          <w:ilvl w:val="0"/>
          <w:numId w:val="1"/>
        </w:numPr>
        <w:rPr>
          <w:sz w:val="20"/>
          <w:szCs w:val="22"/>
        </w:rPr>
      </w:pPr>
      <w:r w:rsidRPr="007E65E4">
        <w:rPr>
          <w:sz w:val="20"/>
          <w:szCs w:val="22"/>
        </w:rPr>
        <w:t>Power class: PC3</w:t>
      </w:r>
    </w:p>
    <w:p w14:paraId="3A34EBEF" w14:textId="77777777" w:rsidR="00010432" w:rsidRPr="007E65E4" w:rsidRDefault="002703F5">
      <w:pPr>
        <w:pStyle w:val="a6"/>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6"/>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6"/>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6"/>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6"/>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6"/>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6"/>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6"/>
        <w:numPr>
          <w:ilvl w:val="0"/>
          <w:numId w:val="1"/>
        </w:numPr>
        <w:rPr>
          <w:sz w:val="20"/>
          <w:szCs w:val="20"/>
          <w:lang w:val="en-US"/>
        </w:rPr>
      </w:pPr>
      <w:r w:rsidRPr="007E65E4">
        <w:rPr>
          <w:sz w:val="20"/>
          <w:szCs w:val="20"/>
          <w:lang w:val="en-US"/>
        </w:rPr>
        <w:t>Access: Direct DL/UL access between UE and gNB</w:t>
      </w:r>
    </w:p>
    <w:tbl>
      <w:tblPr>
        <w:tblStyle w:val="af1"/>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9FD3A4"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9FD3A4"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6"/>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how much we could of</w:t>
            </w:r>
            <w:r w:rsidRPr="00622069">
              <w:rPr>
                <w:rFonts w:eastAsia="等线"/>
                <w:lang w:eastAsia="zh-CN"/>
              </w:rPr>
              <w:t>fer as a UE with reduced capability with support of multi-bands, compared with eMBB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lastRenderedPageBreak/>
              <w:t xml:space="preserve">Perhaps a minor change could be removal of “optional” for “FR1: Multiple bands (details FFS)”, as it is already with FFSed details (similar to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lastRenderedPageBreak/>
              <w:t>CATT</w:t>
            </w:r>
          </w:p>
        </w:tc>
        <w:tc>
          <w:tcPr>
            <w:tcW w:w="7691" w:type="dxa"/>
          </w:tcPr>
          <w:p w14:paraId="68C1A4B3" w14:textId="440169F1" w:rsidR="0089512C" w:rsidRDefault="000E4197" w:rsidP="000E4197">
            <w:pPr>
              <w:rPr>
                <w:rFonts w:eastAsia="等线"/>
                <w:lang w:eastAsia="zh-CN"/>
              </w:rPr>
            </w:pPr>
            <w:r>
              <w:rPr>
                <w:rFonts w:eastAsia="等线" w:hint="eastAsia"/>
                <w:lang w:eastAsia="zh-CN"/>
              </w:rPr>
              <w:t>We are not quite clear about the intention of MCS tables. If the intention is that lowSE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a6"/>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a6"/>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a6"/>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a6"/>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a6"/>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a6"/>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a6"/>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a6"/>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a6"/>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a6"/>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a6"/>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等线"/>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a6"/>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a6"/>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a6"/>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It is important to keep the FFS on multiband support. As commented earlier, we should note in the TR where a technique provides gains that aggregate over multiple bands, or not, which can then be taken into account for the final recommendations.</w:t>
            </w:r>
          </w:p>
          <w:p w14:paraId="625CB31C" w14:textId="2C21879F" w:rsidR="00810C0C" w:rsidRDefault="00810C0C" w:rsidP="006958B6">
            <w:pPr>
              <w:rPr>
                <w:rFonts w:eastAsia="Yu Mincho"/>
                <w:lang w:eastAsia="ja-JP"/>
              </w:rPr>
            </w:pPr>
            <w:r>
              <w:rPr>
                <w:rFonts w:eastAsia="Yu Mincho"/>
                <w:lang w:eastAsia="ja-JP"/>
              </w:rPr>
              <w:t xml:space="preserve">No need to include the MCS tables supported. Support or not has no real impact on cost/complexity, and the reference is for evaluation of cost/complexity. In general, when we </w:t>
            </w:r>
            <w:r>
              <w:rPr>
                <w:rFonts w:eastAsia="Yu Mincho"/>
                <w:lang w:eastAsia="ja-JP"/>
              </w:rPr>
              <w:lastRenderedPageBreak/>
              <w:t>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lastRenderedPageBreak/>
              <w:t>Nokia, NSB</w:t>
            </w:r>
          </w:p>
        </w:tc>
        <w:tc>
          <w:tcPr>
            <w:tcW w:w="7691" w:type="dxa"/>
          </w:tcPr>
          <w:p w14:paraId="64D4BF8C" w14:textId="26D022CE" w:rsidR="0025180F" w:rsidRDefault="0025180F" w:rsidP="0025180F">
            <w:pPr>
              <w:rPr>
                <w:rFonts w:eastAsia="Yu Mincho"/>
                <w:lang w:eastAsia="ja-JP"/>
              </w:rPr>
            </w:pPr>
            <w:r>
              <w:t>We are fine with the proposal</w:t>
            </w:r>
          </w:p>
        </w:tc>
      </w:tr>
      <w:tr w:rsidR="00B910AF" w14:paraId="48F4308C" w14:textId="77777777" w:rsidTr="0080064B">
        <w:tc>
          <w:tcPr>
            <w:tcW w:w="1939" w:type="dxa"/>
          </w:tcPr>
          <w:p w14:paraId="14076ABA" w14:textId="10A104E2" w:rsidR="00B910AF" w:rsidRDefault="00B910AF" w:rsidP="0025180F">
            <w:pPr>
              <w:rPr>
                <w:rFonts w:eastAsia="Malgun Gothic"/>
                <w:lang w:eastAsia="ko-KR"/>
              </w:rPr>
            </w:pPr>
            <w:r>
              <w:rPr>
                <w:rFonts w:eastAsia="Malgun Gothic"/>
                <w:lang w:eastAsia="ko-KR"/>
              </w:rPr>
              <w:t>InterDigital</w:t>
            </w:r>
          </w:p>
        </w:tc>
        <w:tc>
          <w:tcPr>
            <w:tcW w:w="7691" w:type="dxa"/>
          </w:tcPr>
          <w:p w14:paraId="7B961D6F" w14:textId="39ACC424" w:rsidR="00B910AF" w:rsidRDefault="00B910AF" w:rsidP="0025180F">
            <w:r>
              <w:t>We are fine with the proposal.</w:t>
            </w:r>
          </w:p>
        </w:tc>
      </w:tr>
      <w:tr w:rsidR="00997321" w14:paraId="58291DEE" w14:textId="77777777" w:rsidTr="0080064B">
        <w:tc>
          <w:tcPr>
            <w:tcW w:w="1939" w:type="dxa"/>
          </w:tcPr>
          <w:p w14:paraId="3D630C7A" w14:textId="381EFB5F"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C05B452" w14:textId="77777777" w:rsidR="00997321" w:rsidRPr="00997321" w:rsidRDefault="00997321" w:rsidP="00997321">
            <w:pPr>
              <w:rPr>
                <w:rFonts w:eastAsia="Yu Mincho"/>
                <w:lang w:eastAsia="ja-JP"/>
              </w:rPr>
            </w:pPr>
            <w:r w:rsidRPr="00997321">
              <w:rPr>
                <w:rFonts w:eastAsia="Yu Mincho"/>
                <w:lang w:eastAsia="ja-JP"/>
              </w:rPr>
              <w:t>We really need to have a single reference device. How many complexity analyses are we going to have? If we have 8 different reference devices (TDD / FDD, 2RX / 4RX, single band / multiple band) and we have 8 different complexity reduction schemes (1 RX, 10MHz BW, 20MHz BW, xxx peak rate, yyy peak etc. etc.), then are we really going to document  64 different complexity analyses? No.</w:t>
            </w:r>
          </w:p>
          <w:p w14:paraId="71E3703F" w14:textId="77777777" w:rsidR="00997321" w:rsidRPr="00997321" w:rsidRDefault="00997321" w:rsidP="00997321">
            <w:pPr>
              <w:rPr>
                <w:rFonts w:eastAsia="Yu Mincho"/>
                <w:lang w:eastAsia="ja-JP"/>
              </w:rPr>
            </w:pPr>
            <w:r w:rsidRPr="00997321">
              <w:rPr>
                <w:rFonts w:eastAsia="Yu Mincho"/>
                <w:lang w:eastAsia="ja-JP"/>
              </w:rPr>
              <w:t>One the specific proposal, we think the following should be changed:</w:t>
            </w:r>
          </w:p>
          <w:p w14:paraId="3D562583" w14:textId="77777777" w:rsidR="00997321" w:rsidRPr="00997321" w:rsidRDefault="00997321" w:rsidP="00997321">
            <w:pPr>
              <w:pStyle w:val="a6"/>
              <w:numPr>
                <w:ilvl w:val="0"/>
                <w:numId w:val="9"/>
              </w:numPr>
              <w:rPr>
                <w:rFonts w:eastAsia="Yu Mincho"/>
                <w:sz w:val="20"/>
                <w:szCs w:val="20"/>
                <w:lang w:val="en-GB" w:eastAsia="sv-SE"/>
              </w:rPr>
            </w:pPr>
            <w:r w:rsidRPr="00997321">
              <w:rPr>
                <w:rFonts w:eastAsia="Yu Mincho"/>
                <w:sz w:val="20"/>
                <w:szCs w:val="20"/>
                <w:lang w:val="en-GB" w:eastAsia="sv-SE"/>
              </w:rPr>
              <w:t>Duplex mode: no need to study TDD in FR1. TDD complexity should be a subset of FDD complexity in any case (no need for duplexer)</w:t>
            </w:r>
          </w:p>
          <w:p w14:paraId="2CE9D98C" w14:textId="77777777" w:rsidR="00997321" w:rsidRPr="00997321" w:rsidRDefault="00997321" w:rsidP="00997321">
            <w:pPr>
              <w:pStyle w:val="a6"/>
              <w:numPr>
                <w:ilvl w:val="0"/>
                <w:numId w:val="9"/>
              </w:numPr>
              <w:rPr>
                <w:rFonts w:eastAsia="Yu Mincho"/>
                <w:sz w:val="20"/>
                <w:szCs w:val="20"/>
                <w:lang w:val="en-GB" w:eastAsia="sv-SE"/>
              </w:rPr>
            </w:pPr>
            <w:r w:rsidRPr="00997321">
              <w:rPr>
                <w:rFonts w:eastAsia="Yu Mincho"/>
                <w:sz w:val="20"/>
                <w:szCs w:val="20"/>
                <w:lang w:val="en-GB" w:eastAsia="sv-SE"/>
              </w:rPr>
              <w:t>MCS table: delete. The complexity analysis shouldn’t be considering this level of detail. Having such a detailed reference UE specification will down the road lead to time-consuming detailed and mainly irrelevant discussion of specific aspects of these MCS tables.</w:t>
            </w:r>
          </w:p>
          <w:p w14:paraId="224BAA3A" w14:textId="77777777" w:rsidR="00997321" w:rsidRPr="00997321" w:rsidRDefault="00997321" w:rsidP="00997321">
            <w:pPr>
              <w:rPr>
                <w:rFonts w:eastAsia="Yu Mincho"/>
              </w:rPr>
            </w:pPr>
            <w:r w:rsidRPr="00997321">
              <w:rPr>
                <w:rFonts w:eastAsia="Yu Mincho"/>
              </w:rPr>
              <w:t>Additional comments:</w:t>
            </w:r>
          </w:p>
          <w:p w14:paraId="4BCE28CB" w14:textId="77777777" w:rsidR="00997321" w:rsidRPr="00997321" w:rsidRDefault="00997321" w:rsidP="00997321">
            <w:pPr>
              <w:pStyle w:val="a6"/>
              <w:numPr>
                <w:ilvl w:val="0"/>
                <w:numId w:val="9"/>
              </w:numPr>
              <w:rPr>
                <w:rFonts w:eastAsia="Yu Mincho"/>
                <w:sz w:val="20"/>
                <w:szCs w:val="20"/>
                <w:lang w:val="en-GB" w:eastAsia="sv-SE"/>
              </w:rPr>
            </w:pPr>
            <w:r w:rsidRPr="00997321">
              <w:rPr>
                <w:rFonts w:eastAsia="Yu Mincho"/>
                <w:sz w:val="20"/>
                <w:szCs w:val="20"/>
                <w:lang w:val="en-GB" w:eastAsia="sv-SE"/>
              </w:rPr>
              <w:t>Multiple bands. If we consider a reference device with multiple bands, then we should assume that the cost-reduced UE supports the same multiple bands (hence removal of some bands is not a cost / complexity reduction in itself)</w:t>
            </w:r>
          </w:p>
          <w:p w14:paraId="1BE26AD5" w14:textId="3EFFD6A7" w:rsidR="00997321" w:rsidRPr="00997321" w:rsidRDefault="00997321" w:rsidP="00997321">
            <w:r w:rsidRPr="00997321">
              <w:rPr>
                <w:rFonts w:eastAsia="Yu Mincho"/>
                <w:lang w:eastAsia="sv-SE"/>
              </w:rPr>
              <w:t>Mandatory Rel-15 features. We are OK to remove “</w:t>
            </w:r>
            <w:r w:rsidRPr="00997321">
              <w:rPr>
                <w:szCs w:val="22"/>
                <w:lang w:eastAsia="sv-SE"/>
              </w:rPr>
              <w:t>(with or without capability signaling)</w:t>
            </w:r>
            <w:r w:rsidRPr="00997321">
              <w:rPr>
                <w:rFonts w:eastAsia="Yu Mincho"/>
                <w:lang w:eastAsia="sv-SE"/>
              </w:rPr>
              <w:t>”: that still means that any feature that is “mandatory” in any sense is part of the reference UE. We shouldn’t be considering features on a case-by-case basis (we think there is neither time for this or value in it).</w:t>
            </w:r>
          </w:p>
        </w:tc>
      </w:tr>
      <w:tr w:rsidR="00950194" w14:paraId="71984BCF" w14:textId="77777777" w:rsidTr="0080064B">
        <w:tc>
          <w:tcPr>
            <w:tcW w:w="1939" w:type="dxa"/>
          </w:tcPr>
          <w:p w14:paraId="1F790768" w14:textId="58D2F521" w:rsidR="00950194" w:rsidRPr="00997321" w:rsidRDefault="00950194" w:rsidP="00997321">
            <w:pPr>
              <w:rPr>
                <w:rFonts w:eastAsia="Yu Mincho"/>
                <w:lang w:eastAsia="ja-JP"/>
              </w:rPr>
            </w:pPr>
            <w:r>
              <w:rPr>
                <w:rFonts w:eastAsia="Yu Mincho"/>
                <w:lang w:eastAsia="ja-JP"/>
              </w:rPr>
              <w:t>Apple</w:t>
            </w:r>
          </w:p>
        </w:tc>
        <w:tc>
          <w:tcPr>
            <w:tcW w:w="7691" w:type="dxa"/>
          </w:tcPr>
          <w:p w14:paraId="011DDC47" w14:textId="4EDEA3D2" w:rsidR="00950194" w:rsidRPr="00997321" w:rsidRDefault="00950194" w:rsidP="00997321">
            <w:pPr>
              <w:rPr>
                <w:rFonts w:eastAsia="Yu Mincho"/>
                <w:lang w:eastAsia="ja-JP"/>
              </w:rPr>
            </w:pPr>
            <w:r>
              <w:rPr>
                <w:rFonts w:eastAsia="Yu Mincho"/>
                <w:lang w:eastAsia="ja-JP"/>
              </w:rPr>
              <w:t xml:space="preserve">We are fine with this proposal. </w:t>
            </w:r>
          </w:p>
        </w:tc>
      </w:tr>
      <w:tr w:rsidR="002C499F" w14:paraId="0B16A904" w14:textId="77777777" w:rsidTr="0080064B">
        <w:tc>
          <w:tcPr>
            <w:tcW w:w="1939" w:type="dxa"/>
          </w:tcPr>
          <w:p w14:paraId="6DF59AA2" w14:textId="44EAA8BB"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7957F15C" w14:textId="77777777" w:rsidR="002C499F" w:rsidRDefault="002C499F" w:rsidP="002C499F">
            <w:pPr>
              <w:rPr>
                <w:rFonts w:eastAsia="等线"/>
                <w:lang w:eastAsia="zh-CN"/>
              </w:rPr>
            </w:pPr>
            <w:r>
              <w:rPr>
                <w:rFonts w:eastAsia="等线" w:hint="eastAsia"/>
                <w:lang w:eastAsia="zh-CN"/>
              </w:rPr>
              <w:t>T</w:t>
            </w:r>
            <w:r>
              <w:rPr>
                <w:rFonts w:eastAsia="等线"/>
                <w:lang w:eastAsia="zh-CN"/>
              </w:rPr>
              <w:t xml:space="preserve">DD for FR1 should be included in the </w:t>
            </w:r>
            <w:r w:rsidRPr="00585E16">
              <w:rPr>
                <w:rFonts w:eastAsia="等线"/>
                <w:lang w:eastAsia="zh-CN"/>
              </w:rPr>
              <w:t>reference NR device</w:t>
            </w:r>
            <w:r>
              <w:rPr>
                <w:rFonts w:eastAsia="等线"/>
                <w:lang w:eastAsia="zh-CN"/>
              </w:rPr>
              <w:t xml:space="preserve">. </w:t>
            </w:r>
          </w:p>
          <w:p w14:paraId="023A2128" w14:textId="3DD3580C" w:rsidR="002C499F" w:rsidRDefault="002C499F" w:rsidP="002C499F">
            <w:pPr>
              <w:rPr>
                <w:rFonts w:eastAsia="Yu Mincho"/>
                <w:lang w:eastAsia="ja-JP"/>
              </w:rPr>
            </w:pPr>
            <w:r>
              <w:rPr>
                <w:rFonts w:eastAsia="等线"/>
                <w:lang w:eastAsia="zh-CN"/>
              </w:rPr>
              <w:t xml:space="preserve">Both TDD and </w:t>
            </w:r>
            <w:r w:rsidRPr="002C338F">
              <w:rPr>
                <w:rFonts w:eastAsia="等线"/>
                <w:lang w:eastAsia="zh-CN"/>
              </w:rPr>
              <w:t>FDD</w:t>
            </w:r>
            <w:r>
              <w:rPr>
                <w:rFonts w:eastAsia="等线"/>
                <w:lang w:eastAsia="zh-CN"/>
              </w:rPr>
              <w:t xml:space="preserve"> are considered as the </w:t>
            </w:r>
            <w:r w:rsidRPr="002C338F">
              <w:rPr>
                <w:rFonts w:eastAsia="等线"/>
                <w:lang w:eastAsia="zh-CN"/>
              </w:rPr>
              <w:t>reference LTE modem</w:t>
            </w:r>
            <w:r>
              <w:rPr>
                <w:rFonts w:eastAsia="等线"/>
                <w:lang w:eastAsia="zh-CN"/>
              </w:rPr>
              <w:t xml:space="preserve"> in TR 36.888. In addition, TDD bands for FR1 have been </w:t>
            </w:r>
            <w:r w:rsidRPr="00C22E8C">
              <w:rPr>
                <w:rFonts w:eastAsia="等线"/>
                <w:lang w:eastAsia="zh-CN"/>
              </w:rPr>
              <w:t xml:space="preserve">extensively </w:t>
            </w:r>
            <w:r>
              <w:rPr>
                <w:rFonts w:eastAsia="等线"/>
                <w:lang w:eastAsia="zh-CN"/>
              </w:rPr>
              <w:t>deployed by operators. Therefore, TDD for FR1 can not be removed.</w:t>
            </w:r>
          </w:p>
        </w:tc>
      </w:tr>
    </w:tbl>
    <w:p w14:paraId="2CC816E2" w14:textId="77777777" w:rsidR="00FF67D2" w:rsidRPr="006470A1" w:rsidRDefault="00FF67D2" w:rsidP="00FF67D2"/>
    <w:p w14:paraId="4FCCDBB6" w14:textId="044EADA1" w:rsidR="00010432" w:rsidRPr="00083E08" w:rsidRDefault="002703F5">
      <w:pPr>
        <w:pStyle w:val="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688A141D" w:rsidR="00FF67D2" w:rsidRDefault="002703F5">
      <w:r w:rsidRPr="006D0E5B">
        <w:rPr>
          <w:b/>
          <w:bCs/>
          <w:highlight w:val="yellow"/>
        </w:rPr>
        <w:t>Proposal 23</w:t>
      </w:r>
      <w:r w:rsidRPr="006D0E5B">
        <w:rPr>
          <w:b/>
          <w:bCs/>
        </w:rPr>
        <w:t>:</w:t>
      </w:r>
      <w:r w:rsidRPr="007E65E4">
        <w:t xml:space="preserve"> For FR2, study two antenna configurations for RedCap U</w:t>
      </w:r>
      <w:r w:rsidR="00950194" w:rsidRPr="007E65E4">
        <w:t>e</w:t>
      </w:r>
      <w:r w:rsidRPr="007E65E4">
        <w:t>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1"/>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9FD3A4"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9FD3A4"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lastRenderedPageBreak/>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49560E30" w14:textId="16D85638" w:rsidR="006470A1" w:rsidRPr="005126B2" w:rsidRDefault="006470A1" w:rsidP="001D0D2F">
            <w:pPr>
              <w:rPr>
                <w:rFonts w:eastAsia="等线"/>
                <w:lang w:eastAsia="zh-CN"/>
              </w:rPr>
            </w:pPr>
            <w:r>
              <w:rPr>
                <w:rFonts w:eastAsia="等线"/>
                <w:lang w:eastAsia="zh-CN"/>
              </w:rPr>
              <w:t xml:space="preserve">Although our preference is to prioritize the study on 2Rx/1Tx for FR2, we can live with the update </w:t>
            </w:r>
            <w:r w:rsidR="002E4E1F">
              <w:rPr>
                <w:rFonts w:eastAsia="等线"/>
                <w:lang w:eastAsia="zh-CN"/>
              </w:rPr>
              <w:t>proposals</w:t>
            </w:r>
            <w:r>
              <w:rPr>
                <w:rFonts w:eastAsia="等线"/>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等线"/>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等线"/>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等线" w:hint="eastAsia"/>
                <w:lang w:eastAsia="zh-CN"/>
              </w:rPr>
              <w:t>F</w:t>
            </w:r>
            <w:r>
              <w:rPr>
                <w:rFonts w:eastAsia="等线"/>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等线"/>
                <w:lang w:eastAsia="zh-CN"/>
              </w:rPr>
            </w:pPr>
            <w:r>
              <w:rPr>
                <w:rFonts w:eastAsia="等线"/>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等线"/>
                <w:lang w:eastAsia="zh-CN"/>
              </w:rPr>
            </w:pPr>
            <w:r>
              <w:t>We are fine with the proposal with or without revision</w:t>
            </w:r>
          </w:p>
        </w:tc>
      </w:tr>
      <w:tr w:rsidR="00B910AF" w14:paraId="3A903FAF" w14:textId="77777777" w:rsidTr="0080064B">
        <w:tc>
          <w:tcPr>
            <w:tcW w:w="1939" w:type="dxa"/>
          </w:tcPr>
          <w:p w14:paraId="4C1383B3" w14:textId="17EB1204" w:rsidR="00B910AF" w:rsidRDefault="00B910AF" w:rsidP="00B910AF">
            <w:pPr>
              <w:rPr>
                <w:rFonts w:eastAsia="Malgun Gothic"/>
                <w:lang w:eastAsia="ko-KR"/>
              </w:rPr>
            </w:pPr>
            <w:r>
              <w:rPr>
                <w:rFonts w:eastAsia="Malgun Gothic"/>
                <w:lang w:eastAsia="ko-KR"/>
              </w:rPr>
              <w:t>InterDigital</w:t>
            </w:r>
          </w:p>
        </w:tc>
        <w:tc>
          <w:tcPr>
            <w:tcW w:w="7691" w:type="dxa"/>
          </w:tcPr>
          <w:p w14:paraId="23B0393B" w14:textId="53F81B92" w:rsidR="00B910AF" w:rsidRDefault="00B910AF" w:rsidP="00B910AF">
            <w:r>
              <w:t>We are fine with the proposal.</w:t>
            </w:r>
          </w:p>
        </w:tc>
      </w:tr>
      <w:tr w:rsidR="00997321" w14:paraId="20DB2342" w14:textId="77777777" w:rsidTr="0080064B">
        <w:tc>
          <w:tcPr>
            <w:tcW w:w="1939" w:type="dxa"/>
          </w:tcPr>
          <w:p w14:paraId="34332EBB" w14:textId="12C2EE0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A949314" w14:textId="5B3248D3" w:rsidR="00997321" w:rsidRPr="00997321" w:rsidRDefault="00997321" w:rsidP="00997321">
            <w:r w:rsidRPr="00997321">
              <w:rPr>
                <w:rFonts w:eastAsia="Yu Mincho"/>
                <w:lang w:eastAsia="ja-JP"/>
              </w:rPr>
              <w:t>Agree with proposal</w:t>
            </w:r>
          </w:p>
        </w:tc>
      </w:tr>
      <w:tr w:rsidR="00950194" w14:paraId="3A2C1838" w14:textId="77777777" w:rsidTr="0080064B">
        <w:tc>
          <w:tcPr>
            <w:tcW w:w="1939" w:type="dxa"/>
          </w:tcPr>
          <w:p w14:paraId="559B38D5" w14:textId="0EF9AFFF" w:rsidR="00950194" w:rsidRPr="00997321" w:rsidRDefault="00950194" w:rsidP="00997321">
            <w:pPr>
              <w:rPr>
                <w:rFonts w:eastAsia="Yu Mincho"/>
                <w:lang w:eastAsia="ja-JP"/>
              </w:rPr>
            </w:pPr>
            <w:r>
              <w:rPr>
                <w:rFonts w:eastAsia="Yu Mincho"/>
                <w:lang w:eastAsia="ja-JP"/>
              </w:rPr>
              <w:t>Apple</w:t>
            </w:r>
          </w:p>
        </w:tc>
        <w:tc>
          <w:tcPr>
            <w:tcW w:w="7691" w:type="dxa"/>
          </w:tcPr>
          <w:p w14:paraId="3EE033B2" w14:textId="2ACCFFA0" w:rsidR="00950194" w:rsidRPr="00997321" w:rsidRDefault="00950194" w:rsidP="00997321">
            <w:pPr>
              <w:rPr>
                <w:rFonts w:eastAsia="Yu Mincho"/>
                <w:lang w:eastAsia="ja-JP"/>
              </w:rPr>
            </w:pPr>
            <w:r w:rsidRPr="00997321">
              <w:rPr>
                <w:rFonts w:eastAsia="Yu Mincho"/>
                <w:lang w:eastAsia="ja-JP"/>
              </w:rPr>
              <w:t>Agree with proposal</w:t>
            </w:r>
          </w:p>
        </w:tc>
      </w:tr>
      <w:tr w:rsidR="002C499F" w14:paraId="17C620E0" w14:textId="77777777" w:rsidTr="0080064B">
        <w:tc>
          <w:tcPr>
            <w:tcW w:w="1939" w:type="dxa"/>
          </w:tcPr>
          <w:p w14:paraId="2811B483" w14:textId="4749A9BD"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4A46C37B" w14:textId="70018CDA" w:rsidR="002C499F" w:rsidRPr="00997321" w:rsidRDefault="002C499F" w:rsidP="002C499F">
            <w:pPr>
              <w:rPr>
                <w:rFonts w:eastAsia="Yu Mincho"/>
                <w:lang w:eastAsia="ja-JP"/>
              </w:rPr>
            </w:pPr>
            <w:r w:rsidRPr="00D65B42">
              <w:rPr>
                <w:rFonts w:eastAsia="Malgun Gothic"/>
                <w:lang w:eastAsia="ko-KR"/>
              </w:rPr>
              <w:t>Fine with the proposal</w:t>
            </w:r>
            <w:r>
              <w:rPr>
                <w:rFonts w:eastAsia="Malgun Gothic"/>
                <w:lang w:eastAsia="ko-KR"/>
              </w:rPr>
              <w:t>, in addition, we think</w:t>
            </w:r>
            <w:r w:rsidRPr="00D65B42">
              <w:rPr>
                <w:rFonts w:eastAsia="Malgun Gothic"/>
                <w:lang w:eastAsia="ko-KR"/>
              </w:rPr>
              <w:t xml:space="preserve"> 2Rx/1Tx</w:t>
            </w:r>
            <w:r>
              <w:rPr>
                <w:rFonts w:eastAsia="Malgun Gothic"/>
                <w:lang w:eastAsia="ko-KR"/>
              </w:rPr>
              <w:t xml:space="preserve"> can be with high priority in FR1.</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af1"/>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9FD3A4"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9FD3A4"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lastRenderedPageBreak/>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uawei, HiSilicon</w:t>
            </w:r>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6"/>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CEB4D70" w14:textId="77777777" w:rsidR="006470A1" w:rsidRPr="005E349B" w:rsidRDefault="006470A1" w:rsidP="001D0D2F">
            <w:pPr>
              <w:rPr>
                <w:rFonts w:eastAsia="等线"/>
                <w:lang w:eastAsia="zh-CN"/>
              </w:rPr>
            </w:pPr>
            <w:r>
              <w:rPr>
                <w:rFonts w:eastAsia="等线" w:hint="eastAsia"/>
                <w:lang w:eastAsia="zh-CN"/>
              </w:rPr>
              <w:t>o</w:t>
            </w:r>
            <w:r>
              <w:rPr>
                <w:rFonts w:eastAsia="等线"/>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等线"/>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等线"/>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Antenna efficiency is good term. It is general enough and should not be very accurately stated as companies may have some reasonable difference. We support this proposal. We understand this also encourage companies converge on the number of dBs.</w:t>
            </w:r>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now for evaluation purposes, the potential reduced antenna </w:t>
            </w:r>
            <w:del w:id="45"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a6"/>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a6"/>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a6"/>
              <w:ind w:left="1440"/>
              <w:rPr>
                <w:rFonts w:eastAsia="Malgun Gothic"/>
                <w:lang w:eastAsia="ko-KR"/>
              </w:rPr>
            </w:pPr>
          </w:p>
          <w:p w14:paraId="0D5E2EE0" w14:textId="77777777" w:rsidR="006958B6" w:rsidRDefault="006958B6" w:rsidP="006958B6">
            <w:pPr>
              <w:pStyle w:val="a6"/>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a6"/>
              <w:spacing w:line="240" w:lineRule="auto"/>
              <w:ind w:left="360"/>
            </w:pPr>
          </w:p>
          <w:p w14:paraId="4B7CC234" w14:textId="08ECCE93" w:rsidR="006958B6" w:rsidRPr="00B11D6A" w:rsidRDefault="00B11D6A" w:rsidP="00B11D6A">
            <w:pPr>
              <w:pStyle w:val="a6"/>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what is the purpose of including potential </w:t>
            </w:r>
            <w:r w:rsidRPr="0025180F">
              <w:rPr>
                <w:rFonts w:eastAsia="Malgun Gothic"/>
              </w:rPr>
              <w:t>reduced antenna radiation efficiency for wearables</w:t>
            </w:r>
            <w:r>
              <w:rPr>
                <w:rFonts w:eastAsia="Malgun Gothic"/>
              </w:rPr>
              <w:t xml:space="preserve"> in the coverage analysis. Coverage recovery study is intended to compensate for reduced complexity, not for device size limitations. Therefore, this does not seem to be in the SI scope.</w:t>
            </w:r>
          </w:p>
        </w:tc>
      </w:tr>
      <w:tr w:rsidR="00B910AF" w14:paraId="6D9C8302" w14:textId="77777777" w:rsidTr="0080064B">
        <w:tc>
          <w:tcPr>
            <w:tcW w:w="1939" w:type="dxa"/>
          </w:tcPr>
          <w:p w14:paraId="0233E379" w14:textId="7A34355F" w:rsidR="00B910AF" w:rsidRDefault="00B910AF" w:rsidP="00B910AF">
            <w:pPr>
              <w:rPr>
                <w:rFonts w:eastAsia="Malgun Gothic"/>
                <w:lang w:eastAsia="ko-KR"/>
              </w:rPr>
            </w:pPr>
            <w:r>
              <w:rPr>
                <w:rFonts w:eastAsia="Malgun Gothic"/>
                <w:lang w:eastAsia="ko-KR"/>
              </w:rPr>
              <w:t>InterDigital</w:t>
            </w:r>
          </w:p>
        </w:tc>
        <w:tc>
          <w:tcPr>
            <w:tcW w:w="7691" w:type="dxa"/>
          </w:tcPr>
          <w:p w14:paraId="1BAA416C" w14:textId="58ED8115" w:rsidR="00B910AF" w:rsidRDefault="00B910AF" w:rsidP="00B910AF">
            <w:r>
              <w:t>We are fine with the proposal.</w:t>
            </w:r>
          </w:p>
        </w:tc>
      </w:tr>
      <w:tr w:rsidR="00997321" w14:paraId="232D3D27" w14:textId="77777777" w:rsidTr="0080064B">
        <w:tc>
          <w:tcPr>
            <w:tcW w:w="1939" w:type="dxa"/>
          </w:tcPr>
          <w:p w14:paraId="564DD497" w14:textId="0DF091E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611A03B6" w14:textId="1FF0396A" w:rsidR="00997321" w:rsidRDefault="00997321" w:rsidP="00997321">
            <w:pPr>
              <w:rPr>
                <w:rFonts w:eastAsia="Yu Mincho"/>
                <w:lang w:eastAsia="ja-JP"/>
              </w:rPr>
            </w:pPr>
            <w:r w:rsidRPr="00997321">
              <w:rPr>
                <w:rFonts w:eastAsia="Yu Mincho"/>
                <w:lang w:eastAsia="ja-JP"/>
              </w:rPr>
              <w:t xml:space="preserve">Agree with the proposal. </w:t>
            </w:r>
          </w:p>
          <w:p w14:paraId="5DD759F8" w14:textId="03CF9779" w:rsidR="00997321" w:rsidRPr="00997321" w:rsidRDefault="004C1A9D" w:rsidP="00997321">
            <w:pPr>
              <w:rPr>
                <w:rFonts w:eastAsia="Yu Mincho"/>
                <w:lang w:eastAsia="ja-JP"/>
              </w:rPr>
            </w:pPr>
            <w:r>
              <w:rPr>
                <w:rFonts w:eastAsia="Yu Mincho"/>
                <w:lang w:eastAsia="ja-JP"/>
              </w:rPr>
              <w:t>We think that RAN1 should be considering aspects of smaller form factor in this study. The battery in a UE contributes to UE cost / complexity, as well as size. Reducing battery size would lead to a lower cost / complexity UE. The battery size is going to depend in part on UE antenna efficiency. The SI also has an objective on studying battery life enhancement</w:t>
            </w:r>
            <w:r w:rsidR="00043D52">
              <w:rPr>
                <w:rFonts w:eastAsia="Yu Mincho"/>
                <w:lang w:eastAsia="ja-JP"/>
              </w:rPr>
              <w:t>, where we have goals of battery lifetimes in the justification section of the SID (several years for IWS, up to 1-2 weeks for wearables. We need to have some idea of antenna efficiency to estimate battery lifetime. Hence we think that UE antenna efficiency is very much one of the aspects that should be taken into consideration in the study and is in line with the SI justification and objectives.</w:t>
            </w:r>
          </w:p>
          <w:p w14:paraId="02E19567" w14:textId="4F423515" w:rsidR="00997321" w:rsidRPr="00997321" w:rsidRDefault="00043D52" w:rsidP="00997321">
            <w:r>
              <w:rPr>
                <w:rFonts w:eastAsia="Yu Mincho"/>
                <w:lang w:eastAsia="ja-JP"/>
              </w:rPr>
              <w:t>In terms of the coverage analysis itself, w</w:t>
            </w:r>
            <w:r w:rsidR="00997321" w:rsidRPr="00997321">
              <w:rPr>
                <w:rFonts w:eastAsia="Yu Mincho"/>
                <w:lang w:eastAsia="ja-JP"/>
              </w:rPr>
              <w:t>e would also be OK with the antenna efficiency being a separate term (separate from the antenna gain), but this isn’t a hugely important point as the impact on the link budget should be the same however the antenna efficiency is accounted for.</w:t>
            </w:r>
          </w:p>
        </w:tc>
      </w:tr>
      <w:tr w:rsidR="00950194" w14:paraId="05131467" w14:textId="77777777" w:rsidTr="0080064B">
        <w:tc>
          <w:tcPr>
            <w:tcW w:w="1939" w:type="dxa"/>
          </w:tcPr>
          <w:p w14:paraId="068B00B0" w14:textId="4E14AF7A" w:rsidR="00950194" w:rsidRPr="00997321" w:rsidRDefault="00950194" w:rsidP="00997321">
            <w:pPr>
              <w:rPr>
                <w:rFonts w:eastAsia="Yu Mincho"/>
                <w:lang w:eastAsia="ja-JP"/>
              </w:rPr>
            </w:pPr>
            <w:r>
              <w:rPr>
                <w:rFonts w:eastAsia="Yu Mincho"/>
                <w:lang w:eastAsia="ja-JP"/>
              </w:rPr>
              <w:t>Apple</w:t>
            </w:r>
          </w:p>
        </w:tc>
        <w:tc>
          <w:tcPr>
            <w:tcW w:w="7691" w:type="dxa"/>
          </w:tcPr>
          <w:p w14:paraId="30619F23" w14:textId="77777777" w:rsidR="00950194" w:rsidRDefault="00950194" w:rsidP="00997321">
            <w:pPr>
              <w:rPr>
                <w:rFonts w:eastAsia="Yu Mincho"/>
                <w:lang w:eastAsia="ja-JP"/>
              </w:rPr>
            </w:pPr>
            <w:r>
              <w:rPr>
                <w:rFonts w:eastAsia="Yu Mincho"/>
                <w:lang w:eastAsia="ja-JP"/>
              </w:rPr>
              <w:t xml:space="preserve">Agree with proposal </w:t>
            </w:r>
          </w:p>
          <w:p w14:paraId="1DA604CE" w14:textId="729A19A5" w:rsidR="00950194" w:rsidRPr="00997321" w:rsidRDefault="00950194" w:rsidP="00997321">
            <w:pPr>
              <w:rPr>
                <w:rFonts w:eastAsia="Yu Mincho"/>
                <w:lang w:eastAsia="ja-JP"/>
              </w:rPr>
            </w:pPr>
            <w:r>
              <w:t>We see it as a key design challenge for the wearable device category. It was also specifically emphasized in the SID “</w:t>
            </w:r>
            <w:r w:rsidRPr="00BC298C">
              <w:rPr>
                <w:lang w:val="en-US"/>
              </w:rPr>
              <w:t>One characteristic for the use case is that the device is small in size</w:t>
            </w:r>
            <w:r>
              <w:rPr>
                <w:lang w:val="en-US"/>
              </w:rPr>
              <w:t>.</w:t>
            </w:r>
            <w:r>
              <w:t>”</w:t>
            </w:r>
          </w:p>
        </w:tc>
      </w:tr>
      <w:tr w:rsidR="002C499F" w14:paraId="11E5744F" w14:textId="77777777" w:rsidTr="0080064B">
        <w:tc>
          <w:tcPr>
            <w:tcW w:w="1939" w:type="dxa"/>
          </w:tcPr>
          <w:p w14:paraId="5FE5A687" w14:textId="3FF266C1"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08326F53" w14:textId="2525BE3E" w:rsidR="002C499F" w:rsidRDefault="002C499F" w:rsidP="002C499F">
            <w:pPr>
              <w:rPr>
                <w:rFonts w:eastAsia="Yu Mincho"/>
                <w:lang w:eastAsia="ja-JP"/>
              </w:rPr>
            </w:pPr>
            <w:r w:rsidRPr="00D65B42">
              <w:rPr>
                <w:rFonts w:eastAsia="Malgun Gothic"/>
                <w:lang w:eastAsia="ko-KR"/>
              </w:rPr>
              <w:t>Fine with the proposal</w:t>
            </w:r>
            <w:r>
              <w:rPr>
                <w:rFonts w:eastAsia="Malgun Gothic"/>
                <w:lang w:eastAsia="ko-KR"/>
              </w:rPr>
              <w:t xml:space="preserve">. In addition, the </w:t>
            </w:r>
            <w:r w:rsidRPr="00B20357">
              <w:rPr>
                <w:rFonts w:eastAsia="Malgun Gothic"/>
                <w:lang w:eastAsia="ko-KR"/>
              </w:rPr>
              <w:t>reduced antenna efficiency</w:t>
            </w:r>
            <w:r>
              <w:rPr>
                <w:rFonts w:eastAsia="Malgun Gothic"/>
                <w:lang w:eastAsia="ko-KR"/>
              </w:rPr>
              <w:t xml:space="preserve"> </w:t>
            </w:r>
            <w:r w:rsidRPr="00B20357">
              <w:rPr>
                <w:rFonts w:eastAsia="Malgun Gothic"/>
                <w:lang w:eastAsia="ko-KR"/>
              </w:rPr>
              <w:t xml:space="preserve"> [x] Db</w:t>
            </w:r>
            <w:r>
              <w:rPr>
                <w:rFonts w:eastAsia="Malgun Gothic"/>
                <w:lang w:eastAsia="ko-KR"/>
              </w:rPr>
              <w:t xml:space="preserve"> should be clarified to be included in LLS or </w:t>
            </w:r>
            <w:r w:rsidR="003278B5">
              <w:rPr>
                <w:rFonts w:eastAsia="Malgun Gothic"/>
                <w:lang w:eastAsia="ko-KR"/>
              </w:rPr>
              <w:t xml:space="preserve">in </w:t>
            </w:r>
            <w:bookmarkStart w:id="46" w:name="_GoBack"/>
            <w:bookmarkEnd w:id="46"/>
            <w:r>
              <w:rPr>
                <w:rFonts w:eastAsia="Malgun Gothic"/>
                <w:lang w:eastAsia="ko-KR"/>
              </w:rPr>
              <w:t>link budget.</w:t>
            </w:r>
          </w:p>
        </w:tc>
      </w:tr>
    </w:tbl>
    <w:p w14:paraId="3C09395F" w14:textId="77777777" w:rsidR="00FF67D2" w:rsidRPr="007E65E4" w:rsidRDefault="00FF67D2"/>
    <w:p w14:paraId="26DAF099" w14:textId="77777777" w:rsidR="00010432" w:rsidRPr="00083E08" w:rsidRDefault="002703F5">
      <w:pPr>
        <w:pStyle w:val="2"/>
      </w:pPr>
      <w:bookmarkStart w:id="47" w:name="_Toc40490522"/>
      <w:bookmarkStart w:id="48" w:name="_Toc42034920"/>
      <w:bookmarkStart w:id="49" w:name="_Toc42476882"/>
      <w:r w:rsidRPr="00083E08">
        <w:t>7.4</w:t>
      </w:r>
      <w:r w:rsidRPr="00083E08">
        <w:tab/>
        <w:t>Half-duplex FDD operation</w:t>
      </w:r>
      <w:bookmarkEnd w:id="47"/>
      <w:bookmarkEnd w:id="48"/>
      <w:bookmarkEnd w:id="49"/>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1"/>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9FD3A4"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9FD3A4"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lastRenderedPageBreak/>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C4EA0F3" w14:textId="77777777" w:rsidR="006470A1" w:rsidRDefault="006470A1" w:rsidP="001D0D2F">
            <w:pPr>
              <w:rPr>
                <w:rFonts w:eastAsia="等线"/>
                <w:lang w:eastAsia="zh-CN"/>
              </w:rPr>
            </w:pPr>
            <w:r>
              <w:rPr>
                <w:rFonts w:eastAsia="等线"/>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等线"/>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等线"/>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RedCap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We are fine with the proposal. Also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r w:rsidR="00B910AF" w14:paraId="25A291EA" w14:textId="77777777" w:rsidTr="0080064B">
        <w:tc>
          <w:tcPr>
            <w:tcW w:w="1939" w:type="dxa"/>
          </w:tcPr>
          <w:p w14:paraId="53D16693" w14:textId="6201E5D6" w:rsidR="00B910AF" w:rsidRDefault="00B910AF" w:rsidP="00B910AF">
            <w:pPr>
              <w:rPr>
                <w:rFonts w:eastAsia="Malgun Gothic"/>
                <w:lang w:eastAsia="ko-KR"/>
              </w:rPr>
            </w:pPr>
            <w:r>
              <w:rPr>
                <w:rFonts w:eastAsia="Malgun Gothic"/>
                <w:lang w:eastAsia="ko-KR"/>
              </w:rPr>
              <w:t>InterDigital</w:t>
            </w:r>
          </w:p>
        </w:tc>
        <w:tc>
          <w:tcPr>
            <w:tcW w:w="7691" w:type="dxa"/>
          </w:tcPr>
          <w:p w14:paraId="2358EDAC" w14:textId="3795C580" w:rsidR="00B910AF" w:rsidRDefault="00B910AF" w:rsidP="00B910AF">
            <w:r>
              <w:t>We are fine with the proposal.</w:t>
            </w:r>
          </w:p>
        </w:tc>
      </w:tr>
      <w:tr w:rsidR="00043D52" w14:paraId="0B963548" w14:textId="77777777" w:rsidTr="0080064B">
        <w:tc>
          <w:tcPr>
            <w:tcW w:w="1939" w:type="dxa"/>
          </w:tcPr>
          <w:p w14:paraId="6BA1ECF8" w14:textId="16AE2FA3" w:rsidR="00043D52" w:rsidRPr="00043D52" w:rsidRDefault="00043D52" w:rsidP="00043D52">
            <w:pPr>
              <w:rPr>
                <w:rFonts w:eastAsia="Malgun Gothic"/>
                <w:lang w:eastAsia="ko-KR"/>
              </w:rPr>
            </w:pPr>
            <w:r w:rsidRPr="00043D52">
              <w:rPr>
                <w:rFonts w:eastAsia="Yu Mincho"/>
                <w:lang w:eastAsia="ja-JP"/>
              </w:rPr>
              <w:t>SONY</w:t>
            </w:r>
          </w:p>
        </w:tc>
        <w:tc>
          <w:tcPr>
            <w:tcW w:w="7691" w:type="dxa"/>
          </w:tcPr>
          <w:p w14:paraId="3E0CC960" w14:textId="73BA2062" w:rsidR="00043D52" w:rsidRPr="00043D52" w:rsidRDefault="00043D52" w:rsidP="00043D52">
            <w:r w:rsidRPr="00043D52">
              <w:rPr>
                <w:rFonts w:eastAsia="Yu Mincho"/>
                <w:lang w:eastAsia="ja-JP"/>
              </w:rPr>
              <w:t>Agree with the proposal</w:t>
            </w:r>
            <w:r>
              <w:rPr>
                <w:rFonts w:eastAsia="Yu Mincho"/>
                <w:lang w:eastAsia="ja-JP"/>
              </w:rPr>
              <w:t>.</w:t>
            </w:r>
          </w:p>
        </w:tc>
      </w:tr>
      <w:tr w:rsidR="002C499F" w14:paraId="5732208F" w14:textId="77777777" w:rsidTr="0080064B">
        <w:tc>
          <w:tcPr>
            <w:tcW w:w="1939" w:type="dxa"/>
          </w:tcPr>
          <w:p w14:paraId="76507D81" w14:textId="289D2ED4" w:rsidR="002C499F" w:rsidRPr="00043D52"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08EBC004" w14:textId="311A53F5" w:rsidR="002C499F" w:rsidRPr="00043D52" w:rsidRDefault="002C499F" w:rsidP="002C499F">
            <w:pPr>
              <w:rPr>
                <w:rFonts w:eastAsia="Yu Mincho"/>
                <w:lang w:eastAsia="ja-JP"/>
              </w:rPr>
            </w:pPr>
            <w:r w:rsidRPr="009C4AD0">
              <w:rPr>
                <w:rFonts w:eastAsia="Malgun Gothic"/>
                <w:lang w:eastAsia="ko-KR"/>
              </w:rPr>
              <w:t>Fine with the proposal.</w:t>
            </w:r>
          </w:p>
        </w:tc>
      </w:tr>
    </w:tbl>
    <w:p w14:paraId="79544C3A" w14:textId="13699DF6" w:rsidR="00CE206E" w:rsidRPr="006470A1" w:rsidRDefault="00CE206E" w:rsidP="00E40FEB">
      <w:pPr>
        <w:rPr>
          <w:szCs w:val="22"/>
        </w:rPr>
      </w:pPr>
    </w:p>
    <w:p w14:paraId="5362391C" w14:textId="77777777" w:rsidR="00CE206E" w:rsidRDefault="00CE206E" w:rsidP="00CE206E">
      <w:pPr>
        <w:pStyle w:val="1"/>
      </w:pPr>
      <w:bookmarkStart w:id="50" w:name="_Toc42476889"/>
      <w:r>
        <w:t>References</w:t>
      </w:r>
      <w:bookmarkEnd w:id="5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lastRenderedPageBreak/>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FA9C" w14:textId="77777777" w:rsidR="00870458" w:rsidRDefault="00870458" w:rsidP="00581A60">
      <w:pPr>
        <w:spacing w:after="0"/>
      </w:pPr>
      <w:r>
        <w:separator/>
      </w:r>
    </w:p>
  </w:endnote>
  <w:endnote w:type="continuationSeparator" w:id="0">
    <w:p w14:paraId="226BBFBF" w14:textId="77777777" w:rsidR="00870458" w:rsidRDefault="00870458"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61A76" w14:textId="77777777" w:rsidR="00870458" w:rsidRDefault="00870458" w:rsidP="00581A60">
      <w:pPr>
        <w:spacing w:after="0"/>
      </w:pPr>
      <w:r>
        <w:separator/>
      </w:r>
    </w:p>
  </w:footnote>
  <w:footnote w:type="continuationSeparator" w:id="0">
    <w:p w14:paraId="495923DF" w14:textId="77777777" w:rsidR="00870458" w:rsidRDefault="00870458"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 w:numId="9">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3D52"/>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22E0"/>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84"/>
    <w:rsid w:val="002B10FC"/>
    <w:rsid w:val="002B2D64"/>
    <w:rsid w:val="002B3B89"/>
    <w:rsid w:val="002B5389"/>
    <w:rsid w:val="002B6FC8"/>
    <w:rsid w:val="002B75D4"/>
    <w:rsid w:val="002C071D"/>
    <w:rsid w:val="002C499F"/>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8B5"/>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1A9D"/>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026F"/>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0458"/>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0194"/>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97321"/>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10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136730512">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4925330">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0017401">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2185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BEF9AC29-D114-40B3-93EC-6A8B8BE4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3315</Words>
  <Characters>18898</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CMCC</cp:lastModifiedBy>
  <cp:revision>10</cp:revision>
  <dcterms:created xsi:type="dcterms:W3CDTF">2020-06-09T13:58:00Z</dcterms:created>
  <dcterms:modified xsi:type="dcterms:W3CDTF">2020-06-10T02:00:00Z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