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Vivo’s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since the gNB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Fine with the proposal, but also capturing the UE behavior would be desirable. Therefore we also agree to the proposal from Nokia.</w:t>
            </w:r>
          </w:p>
        </w:tc>
      </w:tr>
      <w:tr w:rsidR="002F008E" w:rsidRPr="00475E1E" w14:paraId="584A09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A33D" w14:textId="57930B7B" w:rsidR="002F008E" w:rsidRDefault="002F008E"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1BF9" w14:textId="3F2C4341" w:rsidR="002F008E" w:rsidRPr="00526E56" w:rsidRDefault="002F008E" w:rsidP="002F008E">
            <w:pPr>
              <w:pStyle w:val="xa"/>
              <w:spacing w:after="120"/>
              <w:jc w:val="both"/>
              <w:rPr>
                <w:rFonts w:ascii="Times New Roman" w:eastAsiaTheme="minorEastAsia" w:hAnsi="Times New Roman" w:cs="Times New Roman"/>
                <w:color w:val="00B0F0"/>
                <w:sz w:val="20"/>
                <w:szCs w:val="20"/>
              </w:rPr>
            </w:pPr>
            <w:r>
              <w:rPr>
                <w:rFonts w:ascii="Times New Roman" w:eastAsia="MS Mincho" w:hAnsi="Times New Roman" w:cs="Times New Roman" w:hint="eastAsia"/>
                <w:color w:val="00B0F0"/>
                <w:sz w:val="20"/>
                <w:szCs w:val="20"/>
                <w:lang w:eastAsia="ja-JP"/>
              </w:rPr>
              <w:t>Agree with the proposal from Nokia</w:t>
            </w:r>
          </w:p>
        </w:tc>
      </w:tr>
      <w:tr w:rsidR="00CD7736" w:rsidRPr="00475E1E" w14:paraId="6384ED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B805" w14:textId="7DA2A85B" w:rsidR="00CD7736" w:rsidRPr="00CD7736" w:rsidRDefault="00CD7736"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lastRenderedPageBreak/>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8309" w14:textId="630696EC" w:rsidR="00CD7736" w:rsidRPr="00CD7736" w:rsidRDefault="00CD7736" w:rsidP="00CD7736">
            <w:pPr>
              <w:pStyle w:val="xa"/>
              <w:spacing w:after="120"/>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Agree with the proposal from Nokia</w:t>
            </w:r>
            <w:r>
              <w:rPr>
                <w:rFonts w:ascii="Times New Roman" w:eastAsia="MS Mincho" w:hAnsi="Times New Roman" w:cs="Times New Roman"/>
                <w:color w:val="00B0F0"/>
                <w:sz w:val="20"/>
                <w:szCs w:val="20"/>
                <w:lang w:eastAsia="ja-JP"/>
              </w:rPr>
              <w:t>.</w:t>
            </w:r>
          </w:p>
        </w:tc>
      </w:tr>
      <w:tr w:rsidR="00671EFF" w:rsidRPr="00671EFF" w14:paraId="032023C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1DD26" w14:textId="3F3BDE9B" w:rsidR="00671EFF" w:rsidRPr="00671EFF" w:rsidRDefault="00671EFF" w:rsidP="00671EFF">
            <w:pPr>
              <w:pStyle w:val="xmsonormal"/>
              <w:spacing w:line="240" w:lineRule="atLeast"/>
              <w:jc w:val="both"/>
              <w:rPr>
                <w:rFonts w:ascii="Times New Roman" w:eastAsiaTheme="minorEastAsia" w:hAnsi="Times New Roman" w:cs="Times New Roman"/>
                <w:sz w:val="20"/>
                <w:szCs w:val="20"/>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31C45" w14:textId="3CAFC64A" w:rsidR="00671EFF" w:rsidRPr="00DB108D" w:rsidRDefault="00671EFF" w:rsidP="00671EFF">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 xml:space="preserve">We are fine with the </w:t>
            </w:r>
            <w:r w:rsidR="007F3718">
              <w:rPr>
                <w:rFonts w:ascii="Times New Roman" w:hAnsi="Times New Roman" w:cs="Times New Roman"/>
                <w:sz w:val="20"/>
                <w:szCs w:val="20"/>
                <w:lang w:eastAsia="zh-CN"/>
              </w:rPr>
              <w:t xml:space="preserve">intention of the </w:t>
            </w:r>
            <w:r w:rsidRPr="00DB108D">
              <w:rPr>
                <w:rFonts w:ascii="Times New Roman" w:hAnsi="Times New Roman" w:cs="Times New Roman"/>
                <w:sz w:val="20"/>
                <w:szCs w:val="20"/>
                <w:lang w:eastAsia="zh-CN"/>
              </w:rPr>
              <w:t>proposal</w:t>
            </w:r>
            <w:r w:rsidR="007F3718">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and the VIVO’s and Nokia’s modifications partially</w:t>
            </w:r>
            <w:r w:rsidRPr="00DB108D">
              <w:rPr>
                <w:rFonts w:ascii="Times New Roman" w:hAnsi="Times New Roman" w:cs="Times New Roman"/>
                <w:sz w:val="20"/>
                <w:szCs w:val="20"/>
                <w:lang w:eastAsia="zh-CN"/>
              </w:rPr>
              <w:t xml:space="preserve">. </w:t>
            </w:r>
            <w:r w:rsidR="007F3718">
              <w:rPr>
                <w:rFonts w:ascii="Times New Roman" w:hAnsi="Times New Roman" w:cs="Times New Roman"/>
                <w:sz w:val="20"/>
                <w:szCs w:val="20"/>
                <w:lang w:eastAsia="zh-CN"/>
              </w:rPr>
              <w:t>We suggest further updated proposal below</w:t>
            </w:r>
            <w:r w:rsidRPr="00DB108D">
              <w:rPr>
                <w:rFonts w:ascii="Times New Roman" w:hAnsi="Times New Roman" w:cs="Times New Roman"/>
                <w:sz w:val="20"/>
                <w:szCs w:val="20"/>
                <w:lang w:eastAsia="zh-CN"/>
              </w:rPr>
              <w:t>:</w:t>
            </w:r>
          </w:p>
          <w:p w14:paraId="62A03857" w14:textId="7BEF0FA6" w:rsidR="00671EFF" w:rsidRPr="007F3718" w:rsidRDefault="00671EFF" w:rsidP="00671EFF">
            <w:pPr>
              <w:rPr>
                <w:rFonts w:cs="Times New Roman"/>
                <w:b/>
              </w:rPr>
            </w:pPr>
            <w:r w:rsidRPr="007F3718">
              <w:rPr>
                <w:rFonts w:cs="Times New Roman"/>
                <w:b/>
              </w:rPr>
              <w:t xml:space="preserve">Proposal 1: At least, </w:t>
            </w:r>
            <w:r w:rsidRPr="007F3718">
              <w:rPr>
                <w:rFonts w:cs="Times New Roman"/>
                <w:b/>
                <w:strike/>
              </w:rPr>
              <w:t>it is allowed</w:t>
            </w:r>
            <w:r w:rsidRPr="007F3718">
              <w:rPr>
                <w:rFonts w:cs="Times New Roman"/>
                <w:b/>
              </w:rPr>
              <w:t xml:space="preserve"> </w:t>
            </w:r>
            <w:r w:rsidRPr="007F3718">
              <w:rPr>
                <w:rFonts w:cs="Times New Roman"/>
                <w:b/>
                <w:color w:val="FF0000"/>
              </w:rPr>
              <w:t>support the case</w:t>
            </w:r>
            <w:r w:rsidRPr="007F3718">
              <w:rPr>
                <w:rFonts w:cs="Times New Roman"/>
                <w:b/>
              </w:rPr>
              <w:t xml:space="preserve"> that </w:t>
            </w:r>
            <w:r w:rsidR="007F3718" w:rsidRPr="007F3718">
              <w:rPr>
                <w:rFonts w:cs="Times New Roman"/>
                <w:b/>
                <w:color w:val="FF0000"/>
              </w:rPr>
              <w:t xml:space="preserve">the start of </w:t>
            </w:r>
            <w:r w:rsidRPr="007F3718">
              <w:rPr>
                <w:rFonts w:cs="Times New Roman"/>
                <w:b/>
              </w:rPr>
              <w:t>SPS release DCI is</w:t>
            </w:r>
            <w:r w:rsidRPr="007F3718">
              <w:rPr>
                <w:rFonts w:cs="Times New Roman"/>
                <w:b/>
                <w:strike/>
                <w:color w:val="FF0000"/>
              </w:rPr>
              <w:t xml:space="preserve"> received </w:t>
            </w:r>
            <w:r w:rsidRPr="007F3718">
              <w:rPr>
                <w:rFonts w:cs="Times New Roman"/>
                <w:b/>
              </w:rPr>
              <w:t>before the end of the SPS PDSCH for the same SPS configuration in a slot.</w:t>
            </w:r>
          </w:p>
          <w:p w14:paraId="379E4111" w14:textId="77777777" w:rsidR="00671EFF" w:rsidRPr="007F3718" w:rsidRDefault="00671EFF" w:rsidP="00671EFF">
            <w:pPr>
              <w:pStyle w:val="ListParagraph"/>
              <w:numPr>
                <w:ilvl w:val="0"/>
                <w:numId w:val="41"/>
              </w:numPr>
              <w:ind w:leftChars="0"/>
              <w:rPr>
                <w:rFonts w:cs="Times New Roman"/>
                <w:b/>
                <w:color w:val="FF0000"/>
              </w:rPr>
            </w:pPr>
            <w:r w:rsidRPr="007F3718">
              <w:rPr>
                <w:rFonts w:cs="Times New Roman"/>
                <w:b/>
                <w:color w:val="FF0000"/>
              </w:rPr>
              <w:t xml:space="preserve">1 bit HARQ-ACK is generated for SPS release </w:t>
            </w:r>
            <w:r w:rsidRPr="007F3718">
              <w:rPr>
                <w:rFonts w:cs="Times New Roman"/>
                <w:b/>
                <w:strike/>
                <w:color w:val="FF0000"/>
              </w:rPr>
              <w:t>and a UE is not required to receive the SPS PDSCH</w:t>
            </w:r>
            <w:r w:rsidRPr="007F3718">
              <w:rPr>
                <w:rFonts w:cs="Times New Roman"/>
                <w:b/>
                <w:color w:val="FF0000"/>
              </w:rPr>
              <w:t>.</w:t>
            </w:r>
          </w:p>
          <w:p w14:paraId="4D32EC63" w14:textId="77777777" w:rsidR="00671EFF" w:rsidRPr="007F3718" w:rsidRDefault="00671EFF" w:rsidP="00671EFF">
            <w:pPr>
              <w:pStyle w:val="ListParagraph"/>
              <w:numPr>
                <w:ilvl w:val="0"/>
                <w:numId w:val="41"/>
              </w:numPr>
              <w:ind w:leftChars="0"/>
              <w:rPr>
                <w:rFonts w:cs="Times New Roman"/>
                <w:b/>
                <w:strike/>
                <w:color w:val="FF0000"/>
              </w:rPr>
            </w:pPr>
            <w:r w:rsidRPr="007F3718">
              <w:rPr>
                <w:rFonts w:cs="Times New Roman"/>
                <w:b/>
                <w:strike/>
                <w:color w:val="FF0000"/>
              </w:rPr>
              <w:t xml:space="preserve">FFS whether and how to support the HARQ-ACK for the SPS release and the SPS reception mapping to different PUCCHs </w:t>
            </w:r>
          </w:p>
          <w:p w14:paraId="35A3692F" w14:textId="16136687" w:rsidR="00671EFF" w:rsidRPr="007F3718" w:rsidRDefault="00671EFF" w:rsidP="00671EFF">
            <w:pPr>
              <w:pStyle w:val="ListParagraph"/>
              <w:numPr>
                <w:ilvl w:val="0"/>
                <w:numId w:val="41"/>
              </w:numPr>
              <w:ind w:leftChars="0"/>
              <w:rPr>
                <w:rFonts w:eastAsia="Gulim" w:cs="Times New Roman"/>
                <w:szCs w:val="20"/>
              </w:rPr>
            </w:pPr>
            <w:r w:rsidRPr="007F3718">
              <w:rPr>
                <w:rFonts w:cs="Times New Roman"/>
                <w:b/>
                <w:color w:val="000000" w:themeColor="text1"/>
                <w:szCs w:val="20"/>
              </w:rPr>
              <w:t xml:space="preserve">FFS </w:t>
            </w:r>
            <w:r w:rsidRPr="007F3718">
              <w:rPr>
                <w:rFonts w:cs="Times New Roman"/>
                <w:b/>
                <w:strike/>
                <w:szCs w:val="20"/>
              </w:rPr>
              <w:t>if</w:t>
            </w:r>
            <w:r w:rsidRPr="007F3718">
              <w:rPr>
                <w:rFonts w:cs="Times New Roman"/>
                <w:b/>
                <w:color w:val="000000" w:themeColor="text1"/>
                <w:szCs w:val="20"/>
              </w:rPr>
              <w:t xml:space="preserve"> </w:t>
            </w:r>
            <w:r w:rsidRPr="007F3718">
              <w:rPr>
                <w:rFonts w:cs="Times New Roman"/>
                <w:b/>
                <w:color w:val="70AD47" w:themeColor="accent6"/>
                <w:szCs w:val="20"/>
              </w:rPr>
              <w:t xml:space="preserve">whether and how to support the case that </w:t>
            </w:r>
            <w:r w:rsidR="007F3718" w:rsidRPr="007F3718">
              <w:rPr>
                <w:rFonts w:cs="Times New Roman"/>
                <w:b/>
                <w:color w:val="FF0000"/>
              </w:rPr>
              <w:t xml:space="preserve">the start of </w:t>
            </w:r>
            <w:r w:rsidRPr="007F3718">
              <w:rPr>
                <w:rFonts w:cs="Times New Roman"/>
                <w:b/>
                <w:color w:val="000000" w:themeColor="text1"/>
                <w:szCs w:val="20"/>
              </w:rPr>
              <w:t xml:space="preserve">SPS release DCI is </w:t>
            </w:r>
            <w:r w:rsidRPr="007F3718">
              <w:rPr>
                <w:rFonts w:cs="Times New Roman"/>
                <w:b/>
                <w:strike/>
                <w:color w:val="FF0000"/>
                <w:szCs w:val="20"/>
              </w:rPr>
              <w:t xml:space="preserve">received </w:t>
            </w:r>
            <w:r w:rsidRPr="007F3718">
              <w:rPr>
                <w:rFonts w:cs="Times New Roman"/>
                <w:b/>
                <w:color w:val="000000" w:themeColor="text1"/>
                <w:szCs w:val="20"/>
              </w:rPr>
              <w:t>after the end of the SPS PDSCH for the same SPS configuration</w:t>
            </w:r>
          </w:p>
          <w:p w14:paraId="712DBFB3" w14:textId="734CFB17" w:rsidR="00671EFF" w:rsidRPr="001B7C94" w:rsidRDefault="00671EFF" w:rsidP="001B7C94">
            <w:pPr>
              <w:pStyle w:val="ListParagraph"/>
              <w:numPr>
                <w:ilvl w:val="0"/>
                <w:numId w:val="41"/>
              </w:numPr>
              <w:ind w:leftChars="0"/>
              <w:rPr>
                <w:rFonts w:eastAsia="Gulim" w:cs="Times New Roman" w:hint="eastAsia"/>
                <w:szCs w:val="20"/>
              </w:rPr>
            </w:pPr>
            <w:r w:rsidRPr="007F3718">
              <w:rPr>
                <w:rFonts w:cs="Times New Roman"/>
                <w:b/>
                <w:color w:val="FF0000"/>
                <w:szCs w:val="20"/>
              </w:rPr>
              <w:t xml:space="preserve">FFS if SPS release is </w:t>
            </w:r>
            <w:r w:rsidR="007F3718">
              <w:rPr>
                <w:rFonts w:cs="Times New Roman"/>
                <w:b/>
                <w:color w:val="FF0000"/>
                <w:szCs w:val="20"/>
              </w:rPr>
              <w:t xml:space="preserve">a </w:t>
            </w:r>
            <w:r w:rsidRPr="007F3718">
              <w:rPr>
                <w:rFonts w:cs="Times New Roman"/>
                <w:b/>
                <w:color w:val="FF0000"/>
                <w:szCs w:val="20"/>
              </w:rPr>
              <w:t>group release</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r w:rsidR="002F008E" w:rsidRPr="00475E1E" w14:paraId="622FAE6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F75A9" w14:textId="5E2FB805"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1A910" w14:textId="67B38B21" w:rsidR="002F008E" w:rsidRPr="00526E56"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 xml:space="preserve">Agree with the intention but we are fine </w:t>
            </w:r>
            <w:r>
              <w:rPr>
                <w:rFonts w:ascii="Times New Roman" w:eastAsia="MS Mincho" w:hAnsi="Times New Roman" w:cs="Times New Roman"/>
                <w:color w:val="00B0F0"/>
                <w:sz w:val="20"/>
                <w:szCs w:val="20"/>
                <w:lang w:eastAsia="ja-JP"/>
              </w:rPr>
              <w:t>to keep this proposal as FFS</w:t>
            </w:r>
          </w:p>
        </w:tc>
      </w:tr>
      <w:tr w:rsidR="006D080C" w:rsidRPr="00475E1E" w14:paraId="579B6C0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B13E" w14:textId="008B13D2" w:rsidR="006D080C" w:rsidRPr="006D080C" w:rsidRDefault="006D080C"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lastRenderedPageBreak/>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72CA" w14:textId="57C2D8A9" w:rsidR="006D080C" w:rsidRDefault="006D080C" w:rsidP="006D080C">
            <w:pPr>
              <w:pStyle w:val="xmsonormal"/>
              <w:spacing w:line="240" w:lineRule="atLeast"/>
              <w:jc w:val="both"/>
              <w:rPr>
                <w:rFonts w:ascii="Times New Roman" w:eastAsia="MS Mincho" w:hAnsi="Times New Roman" w:cs="Times New Roman"/>
                <w:color w:val="00B0F0"/>
                <w:sz w:val="20"/>
                <w:szCs w:val="20"/>
                <w:lang w:eastAsia="ja-JP"/>
              </w:rPr>
            </w:pPr>
            <w:r w:rsidRPr="00526E56">
              <w:rPr>
                <w:rFonts w:ascii="Times New Roman" w:hAnsi="Times New Roman" w:cs="Times New Roman"/>
                <w:color w:val="00B0F0"/>
                <w:sz w:val="20"/>
                <w:szCs w:val="20"/>
                <w:lang w:eastAsia="zh-CN"/>
              </w:rPr>
              <w:t>Agree with other companies</w:t>
            </w:r>
            <w:r>
              <w:rPr>
                <w:rFonts w:ascii="Times New Roman" w:hAnsi="Times New Roman" w:cs="Times New Roman"/>
                <w:color w:val="00B0F0"/>
                <w:sz w:val="20"/>
                <w:szCs w:val="20"/>
                <w:lang w:eastAsia="zh-CN"/>
              </w:rPr>
              <w:t>. Proposal 2 is covered by proposal 1.</w:t>
            </w:r>
          </w:p>
        </w:tc>
      </w:tr>
      <w:tr w:rsidR="001B7C94" w:rsidRPr="00475E1E" w14:paraId="2E13CB1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2397" w14:textId="2073E7D5" w:rsidR="001B7C94" w:rsidRDefault="001B7C94" w:rsidP="002F008E">
            <w:pPr>
              <w:pStyle w:val="xmsonormal"/>
              <w:spacing w:line="240" w:lineRule="atLeast"/>
              <w:jc w:val="both"/>
              <w:rPr>
                <w:rFonts w:ascii="Times New Roman" w:hAnsi="Times New Roman" w:cs="Times New Roman" w:hint="eastAsia"/>
                <w:color w:val="00B0F0"/>
                <w:sz w:val="20"/>
                <w:szCs w:val="20"/>
                <w:lang w:eastAsia="zh-CN"/>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D51B2" w14:textId="59E10148" w:rsidR="001B7C94" w:rsidRPr="00526E56" w:rsidRDefault="001B7C94" w:rsidP="006D080C">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 xml:space="preserve">Agree with </w:t>
            </w:r>
            <w:r>
              <w:rPr>
                <w:rFonts w:ascii="Arial" w:hAnsi="Arial" w:cs="Arial"/>
                <w:sz w:val="20"/>
                <w:szCs w:val="20"/>
                <w:lang w:eastAsia="zh-CN"/>
              </w:rPr>
              <w:t xml:space="preserve">other companies </w:t>
            </w:r>
            <w:r>
              <w:rPr>
                <w:rFonts w:ascii="Arial" w:hAnsi="Arial" w:cs="Arial"/>
                <w:sz w:val="20"/>
                <w:szCs w:val="20"/>
                <w:lang w:eastAsia="zh-CN"/>
              </w:rPr>
              <w:t>that Proposal 1 with modifications is sufficient, and can be used for Q2.</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r w:rsidR="002F008E" w:rsidRPr="0080054D" w14:paraId="7F73C5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DD96A" w14:textId="28A1E01E"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7554" w14:textId="651F9AC4"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No</w:t>
            </w:r>
            <w:r>
              <w:rPr>
                <w:rFonts w:ascii="Times New Roman" w:eastAsia="MS Mincho" w:hAnsi="Times New Roman" w:cs="Times New Roman"/>
                <w:color w:val="00B0F0"/>
                <w:sz w:val="20"/>
                <w:szCs w:val="20"/>
                <w:lang w:eastAsia="ja-JP"/>
              </w:rPr>
              <w:t>. Only single HARQ-ACK bit is generated per slot</w:t>
            </w:r>
          </w:p>
        </w:tc>
      </w:tr>
      <w:tr w:rsidR="00611236" w:rsidRPr="0080054D" w14:paraId="2C03347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0C78" w14:textId="1200AF8C"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139D" w14:textId="12354193"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w:t>
            </w:r>
            <w:r>
              <w:rPr>
                <w:rFonts w:ascii="Times New Roman" w:hAnsi="Times New Roman" w:cs="Times New Roman" w:hint="eastAsia"/>
                <w:color w:val="00B0F0"/>
                <w:sz w:val="20"/>
                <w:szCs w:val="20"/>
                <w:lang w:eastAsia="zh-CN"/>
              </w:rPr>
              <w:t xml:space="preserve">ot </w:t>
            </w:r>
            <w:r>
              <w:rPr>
                <w:rFonts w:ascii="Times New Roman" w:hAnsi="Times New Roman" w:cs="Times New Roman"/>
                <w:color w:val="00B0F0"/>
                <w:sz w:val="20"/>
                <w:szCs w:val="20"/>
                <w:lang w:eastAsia="zh-CN"/>
              </w:rPr>
              <w:t>agree. Only one HARQ-ACK bit is generated.</w:t>
            </w:r>
          </w:p>
        </w:tc>
      </w:tr>
      <w:tr w:rsidR="001B7C94" w:rsidRPr="0080054D" w14:paraId="69DE165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7C1A" w14:textId="7D02DFA3" w:rsidR="001B7C94" w:rsidRDefault="001B7C94" w:rsidP="002F008E">
            <w:pPr>
              <w:pStyle w:val="xmsonormal"/>
              <w:spacing w:line="240" w:lineRule="atLeast"/>
              <w:jc w:val="both"/>
              <w:rPr>
                <w:rFonts w:ascii="Times New Roman" w:hAnsi="Times New Roman" w:cs="Times New Roman" w:hint="eastAsia"/>
                <w:color w:val="00B0F0"/>
                <w:sz w:val="20"/>
                <w:szCs w:val="20"/>
                <w:lang w:eastAsia="zh-CN"/>
              </w:rPr>
            </w:pPr>
            <w:r>
              <w:rPr>
                <w:rFonts w:ascii="Arial" w:eastAsia="Gulim"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A173A" w14:textId="1DD5D58F" w:rsidR="001B7C94" w:rsidRDefault="001B7C94" w:rsidP="001B7C94">
            <w:pPr>
              <w:pStyle w:val="xmsonormal"/>
              <w:spacing w:line="240" w:lineRule="atLeast"/>
              <w:jc w:val="both"/>
              <w:rPr>
                <w:rFonts w:ascii="Arial" w:eastAsia="Gulim" w:hAnsi="Arial" w:cs="Arial"/>
                <w:sz w:val="20"/>
                <w:szCs w:val="20"/>
              </w:rPr>
            </w:pPr>
            <w:r>
              <w:rPr>
                <w:rFonts w:ascii="Arial" w:eastAsia="Gulim" w:hAnsi="Arial" w:cs="Arial"/>
                <w:sz w:val="20"/>
                <w:szCs w:val="20"/>
              </w:rPr>
              <w:t>First, it needs to clarify the context of this question</w:t>
            </w:r>
            <w:r w:rsidR="00E61BB6">
              <w:rPr>
                <w:rFonts w:ascii="Arial" w:eastAsia="Gulim" w:hAnsi="Arial" w:cs="Arial"/>
                <w:sz w:val="20"/>
                <w:szCs w:val="20"/>
              </w:rPr>
              <w:t>. Are</w:t>
            </w:r>
            <w:r>
              <w:rPr>
                <w:rFonts w:ascii="Arial" w:eastAsia="Gulim" w:hAnsi="Arial" w:cs="Arial"/>
                <w:sz w:val="20"/>
                <w:szCs w:val="20"/>
              </w:rPr>
              <w:t xml:space="preserve"> the SPS release and the SPS PDSCH belong to the same SPS configuration</w:t>
            </w:r>
            <w:r w:rsidR="00E61BB6">
              <w:rPr>
                <w:rFonts w:ascii="Arial" w:eastAsia="Gulim" w:hAnsi="Arial" w:cs="Arial"/>
                <w:sz w:val="20"/>
                <w:szCs w:val="20"/>
              </w:rPr>
              <w:t>?</w:t>
            </w:r>
            <w:r>
              <w:rPr>
                <w:rFonts w:ascii="Arial" w:eastAsia="Gulim" w:hAnsi="Arial" w:cs="Arial"/>
                <w:sz w:val="20"/>
                <w:szCs w:val="20"/>
              </w:rPr>
              <w:t xml:space="preserve"> </w:t>
            </w:r>
          </w:p>
          <w:p w14:paraId="7D141039" w14:textId="05BF543F" w:rsidR="001B7C94" w:rsidRDefault="001B7C94" w:rsidP="001B7C94">
            <w:pPr>
              <w:pStyle w:val="xmsonormal"/>
              <w:spacing w:line="240" w:lineRule="atLeast"/>
              <w:jc w:val="both"/>
              <w:rPr>
                <w:rFonts w:ascii="Arial" w:eastAsia="Gulim" w:hAnsi="Arial" w:cs="Arial"/>
                <w:sz w:val="20"/>
                <w:szCs w:val="20"/>
              </w:rPr>
            </w:pPr>
          </w:p>
          <w:p w14:paraId="49C2DCC8" w14:textId="22DE08FE" w:rsidR="001B7C94" w:rsidRDefault="001B7C94" w:rsidP="001B7C94">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Then, </w:t>
            </w:r>
            <w:r w:rsidR="00E61BB6">
              <w:rPr>
                <w:rFonts w:ascii="Arial" w:eastAsia="Gulim" w:hAnsi="Arial" w:cs="Arial"/>
                <w:sz w:val="20"/>
                <w:szCs w:val="20"/>
              </w:rPr>
              <w:t xml:space="preserve">assuming </w:t>
            </w:r>
            <w:r w:rsidR="00E61BB6">
              <w:rPr>
                <w:rFonts w:ascii="Arial" w:eastAsia="Gulim" w:hAnsi="Arial" w:cs="Arial"/>
                <w:sz w:val="20"/>
                <w:szCs w:val="20"/>
              </w:rPr>
              <w:t>the SPS release and the SPS PDSCH belong to the same SPS configuration</w:t>
            </w:r>
            <w:r w:rsidR="00E61BB6">
              <w:rPr>
                <w:rFonts w:ascii="Arial" w:eastAsia="Gulim" w:hAnsi="Arial" w:cs="Arial"/>
                <w:sz w:val="20"/>
                <w:szCs w:val="20"/>
              </w:rPr>
              <w:t xml:space="preserve">:  </w:t>
            </w:r>
            <w:r>
              <w:rPr>
                <w:rFonts w:ascii="Arial" w:eastAsia="Gulim" w:hAnsi="Arial" w:cs="Arial"/>
                <w:sz w:val="20"/>
                <w:szCs w:val="20"/>
              </w:rPr>
              <w:t xml:space="preserve">the answer to the question is </w:t>
            </w:r>
            <w:r>
              <w:rPr>
                <w:rFonts w:ascii="Arial" w:eastAsia="Gulim" w:hAnsi="Arial" w:cs="Arial"/>
                <w:sz w:val="20"/>
                <w:szCs w:val="20"/>
              </w:rPr>
              <w:t xml:space="preserve">subject to the order of SPS release transmission with respect to PDSCH reception. </w:t>
            </w:r>
          </w:p>
          <w:p w14:paraId="1101D2E7" w14:textId="7431EA20" w:rsidR="001B7C94" w:rsidRPr="001B7C94" w:rsidRDefault="001B7C94" w:rsidP="001B7C94">
            <w:pPr>
              <w:pStyle w:val="xmsonormal"/>
              <w:numPr>
                <w:ilvl w:val="0"/>
                <w:numId w:val="45"/>
              </w:numPr>
              <w:spacing w:line="240" w:lineRule="atLeast"/>
              <w:jc w:val="both"/>
              <w:rPr>
                <w:rFonts w:ascii="Times New Roman" w:hAnsi="Times New Roman" w:cs="Times New Roman"/>
                <w:color w:val="00B0F0"/>
                <w:sz w:val="20"/>
                <w:szCs w:val="20"/>
                <w:lang w:eastAsia="zh-CN"/>
              </w:rPr>
            </w:pPr>
            <w:r>
              <w:rPr>
                <w:rFonts w:ascii="Arial" w:eastAsia="Gulim" w:hAnsi="Arial" w:cs="Arial"/>
                <w:sz w:val="20"/>
                <w:szCs w:val="20"/>
              </w:rPr>
              <w:t xml:space="preserve">if SPS release message </w:t>
            </w:r>
            <w:r w:rsidR="00E61BB6">
              <w:rPr>
                <w:rFonts w:ascii="Arial" w:eastAsia="Gulim" w:hAnsi="Arial" w:cs="Arial"/>
                <w:sz w:val="20"/>
                <w:szCs w:val="20"/>
              </w:rPr>
              <w:t>is received</w:t>
            </w:r>
            <w:r>
              <w:rPr>
                <w:rFonts w:ascii="Arial" w:eastAsia="Gulim" w:hAnsi="Arial" w:cs="Arial"/>
                <w:sz w:val="20"/>
                <w:szCs w:val="20"/>
              </w:rPr>
              <w:t xml:space="preserve"> before the start of PDSCH, then there is no need for UE </w:t>
            </w:r>
            <w:r w:rsidRPr="000754F3">
              <w:rPr>
                <w:rFonts w:ascii="Arial" w:eastAsia="Gulim" w:hAnsi="Arial" w:cs="Arial"/>
                <w:sz w:val="20"/>
                <w:szCs w:val="20"/>
              </w:rPr>
              <w:t>to receive the SPS PDSCH</w:t>
            </w:r>
            <w:r>
              <w:rPr>
                <w:rFonts w:ascii="Arial" w:eastAsia="Gulim" w:hAnsi="Arial" w:cs="Arial"/>
                <w:sz w:val="20"/>
                <w:szCs w:val="20"/>
              </w:rPr>
              <w:t xml:space="preserve"> (Option 1 in Proposal 4), then UE generates 1-bit for release message,</w:t>
            </w:r>
          </w:p>
          <w:p w14:paraId="4958AC7D" w14:textId="6E2A8198" w:rsidR="001B7C94" w:rsidRDefault="001B7C94" w:rsidP="001B7C94">
            <w:pPr>
              <w:pStyle w:val="xmsonormal"/>
              <w:numPr>
                <w:ilvl w:val="0"/>
                <w:numId w:val="45"/>
              </w:numPr>
              <w:spacing w:line="240" w:lineRule="atLeast"/>
              <w:jc w:val="both"/>
              <w:rPr>
                <w:rFonts w:ascii="Times New Roman" w:hAnsi="Times New Roman" w:cs="Times New Roman"/>
                <w:color w:val="00B0F0"/>
                <w:sz w:val="20"/>
                <w:szCs w:val="20"/>
                <w:lang w:eastAsia="zh-CN"/>
              </w:rPr>
            </w:pPr>
            <w:r>
              <w:rPr>
                <w:rFonts w:ascii="Arial" w:eastAsia="Gulim" w:hAnsi="Arial" w:cs="Arial"/>
                <w:sz w:val="20"/>
                <w:szCs w:val="20"/>
              </w:rPr>
              <w:t xml:space="preserve">and if the SPS release message is received after the start of PDSCH, UE should be required to receive the SPS PDSCH as it may contain </w:t>
            </w:r>
            <w:r w:rsidR="00E61BB6">
              <w:rPr>
                <w:rFonts w:ascii="Arial" w:eastAsia="Gulim" w:hAnsi="Arial" w:cs="Arial"/>
                <w:sz w:val="20"/>
                <w:szCs w:val="20"/>
              </w:rPr>
              <w:t>payload</w:t>
            </w:r>
            <w:r>
              <w:rPr>
                <w:rFonts w:ascii="Arial" w:eastAsia="Gulim" w:hAnsi="Arial" w:cs="Arial"/>
                <w:sz w:val="20"/>
                <w:szCs w:val="20"/>
              </w:rPr>
              <w:t xml:space="preserve"> data (Option 2 in Proposal 4)</w:t>
            </w:r>
            <w:r w:rsidR="00E61BB6">
              <w:rPr>
                <w:rFonts w:ascii="Arial" w:eastAsia="Gulim" w:hAnsi="Arial" w:cs="Arial"/>
                <w:sz w:val="20"/>
                <w:szCs w:val="20"/>
              </w:rPr>
              <w:t>.</w:t>
            </w:r>
            <w:r>
              <w:rPr>
                <w:rFonts w:ascii="Arial" w:eastAsia="Gulim" w:hAnsi="Arial" w:cs="Arial"/>
                <w:sz w:val="20"/>
                <w:szCs w:val="20"/>
              </w:rPr>
              <w:t xml:space="preserve"> </w:t>
            </w:r>
            <w:r w:rsidR="00E61BB6">
              <w:rPr>
                <w:rFonts w:ascii="Arial" w:eastAsia="Gulim" w:hAnsi="Arial" w:cs="Arial"/>
                <w:sz w:val="20"/>
                <w:szCs w:val="20"/>
              </w:rPr>
              <w:t>Th</w:t>
            </w:r>
            <w:r>
              <w:rPr>
                <w:rFonts w:ascii="Arial" w:eastAsia="Gulim" w:hAnsi="Arial" w:cs="Arial"/>
                <w:sz w:val="20"/>
                <w:szCs w:val="20"/>
              </w:rPr>
              <w:t xml:space="preserve">en UE generates HARQ-ACK bits for both </w:t>
            </w:r>
            <w:r w:rsidR="00E61BB6">
              <w:rPr>
                <w:rFonts w:ascii="Arial" w:eastAsia="Gulim" w:hAnsi="Arial" w:cs="Arial"/>
                <w:sz w:val="20"/>
                <w:szCs w:val="20"/>
              </w:rPr>
              <w:t>SPS release and SPS PDSCH reception</w:t>
            </w:r>
            <w:r>
              <w:rPr>
                <w:rFonts w:ascii="Arial" w:eastAsia="Gulim" w:hAnsi="Arial" w:cs="Arial"/>
                <w:sz w:val="20"/>
                <w:szCs w:val="20"/>
              </w:rPr>
              <w:t>.</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lastRenderedPageBreak/>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lastRenderedPageBreak/>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Malgun Gothic" w:hAnsi="Times New Roman" w:cs="Times New Roman"/>
                <w:color w:val="00B0F0"/>
                <w:kern w:val="2"/>
                <w:sz w:val="20"/>
                <w:szCs w:val="22"/>
              </w:rPr>
            </w:pPr>
            <w:r w:rsidRPr="00867133">
              <w:rPr>
                <w:rFonts w:ascii="Times New Roman" w:eastAsia="Malgun Gothic" w:hAnsi="Times New Roman" w:cs="Times New Roman"/>
                <w:color w:val="00B0F0"/>
                <w:kern w:val="2"/>
                <w:sz w:val="20"/>
                <w:szCs w:val="22"/>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algun Gothic" w:hAnsi="Times New Roman" w:cs="Times New Roman"/>
                <w:color w:val="00B0F0"/>
                <w:kern w:val="2"/>
                <w:sz w:val="20"/>
                <w:szCs w:val="22"/>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r w:rsidR="002F008E" w:rsidRPr="00475E1E" w14:paraId="35123D6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92E30" w14:textId="6CB14202" w:rsidR="002F008E" w:rsidRDefault="002F008E" w:rsidP="002F008E">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S Mincho" w:hAnsi="Times New Roman" w:cs="Times New Roman" w:hint="eastAsia"/>
                <w:color w:val="00B0F0"/>
                <w:kern w:val="2"/>
                <w:sz w:val="20"/>
                <w:szCs w:val="22"/>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A866" w14:textId="673E49D9" w:rsidR="002F008E" w:rsidRDefault="002F008E" w:rsidP="002F008E">
            <w:pPr>
              <w:pStyle w:val="xa"/>
              <w:spacing w:after="120"/>
              <w:jc w:val="both"/>
              <w:rPr>
                <w:rFonts w:ascii="Times New Roman" w:hAnsi="Times New Roman" w:cs="Times New Roman"/>
                <w:color w:val="00B0F0"/>
                <w:kern w:val="2"/>
                <w:sz w:val="20"/>
                <w:szCs w:val="22"/>
                <w:lang w:eastAsia="zh-CN"/>
              </w:rPr>
            </w:pPr>
            <w:r>
              <w:rPr>
                <w:rFonts w:ascii="Times New Roman" w:eastAsia="MS Mincho" w:hAnsi="Times New Roman" w:cs="Times New Roman" w:hint="eastAsia"/>
                <w:color w:val="00B0F0"/>
                <w:kern w:val="2"/>
                <w:sz w:val="20"/>
                <w:szCs w:val="22"/>
                <w:lang w:eastAsia="ja-JP"/>
              </w:rPr>
              <w:t xml:space="preserve">Agree with </w:t>
            </w:r>
            <w:r>
              <w:rPr>
                <w:rFonts w:ascii="Times New Roman" w:eastAsia="MS Mincho" w:hAnsi="Times New Roman" w:cs="Times New Roman"/>
                <w:color w:val="00B0F0"/>
                <w:kern w:val="2"/>
                <w:sz w:val="20"/>
                <w:szCs w:val="22"/>
                <w:lang w:eastAsia="ja-JP"/>
              </w:rPr>
              <w:t>the proposal</w:t>
            </w:r>
          </w:p>
        </w:tc>
      </w:tr>
      <w:tr w:rsidR="006D080C" w:rsidRPr="00475E1E" w14:paraId="7D2D9DBA"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245DC" w14:textId="211CF48F" w:rsidR="006D080C" w:rsidRPr="006D080C" w:rsidRDefault="006D080C" w:rsidP="002F008E">
            <w:pPr>
              <w:pStyle w:val="xmsonormal"/>
              <w:spacing w:line="240" w:lineRule="atLeast"/>
              <w:jc w:val="both"/>
              <w:rPr>
                <w:rFonts w:ascii="Times New Roman" w:hAnsi="Times New Roman" w:cs="Times New Roman"/>
                <w:color w:val="00B0F0"/>
                <w:kern w:val="2"/>
                <w:sz w:val="20"/>
                <w:szCs w:val="22"/>
                <w:lang w:eastAsia="zh-CN"/>
              </w:rPr>
            </w:pPr>
            <w:r>
              <w:rPr>
                <w:rFonts w:ascii="Times New Roman" w:hAnsi="Times New Roman" w:cs="Times New Roman" w:hint="eastAsia"/>
                <w:color w:val="00B0F0"/>
                <w:kern w:val="2"/>
                <w:sz w:val="20"/>
                <w:szCs w:val="22"/>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ED427" w14:textId="6EDEDFA6" w:rsidR="006D080C" w:rsidRDefault="006D080C" w:rsidP="002F008E">
            <w:pPr>
              <w:pStyle w:val="xa"/>
              <w:spacing w:after="120"/>
              <w:jc w:val="both"/>
              <w:rPr>
                <w:rFonts w:ascii="Times New Roman" w:eastAsia="MS Mincho" w:hAnsi="Times New Roman" w:cs="Times New Roman"/>
                <w:color w:val="00B0F0"/>
                <w:kern w:val="2"/>
                <w:sz w:val="20"/>
                <w:szCs w:val="22"/>
                <w:lang w:eastAsia="ja-JP"/>
              </w:rPr>
            </w:pPr>
            <w:r>
              <w:rPr>
                <w:rFonts w:ascii="Times New Roman" w:hAnsi="Times New Roman" w:cs="Times New Roman"/>
                <w:color w:val="00B0F0"/>
                <w:kern w:val="2"/>
                <w:sz w:val="20"/>
                <w:szCs w:val="22"/>
                <w:lang w:eastAsia="zh-CN"/>
              </w:rPr>
              <w:t>Agree.</w:t>
            </w:r>
          </w:p>
        </w:tc>
      </w:tr>
      <w:tr w:rsidR="00E61BB6" w:rsidRPr="00E61BB6" w14:paraId="2837627B"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A5C2" w14:textId="5BB4F488" w:rsidR="00E61BB6" w:rsidRPr="00E61BB6" w:rsidRDefault="00E61BB6" w:rsidP="002F008E">
            <w:pPr>
              <w:pStyle w:val="xmsonormal"/>
              <w:spacing w:line="240" w:lineRule="atLeast"/>
              <w:jc w:val="both"/>
              <w:rPr>
                <w:rFonts w:ascii="Times New Roman" w:hAnsi="Times New Roman" w:cs="Times New Roman" w:hint="eastAsia"/>
                <w:color w:val="000000" w:themeColor="text1"/>
                <w:kern w:val="2"/>
                <w:sz w:val="20"/>
                <w:szCs w:val="22"/>
                <w:lang w:eastAsia="zh-CN"/>
              </w:rPr>
            </w:pPr>
            <w:r>
              <w:rPr>
                <w:rFonts w:ascii="Arial" w:eastAsia="Gulim"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9CB4C" w14:textId="77777777" w:rsidR="00E61BB6" w:rsidRDefault="00E61BB6" w:rsidP="00E61BB6">
            <w:pPr>
              <w:pStyle w:val="xmsonormal"/>
              <w:spacing w:line="240" w:lineRule="atLeast"/>
              <w:jc w:val="both"/>
              <w:rPr>
                <w:rFonts w:ascii="Arial" w:eastAsia="Gulim" w:hAnsi="Arial" w:cs="Arial"/>
                <w:sz w:val="20"/>
                <w:szCs w:val="20"/>
              </w:rPr>
            </w:pPr>
            <w:r>
              <w:rPr>
                <w:rFonts w:ascii="Arial" w:eastAsia="Gulim" w:hAnsi="Arial" w:cs="Arial"/>
                <w:sz w:val="20"/>
                <w:szCs w:val="20"/>
              </w:rPr>
              <w:t>Agree with slight modification with inclusion of group release, e.g.,</w:t>
            </w:r>
          </w:p>
          <w:p w14:paraId="0018F6FC" w14:textId="34803067" w:rsidR="00E61BB6" w:rsidRDefault="00E61BB6" w:rsidP="00E61BB6">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Pr>
                <w:b/>
              </w:rPr>
              <w:t xml:space="preserve"> it is supported that </w:t>
            </w:r>
            <w:r w:rsidRPr="00D33CBD">
              <w:rPr>
                <w:b/>
              </w:rPr>
              <w:t>HA</w:t>
            </w:r>
            <w:r>
              <w:rPr>
                <w:b/>
              </w:rPr>
              <w:t>RQ-ACKs corresponding to a</w:t>
            </w:r>
            <w:r w:rsidRPr="00D33CBD">
              <w:rPr>
                <w:b/>
              </w:rPr>
              <w:t xml:space="preserve"> SPS release</w:t>
            </w:r>
            <w:r>
              <w:rPr>
                <w:b/>
              </w:rPr>
              <w:t xml:space="preserve"> </w:t>
            </w:r>
            <w:r w:rsidRPr="00E61BB6">
              <w:rPr>
                <w:b/>
                <w:color w:val="FF0000"/>
              </w:rPr>
              <w:t>(</w:t>
            </w:r>
            <w:r>
              <w:rPr>
                <w:b/>
                <w:color w:val="FF0000"/>
              </w:rPr>
              <w:t>single or joint</w:t>
            </w:r>
            <w:r w:rsidRPr="00D46DA0">
              <w:rPr>
                <w:b/>
                <w:color w:val="FF0000"/>
              </w:rPr>
              <w:t xml:space="preserve"> SPS re</w:t>
            </w:r>
            <w:r>
              <w:rPr>
                <w:b/>
                <w:color w:val="FF0000"/>
              </w:rPr>
              <w:t>l</w:t>
            </w:r>
            <w:r w:rsidRPr="00D46DA0">
              <w:rPr>
                <w:b/>
                <w:color w:val="FF0000"/>
              </w:rPr>
              <w:t>ease</w:t>
            </w:r>
            <w:r>
              <w:rPr>
                <w:b/>
                <w:color w:val="FF0000"/>
              </w:rPr>
              <w:t>)</w:t>
            </w:r>
            <w:r w:rsidRPr="00D33CBD">
              <w:rPr>
                <w:b/>
              </w:rPr>
              <w:t xml:space="preserve"> and </w:t>
            </w:r>
            <w:r>
              <w:rPr>
                <w:b/>
              </w:rPr>
              <w:t>a</w:t>
            </w:r>
            <w:r w:rsidRPr="00D33CBD">
              <w:rPr>
                <w:b/>
              </w:rPr>
              <w:t xml:space="preserve"> SPS reception </w:t>
            </w:r>
            <w:r>
              <w:rPr>
                <w:b/>
              </w:rPr>
              <w:t xml:space="preserve">in a slot </w:t>
            </w:r>
            <w:r w:rsidRPr="00D33CBD">
              <w:rPr>
                <w:b/>
              </w:rPr>
              <w:t>map to the same PUCCH</w:t>
            </w:r>
            <w:r>
              <w:rPr>
                <w:rFonts w:hint="eastAsia"/>
                <w:b/>
              </w:rPr>
              <w:t xml:space="preserve"> </w:t>
            </w:r>
            <w:r>
              <w:rPr>
                <w:b/>
              </w:rPr>
              <w:t>(i.e.,</w:t>
            </w:r>
            <w:r>
              <w:rPr>
                <w:rFonts w:hint="eastAsia"/>
                <w:b/>
              </w:rPr>
              <w:t xml:space="preserve"> same HARQ-ACK bit in the PUCCH</w:t>
            </w:r>
            <w:r>
              <w:rPr>
                <w:b/>
              </w:rPr>
              <w:t>)</w:t>
            </w:r>
            <w:r>
              <w:rPr>
                <w:rFonts w:hint="eastAsia"/>
                <w:b/>
              </w:rPr>
              <w:t xml:space="preserve">, </w:t>
            </w:r>
            <w:r>
              <w:rPr>
                <w:b/>
              </w:rPr>
              <w:t xml:space="preserve">UE generates </w:t>
            </w:r>
            <w:r w:rsidRPr="00D33CBD">
              <w:rPr>
                <w:b/>
              </w:rPr>
              <w:t xml:space="preserve">only 1 bit </w:t>
            </w:r>
            <w:r>
              <w:rPr>
                <w:b/>
              </w:rPr>
              <w:t xml:space="preserve">corresponding to the </w:t>
            </w:r>
            <w:r w:rsidRPr="00D33CBD">
              <w:rPr>
                <w:b/>
              </w:rPr>
              <w:t>SPS release</w:t>
            </w:r>
            <w:r w:rsidRPr="00D46DA0">
              <w:rPr>
                <w:b/>
                <w:color w:val="FF0000"/>
              </w:rPr>
              <w:t xml:space="preserve"> </w:t>
            </w:r>
            <w:r>
              <w:rPr>
                <w:b/>
              </w:rPr>
              <w:t>for the slot.</w:t>
            </w:r>
          </w:p>
          <w:p w14:paraId="0EEFFFDC" w14:textId="77777777" w:rsidR="00E61BB6" w:rsidRPr="00E61BB6" w:rsidRDefault="00E61BB6" w:rsidP="002F008E">
            <w:pPr>
              <w:pStyle w:val="xa"/>
              <w:spacing w:after="120"/>
              <w:jc w:val="both"/>
              <w:rPr>
                <w:rFonts w:ascii="Times New Roman" w:hAnsi="Times New Roman" w:cs="Times New Roman"/>
                <w:color w:val="000000" w:themeColor="text1"/>
                <w:kern w:val="2"/>
                <w:sz w:val="20"/>
                <w:szCs w:val="22"/>
                <w:lang w:eastAsia="zh-CN"/>
              </w:rPr>
            </w:pP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lastRenderedPageBreak/>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1133"/>
        <w:gridCol w:w="7356"/>
      </w:tblGrid>
      <w:tr w:rsidR="0061617E" w:rsidRPr="004B1732" w14:paraId="22DF9587" w14:textId="77777777" w:rsidTr="00E61BB6">
        <w:trPr>
          <w:trHeight w:val="294"/>
          <w:jc w:val="center"/>
        </w:trPr>
        <w:tc>
          <w:tcPr>
            <w:tcW w:w="592"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47"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62"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E61BB6">
        <w:trPr>
          <w:trHeight w:val="327"/>
          <w:jc w:val="center"/>
        </w:trPr>
        <w:tc>
          <w:tcPr>
            <w:tcW w:w="592"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47" w:type="pct"/>
          </w:tcPr>
          <w:p w14:paraId="7856E335"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62"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E61BB6">
        <w:trPr>
          <w:trHeight w:val="310"/>
          <w:jc w:val="center"/>
        </w:trPr>
        <w:tc>
          <w:tcPr>
            <w:tcW w:w="592"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47" w:type="pct"/>
          </w:tcPr>
          <w:p w14:paraId="76504B9B" w14:textId="0B0E8A6A"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62"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E61BB6">
        <w:trPr>
          <w:trHeight w:val="327"/>
          <w:jc w:val="center"/>
        </w:trPr>
        <w:tc>
          <w:tcPr>
            <w:tcW w:w="592"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47" w:type="pct"/>
          </w:tcPr>
          <w:p w14:paraId="3ED2D868" w14:textId="77777777" w:rsidR="0061617E" w:rsidRPr="00475E1E" w:rsidRDefault="0061617E" w:rsidP="00E52766">
            <w:pPr>
              <w:pStyle w:val="xmsonormal"/>
              <w:spacing w:line="240" w:lineRule="atLeast"/>
              <w:jc w:val="both"/>
              <w:rPr>
                <w:rFonts w:ascii="Gulim" w:eastAsia="Gulim" w:hAnsi="Gulim"/>
                <w:sz w:val="20"/>
                <w:szCs w:val="20"/>
              </w:rPr>
            </w:pPr>
          </w:p>
        </w:tc>
        <w:tc>
          <w:tcPr>
            <w:tcW w:w="3862"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E61BB6">
        <w:trPr>
          <w:trHeight w:val="474"/>
          <w:jc w:val="center"/>
        </w:trPr>
        <w:tc>
          <w:tcPr>
            <w:tcW w:w="592"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47"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62"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E61BB6">
        <w:trPr>
          <w:trHeight w:val="474"/>
          <w:jc w:val="center"/>
        </w:trPr>
        <w:tc>
          <w:tcPr>
            <w:tcW w:w="592"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47"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62"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E61BB6">
        <w:trPr>
          <w:trHeight w:val="474"/>
          <w:jc w:val="center"/>
        </w:trPr>
        <w:tc>
          <w:tcPr>
            <w:tcW w:w="592"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47"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62"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r w:rsidR="002E520B" w:rsidRPr="00475E1E" w14:paraId="5F27CAF9" w14:textId="77777777" w:rsidTr="00E61BB6">
        <w:trPr>
          <w:trHeight w:val="474"/>
          <w:jc w:val="center"/>
        </w:trPr>
        <w:tc>
          <w:tcPr>
            <w:tcW w:w="592"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47"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62"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E61BB6">
        <w:trPr>
          <w:trHeight w:val="474"/>
          <w:jc w:val="center"/>
        </w:trPr>
        <w:tc>
          <w:tcPr>
            <w:tcW w:w="592"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47"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62"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lastRenderedPageBreak/>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E61BB6">
        <w:trPr>
          <w:trHeight w:val="474"/>
          <w:jc w:val="center"/>
        </w:trPr>
        <w:tc>
          <w:tcPr>
            <w:tcW w:w="592"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lastRenderedPageBreak/>
              <w:t>Intel</w:t>
            </w:r>
          </w:p>
        </w:tc>
        <w:tc>
          <w:tcPr>
            <w:tcW w:w="547"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Malgun Gothic" w:hAnsi="Times New Roman" w:cstheme="minorBidi"/>
                <w:color w:val="00B0F0"/>
                <w:kern w:val="2"/>
                <w:sz w:val="20"/>
                <w:szCs w:val="22"/>
              </w:rPr>
            </w:pPr>
            <w:r w:rsidRPr="00FA0813">
              <w:rPr>
                <w:rFonts w:ascii="Times New Roman" w:eastAsia="Malgun Gothic"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Malgun Gothic" w:hAnsi="Times New Roman" w:cstheme="minorBidi"/>
                <w:color w:val="00B0F0"/>
                <w:kern w:val="2"/>
                <w:sz w:val="20"/>
                <w:szCs w:val="22"/>
              </w:rPr>
              <w:t xml:space="preserve">is received in the same slot </w:t>
            </w:r>
            <w:r w:rsidRPr="00FA0813">
              <w:rPr>
                <w:rFonts w:ascii="Times New Roman" w:eastAsia="Malgun Gothic" w:hAnsi="Times New Roman" w:cstheme="minorBidi"/>
                <w:color w:val="00B0F0"/>
                <w:kern w:val="2"/>
                <w:sz w:val="20"/>
                <w:szCs w:val="22"/>
              </w:rPr>
              <w:t xml:space="preserve">for the same </w:t>
            </w:r>
            <w:r w:rsidR="00AE119C" w:rsidRPr="00FA0813">
              <w:rPr>
                <w:rFonts w:ascii="Times New Roman" w:eastAsia="Malgun Gothic" w:hAnsi="Times New Roman" w:cstheme="minorBidi"/>
                <w:color w:val="00B0F0"/>
                <w:kern w:val="2"/>
                <w:sz w:val="20"/>
                <w:szCs w:val="22"/>
              </w:rPr>
              <w:t>configuration</w:t>
            </w:r>
            <w:r w:rsidR="00FA0813" w:rsidRPr="00FA0813">
              <w:rPr>
                <w:rFonts w:ascii="Times New Roman" w:eastAsia="Malgun Gothic" w:hAnsi="Times New Roman" w:cstheme="minorBidi"/>
                <w:color w:val="00B0F0"/>
                <w:kern w:val="2"/>
                <w:sz w:val="20"/>
                <w:szCs w:val="22"/>
              </w:rPr>
              <w:t xml:space="preserve"> (can be seen as a direct consequence of the explanation from Samsung above).</w:t>
            </w:r>
            <w:r w:rsidR="00AE119C" w:rsidRPr="00FA0813">
              <w:rPr>
                <w:rFonts w:ascii="Times New Roman" w:eastAsia="Malgun Gothic" w:hAnsi="Times New Roman" w:cstheme="minorBidi"/>
                <w:color w:val="00B0F0"/>
                <w:kern w:val="2"/>
                <w:sz w:val="20"/>
                <w:szCs w:val="22"/>
              </w:rPr>
              <w:t xml:space="preserve"> </w:t>
            </w:r>
          </w:p>
        </w:tc>
      </w:tr>
      <w:tr w:rsidR="00526E56" w:rsidRPr="00475E1E" w14:paraId="007224E7" w14:textId="77777777" w:rsidTr="00E61BB6">
        <w:trPr>
          <w:trHeight w:val="474"/>
          <w:jc w:val="center"/>
        </w:trPr>
        <w:tc>
          <w:tcPr>
            <w:tcW w:w="592"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HW/HiSi</w:t>
            </w:r>
          </w:p>
        </w:tc>
        <w:tc>
          <w:tcPr>
            <w:tcW w:w="547"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algun Gothic" w:hAnsi="Times New Roman" w:cstheme="minorBidi"/>
                <w:color w:val="00B0F0"/>
                <w:kern w:val="2"/>
                <w:sz w:val="20"/>
                <w:szCs w:val="22"/>
              </w:rPr>
              <w:t>We share the view of vivo.</w:t>
            </w:r>
          </w:p>
        </w:tc>
      </w:tr>
      <w:tr w:rsidR="002F008E" w:rsidRPr="00475E1E" w14:paraId="0331CD17" w14:textId="77777777" w:rsidTr="00E61BB6">
        <w:trPr>
          <w:trHeight w:val="474"/>
          <w:jc w:val="center"/>
        </w:trPr>
        <w:tc>
          <w:tcPr>
            <w:tcW w:w="592" w:type="pct"/>
            <w:tcMar>
              <w:top w:w="0" w:type="dxa"/>
              <w:left w:w="108" w:type="dxa"/>
              <w:bottom w:w="0" w:type="dxa"/>
              <w:right w:w="108" w:type="dxa"/>
            </w:tcMar>
          </w:tcPr>
          <w:p w14:paraId="75943905" w14:textId="306E6E05" w:rsidR="002F008E" w:rsidRDefault="002F008E" w:rsidP="002F008E">
            <w:pPr>
              <w:pStyle w:val="xmsonormal"/>
              <w:spacing w:line="240" w:lineRule="atLeast"/>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DOCOMO</w:t>
            </w:r>
          </w:p>
        </w:tc>
        <w:tc>
          <w:tcPr>
            <w:tcW w:w="547" w:type="pct"/>
          </w:tcPr>
          <w:p w14:paraId="525C74A5" w14:textId="177F7F8C" w:rsidR="002F008E" w:rsidRDefault="002F008E" w:rsidP="002F008E">
            <w:pPr>
              <w:pStyle w:val="xa"/>
              <w:spacing w:after="120"/>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Option 1</w:t>
            </w:r>
          </w:p>
        </w:tc>
        <w:tc>
          <w:tcPr>
            <w:tcW w:w="3862" w:type="pct"/>
            <w:tcMar>
              <w:top w:w="0" w:type="dxa"/>
              <w:left w:w="108" w:type="dxa"/>
              <w:bottom w:w="0" w:type="dxa"/>
              <w:right w:w="108" w:type="dxa"/>
            </w:tcMar>
          </w:tcPr>
          <w:p w14:paraId="3FF3B349" w14:textId="114CED83" w:rsidR="002F008E" w:rsidRDefault="002F008E" w:rsidP="002F008E">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S Mincho" w:hAnsi="Times New Roman" w:cstheme="minorBidi"/>
                <w:color w:val="00B0F0"/>
                <w:kern w:val="2"/>
                <w:sz w:val="20"/>
                <w:szCs w:val="22"/>
                <w:lang w:eastAsia="ja-JP"/>
              </w:rPr>
              <w:t>Agree with vivo</w:t>
            </w:r>
          </w:p>
        </w:tc>
      </w:tr>
      <w:tr w:rsidR="006D080C" w:rsidRPr="00475E1E" w14:paraId="02B524AD" w14:textId="77777777" w:rsidTr="00E61BB6">
        <w:trPr>
          <w:trHeight w:val="474"/>
          <w:jc w:val="center"/>
        </w:trPr>
        <w:tc>
          <w:tcPr>
            <w:tcW w:w="592" w:type="pct"/>
            <w:tcMar>
              <w:top w:w="0" w:type="dxa"/>
              <w:left w:w="108" w:type="dxa"/>
              <w:bottom w:w="0" w:type="dxa"/>
              <w:right w:w="108" w:type="dxa"/>
            </w:tcMar>
          </w:tcPr>
          <w:p w14:paraId="71ABAAB4" w14:textId="7A4CC002" w:rsidR="006D080C" w:rsidRPr="006D080C" w:rsidRDefault="006D080C" w:rsidP="002F008E">
            <w:pPr>
              <w:pStyle w:val="xmsonormal"/>
              <w:spacing w:line="240" w:lineRule="atLeast"/>
              <w:jc w:val="both"/>
              <w:rPr>
                <w:rFonts w:ascii="Arial" w:hAnsi="Arial" w:cs="Arial"/>
                <w:color w:val="00B0F0"/>
                <w:sz w:val="20"/>
                <w:szCs w:val="20"/>
                <w:lang w:eastAsia="zh-CN"/>
              </w:rPr>
            </w:pPr>
            <w:r>
              <w:rPr>
                <w:rFonts w:ascii="Arial" w:hAnsi="Arial" w:cs="Arial" w:hint="eastAsia"/>
                <w:color w:val="00B0F0"/>
                <w:sz w:val="20"/>
                <w:szCs w:val="20"/>
                <w:lang w:eastAsia="zh-CN"/>
              </w:rPr>
              <w:t>OPPO</w:t>
            </w:r>
          </w:p>
        </w:tc>
        <w:tc>
          <w:tcPr>
            <w:tcW w:w="547" w:type="pct"/>
          </w:tcPr>
          <w:p w14:paraId="61C0AA0F" w14:textId="434EF354" w:rsidR="006D080C" w:rsidRDefault="006D080C" w:rsidP="002F008E">
            <w:pPr>
              <w:pStyle w:val="xa"/>
              <w:spacing w:after="120"/>
              <w:jc w:val="both"/>
              <w:rPr>
                <w:rFonts w:ascii="Arial" w:eastAsia="MS Mincho" w:hAnsi="Arial" w:cs="Arial"/>
                <w:color w:val="00B0F0"/>
                <w:sz w:val="20"/>
                <w:szCs w:val="20"/>
                <w:lang w:eastAsia="ja-JP"/>
              </w:rPr>
            </w:pPr>
            <w:r w:rsidRPr="006D080C">
              <w:rPr>
                <w:rFonts w:ascii="Arial" w:eastAsia="MS Mincho" w:hAnsi="Arial" w:cs="Arial"/>
                <w:color w:val="00B0F0"/>
                <w:sz w:val="20"/>
                <w:szCs w:val="20"/>
                <w:lang w:eastAsia="ja-JP"/>
              </w:rPr>
              <w:t>Option 1</w:t>
            </w:r>
          </w:p>
        </w:tc>
        <w:tc>
          <w:tcPr>
            <w:tcW w:w="3862" w:type="pct"/>
            <w:tcMar>
              <w:top w:w="0" w:type="dxa"/>
              <w:left w:w="108" w:type="dxa"/>
              <w:bottom w:w="0" w:type="dxa"/>
              <w:right w:w="108" w:type="dxa"/>
            </w:tcMar>
          </w:tcPr>
          <w:p w14:paraId="3748E63B" w14:textId="0EC63E3E" w:rsidR="006D080C" w:rsidRPr="006D080C" w:rsidRDefault="006D080C" w:rsidP="002F008E">
            <w:pPr>
              <w:pStyle w:val="xmsonormal"/>
              <w:spacing w:line="240" w:lineRule="atLeast"/>
              <w:jc w:val="both"/>
              <w:rPr>
                <w:rFonts w:ascii="Times New Roman" w:hAnsi="Times New Roman" w:cstheme="minorBidi"/>
                <w:color w:val="00B0F0"/>
                <w:kern w:val="2"/>
                <w:sz w:val="20"/>
                <w:szCs w:val="22"/>
                <w:lang w:eastAsia="zh-CN"/>
              </w:rPr>
            </w:pPr>
            <w:r>
              <w:rPr>
                <w:rFonts w:ascii="Times New Roman" w:hAnsi="Times New Roman" w:cstheme="minorBidi"/>
                <w:color w:val="00B0F0"/>
                <w:kern w:val="2"/>
                <w:sz w:val="20"/>
                <w:szCs w:val="22"/>
                <w:lang w:eastAsia="zh-CN"/>
              </w:rPr>
              <w:t>W</w:t>
            </w:r>
            <w:r>
              <w:rPr>
                <w:rFonts w:ascii="Times New Roman" w:hAnsi="Times New Roman" w:cstheme="minorBidi" w:hint="eastAsia"/>
                <w:color w:val="00B0F0"/>
                <w:kern w:val="2"/>
                <w:sz w:val="20"/>
                <w:szCs w:val="22"/>
                <w:lang w:eastAsia="zh-CN"/>
              </w:rPr>
              <w:t xml:space="preserve">e </w:t>
            </w:r>
            <w:r>
              <w:rPr>
                <w:rFonts w:ascii="Times New Roman" w:hAnsi="Times New Roman" w:cstheme="minorBidi"/>
                <w:color w:val="00B0F0"/>
                <w:kern w:val="2"/>
                <w:sz w:val="20"/>
                <w:szCs w:val="22"/>
                <w:lang w:eastAsia="zh-CN"/>
              </w:rPr>
              <w:t>agree with vivo.</w:t>
            </w:r>
          </w:p>
        </w:tc>
      </w:tr>
      <w:tr w:rsidR="00E61BB6" w:rsidRPr="00475E1E" w14:paraId="734C5E7B" w14:textId="77777777" w:rsidTr="00E61BB6">
        <w:trPr>
          <w:trHeight w:val="474"/>
          <w:jc w:val="center"/>
        </w:trPr>
        <w:tc>
          <w:tcPr>
            <w:tcW w:w="592" w:type="pct"/>
            <w:tcMar>
              <w:top w:w="0" w:type="dxa"/>
              <w:left w:w="108" w:type="dxa"/>
              <w:bottom w:w="0" w:type="dxa"/>
              <w:right w:w="108" w:type="dxa"/>
            </w:tcMar>
          </w:tcPr>
          <w:p w14:paraId="1B3C0E4C" w14:textId="4430063C" w:rsidR="00E61BB6" w:rsidRDefault="00E61BB6" w:rsidP="00E61BB6">
            <w:pPr>
              <w:pStyle w:val="xmsonormal"/>
              <w:spacing w:line="240" w:lineRule="atLeast"/>
              <w:jc w:val="both"/>
              <w:rPr>
                <w:rFonts w:ascii="Arial" w:hAnsi="Arial" w:cs="Arial" w:hint="eastAsia"/>
                <w:color w:val="00B0F0"/>
                <w:sz w:val="20"/>
                <w:szCs w:val="20"/>
                <w:lang w:eastAsia="zh-CN"/>
              </w:rPr>
            </w:pPr>
            <w:r>
              <w:rPr>
                <w:rFonts w:ascii="Arial" w:eastAsia="Gulim" w:hAnsi="Arial" w:cs="Arial"/>
                <w:sz w:val="20"/>
                <w:szCs w:val="20"/>
              </w:rPr>
              <w:t>Ericsson</w:t>
            </w:r>
          </w:p>
        </w:tc>
        <w:tc>
          <w:tcPr>
            <w:tcW w:w="547" w:type="pct"/>
          </w:tcPr>
          <w:p w14:paraId="69FD3B3F" w14:textId="016BFD53" w:rsidR="00E61BB6" w:rsidRPr="006D080C" w:rsidRDefault="00E61BB6" w:rsidP="00E61BB6">
            <w:pPr>
              <w:pStyle w:val="xa"/>
              <w:spacing w:after="120"/>
              <w:jc w:val="both"/>
              <w:rPr>
                <w:rFonts w:ascii="Arial" w:eastAsia="MS Mincho" w:hAnsi="Arial" w:cs="Arial"/>
                <w:color w:val="00B0F0"/>
                <w:sz w:val="20"/>
                <w:szCs w:val="20"/>
                <w:lang w:eastAsia="ja-JP"/>
              </w:rPr>
            </w:pPr>
            <w:r>
              <w:rPr>
                <w:rFonts w:ascii="Arial" w:eastAsia="Gulim" w:hAnsi="Arial" w:cs="Arial"/>
                <w:sz w:val="20"/>
                <w:szCs w:val="20"/>
              </w:rPr>
              <w:t>Combination of Option 1 and 2</w:t>
            </w:r>
          </w:p>
        </w:tc>
        <w:tc>
          <w:tcPr>
            <w:tcW w:w="3862" w:type="pct"/>
            <w:tcMar>
              <w:top w:w="0" w:type="dxa"/>
              <w:left w:w="108" w:type="dxa"/>
              <w:bottom w:w="0" w:type="dxa"/>
              <w:right w:w="108" w:type="dxa"/>
            </w:tcMar>
          </w:tcPr>
          <w:p w14:paraId="1FFF367B" w14:textId="77777777" w:rsidR="00600506" w:rsidRDefault="00600506" w:rsidP="00600506">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First, it needs to clarify the context of this question. Are the SPS release and the SPS PDSCH belong to the same SPS configuration? </w:t>
            </w:r>
          </w:p>
          <w:p w14:paraId="1CD9D9CA" w14:textId="77777777" w:rsidR="00600506" w:rsidRDefault="00600506" w:rsidP="00600506">
            <w:pPr>
              <w:pStyle w:val="xmsonormal"/>
              <w:spacing w:line="240" w:lineRule="atLeast"/>
              <w:jc w:val="both"/>
              <w:rPr>
                <w:rFonts w:ascii="Arial" w:eastAsia="Gulim" w:hAnsi="Arial" w:cs="Arial"/>
                <w:sz w:val="20"/>
                <w:szCs w:val="20"/>
              </w:rPr>
            </w:pPr>
          </w:p>
          <w:p w14:paraId="26E1FE3E" w14:textId="08446A84" w:rsidR="00600506" w:rsidRDefault="00600506" w:rsidP="00600506">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Then, assuming the SPS release and the SPS PDSCH belong to the same SPS configuration:  </w:t>
            </w:r>
            <w:r w:rsidR="00E61BB6">
              <w:rPr>
                <w:rFonts w:ascii="Arial" w:eastAsia="Gulim" w:hAnsi="Arial" w:cs="Arial"/>
                <w:sz w:val="20"/>
                <w:szCs w:val="20"/>
              </w:rPr>
              <w:t>Th</w:t>
            </w:r>
            <w:r>
              <w:rPr>
                <w:rFonts w:ascii="Arial" w:eastAsia="Gulim" w:hAnsi="Arial" w:cs="Arial"/>
                <w:sz w:val="20"/>
                <w:szCs w:val="20"/>
              </w:rPr>
              <w:t>e handling</w:t>
            </w:r>
            <w:r w:rsidR="00E61BB6">
              <w:rPr>
                <w:rFonts w:ascii="Arial" w:eastAsia="Gulim" w:hAnsi="Arial" w:cs="Arial"/>
                <w:sz w:val="20"/>
                <w:szCs w:val="20"/>
              </w:rPr>
              <w:t xml:space="preserve"> depends on </w:t>
            </w:r>
            <w:r>
              <w:rPr>
                <w:rFonts w:ascii="Arial" w:eastAsia="Gulim" w:hAnsi="Arial" w:cs="Arial"/>
                <w:sz w:val="20"/>
                <w:szCs w:val="20"/>
              </w:rPr>
              <w:t>the timing</w:t>
            </w:r>
            <w:r w:rsidR="00E61BB6">
              <w:rPr>
                <w:rFonts w:ascii="Arial" w:eastAsia="Gulim" w:hAnsi="Arial" w:cs="Arial"/>
                <w:sz w:val="20"/>
                <w:szCs w:val="20"/>
              </w:rPr>
              <w:t xml:space="preserve"> of SPS release reception relative to PDSCH reception. If SPS release message </w:t>
            </w:r>
            <w:r>
              <w:rPr>
                <w:rFonts w:ascii="Arial" w:eastAsia="Gulim" w:hAnsi="Arial" w:cs="Arial"/>
                <w:sz w:val="20"/>
                <w:szCs w:val="20"/>
              </w:rPr>
              <w:t>ends</w:t>
            </w:r>
            <w:r w:rsidR="00E61BB6">
              <w:rPr>
                <w:rFonts w:ascii="Arial" w:eastAsia="Gulim" w:hAnsi="Arial" w:cs="Arial"/>
                <w:sz w:val="20"/>
                <w:szCs w:val="20"/>
              </w:rPr>
              <w:t xml:space="preserve"> before the start of PDSCH, then there is no need for UE </w:t>
            </w:r>
            <w:r w:rsidR="00E61BB6" w:rsidRPr="000754F3">
              <w:rPr>
                <w:rFonts w:ascii="Arial" w:eastAsia="Gulim" w:hAnsi="Arial" w:cs="Arial"/>
                <w:sz w:val="20"/>
                <w:szCs w:val="20"/>
              </w:rPr>
              <w:t>to receive the SPS PDSCH</w:t>
            </w:r>
            <w:r w:rsidR="00E61BB6">
              <w:rPr>
                <w:rFonts w:ascii="Arial" w:eastAsia="Gulim" w:hAnsi="Arial" w:cs="Arial"/>
                <w:sz w:val="20"/>
                <w:szCs w:val="20"/>
              </w:rPr>
              <w:t xml:space="preserve"> (Option 1)</w:t>
            </w:r>
            <w:r>
              <w:rPr>
                <w:rFonts w:ascii="Arial" w:eastAsia="Gulim" w:hAnsi="Arial" w:cs="Arial"/>
                <w:sz w:val="20"/>
                <w:szCs w:val="20"/>
              </w:rPr>
              <w:t>. On the other hand, if</w:t>
            </w:r>
            <w:r w:rsidR="00E61BB6">
              <w:rPr>
                <w:rFonts w:ascii="Arial" w:eastAsia="Gulim" w:hAnsi="Arial" w:cs="Arial"/>
                <w:sz w:val="20"/>
                <w:szCs w:val="20"/>
              </w:rPr>
              <w:t xml:space="preserve"> the SPS release message </w:t>
            </w:r>
            <w:r>
              <w:rPr>
                <w:rFonts w:ascii="Arial" w:eastAsia="Gulim" w:hAnsi="Arial" w:cs="Arial"/>
                <w:sz w:val="20"/>
                <w:szCs w:val="20"/>
              </w:rPr>
              <w:t>does not end before</w:t>
            </w:r>
            <w:r w:rsidR="00E61BB6">
              <w:rPr>
                <w:rFonts w:ascii="Arial" w:eastAsia="Gulim" w:hAnsi="Arial" w:cs="Arial"/>
                <w:sz w:val="20"/>
                <w:szCs w:val="20"/>
              </w:rPr>
              <w:t xml:space="preserve"> the start of PDSCH, UE should be required to receive the SPS PDSCH as it may contain </w:t>
            </w:r>
            <w:r>
              <w:rPr>
                <w:rFonts w:ascii="Arial" w:eastAsia="Gulim" w:hAnsi="Arial" w:cs="Arial"/>
                <w:sz w:val="20"/>
                <w:szCs w:val="20"/>
              </w:rPr>
              <w:t>payload</w:t>
            </w:r>
            <w:r w:rsidR="00E61BB6">
              <w:rPr>
                <w:rFonts w:ascii="Arial" w:eastAsia="Gulim" w:hAnsi="Arial" w:cs="Arial"/>
                <w:sz w:val="20"/>
                <w:szCs w:val="20"/>
              </w:rPr>
              <w:t xml:space="preserve"> data (Option 2). </w:t>
            </w:r>
          </w:p>
          <w:p w14:paraId="6D8B8D9F" w14:textId="1F07055E" w:rsidR="00600506" w:rsidRDefault="00600506" w:rsidP="00600506">
            <w:pPr>
              <w:pStyle w:val="xmsonormal"/>
              <w:spacing w:line="240" w:lineRule="atLeast"/>
              <w:jc w:val="both"/>
              <w:rPr>
                <w:rFonts w:ascii="Arial" w:eastAsia="Gulim" w:hAnsi="Arial" w:cs="Arial"/>
                <w:sz w:val="20"/>
                <w:szCs w:val="20"/>
                <w:lang w:eastAsia="zh-CN"/>
              </w:rPr>
            </w:pPr>
          </w:p>
          <w:p w14:paraId="32D6BE39" w14:textId="0CA7BD5C" w:rsidR="00E61BB6" w:rsidRPr="00600506" w:rsidRDefault="00E61BB6" w:rsidP="00600506">
            <w:pPr>
              <w:pStyle w:val="xmsonormal"/>
              <w:spacing w:line="240" w:lineRule="atLeast"/>
              <w:jc w:val="both"/>
              <w:rPr>
                <w:rFonts w:ascii="Times New Roman" w:hAnsi="Times New Roman" w:cstheme="minorBidi"/>
                <w:color w:val="00B0F0"/>
                <w:kern w:val="2"/>
                <w:sz w:val="20"/>
                <w:szCs w:val="22"/>
                <w:lang w:eastAsia="zh-CN"/>
              </w:rPr>
            </w:pPr>
            <w:r w:rsidRPr="00600506">
              <w:rPr>
                <w:rFonts w:ascii="Arial" w:eastAsia="Gulim" w:hAnsi="Arial" w:cs="Arial"/>
                <w:sz w:val="20"/>
                <w:szCs w:val="20"/>
              </w:rPr>
              <w:t xml:space="preserve">Also, </w:t>
            </w:r>
            <w:r w:rsidR="00600506">
              <w:rPr>
                <w:rFonts w:ascii="Arial" w:eastAsia="Gulim" w:hAnsi="Arial" w:cs="Arial"/>
                <w:sz w:val="20"/>
                <w:szCs w:val="20"/>
              </w:rPr>
              <w:t>the proposal should include g</w:t>
            </w:r>
            <w:r w:rsidRPr="00600506">
              <w:rPr>
                <w:rFonts w:ascii="Arial" w:eastAsia="Gulim" w:hAnsi="Arial" w:cs="Arial"/>
                <w:sz w:val="20"/>
                <w:szCs w:val="20"/>
              </w:rPr>
              <w:t>roup release</w:t>
            </w:r>
            <w:r w:rsidR="00600506">
              <w:rPr>
                <w:rFonts w:ascii="Arial" w:eastAsia="Gulim" w:hAnsi="Arial" w:cs="Arial"/>
                <w:sz w:val="20"/>
                <w:szCs w:val="20"/>
              </w:rPr>
              <w:t>, where the group includes the configuration index of the SPS PDSCH.</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4A48598E" w14:textId="2BE8F9E4" w:rsidR="0018539D" w:rsidRDefault="0018539D" w:rsidP="0018539D">
      <w:r>
        <w:rPr>
          <w:rFonts w:hint="eastAsia"/>
        </w:rPr>
        <w:t>&lt;updated 5/27&gt;</w:t>
      </w:r>
    </w:p>
    <w:p w14:paraId="514CEE74" w14:textId="037E167A" w:rsidR="00674D36" w:rsidRDefault="00674D36">
      <w:pPr>
        <w:pStyle w:val="Heading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ListParagraph"/>
        <w:numPr>
          <w:ilvl w:val="0"/>
          <w:numId w:val="41"/>
        </w:numPr>
        <w:ind w:leftChars="0"/>
      </w:pPr>
      <w:r>
        <w:t>Timeline of release DCI</w:t>
      </w:r>
    </w:p>
    <w:p w14:paraId="2E0ECACE" w14:textId="77777777" w:rsidR="00674D36" w:rsidRDefault="00674D36" w:rsidP="00674D36">
      <w:pPr>
        <w:pStyle w:val="ListParagraph"/>
        <w:numPr>
          <w:ilvl w:val="0"/>
          <w:numId w:val="41"/>
        </w:numPr>
        <w:ind w:leftChars="0"/>
      </w:pPr>
      <w:r>
        <w:t>Same/different PUCCH</w:t>
      </w:r>
    </w:p>
    <w:p w14:paraId="0887180E" w14:textId="77777777" w:rsidR="00674D36" w:rsidRDefault="00674D36" w:rsidP="00674D36">
      <w:pPr>
        <w:pStyle w:val="ListParagraph"/>
        <w:numPr>
          <w:ilvl w:val="0"/>
          <w:numId w:val="41"/>
        </w:numPr>
        <w:ind w:leftChars="0"/>
      </w:pPr>
      <w:r>
        <w:t>UE capability of single or more than one unicast PDSCH per slot</w:t>
      </w:r>
    </w:p>
    <w:p w14:paraId="6663300E" w14:textId="77777777" w:rsidR="00686345" w:rsidRDefault="00686345" w:rsidP="00686345">
      <w:pPr>
        <w:pStyle w:val="ListParagraph"/>
        <w:numPr>
          <w:ilvl w:val="0"/>
          <w:numId w:val="41"/>
        </w:numPr>
        <w:ind w:leftChars="0"/>
      </w:pPr>
      <w:r>
        <w:t>Whether to receive SPS PDSCH in the slot</w:t>
      </w:r>
    </w:p>
    <w:p w14:paraId="41B2950C" w14:textId="77777777" w:rsidR="00674D36" w:rsidRDefault="00674D36" w:rsidP="00674D36">
      <w:pPr>
        <w:pStyle w:val="ListParagraph"/>
        <w:numPr>
          <w:ilvl w:val="0"/>
          <w:numId w:val="41"/>
        </w:numPr>
        <w:ind w:leftChars="0"/>
      </w:pPr>
      <w:r>
        <w:t>Self-carrier/cross carrier scheduling</w:t>
      </w:r>
    </w:p>
    <w:p w14:paraId="4B31E7F5" w14:textId="467D80CB" w:rsidR="00AA55E7" w:rsidRDefault="00AA55E7" w:rsidP="00674D36">
      <w:pPr>
        <w:pStyle w:val="ListParagraph"/>
        <w:numPr>
          <w:ilvl w:val="0"/>
          <w:numId w:val="41"/>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ListParagraph"/>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ListParagraph"/>
        <w:numPr>
          <w:ilvl w:val="0"/>
          <w:numId w:val="43"/>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ListParagraph"/>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ListParagraph"/>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A30580">
      <w:pPr>
        <w:pStyle w:val="ListParagraph"/>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ListParagraph"/>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ListParagraph"/>
        <w:numPr>
          <w:ilvl w:val="2"/>
          <w:numId w:val="43"/>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EC7702">
      <w:pPr>
        <w:pStyle w:val="ListParagraph"/>
        <w:numPr>
          <w:ilvl w:val="2"/>
          <w:numId w:val="43"/>
        </w:numPr>
        <w:ind w:leftChars="0"/>
        <w:rPr>
          <w:rFonts w:cs="Times New Roman"/>
          <w:b/>
          <w:szCs w:val="20"/>
        </w:rPr>
      </w:pPr>
      <w:r>
        <w:rPr>
          <w:rFonts w:cs="Times New Roman"/>
          <w:b/>
          <w:szCs w:val="20"/>
        </w:rPr>
        <w:lastRenderedPageBreak/>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ListParagraph"/>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t>@All:</w:t>
      </w:r>
    </w:p>
    <w:p w14:paraId="52E2F095" w14:textId="4D659665" w:rsidR="00E52766" w:rsidRPr="00E52766" w:rsidRDefault="00E52766" w:rsidP="002018D6">
      <w:pPr>
        <w:rPr>
          <w:rFonts w:cs="Times New Roman"/>
          <w:szCs w:val="20"/>
        </w:rPr>
      </w:pPr>
      <w:r w:rsidRPr="00E52766">
        <w:rPr>
          <w:rFonts w:cs="Times New Roman"/>
          <w:szCs w:val="20"/>
        </w:rPr>
        <w:t>On the previous proposal 3, I agree with that gNB would ensure no PDSCH transmission in the slot where UE received release DCI if there could be ambiguity. but It would be not desirable to specify gNB’s behavior. I think “1 bit HARQ-ACK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I cannot sure I understood correctly. I understand we can leave something to gNB implementation. But we need to solve that issue for some UE, and some cases. And we are discussing which case need to be solved and what gNB’s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686345">
      <w:pPr>
        <w:pStyle w:val="ListParagraph"/>
        <w:numPr>
          <w:ilvl w:val="0"/>
          <w:numId w:val="41"/>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2018D6">
      <w:pPr>
        <w:pStyle w:val="ListParagraph"/>
        <w:numPr>
          <w:ilvl w:val="1"/>
          <w:numId w:val="41"/>
        </w:numPr>
        <w:ind w:leftChars="0"/>
        <w:rPr>
          <w:rFonts w:cs="Times New Roman"/>
          <w:b/>
          <w:szCs w:val="20"/>
        </w:rPr>
      </w:pPr>
      <w:r w:rsidRPr="001F12FA">
        <w:rPr>
          <w:rFonts w:cs="Times New Roman"/>
          <w:b/>
          <w:szCs w:val="20"/>
        </w:rPr>
        <w:t>1 bit HARQ-ACK is generated for SPS release and a UE is not required to receive the SPS PDSCH.</w:t>
      </w:r>
    </w:p>
    <w:p w14:paraId="6A02E852" w14:textId="77777777" w:rsidR="002018D6" w:rsidRPr="002018D6" w:rsidRDefault="002018D6" w:rsidP="002018D6">
      <w:pPr>
        <w:pStyle w:val="ListParagraph"/>
        <w:numPr>
          <w:ilvl w:val="1"/>
          <w:numId w:val="41"/>
        </w:numPr>
        <w:ind w:leftChars="0"/>
        <w:rPr>
          <w:rFonts w:cs="Times New Roman"/>
          <w:b/>
          <w:szCs w:val="20"/>
        </w:rPr>
      </w:pPr>
      <w:r w:rsidRPr="005819A3">
        <w:rPr>
          <w:b/>
        </w:rPr>
        <w:t xml:space="preserve">HARQ-ACK for the SPS release and the SPS reception </w:t>
      </w:r>
      <w:commentRangeStart w:id="3"/>
      <w:r w:rsidRPr="005819A3">
        <w:rPr>
          <w:b/>
        </w:rPr>
        <w:t xml:space="preserve">would map to the </w:t>
      </w:r>
      <w:r>
        <w:rPr>
          <w:b/>
        </w:rPr>
        <w:t>same</w:t>
      </w:r>
      <w:r w:rsidRPr="005819A3">
        <w:rPr>
          <w:b/>
        </w:rPr>
        <w:t xml:space="preserve"> PUCCH</w:t>
      </w:r>
      <w:r>
        <w:rPr>
          <w:b/>
        </w:rPr>
        <w:t>s</w:t>
      </w:r>
      <w:commentRangeEnd w:id="3"/>
      <w:r w:rsidR="00330FB7">
        <w:rPr>
          <w:rStyle w:val="CommentReference"/>
        </w:rPr>
        <w:commentReference w:id="3"/>
      </w:r>
    </w:p>
    <w:p w14:paraId="580A0405" w14:textId="76A83796" w:rsidR="001F12FA" w:rsidRPr="001F12FA" w:rsidRDefault="001F12FA" w:rsidP="00686345">
      <w:pPr>
        <w:pStyle w:val="ListParagraph"/>
        <w:numPr>
          <w:ilvl w:val="0"/>
          <w:numId w:val="41"/>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2018D6">
      <w:pPr>
        <w:pStyle w:val="ListParagraph"/>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EC7702">
      <w:pPr>
        <w:pStyle w:val="ListParagraph"/>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E52766">
      <w:pPr>
        <w:pStyle w:val="ListParagraph"/>
        <w:numPr>
          <w:ilvl w:val="0"/>
          <w:numId w:val="41"/>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590488D8" w14:textId="77777777" w:rsidR="0018539D" w:rsidRPr="00E50F52" w:rsidRDefault="0018539D" w:rsidP="0018539D">
      <w:pPr>
        <w:widowControl/>
        <w:spacing w:line="240" w:lineRule="atLeast"/>
        <w:rPr>
          <w:rFonts w:eastAsia="Gulim" w:cs="Times New Roman"/>
          <w:b/>
          <w:bCs/>
          <w:kern w:val="0"/>
          <w:szCs w:val="20"/>
          <w:u w:val="single"/>
        </w:rPr>
      </w:pPr>
      <w:r w:rsidRPr="004B1732">
        <w:rPr>
          <w:rFonts w:eastAsia="Batang" w:cs="Times New Roman"/>
          <w:kern w:val="0"/>
          <w:szCs w:val="20"/>
          <w:lang w:val="en-GB"/>
        </w:rPr>
        <w:lastRenderedPageBreak/>
        <w:t>Companies are encouraged to provide your feedback (or editorial correction) if any</w:t>
      </w:r>
      <w:r>
        <w:rPr>
          <w:rFonts w:eastAsia="Batang" w:cs="Times New Roman"/>
          <w:kern w:val="0"/>
          <w:szCs w:val="20"/>
          <w:lang w:val="en-GB"/>
        </w:rPr>
        <w:t xml:space="preserve"> on above proposal.</w:t>
      </w:r>
    </w:p>
    <w:p w14:paraId="1E029DC3" w14:textId="77777777" w:rsidR="0018539D" w:rsidRDefault="0018539D" w:rsidP="0018539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7F371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7F371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7F3718">
            <w:pPr>
              <w:widowControl/>
              <w:spacing w:line="240" w:lineRule="atLeast"/>
              <w:rPr>
                <w:rFonts w:eastAsia="Gulim" w:cs="Times New Roman"/>
                <w:szCs w:val="20"/>
              </w:rPr>
            </w:pPr>
            <w:r w:rsidRPr="004B1732">
              <w:rPr>
                <w:rFonts w:eastAsia="Gulim" w:cs="Times New Roman"/>
                <w:szCs w:val="20"/>
              </w:rPr>
              <w:t>Comment if any</w:t>
            </w:r>
          </w:p>
        </w:tc>
      </w:tr>
      <w:tr w:rsidR="0018539D" w:rsidRPr="00475E1E" w14:paraId="209E5AB6" w14:textId="77777777" w:rsidTr="007F371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7F3718">
            <w:pPr>
              <w:pStyle w:val="xmsonormal"/>
              <w:spacing w:line="240" w:lineRule="atLeast"/>
              <w:jc w:val="both"/>
              <w:rPr>
                <w:rFonts w:ascii="Gulim" w:hAnsi="Gulim"/>
                <w:sz w:val="20"/>
                <w:szCs w:val="20"/>
                <w:lang w:eastAsia="zh-CN"/>
              </w:rPr>
            </w:pPr>
            <w:r>
              <w:rPr>
                <w:rFonts w:ascii="Gulim" w:hAnsi="Gulim"/>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7F3718">
            <w:pPr>
              <w:pStyle w:val="xmsonormal"/>
              <w:spacing w:line="240" w:lineRule="atLeast"/>
              <w:jc w:val="both"/>
              <w:rPr>
                <w:rFonts w:ascii="Gulim" w:hAnsi="Gulim"/>
                <w:sz w:val="20"/>
                <w:szCs w:val="20"/>
                <w:lang w:eastAsia="zh-CN"/>
              </w:rPr>
            </w:pPr>
            <w:r>
              <w:rPr>
                <w:rFonts w:ascii="Gulim" w:hAnsi="Gulim"/>
                <w:sz w:val="20"/>
                <w:szCs w:val="20"/>
                <w:lang w:eastAsia="zh-CN"/>
              </w:rPr>
              <w:t>We are fine with the proposal.</w:t>
            </w:r>
          </w:p>
        </w:tc>
      </w:tr>
      <w:tr w:rsidR="0018539D" w:rsidRPr="00475E1E" w14:paraId="454FC520"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2D575698" w:rsidR="0018539D" w:rsidRPr="00B727D1"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Nokia, NSB</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EF1EC7" w14:textId="044E32E8" w:rsidR="008F236C"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Disagree</w:t>
            </w:r>
            <w:r w:rsidR="00844230">
              <w:rPr>
                <w:rFonts w:ascii="Times New Roman" w:eastAsia="Malgun Gothic" w:hAnsi="Times New Roman" w:cstheme="minorBidi"/>
                <w:kern w:val="2"/>
                <w:sz w:val="20"/>
                <w:szCs w:val="22"/>
              </w:rPr>
              <w:t xml:space="preserve"> on different handling (i.e. no need to distinguish based on UE capability here)</w:t>
            </w:r>
            <w:r>
              <w:rPr>
                <w:rFonts w:ascii="Times New Roman" w:eastAsia="Malgun Gothic" w:hAnsi="Times New Roman" w:cstheme="minorBidi"/>
                <w:kern w:val="2"/>
                <w:sz w:val="20"/>
                <w:szCs w:val="22"/>
              </w:rPr>
              <w:t xml:space="preserve">. </w:t>
            </w:r>
          </w:p>
          <w:p w14:paraId="0CD8729F" w14:textId="3E585D36" w:rsidR="008F236C"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do not understand the motivation for specifying separate behaviors for UEs with or without the capability of receiving multiple unicast PDSCH per slot, especially when the only difference is that, for </w:t>
            </w:r>
            <w:r w:rsidRPr="008F236C">
              <w:rPr>
                <w:rFonts w:ascii="Times New Roman" w:eastAsia="Malgun Gothic" w:hAnsi="Times New Roman" w:cstheme="minorBidi"/>
                <w:kern w:val="2"/>
                <w:sz w:val="20"/>
                <w:szCs w:val="22"/>
              </w:rPr>
              <w:t>single PDSCH reception per slot</w:t>
            </w:r>
            <w:r>
              <w:rPr>
                <w:rFonts w:ascii="Times New Roman" w:eastAsia="Malgun Gothic" w:hAnsi="Times New Roman" w:cstheme="minorBidi"/>
                <w:kern w:val="2"/>
                <w:sz w:val="20"/>
                <w:szCs w:val="22"/>
              </w:rPr>
              <w:t>, HARQ-ACK of SPS release and SPS PDSCH is restricted to same PUCCH (i.e. different PUCCH is not allowed).</w:t>
            </w:r>
          </w:p>
          <w:p w14:paraId="1E37D942" w14:textId="77777777" w:rsidR="008F236C" w:rsidRDefault="008F236C" w:rsidP="007F3718">
            <w:pPr>
              <w:pStyle w:val="xmsonormal"/>
              <w:spacing w:line="240" w:lineRule="atLeast"/>
              <w:jc w:val="both"/>
              <w:rPr>
                <w:rFonts w:ascii="Times New Roman" w:eastAsia="Malgun Gothic" w:hAnsi="Times New Roman" w:cstheme="minorBidi"/>
                <w:kern w:val="2"/>
                <w:sz w:val="20"/>
                <w:szCs w:val="22"/>
              </w:rPr>
            </w:pPr>
          </w:p>
          <w:p w14:paraId="151798DB" w14:textId="1755A06A" w:rsidR="0018539D" w:rsidRPr="00B727D1" w:rsidRDefault="008F236C" w:rsidP="007F371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The behavior for SPS PDSCH reception and SPS release of the same configuration in a slot is exactly the same regardless of the UE capability: they are mapped to the same bit position if they are associated to the same PUCCH, </w:t>
            </w:r>
            <w:r w:rsidR="00330FB7">
              <w:rPr>
                <w:rFonts w:ascii="Times New Roman" w:eastAsia="Malgun Gothic" w:hAnsi="Times New Roman" w:cstheme="minorBidi"/>
                <w:kern w:val="2"/>
                <w:sz w:val="20"/>
                <w:szCs w:val="22"/>
              </w:rPr>
              <w:t xml:space="preserve">but it should also be possible to report them on different PUCCHs. </w:t>
            </w:r>
          </w:p>
        </w:tc>
      </w:tr>
      <w:tr w:rsidR="001B143B" w:rsidRPr="00475E1E" w14:paraId="5B316554" w14:textId="77777777" w:rsidTr="007F371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25FE18" w14:textId="77777777" w:rsidR="001B143B" w:rsidRDefault="001B143B" w:rsidP="007F3718">
            <w:pPr>
              <w:pStyle w:val="xmsonormal"/>
              <w:spacing w:line="240" w:lineRule="atLeast"/>
              <w:jc w:val="both"/>
              <w:rPr>
                <w:rFonts w:ascii="Times New Roman" w:eastAsia="Malgun Gothic"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791B09D" w14:textId="77777777" w:rsidR="001B143B" w:rsidRDefault="001B143B" w:rsidP="007F3718">
            <w:pPr>
              <w:pStyle w:val="xmsonormal"/>
              <w:spacing w:line="240" w:lineRule="atLeast"/>
              <w:jc w:val="both"/>
              <w:rPr>
                <w:rFonts w:ascii="Times New Roman" w:eastAsia="Malgun Gothic" w:hAnsi="Times New Roman" w:cstheme="minorBidi"/>
                <w:kern w:val="2"/>
                <w:sz w:val="20"/>
                <w:szCs w:val="22"/>
              </w:rPr>
            </w:pPr>
          </w:p>
        </w:tc>
      </w:tr>
      <w:tr w:rsidR="0018539D" w:rsidRPr="00475E1E" w14:paraId="1B07CAAD" w14:textId="77777777" w:rsidTr="002F008E">
        <w:trPr>
          <w:trHeight w:val="327"/>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204A45FA" w14:textId="287958E7" w:rsidR="0018539D" w:rsidRPr="00BC4AC6" w:rsidRDefault="001B143B" w:rsidP="007F371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QC</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3B1B42AA" w14:textId="0EF59D7F" w:rsidR="0018539D" w:rsidRDefault="001B143B" w:rsidP="007F371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share a similar view with Nokia/NSB. Klaus’s proposal seems fine to us with </w:t>
            </w:r>
            <w:r w:rsidRPr="001B143B">
              <w:rPr>
                <w:rFonts w:ascii="Times New Roman" w:hAnsi="Times New Roman" w:cs="Times New Roman"/>
                <w:color w:val="FF0000"/>
                <w:sz w:val="20"/>
                <w:szCs w:val="20"/>
                <w:lang w:eastAsia="zh-CN"/>
              </w:rPr>
              <w:t xml:space="preserve">this </w:t>
            </w:r>
            <w:r>
              <w:rPr>
                <w:rFonts w:ascii="Times New Roman" w:hAnsi="Times New Roman" w:cs="Times New Roman"/>
                <w:sz w:val="20"/>
                <w:szCs w:val="20"/>
                <w:lang w:eastAsia="zh-CN"/>
              </w:rPr>
              <w:t>change</w:t>
            </w:r>
          </w:p>
          <w:p w14:paraId="7FA7BB9E" w14:textId="77777777" w:rsidR="001B143B" w:rsidRDefault="001B143B" w:rsidP="007F3718">
            <w:pPr>
              <w:pStyle w:val="xmsonormal"/>
              <w:spacing w:line="240" w:lineRule="atLeast"/>
              <w:jc w:val="both"/>
              <w:rPr>
                <w:rFonts w:ascii="Times New Roman" w:hAnsi="Times New Roman" w:cs="Times New Roman"/>
                <w:sz w:val="20"/>
                <w:szCs w:val="20"/>
                <w:lang w:eastAsia="zh-CN"/>
              </w:rPr>
            </w:pPr>
          </w:p>
          <w:p w14:paraId="1FD9432F" w14:textId="70BAB90C" w:rsidR="001B143B" w:rsidRPr="001B143B" w:rsidRDefault="001B143B" w:rsidP="001B143B">
            <w:pPr>
              <w:rPr>
                <w:rFonts w:cs="Times New Roman"/>
                <w:b/>
                <w:szCs w:val="20"/>
              </w:rPr>
            </w:pPr>
            <w:r w:rsidRPr="001B143B">
              <w:rPr>
                <w:rFonts w:cs="Times New Roman"/>
                <w:b/>
                <w:szCs w:val="20"/>
              </w:rPr>
              <w:t>Proposal: At least, it is allowed</w:t>
            </w:r>
            <w:r w:rsidRPr="001B143B">
              <w:rPr>
                <w:rFonts w:cs="Times New Roman"/>
                <w:b/>
                <w:color w:val="FF0000"/>
                <w:szCs w:val="20"/>
              </w:rPr>
              <w:t xml:space="preserve"> to </w:t>
            </w:r>
            <w:r w:rsidRPr="001B143B">
              <w:rPr>
                <w:rFonts w:cs="Times New Roman"/>
                <w:b/>
                <w:szCs w:val="20"/>
              </w:rPr>
              <w:t>support the case that SPS release DCI is received before the end of the SPS PDSCH for the same SPS configuration in a slot.</w:t>
            </w:r>
          </w:p>
          <w:p w14:paraId="65691CA8" w14:textId="20666C3A" w:rsidR="001B143B" w:rsidRDefault="001B143B" w:rsidP="001B143B">
            <w:pPr>
              <w:pStyle w:val="ListParagraph"/>
              <w:numPr>
                <w:ilvl w:val="0"/>
                <w:numId w:val="41"/>
              </w:numPr>
              <w:ind w:leftChars="0"/>
              <w:rPr>
                <w:rFonts w:cs="Times New Roman"/>
                <w:b/>
                <w:szCs w:val="20"/>
              </w:rPr>
            </w:pPr>
            <w:r w:rsidRPr="001B143B">
              <w:rPr>
                <w:rFonts w:cs="Times New Roman"/>
                <w:b/>
                <w:szCs w:val="20"/>
              </w:rPr>
              <w:t xml:space="preserve">1 bit HARQ-ACK is generated for SPS release and a </w:t>
            </w:r>
            <w:r w:rsidRPr="001B143B">
              <w:rPr>
                <w:rFonts w:cs="Times New Roman"/>
                <w:b/>
                <w:color w:val="FF0000"/>
                <w:szCs w:val="20"/>
              </w:rPr>
              <w:t xml:space="preserve">UE does not expect to detect </w:t>
            </w:r>
            <w:r w:rsidRPr="001B143B">
              <w:rPr>
                <w:rFonts w:cs="Times New Roman"/>
                <w:b/>
                <w:szCs w:val="20"/>
              </w:rPr>
              <w:t>the SPS PDSCH.</w:t>
            </w:r>
          </w:p>
          <w:p w14:paraId="50C6A79C" w14:textId="02467E54" w:rsidR="001B143B" w:rsidRPr="001B143B" w:rsidRDefault="001B143B" w:rsidP="001B143B">
            <w:pPr>
              <w:pStyle w:val="ListParagraph"/>
              <w:numPr>
                <w:ilvl w:val="0"/>
                <w:numId w:val="41"/>
              </w:numPr>
              <w:ind w:leftChars="0"/>
              <w:rPr>
                <w:rFonts w:cs="Times New Roman"/>
                <w:b/>
                <w:color w:val="FF0000"/>
                <w:szCs w:val="20"/>
              </w:rPr>
            </w:pPr>
            <w:r w:rsidRPr="001B143B">
              <w:rPr>
                <w:b/>
                <w:color w:val="FF0000"/>
              </w:rPr>
              <w:t xml:space="preserve">HARQ-ACK for the SPS release and the SPS reception </w:t>
            </w:r>
            <w:commentRangeStart w:id="4"/>
            <w:r w:rsidRPr="001B143B">
              <w:rPr>
                <w:b/>
                <w:color w:val="FF0000"/>
              </w:rPr>
              <w:t>would map to the same PUCCHs</w:t>
            </w:r>
            <w:commentRangeEnd w:id="4"/>
            <w:r w:rsidRPr="001B143B">
              <w:rPr>
                <w:rStyle w:val="CommentReference"/>
                <w:color w:val="FF0000"/>
              </w:rPr>
              <w:commentReference w:id="4"/>
            </w:r>
          </w:p>
          <w:p w14:paraId="76A40F8D" w14:textId="77777777" w:rsidR="001B143B" w:rsidRDefault="001B143B" w:rsidP="007F3718">
            <w:pPr>
              <w:pStyle w:val="ListParagraph"/>
              <w:numPr>
                <w:ilvl w:val="0"/>
                <w:numId w:val="41"/>
              </w:numPr>
              <w:ind w:leftChars="0"/>
              <w:rPr>
                <w:rFonts w:cs="Times New Roman"/>
                <w:b/>
                <w:szCs w:val="20"/>
              </w:rPr>
            </w:pPr>
            <w:r w:rsidRPr="001B143B">
              <w:rPr>
                <w:rFonts w:cs="Times New Roman"/>
                <w:b/>
                <w:szCs w:val="20"/>
              </w:rPr>
              <w:t xml:space="preserve">FFS whether and how to support the HARQ-ACK for the SPS release and the SPS reception mapping to different PUCCHs </w:t>
            </w:r>
          </w:p>
          <w:p w14:paraId="10B6BB8F" w14:textId="73E505BE" w:rsidR="001B143B" w:rsidRDefault="001B143B" w:rsidP="007F3718">
            <w:pPr>
              <w:pStyle w:val="ListParagraph"/>
              <w:numPr>
                <w:ilvl w:val="0"/>
                <w:numId w:val="41"/>
              </w:numPr>
              <w:ind w:leftChars="0"/>
              <w:rPr>
                <w:rFonts w:cs="Times New Roman"/>
                <w:b/>
                <w:szCs w:val="20"/>
              </w:rPr>
            </w:pPr>
            <w:r w:rsidRPr="001B143B">
              <w:rPr>
                <w:rFonts w:cs="Times New Roman"/>
                <w:b/>
                <w:szCs w:val="20"/>
              </w:rPr>
              <w:t>FFS if whether and how to support the case that SPS release DCI is received after the end of the SPS PDSCH for the same SPS configuration</w:t>
            </w:r>
          </w:p>
          <w:p w14:paraId="341A3D7D" w14:textId="43997522" w:rsidR="001B143B" w:rsidRPr="001B143B" w:rsidRDefault="001B143B" w:rsidP="001B143B">
            <w:pPr>
              <w:rPr>
                <w:rFonts w:cs="Times New Roman"/>
                <w:b/>
                <w:szCs w:val="20"/>
              </w:rPr>
            </w:pPr>
            <w:r>
              <w:rPr>
                <w:rFonts w:cs="Times New Roman"/>
                <w:szCs w:val="20"/>
              </w:rPr>
              <w:t xml:space="preserve">“UE does not expect to detect” is to </w:t>
            </w:r>
            <w:r w:rsidRPr="00E52766">
              <w:rPr>
                <w:rFonts w:cs="Times New Roman"/>
                <w:szCs w:val="20"/>
              </w:rPr>
              <w:t>ensure no PDSCH transmission in the slot where UE received release DCI</w:t>
            </w:r>
            <w:r>
              <w:rPr>
                <w:rFonts w:cs="Times New Roman"/>
                <w:szCs w:val="20"/>
              </w:rPr>
              <w:t>, as we know this may cause</w:t>
            </w:r>
            <w:r w:rsidRPr="00E52766">
              <w:rPr>
                <w:rFonts w:cs="Times New Roman"/>
                <w:szCs w:val="20"/>
              </w:rPr>
              <w:t xml:space="preserve"> ambiguity</w:t>
            </w:r>
            <w:r>
              <w:rPr>
                <w:rFonts w:cs="Times New Roman"/>
                <w:szCs w:val="20"/>
              </w:rPr>
              <w:t xml:space="preserve"> of ACK.</w:t>
            </w:r>
          </w:p>
          <w:p w14:paraId="5C6B4A21" w14:textId="17076B7A" w:rsidR="001B143B" w:rsidRPr="00BC4AC6" w:rsidRDefault="001B143B" w:rsidP="007F3718">
            <w:pPr>
              <w:pStyle w:val="xmsonormal"/>
              <w:spacing w:line="240" w:lineRule="atLeast"/>
              <w:jc w:val="both"/>
              <w:rPr>
                <w:rFonts w:ascii="Times New Roman" w:hAnsi="Times New Roman" w:cs="Times New Roman"/>
                <w:sz w:val="20"/>
                <w:szCs w:val="20"/>
                <w:lang w:eastAsia="zh-CN"/>
              </w:rPr>
            </w:pPr>
          </w:p>
        </w:tc>
      </w:tr>
      <w:tr w:rsidR="002F008E" w:rsidRPr="00475E1E" w14:paraId="3854836C" w14:textId="77777777" w:rsidTr="006D080C">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527F7F" w14:textId="29FCB62B" w:rsidR="002F008E"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DOCOMO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CF1EE6D" w14:textId="7EEB69C2" w:rsidR="002F008E" w:rsidRPr="00D400BC" w:rsidRDefault="002F008E" w:rsidP="002F008E">
            <w:pPr>
              <w:pStyle w:val="xmsonormal"/>
              <w:spacing w:line="240" w:lineRule="atLeast"/>
              <w:jc w:val="both"/>
              <w:rPr>
                <w:rFonts w:ascii="Times New Roman" w:hAnsi="Times New Roman" w:cs="Times New Roman"/>
                <w:sz w:val="20"/>
                <w:szCs w:val="20"/>
                <w:lang w:eastAsia="zh-CN"/>
              </w:rPr>
            </w:pPr>
            <w:r>
              <w:rPr>
                <w:rFonts w:ascii="Times New Roman" w:eastAsia="MS Mincho" w:hAnsi="Times New Roman" w:cstheme="minorBidi" w:hint="eastAsia"/>
                <w:kern w:val="2"/>
                <w:sz w:val="20"/>
                <w:szCs w:val="22"/>
                <w:lang w:eastAsia="ja-JP"/>
              </w:rPr>
              <w:t xml:space="preserve">As </w:t>
            </w:r>
            <w:r>
              <w:rPr>
                <w:rFonts w:ascii="Times New Roman" w:eastAsia="MS Mincho" w:hAnsi="Times New Roman" w:cstheme="minorBidi"/>
                <w:kern w:val="2"/>
                <w:sz w:val="20"/>
                <w:szCs w:val="22"/>
                <w:lang w:eastAsia="ja-JP"/>
              </w:rPr>
              <w:t xml:space="preserve">only </w:t>
            </w:r>
            <w:r w:rsidRPr="00CC6F7D">
              <w:rPr>
                <w:rFonts w:ascii="Times New Roman" w:eastAsia="MS Mincho" w:hAnsi="Times New Roman" w:cstheme="minorBidi"/>
                <w:kern w:val="2"/>
                <w:sz w:val="20"/>
                <w:szCs w:val="22"/>
                <w:lang w:eastAsia="ja-JP"/>
              </w:rPr>
              <w:t>1 bit HARQ-ACK is gener</w:t>
            </w:r>
            <w:r>
              <w:rPr>
                <w:rFonts w:ascii="Times New Roman" w:eastAsia="MS Mincho" w:hAnsi="Times New Roman" w:cstheme="minorBidi"/>
                <w:kern w:val="2"/>
                <w:sz w:val="20"/>
                <w:szCs w:val="22"/>
                <w:lang w:eastAsia="ja-JP"/>
              </w:rPr>
              <w:t xml:space="preserve">ated for SPS release and </w:t>
            </w:r>
            <w:r w:rsidRPr="00CC6F7D">
              <w:rPr>
                <w:rFonts w:ascii="Times New Roman" w:eastAsia="MS Mincho" w:hAnsi="Times New Roman" w:cstheme="minorBidi"/>
                <w:kern w:val="2"/>
                <w:sz w:val="20"/>
                <w:szCs w:val="22"/>
                <w:lang w:eastAsia="ja-JP"/>
              </w:rPr>
              <w:t>UE is not required to receive the SPS PDSCH</w:t>
            </w:r>
            <w:r>
              <w:rPr>
                <w:rFonts w:ascii="Times New Roman" w:eastAsia="MS Mincho" w:hAnsi="Times New Roman" w:cstheme="minorBidi"/>
                <w:kern w:val="2"/>
                <w:sz w:val="20"/>
                <w:szCs w:val="22"/>
                <w:lang w:eastAsia="ja-JP"/>
              </w:rPr>
              <w:t xml:space="preserve"> for both of the UE having/not having the </w:t>
            </w:r>
            <w:r w:rsidRPr="00CC6F7D">
              <w:rPr>
                <w:rFonts w:ascii="Times New Roman" w:eastAsia="MS Mincho" w:hAnsi="Times New Roman" w:cstheme="minorBidi"/>
                <w:kern w:val="2"/>
                <w:sz w:val="20"/>
                <w:szCs w:val="22"/>
                <w:lang w:eastAsia="ja-JP"/>
              </w:rPr>
              <w:t>capability of more than one unicast PDSCH reception per slot</w:t>
            </w:r>
            <w:r>
              <w:rPr>
                <w:rFonts w:ascii="Times New Roman" w:eastAsia="MS Mincho" w:hAnsi="Times New Roman" w:cstheme="minorBidi"/>
                <w:kern w:val="2"/>
                <w:sz w:val="20"/>
                <w:szCs w:val="22"/>
                <w:lang w:eastAsia="ja-JP"/>
              </w:rPr>
              <w:t xml:space="preserve">, it is enough to support the case when </w:t>
            </w:r>
            <w:r w:rsidRPr="00FD6CE1">
              <w:rPr>
                <w:rFonts w:ascii="Times New Roman" w:eastAsia="MS Mincho" w:hAnsi="Times New Roman" w:cstheme="minorBidi"/>
                <w:kern w:val="2"/>
                <w:sz w:val="20"/>
                <w:szCs w:val="22"/>
                <w:lang w:eastAsia="ja-JP"/>
              </w:rPr>
              <w:t>HARQ-ACK for the SPS release and the SPS reception would map to the same PUCCH</w:t>
            </w:r>
            <w:r>
              <w:rPr>
                <w:rFonts w:ascii="Times New Roman" w:eastAsia="MS Mincho" w:hAnsi="Times New Roman" w:cstheme="minorBidi"/>
                <w:kern w:val="2"/>
                <w:sz w:val="20"/>
                <w:szCs w:val="22"/>
                <w:lang w:eastAsia="ja-JP"/>
              </w:rPr>
              <w:t>.</w:t>
            </w:r>
            <w:r w:rsidR="00D400BC">
              <w:rPr>
                <w:rFonts w:ascii="Times New Roman" w:eastAsia="MS Mincho" w:hAnsi="Times New Roman" w:cstheme="minorBidi"/>
                <w:kern w:val="2"/>
                <w:sz w:val="20"/>
                <w:szCs w:val="22"/>
                <w:lang w:eastAsia="ja-JP"/>
              </w:rPr>
              <w:t xml:space="preserve"> We are also OK with the proposal from Qualcomm.</w:t>
            </w:r>
          </w:p>
        </w:tc>
      </w:tr>
      <w:tr w:rsidR="006D080C" w:rsidRPr="00475E1E" w14:paraId="312CDAA3" w14:textId="77777777" w:rsidTr="00656306">
        <w:trPr>
          <w:trHeight w:val="327"/>
          <w:jc w:val="center"/>
        </w:trPr>
        <w:tc>
          <w:tcPr>
            <w:tcW w:w="67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495869" w14:textId="20CC5E62"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OPPO</w:t>
            </w:r>
          </w:p>
        </w:tc>
        <w:tc>
          <w:tcPr>
            <w:tcW w:w="432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0D186CA" w14:textId="71784F09" w:rsidR="006D080C" w:rsidRPr="006D080C" w:rsidRDefault="006D080C"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hint="eastAsia"/>
                <w:kern w:val="2"/>
                <w:sz w:val="20"/>
                <w:szCs w:val="22"/>
                <w:lang w:eastAsia="zh-CN"/>
              </w:rPr>
              <w:t xml:space="preserve">Agree </w:t>
            </w:r>
            <w:r>
              <w:rPr>
                <w:rFonts w:ascii="Times New Roman" w:hAnsi="Times New Roman" w:cstheme="minorBidi"/>
                <w:kern w:val="2"/>
                <w:sz w:val="20"/>
                <w:szCs w:val="22"/>
                <w:lang w:eastAsia="zh-CN"/>
              </w:rPr>
              <w:t>with</w:t>
            </w:r>
            <w:r>
              <w:rPr>
                <w:rFonts w:ascii="Times New Roman" w:hAnsi="Times New Roman" w:cstheme="minorBidi" w:hint="eastAsia"/>
                <w:kern w:val="2"/>
                <w:sz w:val="20"/>
                <w:szCs w:val="22"/>
                <w:lang w:eastAsia="zh-CN"/>
              </w:rPr>
              <w:t xml:space="preserve"> </w:t>
            </w:r>
            <w:r>
              <w:rPr>
                <w:rFonts w:ascii="Times New Roman" w:hAnsi="Times New Roman" w:cs="Times New Roman"/>
                <w:sz w:val="20"/>
                <w:szCs w:val="20"/>
                <w:lang w:eastAsia="zh-CN"/>
              </w:rPr>
              <w:t>Nokia/NSB, and fine with the updated proposal form QC.</w:t>
            </w:r>
          </w:p>
        </w:tc>
      </w:tr>
      <w:tr w:rsidR="00656306" w:rsidRPr="00475E1E" w14:paraId="18AC71C4" w14:textId="77777777" w:rsidTr="002F008E">
        <w:trPr>
          <w:trHeight w:val="327"/>
          <w:jc w:val="center"/>
        </w:trPr>
        <w:tc>
          <w:tcPr>
            <w:tcW w:w="67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99E395" w14:textId="280682A2" w:rsidR="00656306" w:rsidRDefault="004754E6" w:rsidP="002F008E">
            <w:pPr>
              <w:pStyle w:val="xmsonormal"/>
              <w:spacing w:line="240" w:lineRule="atLeast"/>
              <w:jc w:val="both"/>
              <w:rPr>
                <w:rFonts w:ascii="Times New Roman" w:hAnsi="Times New Roman" w:cstheme="minorBidi" w:hint="eastAsia"/>
                <w:kern w:val="2"/>
                <w:sz w:val="20"/>
                <w:szCs w:val="22"/>
                <w:lang w:eastAsia="zh-CN"/>
              </w:rPr>
            </w:pPr>
            <w:r>
              <w:rPr>
                <w:rFonts w:ascii="Times New Roman" w:hAnsi="Times New Roman" w:cstheme="minorBidi"/>
                <w:kern w:val="2"/>
                <w:sz w:val="20"/>
                <w:szCs w:val="22"/>
                <w:lang w:eastAsia="zh-CN"/>
              </w:rPr>
              <w:t>Ericsson</w:t>
            </w:r>
          </w:p>
        </w:tc>
        <w:tc>
          <w:tcPr>
            <w:tcW w:w="43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DBDC26B" w14:textId="38DBC733" w:rsidR="00656306" w:rsidRDefault="004754E6"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Agree with Nokia that “</w:t>
            </w:r>
            <w:r>
              <w:rPr>
                <w:rFonts w:ascii="Times New Roman" w:eastAsia="Malgun Gothic" w:hAnsi="Times New Roman" w:cstheme="minorBidi"/>
                <w:kern w:val="2"/>
                <w:sz w:val="20"/>
                <w:szCs w:val="22"/>
              </w:rPr>
              <w:t>We do not understand the motivation for specifying separate behaviors for UEs with or without the capability of receiving multiple unicast PDSCH per slot</w:t>
            </w:r>
            <w:r>
              <w:rPr>
                <w:rFonts w:ascii="Times New Roman" w:hAnsi="Times New Roman" w:cstheme="minorBidi"/>
                <w:kern w:val="2"/>
                <w:sz w:val="20"/>
                <w:szCs w:val="22"/>
                <w:lang w:eastAsia="zh-CN"/>
              </w:rPr>
              <w:t>”.</w:t>
            </w:r>
          </w:p>
          <w:p w14:paraId="6275D188" w14:textId="77777777" w:rsidR="001C0D84" w:rsidRDefault="001C0D84" w:rsidP="002F008E">
            <w:pPr>
              <w:pStyle w:val="xmsonormal"/>
              <w:spacing w:line="240" w:lineRule="atLeast"/>
              <w:jc w:val="both"/>
              <w:rPr>
                <w:rFonts w:ascii="Times New Roman" w:hAnsi="Times New Roman" w:cstheme="minorBidi"/>
                <w:kern w:val="2"/>
                <w:sz w:val="20"/>
                <w:szCs w:val="22"/>
                <w:lang w:eastAsia="zh-CN"/>
              </w:rPr>
            </w:pPr>
          </w:p>
          <w:p w14:paraId="4D6D95CB" w14:textId="6101FFB1" w:rsidR="004754E6" w:rsidRDefault="001C0D84" w:rsidP="002F008E">
            <w:pPr>
              <w:pStyle w:val="xmsonormal"/>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Additionally, a</w:t>
            </w:r>
            <w:bookmarkStart w:id="5" w:name="_GoBack"/>
            <w:bookmarkEnd w:id="5"/>
            <w:r w:rsidR="004754E6">
              <w:rPr>
                <w:rFonts w:ascii="Times New Roman" w:hAnsi="Times New Roman" w:cstheme="minorBidi"/>
                <w:kern w:val="2"/>
                <w:sz w:val="20"/>
                <w:szCs w:val="22"/>
                <w:lang w:eastAsia="zh-CN"/>
              </w:rPr>
              <w:t>s we commented earlier, the proposal should be revised to consider the following also:</w:t>
            </w:r>
          </w:p>
          <w:p w14:paraId="2FCB939A" w14:textId="77777777" w:rsidR="004754E6" w:rsidRDefault="004754E6" w:rsidP="004754E6">
            <w:pPr>
              <w:pStyle w:val="xmsonormal"/>
              <w:numPr>
                <w:ilvl w:val="0"/>
                <w:numId w:val="47"/>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 xml:space="preserve">Clarify that the SPS PDSCH belong to a SPS configuration index that is covered by </w:t>
            </w:r>
            <w:r>
              <w:rPr>
                <w:rFonts w:ascii="Times New Roman" w:hAnsi="Times New Roman" w:cstheme="minorBidi"/>
                <w:kern w:val="2"/>
                <w:sz w:val="20"/>
                <w:szCs w:val="22"/>
                <w:lang w:eastAsia="zh-CN"/>
              </w:rPr>
              <w:t>the SPS release</w:t>
            </w:r>
            <w:r>
              <w:rPr>
                <w:rFonts w:ascii="Times New Roman" w:hAnsi="Times New Roman" w:cstheme="minorBidi"/>
                <w:kern w:val="2"/>
                <w:sz w:val="20"/>
                <w:szCs w:val="22"/>
                <w:lang w:eastAsia="zh-CN"/>
              </w:rPr>
              <w:t>.</w:t>
            </w:r>
          </w:p>
          <w:p w14:paraId="78F1ADEF" w14:textId="77777777" w:rsidR="004754E6" w:rsidRDefault="004754E6" w:rsidP="004754E6">
            <w:pPr>
              <w:pStyle w:val="xmsonormal"/>
              <w:numPr>
                <w:ilvl w:val="0"/>
                <w:numId w:val="47"/>
              </w:numPr>
              <w:spacing w:line="240" w:lineRule="atLeast"/>
              <w:jc w:val="both"/>
              <w:rPr>
                <w:rFonts w:ascii="Times New Roman" w:hAnsi="Times New Roman" w:cstheme="minorBidi"/>
                <w:kern w:val="2"/>
                <w:sz w:val="20"/>
                <w:szCs w:val="22"/>
                <w:lang w:eastAsia="zh-CN"/>
              </w:rPr>
            </w:pPr>
            <w:r>
              <w:rPr>
                <w:rFonts w:ascii="Times New Roman" w:hAnsi="Times New Roman" w:cstheme="minorBidi"/>
                <w:kern w:val="2"/>
                <w:sz w:val="20"/>
                <w:szCs w:val="22"/>
                <w:lang w:eastAsia="zh-CN"/>
              </w:rPr>
              <w:t>The SPS release include both single and joint release.</w:t>
            </w:r>
          </w:p>
          <w:p w14:paraId="2EBCB65A" w14:textId="0F890299" w:rsidR="004754E6" w:rsidRDefault="004754E6" w:rsidP="004754E6">
            <w:pPr>
              <w:pStyle w:val="xmsonormal"/>
              <w:numPr>
                <w:ilvl w:val="0"/>
                <w:numId w:val="47"/>
              </w:numPr>
              <w:spacing w:line="240" w:lineRule="atLeast"/>
              <w:jc w:val="both"/>
              <w:rPr>
                <w:rFonts w:ascii="Times New Roman" w:hAnsi="Times New Roman" w:cstheme="minorBidi" w:hint="eastAsia"/>
                <w:kern w:val="2"/>
                <w:sz w:val="20"/>
                <w:szCs w:val="22"/>
                <w:lang w:eastAsia="zh-CN"/>
              </w:rPr>
            </w:pPr>
            <w:r>
              <w:rPr>
                <w:rFonts w:ascii="Times New Roman" w:hAnsi="Times New Roman" w:cstheme="minorBidi"/>
                <w:kern w:val="2"/>
                <w:sz w:val="20"/>
                <w:szCs w:val="22"/>
                <w:lang w:eastAsia="zh-CN"/>
              </w:rPr>
              <w:t>“</w:t>
            </w:r>
            <w:r w:rsidRPr="004754E6">
              <w:rPr>
                <w:rFonts w:ascii="Times New Roman" w:hAnsi="Times New Roman" w:cstheme="minorBidi"/>
                <w:kern w:val="2"/>
                <w:sz w:val="20"/>
                <w:szCs w:val="22"/>
                <w:lang w:eastAsia="zh-CN"/>
              </w:rPr>
              <w:t>SPS release DCI is received before the end of the SPS PDSCH</w:t>
            </w:r>
            <w:r>
              <w:rPr>
                <w:rFonts w:ascii="Times New Roman" w:hAnsi="Times New Roman" w:cstheme="minorBidi"/>
                <w:kern w:val="2"/>
                <w:sz w:val="20"/>
                <w:szCs w:val="22"/>
                <w:lang w:eastAsia="zh-CN"/>
              </w:rPr>
              <w:t>” should be changed to “</w:t>
            </w:r>
            <w:r w:rsidRPr="004754E6">
              <w:rPr>
                <w:rFonts w:ascii="Times New Roman" w:hAnsi="Times New Roman" w:cstheme="minorBidi"/>
                <w:kern w:val="2"/>
                <w:sz w:val="20"/>
                <w:szCs w:val="22"/>
                <w:lang w:eastAsia="zh-CN"/>
              </w:rPr>
              <w:t xml:space="preserve">SPS release DCI </w:t>
            </w:r>
            <w:r>
              <w:rPr>
                <w:rFonts w:ascii="Times New Roman" w:hAnsi="Times New Roman" w:cstheme="minorBidi"/>
                <w:kern w:val="2"/>
                <w:sz w:val="20"/>
                <w:szCs w:val="22"/>
                <w:lang w:eastAsia="zh-CN"/>
              </w:rPr>
              <w:t>ends</w:t>
            </w:r>
            <w:r w:rsidRPr="004754E6">
              <w:rPr>
                <w:rFonts w:ascii="Times New Roman" w:hAnsi="Times New Roman" w:cstheme="minorBidi"/>
                <w:kern w:val="2"/>
                <w:sz w:val="20"/>
                <w:szCs w:val="22"/>
                <w:lang w:eastAsia="zh-CN"/>
              </w:rPr>
              <w:t xml:space="preserve"> before the end of the SPS PDSCH</w:t>
            </w:r>
            <w:r>
              <w:rPr>
                <w:rFonts w:ascii="Times New Roman" w:hAnsi="Times New Roman" w:cstheme="minorBidi"/>
                <w:kern w:val="2"/>
                <w:sz w:val="20"/>
                <w:szCs w:val="22"/>
                <w:lang w:eastAsia="zh-CN"/>
              </w:rPr>
              <w:t>”</w:t>
            </w:r>
          </w:p>
        </w:tc>
      </w:tr>
    </w:tbl>
    <w:p w14:paraId="1048EEF9" w14:textId="77777777" w:rsidR="0018539D" w:rsidRPr="0018539D" w:rsidRDefault="0018539D" w:rsidP="00674D36"/>
    <w:p w14:paraId="0B604227" w14:textId="77777777" w:rsidR="00674D36" w:rsidRDefault="00674D36" w:rsidP="00674D36"/>
    <w:p w14:paraId="6D846B9D" w14:textId="16BFA065" w:rsidR="00674D36" w:rsidRDefault="0018539D" w:rsidP="00674D36">
      <w:r>
        <w:rPr>
          <w:rFonts w:hint="eastAsia"/>
        </w:rPr>
        <w:t>&lt;/updated 5/27&gt;</w:t>
      </w:r>
    </w:p>
    <w:p w14:paraId="0C21511C" w14:textId="77777777" w:rsidR="00674D36" w:rsidRPr="00674D36" w:rsidRDefault="00674D36" w:rsidP="00674D36"/>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E52766">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Pocovi, Guillermo (Nokia - DK/Aalborg)" w:date="2020-05-27T17:13:00Z" w:initials="PG(-D">
    <w:p w14:paraId="6266C486" w14:textId="7AE945A9" w:rsidR="007F3718" w:rsidRPr="00330FB7" w:rsidRDefault="007F3718" w:rsidP="00330FB7">
      <w:pPr>
        <w:spacing w:line="240" w:lineRule="atLeast"/>
        <w:rPr>
          <w:b/>
        </w:rPr>
      </w:pPr>
      <w:r>
        <w:rPr>
          <w:rStyle w:val="CommentReference"/>
        </w:rPr>
        <w:annotationRef/>
      </w:r>
      <w:r>
        <w:t>I think this restriction comes from Q3 (</w:t>
      </w:r>
      <w:r>
        <w:rPr>
          <w:rFonts w:eastAsia="Malgun Gothic" w:hint="eastAsia"/>
          <w:b/>
        </w:rPr>
        <w:t>Q3</w:t>
      </w:r>
      <w:r w:rsidRPr="002A43C9">
        <w:rPr>
          <w:rFonts w:eastAsia="Malgun Gothic" w:hint="eastAsia"/>
          <w:b/>
        </w:rPr>
        <w:t xml:space="preserve">: </w:t>
      </w:r>
      <w:r>
        <w:rPr>
          <w:rFonts w:eastAsia="Malgun Gothic"/>
          <w:b/>
        </w:rPr>
        <w:t xml:space="preserve">For </w:t>
      </w:r>
      <w:r>
        <w:rPr>
          <w:rFonts w:eastAsia="Malgun Gothic"/>
          <w:b/>
          <w:lang w:val="en-GB"/>
        </w:rPr>
        <w:t xml:space="preserve">a </w:t>
      </w:r>
      <w:r>
        <w:rPr>
          <w:b/>
        </w:rPr>
        <w:t>UE having processing capability of a single unicast PDSCH reception per slot, is it possible to generate two HARQ-ACK bits for SPS PDSCH release and SPS PDSCH reception in a slot?</w:t>
      </w:r>
      <w:r>
        <w:t xml:space="preserve">) where majority of companies agreed that single HARQ-ACK bit is generated. </w:t>
      </w:r>
      <w:r>
        <w:sym w:font="Wingdings" w:char="F0DF"/>
      </w:r>
      <w:r>
        <w:t xml:space="preserve"> However, this is on a particular PUCCH, but it should be possible to map two things in same slot to two different PUCCHs.</w:t>
      </w:r>
    </w:p>
  </w:comment>
  <w:comment w:id="4" w:author="Pocovi, Guillermo (Nokia - DK/Aalborg)" w:date="2020-05-27T17:13:00Z" w:initials="PG(-D">
    <w:p w14:paraId="7018E6C8" w14:textId="77777777" w:rsidR="007F3718" w:rsidRPr="00330FB7" w:rsidRDefault="007F3718" w:rsidP="001B143B">
      <w:pPr>
        <w:spacing w:line="240" w:lineRule="atLeast"/>
        <w:rPr>
          <w:b/>
        </w:rPr>
      </w:pPr>
      <w:r>
        <w:rPr>
          <w:rStyle w:val="CommentReference"/>
        </w:rPr>
        <w:annotationRef/>
      </w:r>
      <w:r>
        <w:t>I think this restriction comes from Q3 (</w:t>
      </w:r>
      <w:r>
        <w:rPr>
          <w:rFonts w:eastAsia="Malgun Gothic" w:hint="eastAsia"/>
          <w:b/>
        </w:rPr>
        <w:t>Q3</w:t>
      </w:r>
      <w:r w:rsidRPr="002A43C9">
        <w:rPr>
          <w:rFonts w:eastAsia="Malgun Gothic" w:hint="eastAsia"/>
          <w:b/>
        </w:rPr>
        <w:t xml:space="preserve">: </w:t>
      </w:r>
      <w:r>
        <w:rPr>
          <w:rFonts w:eastAsia="Malgun Gothic"/>
          <w:b/>
        </w:rPr>
        <w:t xml:space="preserve">For </w:t>
      </w:r>
      <w:r>
        <w:rPr>
          <w:rFonts w:eastAsia="Malgun Gothic"/>
          <w:b/>
          <w:lang w:val="en-GB"/>
        </w:rPr>
        <w:t xml:space="preserve">a </w:t>
      </w:r>
      <w:r>
        <w:rPr>
          <w:b/>
        </w:rPr>
        <w:t>UE having processing capability of a single unicast PDSCH reception per slot, is it possible to generate two HARQ-ACK bits for SPS PDSCH release and SPS PDSCH reception in a slot?</w:t>
      </w:r>
      <w:r>
        <w:t xml:space="preserve">) where majority of companies agreed that single HARQ-ACK bit is generated. </w:t>
      </w:r>
      <w:r>
        <w:sym w:font="Wingdings" w:char="F0DF"/>
      </w:r>
      <w:r>
        <w:t xml:space="preserve"> However, this is on a particular PUCCH, but it should be possible to map two things in same slot to two different PUCCHs.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66C486" w15:done="0"/>
  <w15:commentEx w15:paraId="7018E6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66C486" w16cid:durableId="22791E3A"/>
  <w16cid:commentId w16cid:paraId="7018E6C8" w16cid:durableId="2278E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25FA6" w14:textId="77777777" w:rsidR="007F3718" w:rsidRDefault="007F3718" w:rsidP="00EB01D8">
      <w:pPr>
        <w:spacing w:line="240" w:lineRule="auto"/>
      </w:pPr>
      <w:r>
        <w:separator/>
      </w:r>
    </w:p>
  </w:endnote>
  <w:endnote w:type="continuationSeparator" w:id="0">
    <w:p w14:paraId="4A9F150F" w14:textId="77777777" w:rsidR="007F3718" w:rsidRDefault="007F3718"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10BB2" w14:textId="77777777" w:rsidR="007F3718" w:rsidRDefault="007F3718" w:rsidP="00EB01D8">
      <w:pPr>
        <w:spacing w:line="240" w:lineRule="auto"/>
      </w:pPr>
      <w:r>
        <w:separator/>
      </w:r>
    </w:p>
  </w:footnote>
  <w:footnote w:type="continuationSeparator" w:id="0">
    <w:p w14:paraId="08803786" w14:textId="77777777" w:rsidR="007F3718" w:rsidRDefault="007F3718"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C47A3C"/>
    <w:multiLevelType w:val="hybridMultilevel"/>
    <w:tmpl w:val="5694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45B77FE"/>
    <w:multiLevelType w:val="hybridMultilevel"/>
    <w:tmpl w:val="125EE80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2DA0"/>
    <w:multiLevelType w:val="hybridMultilevel"/>
    <w:tmpl w:val="16005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415885"/>
    <w:multiLevelType w:val="hybridMultilevel"/>
    <w:tmpl w:val="013CD6D4"/>
    <w:lvl w:ilvl="0" w:tplc="A02A176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D334AE"/>
    <w:multiLevelType w:val="hybridMultilevel"/>
    <w:tmpl w:val="3D8C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5"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8"/>
  </w:num>
  <w:num w:numId="2">
    <w:abstractNumId w:val="42"/>
  </w:num>
  <w:num w:numId="3">
    <w:abstractNumId w:val="43"/>
  </w:num>
  <w:num w:numId="4">
    <w:abstractNumId w:val="13"/>
  </w:num>
  <w:num w:numId="5">
    <w:abstractNumId w:val="25"/>
  </w:num>
  <w:num w:numId="6">
    <w:abstractNumId w:val="4"/>
  </w:num>
  <w:num w:numId="7">
    <w:abstractNumId w:val="36"/>
  </w:num>
  <w:num w:numId="8">
    <w:abstractNumId w:val="3"/>
  </w:num>
  <w:num w:numId="9">
    <w:abstractNumId w:val="44"/>
  </w:num>
  <w:num w:numId="10">
    <w:abstractNumId w:val="19"/>
  </w:num>
  <w:num w:numId="11">
    <w:abstractNumId w:val="28"/>
  </w:num>
  <w:num w:numId="12">
    <w:abstractNumId w:val="7"/>
  </w:num>
  <w:num w:numId="13">
    <w:abstractNumId w:val="20"/>
  </w:num>
  <w:num w:numId="14">
    <w:abstractNumId w:val="15"/>
  </w:num>
  <w:num w:numId="15">
    <w:abstractNumId w:val="24"/>
  </w:num>
  <w:num w:numId="16">
    <w:abstractNumId w:val="9"/>
  </w:num>
  <w:num w:numId="17">
    <w:abstractNumId w:val="5"/>
  </w:num>
  <w:num w:numId="18">
    <w:abstractNumId w:val="10"/>
  </w:num>
  <w:num w:numId="19">
    <w:abstractNumId w:val="21"/>
  </w:num>
  <w:num w:numId="20">
    <w:abstractNumId w:val="17"/>
  </w:num>
  <w:num w:numId="21">
    <w:abstractNumId w:val="1"/>
  </w:num>
  <w:num w:numId="22">
    <w:abstractNumId w:val="41"/>
  </w:num>
  <w:num w:numId="23">
    <w:abstractNumId w:val="11"/>
  </w:num>
  <w:num w:numId="24">
    <w:abstractNumId w:val="32"/>
  </w:num>
  <w:num w:numId="25">
    <w:abstractNumId w:val="30"/>
  </w:num>
  <w:num w:numId="26">
    <w:abstractNumId w:val="12"/>
  </w:num>
  <w:num w:numId="27">
    <w:abstractNumId w:val="45"/>
  </w:num>
  <w:num w:numId="28">
    <w:abstractNumId w:val="35"/>
  </w:num>
  <w:num w:numId="29">
    <w:abstractNumId w:val="22"/>
  </w:num>
  <w:num w:numId="30">
    <w:abstractNumId w:val="40"/>
  </w:num>
  <w:num w:numId="31">
    <w:abstractNumId w:val="18"/>
  </w:num>
  <w:num w:numId="32">
    <w:abstractNumId w:val="12"/>
  </w:num>
  <w:num w:numId="33">
    <w:abstractNumId w:val="26"/>
  </w:num>
  <w:num w:numId="34">
    <w:abstractNumId w:val="34"/>
  </w:num>
  <w:num w:numId="35">
    <w:abstractNumId w:val="6"/>
  </w:num>
  <w:num w:numId="36">
    <w:abstractNumId w:val="23"/>
  </w:num>
  <w:num w:numId="37">
    <w:abstractNumId w:val="16"/>
  </w:num>
  <w:num w:numId="38">
    <w:abstractNumId w:val="0"/>
  </w:num>
  <w:num w:numId="39">
    <w:abstractNumId w:val="8"/>
  </w:num>
  <w:num w:numId="40">
    <w:abstractNumId w:val="37"/>
  </w:num>
  <w:num w:numId="41">
    <w:abstractNumId w:val="14"/>
  </w:num>
  <w:num w:numId="42">
    <w:abstractNumId w:val="33"/>
  </w:num>
  <w:num w:numId="43">
    <w:abstractNumId w:val="39"/>
  </w:num>
  <w:num w:numId="44">
    <w:abstractNumId w:val="27"/>
  </w:num>
  <w:num w:numId="45">
    <w:abstractNumId w:val="2"/>
  </w:num>
  <w:num w:numId="46">
    <w:abstractNumId w:val="31"/>
  </w:num>
  <w:num w:numId="47">
    <w:abstractNumId w:val="2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covi, Guillermo (Nokia - DK/Aalborg)">
    <w15:presenceInfo w15:providerId="AD" w15:userId="S::guillermo.pocovi@nokia-bell-labs.com::9141ffd9-202f-490c-b98b-4ecf4a113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4AE8"/>
    <w:rsid w:val="001850B6"/>
    <w:rsid w:val="0018539D"/>
    <w:rsid w:val="00187378"/>
    <w:rsid w:val="0019700C"/>
    <w:rsid w:val="0019748C"/>
    <w:rsid w:val="001B1368"/>
    <w:rsid w:val="001B143B"/>
    <w:rsid w:val="001B5EA8"/>
    <w:rsid w:val="001B5FD7"/>
    <w:rsid w:val="001B7C94"/>
    <w:rsid w:val="001C08F1"/>
    <w:rsid w:val="001C0D84"/>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008E"/>
    <w:rsid w:val="002F1962"/>
    <w:rsid w:val="00315617"/>
    <w:rsid w:val="00324FFD"/>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4E6"/>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0506"/>
    <w:rsid w:val="00604953"/>
    <w:rsid w:val="00606843"/>
    <w:rsid w:val="00611236"/>
    <w:rsid w:val="00613E9A"/>
    <w:rsid w:val="0061617E"/>
    <w:rsid w:val="006216EA"/>
    <w:rsid w:val="00630B5B"/>
    <w:rsid w:val="00636AC5"/>
    <w:rsid w:val="006373E5"/>
    <w:rsid w:val="0064233D"/>
    <w:rsid w:val="006430C5"/>
    <w:rsid w:val="00644554"/>
    <w:rsid w:val="00644C34"/>
    <w:rsid w:val="006460CB"/>
    <w:rsid w:val="00656306"/>
    <w:rsid w:val="00660703"/>
    <w:rsid w:val="00671EFF"/>
    <w:rsid w:val="006737B0"/>
    <w:rsid w:val="00673ACF"/>
    <w:rsid w:val="00674D36"/>
    <w:rsid w:val="0068433A"/>
    <w:rsid w:val="00686345"/>
    <w:rsid w:val="00691A12"/>
    <w:rsid w:val="0069298F"/>
    <w:rsid w:val="006A03E9"/>
    <w:rsid w:val="006A632F"/>
    <w:rsid w:val="006A707A"/>
    <w:rsid w:val="006A7B06"/>
    <w:rsid w:val="006B659A"/>
    <w:rsid w:val="006B7342"/>
    <w:rsid w:val="006C34A2"/>
    <w:rsid w:val="006C74B2"/>
    <w:rsid w:val="006D080C"/>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7F3718"/>
    <w:rsid w:val="0080054D"/>
    <w:rsid w:val="0080642F"/>
    <w:rsid w:val="0081420C"/>
    <w:rsid w:val="008174BB"/>
    <w:rsid w:val="00825946"/>
    <w:rsid w:val="008262E1"/>
    <w:rsid w:val="00840268"/>
    <w:rsid w:val="008436CF"/>
    <w:rsid w:val="00844230"/>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8F236C"/>
    <w:rsid w:val="009014B0"/>
    <w:rsid w:val="009047CF"/>
    <w:rsid w:val="00910280"/>
    <w:rsid w:val="00913628"/>
    <w:rsid w:val="00916A47"/>
    <w:rsid w:val="009261C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D7736"/>
    <w:rsid w:val="00CE4786"/>
    <w:rsid w:val="00CF159B"/>
    <w:rsid w:val="00CF5183"/>
    <w:rsid w:val="00D06DD1"/>
    <w:rsid w:val="00D108B1"/>
    <w:rsid w:val="00D119A6"/>
    <w:rsid w:val="00D1347E"/>
    <w:rsid w:val="00D33CBD"/>
    <w:rsid w:val="00D3460C"/>
    <w:rsid w:val="00D35467"/>
    <w:rsid w:val="00D37FF1"/>
    <w:rsid w:val="00D400BC"/>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61BB6"/>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02AD"/>
    <w:rsid w:val="00F4123E"/>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539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330FB7"/>
    <w:rPr>
      <w:b/>
      <w:bCs/>
    </w:rPr>
  </w:style>
  <w:style w:type="character" w:customStyle="1" w:styleId="CommentSubjectChar">
    <w:name w:val="Comment Subject Char"/>
    <w:basedOn w:val="CommentTextChar"/>
    <w:link w:val="CommentSubject"/>
    <w:uiPriority w:val="99"/>
    <w:semiHidden/>
    <w:rsid w:val="00330FB7"/>
    <w:rPr>
      <w:rFonts w:ascii="Times New Roman" w:hAnsi="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3.xml><?xml version="1.0" encoding="utf-8"?>
<ds:datastoreItem xmlns:ds="http://schemas.openxmlformats.org/officeDocument/2006/customXml" ds:itemID="{67ABA4E3-EB93-412F-804A-E765CC184E15}">
  <ds:schemaRefs>
    <ds:schemaRef ds:uri="http://purl.org/dc/elements/1.1/"/>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abf6ce-2443-438c-9946-ecc878e7654a"/>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8C88F777-29F6-4722-8ACB-7C19EE1014C9}">
  <ds:schemaRefs>
    <ds:schemaRef ds:uri="http://schemas.microsoft.com/sharepoint/events"/>
  </ds:schemaRefs>
</ds:datastoreItem>
</file>

<file path=customXml/itemProps5.xml><?xml version="1.0" encoding="utf-8"?>
<ds:datastoreItem xmlns:ds="http://schemas.openxmlformats.org/officeDocument/2006/customXml" ds:itemID="{D4EAFCCB-0194-4B37-973D-5D6D5B84B0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6419</Words>
  <Characters>36589</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Yufei Blankenship</cp:lastModifiedBy>
  <cp:revision>7</cp:revision>
  <dcterms:created xsi:type="dcterms:W3CDTF">2020-05-28T02:20:00Z</dcterms:created>
  <dcterms:modified xsi:type="dcterms:W3CDTF">2020-05-28T06:11:00Z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