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4E472" w14:textId="14C612F4" w:rsidR="00062553" w:rsidRPr="00E96989" w:rsidRDefault="00A54B37" w:rsidP="005D3515">
      <w:pPr>
        <w:pStyle w:val="3GPPHeader"/>
        <w:spacing w:after="0"/>
        <w:rPr>
          <w:rFonts w:ascii="Arial" w:hAnsi="Arial" w:cs="Arial"/>
        </w:rPr>
      </w:pPr>
      <w:r w:rsidRPr="00E96989">
        <w:rPr>
          <w:rFonts w:ascii="Arial" w:hAnsi="Arial" w:cs="Arial"/>
        </w:rPr>
        <w:t>3GPP TSG RAN WG1 Meeting #10</w:t>
      </w:r>
      <w:r w:rsidR="007600A3" w:rsidRPr="00E96989">
        <w:rPr>
          <w:rFonts w:ascii="Arial" w:hAnsi="Arial" w:cs="Arial"/>
        </w:rPr>
        <w:t>1</w:t>
      </w:r>
      <w:r w:rsidRPr="00E96989">
        <w:rPr>
          <w:rFonts w:ascii="Arial" w:hAnsi="Arial" w:cs="Arial"/>
        </w:rPr>
        <w:t>-e</w:t>
      </w:r>
      <w:r w:rsidR="00062553" w:rsidRPr="00E96989">
        <w:rPr>
          <w:rFonts w:ascii="Arial" w:hAnsi="Arial" w:cs="Arial"/>
        </w:rPr>
        <w:tab/>
      </w:r>
      <w:r w:rsidR="00E96989" w:rsidRPr="00D04EC5">
        <w:rPr>
          <w:rFonts w:ascii="Arial" w:hAnsi="Arial" w:cs="Arial"/>
          <w:highlight w:val="yellow"/>
        </w:rPr>
        <w:t>R1-200</w:t>
      </w:r>
      <w:r w:rsidR="00D04EC5" w:rsidRPr="00D04EC5">
        <w:rPr>
          <w:rFonts w:ascii="Arial" w:hAnsi="Arial" w:cs="Arial"/>
          <w:highlight w:val="yellow"/>
        </w:rPr>
        <w:t>xxxx</w:t>
      </w:r>
    </w:p>
    <w:p w14:paraId="770CD528" w14:textId="77777777" w:rsidR="00CE6E0D" w:rsidRPr="00AD1B45" w:rsidRDefault="007600A3" w:rsidP="007600A3">
      <w:pPr>
        <w:pStyle w:val="3GPPHeader"/>
        <w:rPr>
          <w:rFonts w:ascii="Arial" w:hAnsi="Arial" w:cs="Arial"/>
        </w:rPr>
      </w:pPr>
      <w:r w:rsidRPr="00E96989">
        <w:rPr>
          <w:rFonts w:ascii="Arial" w:hAnsi="Arial" w:cs="Arial"/>
        </w:rPr>
        <w:t>e-Meeting, May 25th – June 5th, 2020</w:t>
      </w:r>
    </w:p>
    <w:p w14:paraId="425A6787" w14:textId="77777777" w:rsidR="002820B0" w:rsidRPr="001D0507" w:rsidRDefault="002820B0" w:rsidP="002820B0">
      <w:pPr>
        <w:pStyle w:val="3GPPHeader"/>
        <w:rPr>
          <w:rFonts w:ascii="Arial" w:hAnsi="Arial" w:cs="Arial"/>
          <w:sz w:val="22"/>
        </w:rPr>
      </w:pPr>
      <w:r w:rsidRPr="001D0507">
        <w:rPr>
          <w:rFonts w:ascii="Arial" w:hAnsi="Arial" w:cs="Arial"/>
          <w:sz w:val="22"/>
        </w:rPr>
        <w:t>Agenda Item:</w:t>
      </w:r>
      <w:r w:rsidRPr="001D0507">
        <w:rPr>
          <w:rFonts w:ascii="Arial" w:hAnsi="Arial" w:cs="Arial"/>
          <w:sz w:val="22"/>
        </w:rPr>
        <w:tab/>
      </w:r>
      <w:r w:rsidR="002D6CF4" w:rsidRPr="001D0507">
        <w:rPr>
          <w:rFonts w:ascii="Arial" w:hAnsi="Arial" w:cs="Arial"/>
          <w:sz w:val="22"/>
        </w:rPr>
        <w:t>7.2.4.2.1</w:t>
      </w:r>
    </w:p>
    <w:p w14:paraId="21427399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003006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003006">
        <w:rPr>
          <w:rFonts w:ascii="Arial" w:hAnsi="Arial" w:cs="Arial"/>
          <w:sz w:val="22"/>
        </w:rPr>
        <w:t>)</w:t>
      </w:r>
    </w:p>
    <w:p w14:paraId="0D5967FC" w14:textId="5B638A2B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Title:</w:t>
      </w:r>
      <w:r w:rsidRPr="00AD1B45">
        <w:rPr>
          <w:rFonts w:ascii="Arial" w:hAnsi="Arial" w:cs="Arial"/>
          <w:sz w:val="22"/>
        </w:rPr>
        <w:tab/>
      </w:r>
      <w:r w:rsidR="003B7B8A">
        <w:rPr>
          <w:rFonts w:ascii="Arial" w:hAnsi="Arial" w:cs="Arial"/>
          <w:sz w:val="22"/>
        </w:rPr>
        <w:t xml:space="preserve">Thread </w:t>
      </w:r>
      <w:r w:rsidR="004C672D">
        <w:rPr>
          <w:rFonts w:ascii="Arial" w:hAnsi="Arial" w:cs="Arial"/>
          <w:sz w:val="22"/>
        </w:rPr>
        <w:t>3</w:t>
      </w:r>
      <w:r w:rsidR="00163008" w:rsidRPr="00AD1B45">
        <w:rPr>
          <w:rFonts w:ascii="Arial" w:hAnsi="Arial" w:cs="Arial"/>
          <w:sz w:val="22"/>
        </w:rPr>
        <w:t xml:space="preserve"> on Resource allocation for NR sidelink Mode 1</w:t>
      </w:r>
    </w:p>
    <w:p w14:paraId="39F6F940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  <w:t>Discussion, Decision</w:t>
      </w:r>
    </w:p>
    <w:p w14:paraId="52C4E9C2" w14:textId="77777777" w:rsidR="002820B0" w:rsidRDefault="002820B0" w:rsidP="002820B0"/>
    <w:p w14:paraId="412EDEB2" w14:textId="4DD4F38D" w:rsidR="009576C2" w:rsidRDefault="002704B5" w:rsidP="00D04EC5">
      <w:pPr>
        <w:pStyle w:val="1"/>
        <w:jc w:val="both"/>
      </w:pPr>
      <w:r>
        <w:t xml:space="preserve">Thread </w:t>
      </w:r>
      <w:r w:rsidR="00780D4E">
        <w:t>3</w:t>
      </w:r>
    </w:p>
    <w:p w14:paraId="3DFD38B2" w14:textId="77777777" w:rsidR="004C672D" w:rsidRPr="005A2B0F" w:rsidRDefault="004C672D" w:rsidP="004C672D">
      <w:pPr>
        <w:rPr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[101-e- NR-5G_V2X_NRSL-Mode-1-0</w:t>
      </w:r>
      <w:r>
        <w:rPr>
          <w:rFonts w:ascii="Calibri" w:hAnsi="Calibri"/>
          <w:szCs w:val="20"/>
          <w:highlight w:val="cyan"/>
        </w:rPr>
        <w:t>3</w:t>
      </w:r>
      <w:r w:rsidRPr="005A2B0F">
        <w:rPr>
          <w:rFonts w:ascii="Calibri" w:hAnsi="Calibri"/>
          <w:szCs w:val="20"/>
          <w:highlight w:val="cyan"/>
        </w:rPr>
        <w:t>] Email discussion/approval on HARQ reporting to gNB</w:t>
      </w:r>
    </w:p>
    <w:p w14:paraId="3674DA9C" w14:textId="77777777" w:rsidR="004C672D" w:rsidRPr="005A2B0F" w:rsidRDefault="004C672D" w:rsidP="004C672D">
      <w:pPr>
        <w:numPr>
          <w:ilvl w:val="0"/>
          <w:numId w:val="39"/>
        </w:numPr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Type-1 codebook for reporting in UL-SCH</w:t>
      </w:r>
    </w:p>
    <w:p w14:paraId="3BF35343" w14:textId="77777777" w:rsidR="004C672D" w:rsidRPr="005A2B0F" w:rsidRDefault="004C672D" w:rsidP="004C672D">
      <w:pPr>
        <w:numPr>
          <w:ilvl w:val="1"/>
          <w:numId w:val="39"/>
        </w:numPr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Required changes to the Rel-15 procedures (as agreed) – TS 38.213 Section 9.1.2.2</w:t>
      </w:r>
    </w:p>
    <w:p w14:paraId="00CDFAD9" w14:textId="77777777" w:rsidR="004C672D" w:rsidRPr="005A2B0F" w:rsidRDefault="004C672D" w:rsidP="004C672D">
      <w:pPr>
        <w:numPr>
          <w:ilvl w:val="0"/>
          <w:numId w:val="39"/>
        </w:numPr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Type-2 codebook for reporting in UL-SCH</w:t>
      </w:r>
    </w:p>
    <w:p w14:paraId="791D1193" w14:textId="77777777" w:rsidR="004C672D" w:rsidRPr="005A2B0F" w:rsidRDefault="004C672D" w:rsidP="004C672D">
      <w:pPr>
        <w:numPr>
          <w:ilvl w:val="1"/>
          <w:numId w:val="39"/>
        </w:numPr>
        <w:rPr>
          <w:rFonts w:ascii="Calibri" w:hAnsi="Calibri"/>
          <w:szCs w:val="20"/>
          <w:highlight w:val="cyan"/>
        </w:rPr>
      </w:pPr>
      <w:r w:rsidRPr="005A2B0F">
        <w:rPr>
          <w:rFonts w:ascii="Calibri" w:hAnsi="Calibri"/>
          <w:szCs w:val="20"/>
          <w:highlight w:val="cyan"/>
        </w:rPr>
        <w:t>Required changes to the Rel-15 procedures (as agreed) – TS 38.213 Section 9.1.3.2</w:t>
      </w:r>
    </w:p>
    <w:p w14:paraId="6B381DD3" w14:textId="77777777" w:rsidR="004C672D" w:rsidRPr="005A2B0F" w:rsidRDefault="004C672D" w:rsidP="004C672D">
      <w:pPr>
        <w:rPr>
          <w:szCs w:val="20"/>
        </w:rPr>
      </w:pPr>
      <w:r w:rsidRPr="005A2B0F">
        <w:rPr>
          <w:szCs w:val="20"/>
          <w:highlight w:val="cyan"/>
        </w:rPr>
        <w:t>By 5/29, with potential TPs by 6/4 – Ricardo (Ericsson)</w:t>
      </w:r>
    </w:p>
    <w:p w14:paraId="51575F8E" w14:textId="77777777" w:rsidR="00780D4E" w:rsidRDefault="00780D4E" w:rsidP="00780D4E">
      <w:pPr>
        <w:rPr>
          <w:rFonts w:ascii="Calibri" w:hAnsi="Calibri" w:cs="Calibri"/>
        </w:rPr>
      </w:pPr>
      <w:r>
        <w:t xml:space="preserve">To facilitate the discussion, please provide your answers to the following questions. At the end, I have left room for other comments. </w:t>
      </w:r>
    </w:p>
    <w:p w14:paraId="49256440" w14:textId="77777777" w:rsidR="00780D4E" w:rsidRPr="00CC55C8" w:rsidRDefault="00780D4E" w:rsidP="00780D4E">
      <w:r w:rsidRPr="00CC55C8">
        <w:t>Please use the tables when providing your answers. My intention is to:</w:t>
      </w:r>
    </w:p>
    <w:p w14:paraId="3A83BFFF" w14:textId="799FF656" w:rsidR="00780D4E" w:rsidRPr="00CC55C8" w:rsidRDefault="00780D4E" w:rsidP="00780D4E">
      <w:pPr>
        <w:pStyle w:val="af7"/>
        <w:numPr>
          <w:ilvl w:val="0"/>
          <w:numId w:val="45"/>
        </w:numPr>
        <w:rPr>
          <w:rFonts w:cs="Calibri"/>
        </w:rPr>
      </w:pPr>
      <w:r w:rsidRPr="00CC55C8">
        <w:rPr>
          <w:rFonts w:cs="Calibri"/>
        </w:rPr>
        <w:t>Identify the changes to the spec. In my view, two aspects about this step are crucial: 1) identifying all impact to RAN2; 2) getting an idea of which parts of the Rel-15 spec are relevant for SL HARQ-ACK reporting in UL-SCH and which parts are not.</w:t>
      </w:r>
    </w:p>
    <w:p w14:paraId="6B695DD2" w14:textId="3956998C" w:rsidR="00780D4E" w:rsidRPr="00CC55C8" w:rsidRDefault="00780D4E" w:rsidP="00780D4E">
      <w:pPr>
        <w:pStyle w:val="af7"/>
        <w:numPr>
          <w:ilvl w:val="0"/>
          <w:numId w:val="45"/>
        </w:numPr>
        <w:rPr>
          <w:rFonts w:cs="Calibri"/>
        </w:rPr>
      </w:pPr>
      <w:r w:rsidRPr="00CC55C8">
        <w:rPr>
          <w:rFonts w:cs="Calibri"/>
        </w:rPr>
        <w:t xml:space="preserve">Once there is common understanding about the parameters, start working on the changes to the spec. My intention is to address this by preparing a TP (based on the Rel-15 spec) and requesting companies’ views on it. I plan to prepare the TP as early as possible (but not earlier than 5/27). Given that this will be time consuming, the sooner we converge on the previous bullet, the better. </w:t>
      </w:r>
    </w:p>
    <w:p w14:paraId="6F2C52DC" w14:textId="77777777" w:rsidR="00780D4E" w:rsidRDefault="00780D4E" w:rsidP="00D04EC5">
      <w:pPr>
        <w:rPr>
          <w:lang w:val="en-GB"/>
        </w:rPr>
      </w:pPr>
    </w:p>
    <w:p w14:paraId="18DB741E" w14:textId="093D0F3B" w:rsidR="00D04EC5" w:rsidRPr="00780D4E" w:rsidRDefault="00D04EC5" w:rsidP="00780D4E">
      <w:pPr>
        <w:pStyle w:val="21"/>
      </w:pPr>
      <w:r w:rsidRPr="00701AD5">
        <w:t>Q1</w:t>
      </w:r>
      <w:r w:rsidR="00780D4E">
        <w:t>-1</w:t>
      </w:r>
      <w:r w:rsidRPr="00701AD5">
        <w:t>.</w:t>
      </w:r>
      <w:r w:rsidR="00CE46B8">
        <w:tab/>
      </w:r>
      <w:r w:rsidR="004C672D">
        <w:t>Type-1 codebook for reporting in UL-SCH. Required changes to the Rel-15 procedures (as agreed) – TS 38.213 Section 9.1.2.2</w:t>
      </w:r>
      <w:r w:rsidR="00B76316">
        <w:t>.</w:t>
      </w:r>
    </w:p>
    <w:p w14:paraId="6EAAB4D8" w14:textId="7918FB3A" w:rsidR="00780D4E" w:rsidRDefault="00780D4E" w:rsidP="00780D4E">
      <w:pPr>
        <w:rPr>
          <w:rFonts w:ascii="Calibri" w:hAnsi="Calibri" w:cs="Calibri"/>
          <w:b/>
          <w:bCs/>
        </w:rPr>
      </w:pPr>
      <w:r>
        <w:rPr>
          <w:b/>
          <w:bCs/>
        </w:rPr>
        <w:t>Identify the parameters of the Rel-15 specification that are necessary for SL HARQ-ACK reporting to the gNB in UL-SCH using type-1 codebook. If appropriate, described the necessary changes.</w:t>
      </w:r>
    </w:p>
    <w:p w14:paraId="25E8BBDB" w14:textId="77777777" w:rsidR="00780D4E" w:rsidRDefault="00780D4E" w:rsidP="00780D4E">
      <w:pPr>
        <w:rPr>
          <w:b/>
          <w:bCs/>
        </w:rPr>
      </w:pPr>
      <w:r>
        <w:rPr>
          <w:b/>
          <w:bCs/>
          <w:u w:val="single"/>
        </w:rPr>
        <w:t>NOTE</w:t>
      </w:r>
      <w:r>
        <w:rPr>
          <w:b/>
          <w:bCs/>
        </w:rPr>
        <w:t>: To ensure that all comments refer to the same version of the specification, make sure to use the latest Rel-15 version (v15.9.0).</w:t>
      </w:r>
    </w:p>
    <w:tbl>
      <w:tblPr>
        <w:tblStyle w:val="afa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D04EC5" w14:paraId="62BFC4CB" w14:textId="77777777" w:rsidTr="005A3B37">
        <w:tc>
          <w:tcPr>
            <w:tcW w:w="1189" w:type="dxa"/>
            <w:shd w:val="clear" w:color="auto" w:fill="E7E6E6" w:themeFill="background2"/>
          </w:tcPr>
          <w:p w14:paraId="4EECE7AA" w14:textId="329BE4D1" w:rsidR="00D04EC5" w:rsidRPr="00D04EC5" w:rsidRDefault="00D04EC5" w:rsidP="00D04EC5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71805167" w14:textId="3A25116F" w:rsidR="00D04EC5" w:rsidRPr="00D04EC5" w:rsidRDefault="00D04EC5" w:rsidP="00D04EC5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Views</w:t>
            </w:r>
          </w:p>
        </w:tc>
      </w:tr>
      <w:tr w:rsidR="008B5B85" w14:paraId="48D08C1E" w14:textId="77777777" w:rsidTr="005A3B37">
        <w:tc>
          <w:tcPr>
            <w:tcW w:w="1189" w:type="dxa"/>
          </w:tcPr>
          <w:p w14:paraId="71ED7AA2" w14:textId="1EE4A53B" w:rsidR="008B5B85" w:rsidRDefault="008B5B85" w:rsidP="008B5B85">
            <w:pPr>
              <w:rPr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8445" w:type="dxa"/>
          </w:tcPr>
          <w:p w14:paraId="44A3837A" w14:textId="77777777" w:rsidR="008B5B85" w:rsidRDefault="008B5B85" w:rsidP="008B5B85">
            <w:pPr>
              <w:rPr>
                <w:lang w:eastAsia="zh-CN"/>
              </w:rPr>
            </w:pPr>
            <w:r>
              <w:rPr>
                <w:lang w:eastAsia="zh-CN"/>
              </w:rPr>
              <w:t>“</w:t>
            </w:r>
            <w:r w:rsidRPr="00B642F5">
              <w:rPr>
                <w:lang w:eastAsia="zh-CN"/>
              </w:rPr>
              <w:t>PDSCH-to-HARQ</w:t>
            </w:r>
            <w:r>
              <w:rPr>
                <w:lang w:eastAsia="zh-CN"/>
              </w:rPr>
              <w:t>_feedback timing indicator field” is replaced by “PSFCH-to-HARQ_feedback timing indicator field”.</w:t>
            </w:r>
          </w:p>
          <w:p w14:paraId="4FF7BE41" w14:textId="77777777" w:rsidR="008B5B85" w:rsidRDefault="008B5B85" w:rsidP="008B5B85">
            <w:r>
              <w:rPr>
                <w:i/>
              </w:rPr>
              <w:lastRenderedPageBreak/>
              <w:t>“</w:t>
            </w:r>
            <w:r w:rsidRPr="000D579D">
              <w:rPr>
                <w:i/>
              </w:rPr>
              <w:t>dl-DataToUL-ACK</w:t>
            </w:r>
            <w:r>
              <w:rPr>
                <w:i/>
              </w:rPr>
              <w:t xml:space="preserve">” </w:t>
            </w:r>
            <w:r>
              <w:t>is replace by “sl-DataToUL-ACK”.</w:t>
            </w:r>
          </w:p>
          <w:p w14:paraId="6E4AA2C5" w14:textId="77777777" w:rsidR="008B5B85" w:rsidRDefault="008B5B85" w:rsidP="008B5B85">
            <w:r w:rsidRPr="006114BC">
              <w:t>sl-PSFCH-ToPUCCH</w:t>
            </w:r>
            <w:r>
              <w:t xml:space="preserve"> (it is for SL CG Type-1).</w:t>
            </w:r>
          </w:p>
          <w:p w14:paraId="405353A1" w14:textId="77777777" w:rsidR="008B5B85" w:rsidRDefault="008B5B85" w:rsidP="008B5B85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“</w:t>
            </w:r>
            <w:r>
              <w:rPr>
                <w:lang w:eastAsia="zh-CN"/>
              </w:rPr>
              <w:t>DCI format 1_0 or DCI format 1_1</w:t>
            </w:r>
            <w:r>
              <w:rPr>
                <w:rFonts w:eastAsiaTheme="minorEastAsia"/>
                <w:lang w:val="en-GB"/>
              </w:rPr>
              <w:t>” is replaced by “DCI format 3_0”.</w:t>
            </w:r>
          </w:p>
          <w:p w14:paraId="57BC2F43" w14:textId="77777777" w:rsidR="008B5B85" w:rsidRDefault="008B5B85" w:rsidP="008B5B85">
            <w:pPr>
              <w:rPr>
                <w:lang w:eastAsia="zh-CN"/>
              </w:rPr>
            </w:pPr>
            <w:r>
              <w:rPr>
                <w:rFonts w:eastAsiaTheme="minorEastAsia"/>
                <w:lang w:val="en-GB"/>
              </w:rPr>
              <w:t>“</w:t>
            </w:r>
            <w:r>
              <w:rPr>
                <w:lang w:eastAsia="zh-CN"/>
              </w:rPr>
              <w:t>SPS PDSCH” is replaced by “SL CG type-1 or SL CG type-2”.</w:t>
            </w:r>
          </w:p>
          <w:p w14:paraId="3E867F5B" w14:textId="696E0D21" w:rsidR="008B5B85" w:rsidRDefault="008B5B85" w:rsidP="008B5B85">
            <w:pPr>
              <w:rPr>
                <w:lang w:val="en-GB"/>
              </w:rPr>
            </w:pPr>
            <w:r>
              <w:rPr>
                <w:lang w:eastAsia="zh-CN"/>
              </w:rPr>
              <w:t xml:space="preserve">DAI field in UL grant. </w:t>
            </w:r>
          </w:p>
        </w:tc>
      </w:tr>
      <w:tr w:rsidR="008B5B85" w14:paraId="6B0B558F" w14:textId="77777777" w:rsidTr="005A3B37">
        <w:tc>
          <w:tcPr>
            <w:tcW w:w="1189" w:type="dxa"/>
          </w:tcPr>
          <w:p w14:paraId="039C2E5F" w14:textId="77777777" w:rsidR="008B5B85" w:rsidRDefault="008B5B85" w:rsidP="008B5B85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19ABB354" w14:textId="77777777" w:rsidR="008B5B85" w:rsidRDefault="008B5B85" w:rsidP="008B5B85">
            <w:pPr>
              <w:rPr>
                <w:lang w:val="en-GB"/>
              </w:rPr>
            </w:pPr>
          </w:p>
        </w:tc>
      </w:tr>
      <w:tr w:rsidR="008B5B85" w14:paraId="37383CCD" w14:textId="77777777" w:rsidTr="005A3B37">
        <w:tc>
          <w:tcPr>
            <w:tcW w:w="1189" w:type="dxa"/>
          </w:tcPr>
          <w:p w14:paraId="2CDE4A0F" w14:textId="77777777" w:rsidR="008B5B85" w:rsidRDefault="008B5B85" w:rsidP="008B5B85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66CBE5B5" w14:textId="77777777" w:rsidR="008B5B85" w:rsidRDefault="008B5B85" w:rsidP="008B5B85">
            <w:pPr>
              <w:rPr>
                <w:lang w:val="en-GB"/>
              </w:rPr>
            </w:pPr>
          </w:p>
        </w:tc>
      </w:tr>
      <w:tr w:rsidR="008B5B85" w14:paraId="2844F1D8" w14:textId="77777777" w:rsidTr="005A3B37">
        <w:tc>
          <w:tcPr>
            <w:tcW w:w="1189" w:type="dxa"/>
          </w:tcPr>
          <w:p w14:paraId="03815B78" w14:textId="77777777" w:rsidR="008B5B85" w:rsidRDefault="008B5B85" w:rsidP="008B5B85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149EB9A7" w14:textId="77777777" w:rsidR="008B5B85" w:rsidRDefault="008B5B85" w:rsidP="008B5B85">
            <w:pPr>
              <w:rPr>
                <w:lang w:val="en-GB"/>
              </w:rPr>
            </w:pPr>
          </w:p>
        </w:tc>
      </w:tr>
    </w:tbl>
    <w:p w14:paraId="434A6A43" w14:textId="233FBB7A" w:rsidR="00D04EC5" w:rsidRDefault="00D04EC5" w:rsidP="00D04EC5">
      <w:pPr>
        <w:rPr>
          <w:lang w:val="en-GB"/>
        </w:rPr>
      </w:pPr>
    </w:p>
    <w:p w14:paraId="4A78E0F8" w14:textId="067DF3A6" w:rsidR="00780D4E" w:rsidRPr="00780D4E" w:rsidRDefault="00780D4E" w:rsidP="00780D4E">
      <w:pPr>
        <w:pStyle w:val="21"/>
      </w:pPr>
      <w:r w:rsidRPr="00701AD5">
        <w:t>Q1</w:t>
      </w:r>
      <w:r>
        <w:t>-2</w:t>
      </w:r>
      <w:r w:rsidRPr="00701AD5">
        <w:t>.</w:t>
      </w:r>
      <w:r>
        <w:tab/>
        <w:t>Type-1 codebook for reporting in UL-SCH. Required changes to the Rel-15 procedures (as agreed) – TS 38.213 Section 9.1.2.2</w:t>
      </w:r>
      <w:r w:rsidR="00B76316">
        <w:t>.</w:t>
      </w:r>
    </w:p>
    <w:p w14:paraId="0253BB8B" w14:textId="34486CFA" w:rsidR="00780D4E" w:rsidRDefault="00780D4E" w:rsidP="00780D4E">
      <w:pPr>
        <w:rPr>
          <w:rFonts w:ascii="Calibri" w:hAnsi="Calibri" w:cs="Calibri"/>
          <w:b/>
          <w:bCs/>
        </w:rPr>
      </w:pPr>
      <w:r>
        <w:rPr>
          <w:b/>
          <w:bCs/>
        </w:rPr>
        <w:t xml:space="preserve">Identify the parameters of the Rel-15 specification that are </w:t>
      </w:r>
      <w:r>
        <w:rPr>
          <w:b/>
          <w:bCs/>
          <w:u w:val="single"/>
        </w:rPr>
        <w:t>not</w:t>
      </w:r>
      <w:r>
        <w:rPr>
          <w:b/>
          <w:bCs/>
        </w:rPr>
        <w:t xml:space="preserve"> necessary for SL HARQ-ACK reporting to the gNB in UL-SCH using type-1 codebook. </w:t>
      </w:r>
    </w:p>
    <w:p w14:paraId="614E7147" w14:textId="42A11F99" w:rsidR="00780D4E" w:rsidRDefault="00780D4E" w:rsidP="00780D4E">
      <w:pPr>
        <w:rPr>
          <w:b/>
          <w:bCs/>
        </w:rPr>
      </w:pPr>
      <w:r>
        <w:rPr>
          <w:b/>
          <w:bCs/>
          <w:u w:val="single"/>
        </w:rPr>
        <w:t>NOTE</w:t>
      </w:r>
      <w:r>
        <w:rPr>
          <w:b/>
          <w:bCs/>
        </w:rPr>
        <w:t>: To ensure that all comments refer to the same version of the specification, make sure to use the latest Rel-15 version (v15.9.0).</w:t>
      </w:r>
    </w:p>
    <w:tbl>
      <w:tblPr>
        <w:tblStyle w:val="afa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780D4E" w:rsidRPr="00D04EC5" w14:paraId="02C871C7" w14:textId="77777777" w:rsidTr="00975003">
        <w:tc>
          <w:tcPr>
            <w:tcW w:w="1189" w:type="dxa"/>
            <w:shd w:val="clear" w:color="auto" w:fill="E7E6E6" w:themeFill="background2"/>
          </w:tcPr>
          <w:p w14:paraId="2DED8D2E" w14:textId="77777777" w:rsidR="00780D4E" w:rsidRPr="00D04EC5" w:rsidRDefault="00780D4E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0D4DF54E" w14:textId="77777777" w:rsidR="00780D4E" w:rsidRPr="00D04EC5" w:rsidRDefault="00780D4E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Views</w:t>
            </w:r>
          </w:p>
        </w:tc>
      </w:tr>
      <w:tr w:rsidR="00780D4E" w14:paraId="04DBFDC0" w14:textId="77777777" w:rsidTr="00975003">
        <w:tc>
          <w:tcPr>
            <w:tcW w:w="1189" w:type="dxa"/>
          </w:tcPr>
          <w:p w14:paraId="5EC19ADC" w14:textId="09B65758" w:rsidR="00780D4E" w:rsidRPr="0028539C" w:rsidRDefault="0028539C" w:rsidP="00975003">
            <w:pPr>
              <w:rPr>
                <w:rFonts w:eastAsia="Yu Mincho"/>
                <w:lang w:val="en-GB"/>
              </w:rPr>
            </w:pPr>
            <w:r>
              <w:rPr>
                <w:rFonts w:eastAsia="Yu Mincho" w:hint="eastAsia"/>
                <w:lang w:val="en-GB"/>
              </w:rPr>
              <w:t>NTT DOCOMO</w:t>
            </w:r>
          </w:p>
        </w:tc>
        <w:tc>
          <w:tcPr>
            <w:tcW w:w="8445" w:type="dxa"/>
          </w:tcPr>
          <w:p w14:paraId="7F506CF0" w14:textId="77777777" w:rsidR="0028539C" w:rsidRDefault="0028539C" w:rsidP="0028539C">
            <w:pPr>
              <w:rPr>
                <w:rFonts w:eastAsia="Yu Mincho"/>
                <w:lang w:val="en-GB"/>
              </w:rPr>
            </w:pPr>
            <w:r>
              <w:rPr>
                <w:rFonts w:eastAsia="Yu Mincho" w:hint="eastAsia"/>
                <w:lang w:val="en-GB"/>
              </w:rPr>
              <w:t>UL DAI in DCI format 0_1 should not be used for SL HARQ-ACK report on UL</w:t>
            </w:r>
            <w:r>
              <w:rPr>
                <w:rFonts w:eastAsia="Yu Mincho"/>
                <w:lang w:val="en-GB"/>
              </w:rPr>
              <w:t>.</w:t>
            </w:r>
          </w:p>
          <w:p w14:paraId="445ED346" w14:textId="62AD974D" w:rsidR="00780D4E" w:rsidRPr="0028539C" w:rsidRDefault="0028539C" w:rsidP="0028539C">
            <w:pPr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In our understanding, the UL DAI for type-1 CB is beneficial when any PDCCH other than the UL grant is not received.</w:t>
            </w:r>
            <w:r>
              <w:rPr>
                <w:rFonts w:eastAsia="Yu Mincho" w:hint="eastAsia"/>
                <w:lang w:val="en-GB"/>
              </w:rPr>
              <w:t xml:space="preserve"> </w:t>
            </w:r>
            <w:r>
              <w:rPr>
                <w:rFonts w:eastAsia="Yu Mincho"/>
                <w:lang w:val="en-GB"/>
              </w:rPr>
              <w:t xml:space="preserve">However, if UL DAI is used for SL HARQ-ACK report as well, </w:t>
            </w:r>
            <w:r>
              <w:rPr>
                <w:rFonts w:eastAsia="Yu Mincho" w:hint="eastAsia"/>
                <w:lang w:val="en-GB"/>
              </w:rPr>
              <w:t xml:space="preserve">UE cannot know which HARQ-ACK report should be multiplexed on the PUSCH, Uu or SL. </w:t>
            </w:r>
            <w:r>
              <w:rPr>
                <w:rFonts w:eastAsia="Yu Mincho"/>
                <w:lang w:val="en-GB"/>
              </w:rPr>
              <w:t>Payload size of HARQ-ACK is different between Uu and SL. gNB needs to do blind decode always.</w:t>
            </w:r>
          </w:p>
        </w:tc>
      </w:tr>
      <w:tr w:rsidR="008B5B85" w14:paraId="04E7E988" w14:textId="77777777" w:rsidTr="00975003">
        <w:tc>
          <w:tcPr>
            <w:tcW w:w="1189" w:type="dxa"/>
          </w:tcPr>
          <w:p w14:paraId="06A24FA6" w14:textId="663F69C6" w:rsidR="008B5B85" w:rsidRDefault="008B5B85" w:rsidP="008B5B85">
            <w:pPr>
              <w:rPr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8445" w:type="dxa"/>
          </w:tcPr>
          <w:p w14:paraId="29C9CAEB" w14:textId="77777777" w:rsidR="008B5B85" w:rsidRDefault="008B5B85" w:rsidP="008B5B85">
            <w:pPr>
              <w:rPr>
                <w:lang w:val="en-GB" w:eastAsia="ja-JP"/>
              </w:rPr>
            </w:pPr>
            <w:r w:rsidRPr="00F85897">
              <w:rPr>
                <w:lang w:val="en-GB" w:eastAsia="ja-JP"/>
              </w:rPr>
              <w:t>harq-ACK-SpatialBundlingPUSCH</w:t>
            </w:r>
            <w:r>
              <w:rPr>
                <w:lang w:val="en-GB" w:eastAsia="ja-JP"/>
              </w:rPr>
              <w:t xml:space="preserve"> (We do not use HARQ bundling scheme for SL)</w:t>
            </w:r>
          </w:p>
          <w:p w14:paraId="3D7A58C3" w14:textId="77777777" w:rsidR="008B5B85" w:rsidRDefault="008B5B85" w:rsidP="008B5B8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SPS PDSCH release</w:t>
            </w:r>
            <w:r>
              <w:rPr>
                <w:lang w:eastAsia="zh-CN"/>
              </w:rPr>
              <w:t xml:space="preserve"> (For the CG release, MAC confirmation message will be used instead of AN on PUCCH or PUSCH)</w:t>
            </w:r>
          </w:p>
          <w:p w14:paraId="19ABFDF2" w14:textId="77777777" w:rsidR="008B5B85" w:rsidRDefault="008B5B85" w:rsidP="008B5B85">
            <w:pPr>
              <w:rPr>
                <w:lang w:eastAsia="zh-CN"/>
              </w:rPr>
            </w:pPr>
            <w:r>
              <w:rPr>
                <w:rFonts w:eastAsiaTheme="minorEastAsia"/>
                <w:lang w:val="en-GB"/>
              </w:rPr>
              <w:t>‘PCell’ in ‘</w:t>
            </w:r>
            <w:r>
              <w:rPr>
                <w:rFonts w:hint="eastAsia"/>
                <w:lang w:eastAsia="zh-CN"/>
              </w:rPr>
              <w:t xml:space="preserve">DCI format 1_0 with a </w:t>
            </w:r>
            <w:r w:rsidRPr="00AE44D6">
              <w:rPr>
                <w:rFonts w:hint="eastAsia"/>
                <w:lang w:eastAsia="zh-CN"/>
              </w:rPr>
              <w:t xml:space="preserve">counter </w:t>
            </w:r>
            <w:r>
              <w:rPr>
                <w:rFonts w:hint="eastAsia"/>
                <w:lang w:eastAsia="zh-CN"/>
              </w:rPr>
              <w:t>DAI</w:t>
            </w:r>
            <w:r w:rsidRPr="00AE44D6">
              <w:t xml:space="preserve"> field </w:t>
            </w:r>
            <w:r>
              <w:rPr>
                <w:rFonts w:hint="eastAsia"/>
                <w:lang w:eastAsia="zh-CN"/>
              </w:rPr>
              <w:t>value of 1</w:t>
            </w:r>
            <w:r>
              <w:rPr>
                <w:lang w:eastAsia="zh-CN"/>
              </w:rPr>
              <w:t xml:space="preserve"> on the PCell’ (A single carrier will be used for NR sidelink mode 1) </w:t>
            </w:r>
          </w:p>
          <w:p w14:paraId="3EF9063F" w14:textId="77777777" w:rsidR="008B5B85" w:rsidRDefault="008B5B85" w:rsidP="008B5B8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UE behavior for dynamic DL BWP switching (We removed DL BWP switching part in the HARQ codebook for PUCCH) </w:t>
            </w:r>
          </w:p>
          <w:p w14:paraId="1BD63CD1" w14:textId="4EFB5D70" w:rsidR="00556830" w:rsidRPr="00556830" w:rsidRDefault="00556830" w:rsidP="008B5B85">
            <w:pPr>
              <w:rPr>
                <w:rFonts w:eastAsiaTheme="minorEastAsia" w:hint="eastAsia"/>
                <w:lang w:val="en-GB"/>
              </w:rPr>
            </w:pPr>
            <w:r>
              <w:rPr>
                <w:lang w:eastAsia="zh-CN"/>
              </w:rPr>
              <w:t xml:space="preserve">For forward compatibility, it would be fine to introduce separate SAI field in UL grant instead of reusing UL DAI field. </w:t>
            </w:r>
          </w:p>
        </w:tc>
      </w:tr>
      <w:tr w:rsidR="008B5B85" w14:paraId="1C2EABE8" w14:textId="77777777" w:rsidTr="00975003">
        <w:tc>
          <w:tcPr>
            <w:tcW w:w="1189" w:type="dxa"/>
          </w:tcPr>
          <w:p w14:paraId="4FF6C472" w14:textId="77777777" w:rsidR="008B5B85" w:rsidRDefault="008B5B85" w:rsidP="008B5B85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48DB328A" w14:textId="77777777" w:rsidR="008B5B85" w:rsidRDefault="008B5B85" w:rsidP="008B5B85">
            <w:pPr>
              <w:rPr>
                <w:lang w:val="en-GB"/>
              </w:rPr>
            </w:pPr>
          </w:p>
        </w:tc>
      </w:tr>
      <w:tr w:rsidR="008B5B85" w14:paraId="2F36DD0A" w14:textId="77777777" w:rsidTr="00975003">
        <w:tc>
          <w:tcPr>
            <w:tcW w:w="1189" w:type="dxa"/>
          </w:tcPr>
          <w:p w14:paraId="4585999B" w14:textId="77777777" w:rsidR="008B5B85" w:rsidRDefault="008B5B85" w:rsidP="008B5B85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31629D3C" w14:textId="77777777" w:rsidR="008B5B85" w:rsidRDefault="008B5B85" w:rsidP="008B5B85">
            <w:pPr>
              <w:rPr>
                <w:lang w:val="en-GB"/>
              </w:rPr>
            </w:pPr>
          </w:p>
        </w:tc>
      </w:tr>
    </w:tbl>
    <w:p w14:paraId="3A461702" w14:textId="77777777" w:rsidR="00780D4E" w:rsidRDefault="00780D4E" w:rsidP="00780D4E">
      <w:pPr>
        <w:rPr>
          <w:b/>
          <w:bCs/>
        </w:rPr>
      </w:pPr>
    </w:p>
    <w:p w14:paraId="739281DF" w14:textId="6D5E42CB" w:rsidR="004C672D" w:rsidRDefault="004C672D" w:rsidP="004C672D">
      <w:pPr>
        <w:pStyle w:val="21"/>
        <w:rPr>
          <w:b/>
          <w:bCs/>
        </w:rPr>
      </w:pPr>
      <w:r w:rsidRPr="00701AD5">
        <w:lastRenderedPageBreak/>
        <w:t>Q</w:t>
      </w:r>
      <w:r>
        <w:t>2</w:t>
      </w:r>
      <w:r w:rsidR="00780D4E">
        <w:t>-1</w:t>
      </w:r>
      <w:r w:rsidRPr="00701AD5">
        <w:t>.</w:t>
      </w:r>
      <w:r>
        <w:tab/>
        <w:t>Type-2 codebook for reporting in UL-SCH. Required changes to the Rel-15 procedures (as agreed) – TS 38.213 Section 9.1.3.2</w:t>
      </w:r>
      <w:r w:rsidR="00B76316">
        <w:rPr>
          <w:b/>
          <w:bCs/>
        </w:rPr>
        <w:t>.</w:t>
      </w:r>
      <w:r w:rsidRPr="004C672D">
        <w:rPr>
          <w:b/>
          <w:bCs/>
        </w:rPr>
        <w:t xml:space="preserve"> </w:t>
      </w:r>
    </w:p>
    <w:p w14:paraId="5DC5400A" w14:textId="3030F169" w:rsidR="00780D4E" w:rsidRDefault="00780D4E" w:rsidP="00780D4E">
      <w:pPr>
        <w:rPr>
          <w:rFonts w:ascii="Calibri" w:hAnsi="Calibri" w:cs="Calibri"/>
          <w:b/>
          <w:bCs/>
        </w:rPr>
      </w:pPr>
      <w:r>
        <w:rPr>
          <w:b/>
          <w:bCs/>
        </w:rPr>
        <w:t>Identify the parameters of the Rel-15 specification that are necessary for SL HARQ-ACK reporting to the gNB in UL-SCH using type-2 codebook. If appropriate, described the necessary changes.</w:t>
      </w:r>
    </w:p>
    <w:p w14:paraId="7336A9A7" w14:textId="77777777" w:rsidR="00780D4E" w:rsidRDefault="00780D4E" w:rsidP="00780D4E">
      <w:pPr>
        <w:rPr>
          <w:b/>
          <w:bCs/>
        </w:rPr>
      </w:pPr>
      <w:r>
        <w:rPr>
          <w:b/>
          <w:bCs/>
          <w:u w:val="single"/>
        </w:rPr>
        <w:t>NOTE</w:t>
      </w:r>
      <w:r>
        <w:rPr>
          <w:b/>
          <w:bCs/>
        </w:rPr>
        <w:t>: To ensure that all comments refer to the same version of the specification, make sure to use the latest Rel-15 version (v15.9.0).</w:t>
      </w:r>
    </w:p>
    <w:tbl>
      <w:tblPr>
        <w:tblStyle w:val="afa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780D4E" w14:paraId="5F89D4F7" w14:textId="77777777" w:rsidTr="00975003">
        <w:tc>
          <w:tcPr>
            <w:tcW w:w="1189" w:type="dxa"/>
            <w:shd w:val="clear" w:color="auto" w:fill="E7E6E6" w:themeFill="background2"/>
          </w:tcPr>
          <w:p w14:paraId="04B1BA6A" w14:textId="77777777" w:rsidR="00780D4E" w:rsidRPr="00D04EC5" w:rsidRDefault="00780D4E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31492E81" w14:textId="77777777" w:rsidR="00780D4E" w:rsidRPr="00D04EC5" w:rsidRDefault="00780D4E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Views</w:t>
            </w:r>
          </w:p>
        </w:tc>
      </w:tr>
      <w:tr w:rsidR="00780D4E" w14:paraId="2A4D8889" w14:textId="77777777" w:rsidTr="00975003">
        <w:tc>
          <w:tcPr>
            <w:tcW w:w="1189" w:type="dxa"/>
          </w:tcPr>
          <w:p w14:paraId="45BBFA39" w14:textId="67765E3F" w:rsidR="00780D4E" w:rsidRPr="0028539C" w:rsidRDefault="0028539C" w:rsidP="00975003">
            <w:pPr>
              <w:rPr>
                <w:rFonts w:eastAsia="Yu Mincho"/>
                <w:lang w:val="en-GB"/>
              </w:rPr>
            </w:pPr>
            <w:r>
              <w:rPr>
                <w:rFonts w:eastAsia="Yu Mincho" w:hint="eastAsia"/>
                <w:lang w:val="en-GB"/>
              </w:rPr>
              <w:t>NTT DOCOMO</w:t>
            </w:r>
          </w:p>
        </w:tc>
        <w:tc>
          <w:tcPr>
            <w:tcW w:w="8445" w:type="dxa"/>
          </w:tcPr>
          <w:p w14:paraId="577B2529" w14:textId="452EBA97" w:rsidR="00780D4E" w:rsidRPr="0028539C" w:rsidRDefault="0028539C" w:rsidP="00975003">
            <w:pPr>
              <w:rPr>
                <w:rFonts w:eastAsia="Yu Mincho"/>
                <w:lang w:val="en-GB"/>
              </w:rPr>
            </w:pPr>
            <w:r>
              <w:rPr>
                <w:rFonts w:eastAsia="Yu Mincho" w:hint="eastAsia"/>
                <w:lang w:val="en-GB"/>
              </w:rPr>
              <w:t>UL DAI</w:t>
            </w:r>
            <w:r>
              <w:rPr>
                <w:rFonts w:eastAsia="Yu Mincho"/>
                <w:lang w:val="en-GB"/>
              </w:rPr>
              <w:t xml:space="preserve"> field</w:t>
            </w:r>
            <w:r>
              <w:rPr>
                <w:rFonts w:eastAsia="Yu Mincho" w:hint="eastAsia"/>
                <w:lang w:val="en-GB"/>
              </w:rPr>
              <w:t xml:space="preserve"> in DCI format 0_1 is used to indicate SAI.</w:t>
            </w:r>
          </w:p>
        </w:tc>
      </w:tr>
      <w:tr w:rsidR="008B5B85" w14:paraId="549AFD63" w14:textId="77777777" w:rsidTr="00975003">
        <w:tc>
          <w:tcPr>
            <w:tcW w:w="1189" w:type="dxa"/>
          </w:tcPr>
          <w:p w14:paraId="7B7BC629" w14:textId="28635D37" w:rsidR="008B5B85" w:rsidRDefault="008B5B85" w:rsidP="008B5B85">
            <w:pPr>
              <w:rPr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8445" w:type="dxa"/>
          </w:tcPr>
          <w:p w14:paraId="06FBC374" w14:textId="77777777" w:rsidR="008B5B85" w:rsidRDefault="008B5B85" w:rsidP="008B5B85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 xml:space="preserve">In my reading, V_temp2 needs to be introduced even for Type-2 codebook for reporting in PUCCH. </w:t>
            </w:r>
          </w:p>
          <w:p w14:paraId="0385DCA9" w14:textId="77777777" w:rsidR="008B5B85" w:rsidRDefault="008B5B85" w:rsidP="008B5B85">
            <w:pPr>
              <w:rPr>
                <w:lang w:eastAsia="zh-CN"/>
              </w:rPr>
            </w:pPr>
            <w:r>
              <w:rPr>
                <w:lang w:eastAsia="zh-CN"/>
              </w:rPr>
              <w:t>“</w:t>
            </w:r>
            <w:r w:rsidRPr="00B642F5">
              <w:rPr>
                <w:lang w:eastAsia="zh-CN"/>
              </w:rPr>
              <w:t>PDSCH-to-HARQ</w:t>
            </w:r>
            <w:r>
              <w:rPr>
                <w:lang w:eastAsia="zh-CN"/>
              </w:rPr>
              <w:t>_feedback timing indicator field” is replaced by “PSFCH-to-HARQ_feedback timing indicator field”.</w:t>
            </w:r>
          </w:p>
          <w:p w14:paraId="416EF69E" w14:textId="77777777" w:rsidR="008B5B85" w:rsidRDefault="008B5B85" w:rsidP="008B5B85">
            <w:r>
              <w:rPr>
                <w:i/>
              </w:rPr>
              <w:t>“</w:t>
            </w:r>
            <w:r w:rsidRPr="000D579D">
              <w:rPr>
                <w:i/>
              </w:rPr>
              <w:t>dl-DataToUL-ACK</w:t>
            </w:r>
            <w:r>
              <w:rPr>
                <w:i/>
              </w:rPr>
              <w:t xml:space="preserve">” </w:t>
            </w:r>
            <w:r>
              <w:t>is replace by “sl-DataToUL-ACK”.</w:t>
            </w:r>
          </w:p>
          <w:p w14:paraId="58F7E037" w14:textId="77777777" w:rsidR="008B5B85" w:rsidRDefault="008B5B85" w:rsidP="008B5B85">
            <w:r w:rsidRPr="006114BC">
              <w:t>sl-PSFCH-ToPUCCH</w:t>
            </w:r>
            <w:r>
              <w:t xml:space="preserve"> (it is for SL CG Type-1).</w:t>
            </w:r>
          </w:p>
          <w:p w14:paraId="38618F7F" w14:textId="77777777" w:rsidR="008B5B85" w:rsidRDefault="008B5B85" w:rsidP="008B5B85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lang w:val="en-GB"/>
              </w:rPr>
              <w:t>“</w:t>
            </w:r>
            <w:r>
              <w:rPr>
                <w:lang w:eastAsia="zh-CN"/>
              </w:rPr>
              <w:t>DCI format 1_0 or DCI format 1_1</w:t>
            </w:r>
            <w:r>
              <w:rPr>
                <w:rFonts w:eastAsiaTheme="minorEastAsia"/>
                <w:lang w:val="en-GB"/>
              </w:rPr>
              <w:t>” is replaced by “DCI format 3_0”.</w:t>
            </w:r>
          </w:p>
          <w:p w14:paraId="11CADC19" w14:textId="77777777" w:rsidR="008B5B85" w:rsidRDefault="008B5B85" w:rsidP="008B5B85">
            <w:pPr>
              <w:rPr>
                <w:lang w:eastAsia="zh-CN"/>
              </w:rPr>
            </w:pPr>
            <w:r>
              <w:rPr>
                <w:rFonts w:eastAsiaTheme="minorEastAsia"/>
                <w:lang w:val="en-GB"/>
              </w:rPr>
              <w:t>“</w:t>
            </w:r>
            <w:r>
              <w:rPr>
                <w:lang w:eastAsia="zh-CN"/>
              </w:rPr>
              <w:t>SPS PDSCH” is replaced by “SL CG type-1 or SL CG type-2”.</w:t>
            </w:r>
          </w:p>
          <w:p w14:paraId="566DFD4B" w14:textId="2E6A6035" w:rsidR="008B5B85" w:rsidRDefault="008B5B85" w:rsidP="008B5B85">
            <w:pPr>
              <w:rPr>
                <w:lang w:val="en-GB"/>
              </w:rPr>
            </w:pPr>
            <w:r>
              <w:rPr>
                <w:lang w:eastAsia="zh-CN"/>
              </w:rPr>
              <w:t>DAI field in UL grant.</w:t>
            </w:r>
          </w:p>
        </w:tc>
      </w:tr>
      <w:tr w:rsidR="008B5B85" w14:paraId="38AC24BB" w14:textId="77777777" w:rsidTr="00975003">
        <w:tc>
          <w:tcPr>
            <w:tcW w:w="1189" w:type="dxa"/>
          </w:tcPr>
          <w:p w14:paraId="58F7A252" w14:textId="77777777" w:rsidR="008B5B85" w:rsidRDefault="008B5B85" w:rsidP="008B5B85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2F1AF816" w14:textId="77777777" w:rsidR="008B5B85" w:rsidRDefault="008B5B85" w:rsidP="008B5B85">
            <w:pPr>
              <w:rPr>
                <w:lang w:val="en-GB"/>
              </w:rPr>
            </w:pPr>
          </w:p>
        </w:tc>
      </w:tr>
      <w:tr w:rsidR="008B5B85" w14:paraId="238AE4D6" w14:textId="77777777" w:rsidTr="00975003">
        <w:tc>
          <w:tcPr>
            <w:tcW w:w="1189" w:type="dxa"/>
          </w:tcPr>
          <w:p w14:paraId="3F09F160" w14:textId="77777777" w:rsidR="008B5B85" w:rsidRDefault="008B5B85" w:rsidP="008B5B85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7B7DC8BD" w14:textId="77777777" w:rsidR="008B5B85" w:rsidRDefault="008B5B85" w:rsidP="008B5B85">
            <w:pPr>
              <w:rPr>
                <w:lang w:val="en-GB"/>
              </w:rPr>
            </w:pPr>
          </w:p>
        </w:tc>
      </w:tr>
    </w:tbl>
    <w:p w14:paraId="6A5750F4" w14:textId="77777777" w:rsidR="004C672D" w:rsidRDefault="004C672D" w:rsidP="004C672D">
      <w:pPr>
        <w:rPr>
          <w:lang w:val="en-GB"/>
        </w:rPr>
      </w:pPr>
    </w:p>
    <w:p w14:paraId="0F3CC56C" w14:textId="651E3366" w:rsidR="00780D4E" w:rsidRDefault="00780D4E" w:rsidP="00780D4E">
      <w:pPr>
        <w:pStyle w:val="21"/>
        <w:rPr>
          <w:b/>
          <w:bCs/>
        </w:rPr>
      </w:pPr>
      <w:r w:rsidRPr="00701AD5">
        <w:t>Q</w:t>
      </w:r>
      <w:r>
        <w:t>2-2</w:t>
      </w:r>
      <w:r w:rsidRPr="00701AD5">
        <w:t>.</w:t>
      </w:r>
      <w:r>
        <w:tab/>
        <w:t>Type-2 codebook for reporting in UL-SCH. Required changes to the Rel-15 procedures (as agreed) – TS 38.213 Section 9.1.3.2</w:t>
      </w:r>
      <w:r w:rsidR="00B76316">
        <w:rPr>
          <w:b/>
          <w:bCs/>
        </w:rPr>
        <w:t>.</w:t>
      </w:r>
    </w:p>
    <w:p w14:paraId="7E205CB1" w14:textId="6A59BC29" w:rsidR="00780D4E" w:rsidRDefault="00780D4E" w:rsidP="00780D4E">
      <w:pPr>
        <w:rPr>
          <w:rFonts w:ascii="Calibri" w:hAnsi="Calibri" w:cs="Calibri"/>
          <w:b/>
          <w:bCs/>
        </w:rPr>
      </w:pPr>
      <w:r>
        <w:rPr>
          <w:b/>
          <w:bCs/>
        </w:rPr>
        <w:t xml:space="preserve">Identify the parameters of the Rel-15 specification that are </w:t>
      </w:r>
      <w:r>
        <w:rPr>
          <w:b/>
          <w:bCs/>
          <w:u w:val="single"/>
        </w:rPr>
        <w:t>not</w:t>
      </w:r>
      <w:r>
        <w:rPr>
          <w:b/>
          <w:bCs/>
        </w:rPr>
        <w:t xml:space="preserve"> necessary for SL HARQ-ACK reporting to the gNB in UL-SCH using type-2 codebook. </w:t>
      </w:r>
    </w:p>
    <w:p w14:paraId="3A90F31A" w14:textId="77777777" w:rsidR="00780D4E" w:rsidRDefault="00780D4E" w:rsidP="00780D4E">
      <w:pPr>
        <w:rPr>
          <w:b/>
          <w:bCs/>
        </w:rPr>
      </w:pPr>
      <w:r>
        <w:rPr>
          <w:b/>
          <w:bCs/>
          <w:u w:val="single"/>
        </w:rPr>
        <w:t>NOTE</w:t>
      </w:r>
      <w:r>
        <w:rPr>
          <w:b/>
          <w:bCs/>
        </w:rPr>
        <w:t>: To ensure that all comments refer to the same version of the specification, make sure to use the latest Rel-15 version (v15.9.0).</w:t>
      </w:r>
    </w:p>
    <w:tbl>
      <w:tblPr>
        <w:tblStyle w:val="afa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780D4E" w:rsidRPr="00D04EC5" w14:paraId="2D72ABA2" w14:textId="77777777" w:rsidTr="00975003">
        <w:tc>
          <w:tcPr>
            <w:tcW w:w="1189" w:type="dxa"/>
            <w:shd w:val="clear" w:color="auto" w:fill="E7E6E6" w:themeFill="background2"/>
          </w:tcPr>
          <w:p w14:paraId="65CB0F93" w14:textId="77777777" w:rsidR="00780D4E" w:rsidRPr="00D04EC5" w:rsidRDefault="00780D4E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3A216028" w14:textId="77777777" w:rsidR="00780D4E" w:rsidRPr="00D04EC5" w:rsidRDefault="00780D4E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Views</w:t>
            </w:r>
          </w:p>
        </w:tc>
      </w:tr>
      <w:tr w:rsidR="008B5B85" w14:paraId="1314CAFD" w14:textId="77777777" w:rsidTr="00975003">
        <w:tc>
          <w:tcPr>
            <w:tcW w:w="1189" w:type="dxa"/>
          </w:tcPr>
          <w:p w14:paraId="232F3C2C" w14:textId="274F0275" w:rsidR="008B5B85" w:rsidRDefault="008B5B85" w:rsidP="008B5B85">
            <w:pPr>
              <w:rPr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8445" w:type="dxa"/>
          </w:tcPr>
          <w:p w14:paraId="1D1E1647" w14:textId="77777777" w:rsidR="008B5B85" w:rsidRDefault="008B5B85" w:rsidP="008B5B85">
            <w:pPr>
              <w:rPr>
                <w:lang w:val="en-GB" w:eastAsia="ja-JP"/>
              </w:rPr>
            </w:pPr>
            <w:r w:rsidRPr="00F85897">
              <w:rPr>
                <w:lang w:val="en-GB" w:eastAsia="ja-JP"/>
              </w:rPr>
              <w:t>harq-ACK-SpatialBundlingPUSCH</w:t>
            </w:r>
            <w:r>
              <w:rPr>
                <w:lang w:val="en-GB" w:eastAsia="ja-JP"/>
              </w:rPr>
              <w:t xml:space="preserve"> (We do not use HARQ bundling scheme for SL)</w:t>
            </w:r>
          </w:p>
          <w:p w14:paraId="2649581E" w14:textId="77777777" w:rsidR="008B5B85" w:rsidRDefault="008B5B85" w:rsidP="008B5B85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SPS PDSCH release</w:t>
            </w:r>
            <w:r>
              <w:rPr>
                <w:lang w:eastAsia="zh-CN"/>
              </w:rPr>
              <w:t xml:space="preserve"> (For the CG release, MAC confirmation message will be used instead of AN on PUCCH or PUSCH)</w:t>
            </w:r>
          </w:p>
          <w:p w14:paraId="66C644D2" w14:textId="77777777" w:rsidR="008B5B85" w:rsidRDefault="008B5B85" w:rsidP="008B5B85">
            <w:pPr>
              <w:rPr>
                <w:lang w:eastAsia="zh-CN"/>
              </w:rPr>
            </w:pPr>
            <w:r>
              <w:rPr>
                <w:rFonts w:eastAsiaTheme="minorEastAsia"/>
                <w:lang w:val="en-GB"/>
              </w:rPr>
              <w:t>‘PCell’ in ‘</w:t>
            </w:r>
            <w:r>
              <w:rPr>
                <w:rFonts w:hint="eastAsia"/>
                <w:lang w:eastAsia="zh-CN"/>
              </w:rPr>
              <w:t xml:space="preserve">DCI format 1_0 with a </w:t>
            </w:r>
            <w:r w:rsidRPr="00AE44D6">
              <w:rPr>
                <w:rFonts w:hint="eastAsia"/>
                <w:lang w:eastAsia="zh-CN"/>
              </w:rPr>
              <w:t xml:space="preserve">counter </w:t>
            </w:r>
            <w:r>
              <w:rPr>
                <w:rFonts w:hint="eastAsia"/>
                <w:lang w:eastAsia="zh-CN"/>
              </w:rPr>
              <w:t>DAI</w:t>
            </w:r>
            <w:r w:rsidRPr="00AE44D6">
              <w:t xml:space="preserve"> field </w:t>
            </w:r>
            <w:r>
              <w:rPr>
                <w:rFonts w:hint="eastAsia"/>
                <w:lang w:eastAsia="zh-CN"/>
              </w:rPr>
              <w:t>value of 1</w:t>
            </w:r>
            <w:r>
              <w:rPr>
                <w:lang w:eastAsia="zh-CN"/>
              </w:rPr>
              <w:t xml:space="preserve"> on the PCell’ (A single carrier will be used for NR sidelink mode 1) </w:t>
            </w:r>
          </w:p>
          <w:p w14:paraId="5F4B28E5" w14:textId="77777777" w:rsidR="008B5B85" w:rsidRDefault="008B5B85" w:rsidP="008B5B85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UE behavior for dynamic DL BWP switching (We removed DL BWP switching part in the HARQ codebook for PUCCH) </w:t>
            </w:r>
          </w:p>
          <w:p w14:paraId="616CB5A7" w14:textId="77777777" w:rsidR="008B5B85" w:rsidRDefault="008B5B85" w:rsidP="008B5B85">
            <w:pPr>
              <w:rPr>
                <w:lang w:eastAsia="zh-CN"/>
              </w:rPr>
            </w:pPr>
            <w:r w:rsidRPr="00FA4577">
              <w:rPr>
                <w:i/>
                <w:lang w:eastAsia="zh-CN"/>
              </w:rPr>
              <w:t>PDSCH-CodeBlockGroupTransmission</w:t>
            </w:r>
            <w:r>
              <w:rPr>
                <w:lang w:eastAsia="zh-CN"/>
              </w:rPr>
              <w:t xml:space="preserve"> (CBG is not supported for NR SL.) </w:t>
            </w:r>
          </w:p>
          <w:p w14:paraId="4A26C8F2" w14:textId="77777777" w:rsidR="008B5B85" w:rsidRDefault="008B5B85" w:rsidP="008B5B85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Second-HARQ-ACK sub-codebook (This is for CBG-based HARQ-ACK) </w:t>
            </w:r>
          </w:p>
          <w:p w14:paraId="6624210D" w14:textId="4CF7D962" w:rsidR="00556830" w:rsidRPr="00556830" w:rsidRDefault="00556830" w:rsidP="008B5B85">
            <w:pPr>
              <w:rPr>
                <w:rFonts w:eastAsiaTheme="minorEastAsia" w:hint="eastAsia"/>
                <w:lang w:val="en-GB"/>
              </w:rPr>
            </w:pPr>
            <w:r>
              <w:rPr>
                <w:lang w:eastAsia="zh-CN"/>
              </w:rPr>
              <w:t>For forward compatibility, it would be fine to introduce separate SAI field in UL grant instead of reusing UL DAI field.</w:t>
            </w:r>
          </w:p>
        </w:tc>
      </w:tr>
      <w:tr w:rsidR="008B5B85" w14:paraId="13679F45" w14:textId="77777777" w:rsidTr="00975003">
        <w:tc>
          <w:tcPr>
            <w:tcW w:w="1189" w:type="dxa"/>
          </w:tcPr>
          <w:p w14:paraId="1FBC0888" w14:textId="77777777" w:rsidR="008B5B85" w:rsidRDefault="008B5B85" w:rsidP="008B5B85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0B9FFADD" w14:textId="77777777" w:rsidR="008B5B85" w:rsidRDefault="008B5B85" w:rsidP="008B5B85">
            <w:pPr>
              <w:rPr>
                <w:lang w:val="en-GB"/>
              </w:rPr>
            </w:pPr>
          </w:p>
        </w:tc>
      </w:tr>
      <w:tr w:rsidR="008B5B85" w14:paraId="06F9FA3F" w14:textId="77777777" w:rsidTr="00975003">
        <w:tc>
          <w:tcPr>
            <w:tcW w:w="1189" w:type="dxa"/>
          </w:tcPr>
          <w:p w14:paraId="0955C946" w14:textId="77777777" w:rsidR="008B5B85" w:rsidRDefault="008B5B85" w:rsidP="008B5B85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3B17468A" w14:textId="77777777" w:rsidR="008B5B85" w:rsidRDefault="008B5B85" w:rsidP="008B5B85">
            <w:pPr>
              <w:rPr>
                <w:lang w:val="en-GB"/>
              </w:rPr>
            </w:pPr>
          </w:p>
        </w:tc>
      </w:tr>
      <w:tr w:rsidR="008B5B85" w14:paraId="65726D05" w14:textId="77777777" w:rsidTr="00975003">
        <w:tc>
          <w:tcPr>
            <w:tcW w:w="1189" w:type="dxa"/>
          </w:tcPr>
          <w:p w14:paraId="3F01FBC2" w14:textId="77777777" w:rsidR="008B5B85" w:rsidRDefault="008B5B85" w:rsidP="008B5B85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4A241625" w14:textId="77777777" w:rsidR="008B5B85" w:rsidRDefault="008B5B85" w:rsidP="008B5B85">
            <w:pPr>
              <w:rPr>
                <w:lang w:val="en-GB"/>
              </w:rPr>
            </w:pPr>
          </w:p>
        </w:tc>
      </w:tr>
    </w:tbl>
    <w:p w14:paraId="085064EE" w14:textId="77777777" w:rsidR="00780D4E" w:rsidRDefault="00780D4E" w:rsidP="00B76316"/>
    <w:p w14:paraId="6C2A9FD3" w14:textId="70806284" w:rsidR="00140743" w:rsidRDefault="00140743" w:rsidP="00140743">
      <w:pPr>
        <w:pStyle w:val="21"/>
      </w:pPr>
      <w:r w:rsidRPr="00AF61CE">
        <w:t>Q</w:t>
      </w:r>
      <w:r>
        <w:t>3</w:t>
      </w:r>
      <w:r w:rsidRPr="00AF61CE">
        <w:t xml:space="preserve">. </w:t>
      </w:r>
      <w:r>
        <w:t>Configuration.</w:t>
      </w:r>
    </w:p>
    <w:p w14:paraId="49CAC86D" w14:textId="20306ADE" w:rsidR="00140743" w:rsidRPr="00E6524D" w:rsidRDefault="00140743" w:rsidP="00140743">
      <w:pPr>
        <w:rPr>
          <w:b/>
          <w:bCs/>
          <w:lang w:val="en-GB"/>
        </w:rPr>
      </w:pPr>
      <w:r w:rsidRPr="00E6524D">
        <w:rPr>
          <w:b/>
          <w:bCs/>
          <w:lang w:val="en-GB"/>
        </w:rPr>
        <w:t>Which of the following options is preferable:</w:t>
      </w:r>
    </w:p>
    <w:p w14:paraId="7C8084D6" w14:textId="2871AB25" w:rsidR="00140743" w:rsidRPr="00E6524D" w:rsidRDefault="00140743" w:rsidP="00140743">
      <w:pPr>
        <w:pStyle w:val="af7"/>
        <w:numPr>
          <w:ilvl w:val="0"/>
          <w:numId w:val="44"/>
        </w:numPr>
        <w:rPr>
          <w:b/>
          <w:bCs/>
          <w:lang w:val="en-GB"/>
        </w:rPr>
      </w:pPr>
      <w:r w:rsidRPr="00E6524D">
        <w:rPr>
          <w:b/>
          <w:bCs/>
          <w:lang w:val="en-GB"/>
        </w:rPr>
        <w:t xml:space="preserve">Option 1: For SL HARQ-ACK reporting to the gNB, the values of beta_offset configured for DL HARQ-ACK reporting in PUSCH are used. </w:t>
      </w:r>
    </w:p>
    <w:p w14:paraId="790C9A49" w14:textId="4C18F5EF" w:rsidR="00140743" w:rsidRPr="00E6524D" w:rsidRDefault="00140743" w:rsidP="00140743">
      <w:pPr>
        <w:pStyle w:val="af7"/>
        <w:numPr>
          <w:ilvl w:val="0"/>
          <w:numId w:val="44"/>
        </w:numPr>
        <w:rPr>
          <w:b/>
          <w:bCs/>
          <w:lang w:val="en-GB"/>
        </w:rPr>
      </w:pPr>
      <w:r w:rsidRPr="00E6524D">
        <w:rPr>
          <w:b/>
          <w:bCs/>
          <w:lang w:val="en-GB"/>
        </w:rPr>
        <w:t>Option 2: For SL HARQ-ACK reporting to the gNB, the values of beta_offset are configured separately from the values for DL HARQ-ACK reporting.</w:t>
      </w:r>
    </w:p>
    <w:tbl>
      <w:tblPr>
        <w:tblStyle w:val="afa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140743" w14:paraId="63E42D3F" w14:textId="77777777" w:rsidTr="00975003">
        <w:tc>
          <w:tcPr>
            <w:tcW w:w="1189" w:type="dxa"/>
            <w:shd w:val="clear" w:color="auto" w:fill="E7E6E6" w:themeFill="background2"/>
          </w:tcPr>
          <w:p w14:paraId="3A4253C5" w14:textId="77777777" w:rsidR="00140743" w:rsidRPr="00D04EC5" w:rsidRDefault="00140743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1D94789F" w14:textId="77777777" w:rsidR="00140743" w:rsidRPr="00D04EC5" w:rsidRDefault="00140743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Views</w:t>
            </w:r>
          </w:p>
        </w:tc>
      </w:tr>
      <w:tr w:rsidR="00140743" w14:paraId="060F15B6" w14:textId="77777777" w:rsidTr="00975003">
        <w:tc>
          <w:tcPr>
            <w:tcW w:w="1189" w:type="dxa"/>
          </w:tcPr>
          <w:p w14:paraId="43A8C0A6" w14:textId="7BD559B2" w:rsidR="00140743" w:rsidRPr="0028539C" w:rsidRDefault="0028539C" w:rsidP="00975003">
            <w:pPr>
              <w:rPr>
                <w:rFonts w:eastAsia="Yu Mincho"/>
                <w:lang w:val="en-GB"/>
              </w:rPr>
            </w:pPr>
            <w:r>
              <w:rPr>
                <w:rFonts w:eastAsia="Yu Mincho" w:hint="eastAsia"/>
                <w:lang w:val="en-GB"/>
              </w:rPr>
              <w:t>N</w:t>
            </w:r>
            <w:r>
              <w:rPr>
                <w:rFonts w:eastAsia="Yu Mincho"/>
                <w:lang w:val="en-GB"/>
              </w:rPr>
              <w:t>TT DOCOMO</w:t>
            </w:r>
          </w:p>
        </w:tc>
        <w:tc>
          <w:tcPr>
            <w:tcW w:w="8445" w:type="dxa"/>
          </w:tcPr>
          <w:p w14:paraId="01B4CE02" w14:textId="77777777" w:rsidR="00140743" w:rsidRDefault="0028539C" w:rsidP="00975003">
            <w:pPr>
              <w:rPr>
                <w:rFonts w:eastAsia="Yu Mincho"/>
                <w:lang w:val="en-GB"/>
              </w:rPr>
            </w:pPr>
            <w:r>
              <w:rPr>
                <w:rFonts w:eastAsia="Yu Mincho" w:hint="eastAsia"/>
                <w:lang w:val="en-GB"/>
              </w:rPr>
              <w:t>Support option 2.</w:t>
            </w:r>
          </w:p>
          <w:p w14:paraId="356292B8" w14:textId="77777777" w:rsidR="0028539C" w:rsidRDefault="0028539C" w:rsidP="00975003">
            <w:pPr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>We agreed that PUCCH configuration is separate from Uu. The motivation is to consider different performance requirements between Uu and SL. From the same reason, separate configuration is reasonable.</w:t>
            </w:r>
          </w:p>
          <w:p w14:paraId="3BF37653" w14:textId="226164D5" w:rsidR="0028539C" w:rsidRPr="0028539C" w:rsidRDefault="0028539C" w:rsidP="0028539C">
            <w:pPr>
              <w:rPr>
                <w:rFonts w:eastAsia="Yu Mincho"/>
                <w:lang w:val="en-GB"/>
              </w:rPr>
            </w:pPr>
            <w:r>
              <w:rPr>
                <w:rFonts w:eastAsia="Yu Mincho"/>
                <w:lang w:val="en-GB"/>
              </w:rPr>
              <w:t xml:space="preserve">BTW, how about </w:t>
            </w:r>
            <w:r w:rsidRPr="0028539C">
              <w:rPr>
                <w:i/>
              </w:rPr>
              <w:t>scaling</w:t>
            </w:r>
            <w:r>
              <w:t>, which is used in rate-matching formula as beta_offset? Please see clause 6.3.2.4.1.1 of 38.213. The same option as beta_offset should be taken.</w:t>
            </w:r>
          </w:p>
        </w:tc>
      </w:tr>
      <w:tr w:rsidR="008B5B85" w14:paraId="05550217" w14:textId="77777777" w:rsidTr="00975003">
        <w:tc>
          <w:tcPr>
            <w:tcW w:w="1189" w:type="dxa"/>
          </w:tcPr>
          <w:p w14:paraId="0BC0AC81" w14:textId="072BC3E4" w:rsidR="008B5B85" w:rsidRDefault="008B5B85" w:rsidP="008B5B85">
            <w:pPr>
              <w:rPr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LG</w:t>
            </w:r>
          </w:p>
        </w:tc>
        <w:tc>
          <w:tcPr>
            <w:tcW w:w="8445" w:type="dxa"/>
          </w:tcPr>
          <w:p w14:paraId="3506B5C1" w14:textId="6953AEAB" w:rsidR="008B5B85" w:rsidRDefault="008B5B85" w:rsidP="008B5B85">
            <w:pPr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 xml:space="preserve">We are supportive of Option 1. </w:t>
            </w:r>
            <w:r w:rsidR="009A7FF3">
              <w:rPr>
                <w:rFonts w:eastAsiaTheme="minorEastAsia"/>
                <w:lang w:val="en-GB"/>
              </w:rPr>
              <w:t xml:space="preserve">This is similar approach of determining HARQ codebook type for NR SL. </w:t>
            </w:r>
            <w:bookmarkStart w:id="0" w:name="_GoBack"/>
            <w:bookmarkEnd w:id="0"/>
          </w:p>
          <w:p w14:paraId="79A68BFA" w14:textId="1D20A7A8" w:rsidR="008B5B85" w:rsidRDefault="008B5B85" w:rsidP="008B5B85">
            <w:pPr>
              <w:rPr>
                <w:lang w:val="en-GB"/>
              </w:rPr>
            </w:pPr>
            <w:r>
              <w:rPr>
                <w:rFonts w:eastAsiaTheme="minorEastAsia"/>
                <w:lang w:val="en-GB"/>
              </w:rPr>
              <w:t>It is a communication between UE and the serving cell, and we</w:t>
            </w:r>
            <w:r>
              <w:rPr>
                <w:rFonts w:eastAsiaTheme="minorEastAsia" w:hint="eastAsia"/>
                <w:lang w:val="en-GB"/>
              </w:rPr>
              <w:t xml:space="preserve"> do not see the necessity of having separate configuration for NR SL. </w:t>
            </w:r>
          </w:p>
        </w:tc>
      </w:tr>
      <w:tr w:rsidR="008B5B85" w14:paraId="72FB2A5C" w14:textId="77777777" w:rsidTr="00975003">
        <w:tc>
          <w:tcPr>
            <w:tcW w:w="1189" w:type="dxa"/>
          </w:tcPr>
          <w:p w14:paraId="293DE108" w14:textId="77777777" w:rsidR="008B5B85" w:rsidRDefault="008B5B85" w:rsidP="008B5B85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45EEBDFB" w14:textId="77777777" w:rsidR="008B5B85" w:rsidRDefault="008B5B85" w:rsidP="008B5B85">
            <w:pPr>
              <w:rPr>
                <w:lang w:val="en-GB"/>
              </w:rPr>
            </w:pPr>
          </w:p>
        </w:tc>
      </w:tr>
      <w:tr w:rsidR="008B5B85" w14:paraId="3A2EC7B3" w14:textId="77777777" w:rsidTr="00975003">
        <w:tc>
          <w:tcPr>
            <w:tcW w:w="1189" w:type="dxa"/>
          </w:tcPr>
          <w:p w14:paraId="28950602" w14:textId="77777777" w:rsidR="008B5B85" w:rsidRDefault="008B5B85" w:rsidP="008B5B85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7814347E" w14:textId="77777777" w:rsidR="008B5B85" w:rsidRDefault="008B5B85" w:rsidP="008B5B85">
            <w:pPr>
              <w:rPr>
                <w:lang w:val="en-GB"/>
              </w:rPr>
            </w:pPr>
          </w:p>
        </w:tc>
      </w:tr>
    </w:tbl>
    <w:p w14:paraId="2FAFF6AB" w14:textId="77777777" w:rsidR="00140743" w:rsidRDefault="00140743" w:rsidP="00140743">
      <w:pPr>
        <w:rPr>
          <w:lang w:val="en-GB"/>
        </w:rPr>
      </w:pPr>
    </w:p>
    <w:p w14:paraId="056E9EF3" w14:textId="484E7119" w:rsidR="007D6EFB" w:rsidRDefault="007D6EFB" w:rsidP="00BF443B">
      <w:pPr>
        <w:pStyle w:val="21"/>
      </w:pPr>
      <w:r w:rsidRPr="00AF61CE">
        <w:t>Q</w:t>
      </w:r>
      <w:r w:rsidR="00780D4E">
        <w:t>4</w:t>
      </w:r>
      <w:r w:rsidRPr="00AF61CE">
        <w:t xml:space="preserve">. </w:t>
      </w:r>
      <w:r>
        <w:t xml:space="preserve">Other </w:t>
      </w:r>
      <w:r w:rsidR="00E6762F">
        <w:t>issues.</w:t>
      </w:r>
    </w:p>
    <w:tbl>
      <w:tblPr>
        <w:tblStyle w:val="afa"/>
        <w:tblW w:w="9634" w:type="dxa"/>
        <w:tblLook w:val="04A0" w:firstRow="1" w:lastRow="0" w:firstColumn="1" w:lastColumn="0" w:noHBand="0" w:noVBand="1"/>
      </w:tblPr>
      <w:tblGrid>
        <w:gridCol w:w="1189"/>
        <w:gridCol w:w="8445"/>
      </w:tblGrid>
      <w:tr w:rsidR="005A3B37" w14:paraId="6653A552" w14:textId="77777777" w:rsidTr="00975003">
        <w:tc>
          <w:tcPr>
            <w:tcW w:w="1189" w:type="dxa"/>
            <w:shd w:val="clear" w:color="auto" w:fill="E7E6E6" w:themeFill="background2"/>
          </w:tcPr>
          <w:p w14:paraId="242F01A5" w14:textId="77777777" w:rsidR="005A3B37" w:rsidRPr="00D04EC5" w:rsidRDefault="005A3B37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Company</w:t>
            </w:r>
          </w:p>
        </w:tc>
        <w:tc>
          <w:tcPr>
            <w:tcW w:w="8445" w:type="dxa"/>
            <w:shd w:val="clear" w:color="auto" w:fill="E7E6E6" w:themeFill="background2"/>
          </w:tcPr>
          <w:p w14:paraId="3A5EEA6A" w14:textId="77777777" w:rsidR="005A3B37" w:rsidRPr="00D04EC5" w:rsidRDefault="005A3B37" w:rsidP="00975003">
            <w:pPr>
              <w:jc w:val="center"/>
              <w:rPr>
                <w:b/>
                <w:bCs/>
                <w:lang w:val="en-GB"/>
              </w:rPr>
            </w:pPr>
            <w:r w:rsidRPr="00D04EC5">
              <w:rPr>
                <w:b/>
                <w:bCs/>
                <w:lang w:val="en-GB"/>
              </w:rPr>
              <w:t>Views</w:t>
            </w:r>
          </w:p>
        </w:tc>
      </w:tr>
      <w:tr w:rsidR="005A3B37" w14:paraId="044FD79E" w14:textId="77777777" w:rsidTr="00975003">
        <w:tc>
          <w:tcPr>
            <w:tcW w:w="1189" w:type="dxa"/>
          </w:tcPr>
          <w:p w14:paraId="31FA1933" w14:textId="77777777" w:rsidR="005A3B37" w:rsidRDefault="005A3B37" w:rsidP="00975003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62A58E45" w14:textId="77777777" w:rsidR="005A3B37" w:rsidRDefault="005A3B37" w:rsidP="00975003">
            <w:pPr>
              <w:rPr>
                <w:lang w:val="en-GB"/>
              </w:rPr>
            </w:pPr>
          </w:p>
        </w:tc>
      </w:tr>
      <w:tr w:rsidR="005A3B37" w14:paraId="6FD33B59" w14:textId="77777777" w:rsidTr="00975003">
        <w:tc>
          <w:tcPr>
            <w:tcW w:w="1189" w:type="dxa"/>
          </w:tcPr>
          <w:p w14:paraId="060F871E" w14:textId="77777777" w:rsidR="005A3B37" w:rsidRDefault="005A3B37" w:rsidP="00975003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1CBF3EA7" w14:textId="77777777" w:rsidR="005A3B37" w:rsidRDefault="005A3B37" w:rsidP="00975003">
            <w:pPr>
              <w:rPr>
                <w:lang w:val="en-GB"/>
              </w:rPr>
            </w:pPr>
          </w:p>
        </w:tc>
      </w:tr>
      <w:tr w:rsidR="005A3B37" w14:paraId="56DB1716" w14:textId="77777777" w:rsidTr="00975003">
        <w:tc>
          <w:tcPr>
            <w:tcW w:w="1189" w:type="dxa"/>
          </w:tcPr>
          <w:p w14:paraId="1598A565" w14:textId="77777777" w:rsidR="005A3B37" w:rsidRDefault="005A3B37" w:rsidP="00975003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1C0DC213" w14:textId="77777777" w:rsidR="005A3B37" w:rsidRDefault="005A3B37" w:rsidP="00975003">
            <w:pPr>
              <w:rPr>
                <w:lang w:val="en-GB"/>
              </w:rPr>
            </w:pPr>
          </w:p>
        </w:tc>
      </w:tr>
      <w:tr w:rsidR="005A3B37" w14:paraId="52DD00B6" w14:textId="77777777" w:rsidTr="00975003">
        <w:tc>
          <w:tcPr>
            <w:tcW w:w="1189" w:type="dxa"/>
          </w:tcPr>
          <w:p w14:paraId="2E118C12" w14:textId="77777777" w:rsidR="005A3B37" w:rsidRDefault="005A3B37" w:rsidP="00975003">
            <w:pPr>
              <w:rPr>
                <w:lang w:val="en-GB"/>
              </w:rPr>
            </w:pPr>
          </w:p>
        </w:tc>
        <w:tc>
          <w:tcPr>
            <w:tcW w:w="8445" w:type="dxa"/>
          </w:tcPr>
          <w:p w14:paraId="723769A6" w14:textId="77777777" w:rsidR="005A3B37" w:rsidRDefault="005A3B37" w:rsidP="00975003">
            <w:pPr>
              <w:rPr>
                <w:lang w:val="en-GB"/>
              </w:rPr>
            </w:pPr>
          </w:p>
        </w:tc>
      </w:tr>
    </w:tbl>
    <w:p w14:paraId="54D18881" w14:textId="77777777" w:rsidR="007D6EFB" w:rsidRDefault="007D6EFB" w:rsidP="00D04EC5">
      <w:pPr>
        <w:rPr>
          <w:lang w:val="en-GB"/>
        </w:rPr>
      </w:pPr>
    </w:p>
    <w:sectPr w:rsidR="007D6EFB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42D14" w14:textId="77777777" w:rsidR="003F2599" w:rsidRDefault="003F2599">
      <w:r>
        <w:separator/>
      </w:r>
    </w:p>
  </w:endnote>
  <w:endnote w:type="continuationSeparator" w:id="0">
    <w:p w14:paraId="4ECF64B5" w14:textId="77777777" w:rsidR="003F2599" w:rsidRDefault="003F2599">
      <w:r>
        <w:continuationSeparator/>
      </w:r>
    </w:p>
  </w:endnote>
  <w:endnote w:type="continuationNotice" w:id="1">
    <w:p w14:paraId="02CF804E" w14:textId="77777777" w:rsidR="003F2599" w:rsidRDefault="003F25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Kaiti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671AF" w14:textId="77777777" w:rsidR="003F2599" w:rsidRDefault="003F2599">
      <w:r>
        <w:separator/>
      </w:r>
    </w:p>
  </w:footnote>
  <w:footnote w:type="continuationSeparator" w:id="0">
    <w:p w14:paraId="05E47D91" w14:textId="77777777" w:rsidR="003F2599" w:rsidRDefault="003F2599">
      <w:r>
        <w:continuationSeparator/>
      </w:r>
    </w:p>
  </w:footnote>
  <w:footnote w:type="continuationNotice" w:id="1">
    <w:p w14:paraId="28AE6CC9" w14:textId="77777777" w:rsidR="003F2599" w:rsidRDefault="003F259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21165DD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34CD"/>
    <w:multiLevelType w:val="hybridMultilevel"/>
    <w:tmpl w:val="852A34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2322C1B"/>
    <w:multiLevelType w:val="hybridMultilevel"/>
    <w:tmpl w:val="897E27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44DF5"/>
    <w:multiLevelType w:val="hybridMultilevel"/>
    <w:tmpl w:val="E1E6BA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64AF1"/>
    <w:multiLevelType w:val="hybridMultilevel"/>
    <w:tmpl w:val="65F6078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80581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805B38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9CC1F91"/>
    <w:multiLevelType w:val="hybridMultilevel"/>
    <w:tmpl w:val="053AED5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3014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3" w15:restartNumberingAfterBreak="0">
    <w:nsid w:val="2FF33505"/>
    <w:multiLevelType w:val="hybridMultilevel"/>
    <w:tmpl w:val="7E38C75C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 w15:restartNumberingAfterBreak="0">
    <w:nsid w:val="33A92560"/>
    <w:multiLevelType w:val="hybridMultilevel"/>
    <w:tmpl w:val="40CC62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FF5007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94EC6"/>
    <w:multiLevelType w:val="multilevel"/>
    <w:tmpl w:val="87EA7C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6884694"/>
    <w:multiLevelType w:val="multilevel"/>
    <w:tmpl w:val="9C481B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D716D6"/>
    <w:multiLevelType w:val="hybridMultilevel"/>
    <w:tmpl w:val="AF640B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931DD"/>
    <w:multiLevelType w:val="hybridMultilevel"/>
    <w:tmpl w:val="345AC4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B5DDE"/>
    <w:multiLevelType w:val="hybridMultilevel"/>
    <w:tmpl w:val="A8266378"/>
    <w:lvl w:ilvl="0" w:tplc="4A86592E">
      <w:start w:val="1"/>
      <w:numFmt w:val="decimal"/>
      <w:lvlText w:val="1.%1: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01642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54AF9"/>
    <w:multiLevelType w:val="hybridMultilevel"/>
    <w:tmpl w:val="13DE82A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5373F"/>
    <w:multiLevelType w:val="hybridMultilevel"/>
    <w:tmpl w:val="519428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B00A56"/>
    <w:multiLevelType w:val="hybridMultilevel"/>
    <w:tmpl w:val="49B88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E8311E"/>
    <w:multiLevelType w:val="multilevel"/>
    <w:tmpl w:val="372E4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F598E"/>
    <w:multiLevelType w:val="hybridMultilevel"/>
    <w:tmpl w:val="1BF4BF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E0318"/>
    <w:multiLevelType w:val="hybridMultilevel"/>
    <w:tmpl w:val="E072FB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9B3C91"/>
    <w:multiLevelType w:val="hybridMultilevel"/>
    <w:tmpl w:val="97AC29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9A285B"/>
    <w:multiLevelType w:val="hybridMultilevel"/>
    <w:tmpl w:val="C5F288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39785C"/>
    <w:multiLevelType w:val="hybridMultilevel"/>
    <w:tmpl w:val="43382C8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8" w15:restartNumberingAfterBreak="0">
    <w:nsid w:val="62FC2AD4"/>
    <w:multiLevelType w:val="hybridMultilevel"/>
    <w:tmpl w:val="573E36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10549"/>
    <w:multiLevelType w:val="hybridMultilevel"/>
    <w:tmpl w:val="01485E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916F8"/>
    <w:multiLevelType w:val="hybridMultilevel"/>
    <w:tmpl w:val="13DE82A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1F635C9"/>
    <w:multiLevelType w:val="hybridMultilevel"/>
    <w:tmpl w:val="2264CB5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BDE40EF"/>
    <w:multiLevelType w:val="multilevel"/>
    <w:tmpl w:val="8864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19"/>
  </w:num>
  <w:num w:numId="3">
    <w:abstractNumId w:val="0"/>
  </w:num>
  <w:num w:numId="4">
    <w:abstractNumId w:val="29"/>
  </w:num>
  <w:num w:numId="5">
    <w:abstractNumId w:val="31"/>
  </w:num>
  <w:num w:numId="6">
    <w:abstractNumId w:val="34"/>
  </w:num>
  <w:num w:numId="7">
    <w:abstractNumId w:val="8"/>
  </w:num>
  <w:num w:numId="8">
    <w:abstractNumId w:val="10"/>
  </w:num>
  <w:num w:numId="9">
    <w:abstractNumId w:val="3"/>
  </w:num>
  <w:num w:numId="10">
    <w:abstractNumId w:val="43"/>
  </w:num>
  <w:num w:numId="11">
    <w:abstractNumId w:val="15"/>
  </w:num>
  <w:num w:numId="12">
    <w:abstractNumId w:val="41"/>
  </w:num>
  <w:num w:numId="13">
    <w:abstractNumId w:val="12"/>
  </w:num>
  <w:num w:numId="14">
    <w:abstractNumId w:val="35"/>
  </w:num>
  <w:num w:numId="15">
    <w:abstractNumId w:val="16"/>
  </w:num>
  <w:num w:numId="16">
    <w:abstractNumId w:val="24"/>
  </w:num>
  <w:num w:numId="17">
    <w:abstractNumId w:val="11"/>
  </w:num>
  <w:num w:numId="18">
    <w:abstractNumId w:val="7"/>
  </w:num>
  <w:num w:numId="19">
    <w:abstractNumId w:val="6"/>
  </w:num>
  <w:num w:numId="20">
    <w:abstractNumId w:val="9"/>
  </w:num>
  <w:num w:numId="21">
    <w:abstractNumId w:val="1"/>
  </w:num>
  <w:num w:numId="22">
    <w:abstractNumId w:val="38"/>
  </w:num>
  <w:num w:numId="23">
    <w:abstractNumId w:val="17"/>
  </w:num>
  <w:num w:numId="24">
    <w:abstractNumId w:val="36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42"/>
  </w:num>
  <w:num w:numId="28">
    <w:abstractNumId w:val="28"/>
  </w:num>
  <w:num w:numId="29">
    <w:abstractNumId w:val="40"/>
  </w:num>
  <w:num w:numId="30">
    <w:abstractNumId w:val="32"/>
  </w:num>
  <w:num w:numId="31">
    <w:abstractNumId w:val="44"/>
  </w:num>
  <w:num w:numId="32">
    <w:abstractNumId w:val="25"/>
  </w:num>
  <w:num w:numId="33">
    <w:abstractNumId w:val="5"/>
  </w:num>
  <w:num w:numId="34">
    <w:abstractNumId w:val="2"/>
  </w:num>
  <w:num w:numId="35">
    <w:abstractNumId w:val="23"/>
  </w:num>
  <w:num w:numId="36">
    <w:abstractNumId w:val="30"/>
  </w:num>
  <w:num w:numId="37">
    <w:abstractNumId w:val="13"/>
  </w:num>
  <w:num w:numId="38">
    <w:abstractNumId w:val="37"/>
  </w:num>
  <w:num w:numId="39">
    <w:abstractNumId w:val="27"/>
  </w:num>
  <w:num w:numId="40">
    <w:abstractNumId w:val="39"/>
  </w:num>
  <w:num w:numId="41">
    <w:abstractNumId w:val="14"/>
  </w:num>
  <w:num w:numId="42">
    <w:abstractNumId w:val="33"/>
  </w:num>
  <w:num w:numId="43">
    <w:abstractNumId w:val="20"/>
  </w:num>
  <w:num w:numId="44">
    <w:abstractNumId w:val="4"/>
  </w:num>
  <w:num w:numId="45">
    <w:abstractNumId w:val="2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F7"/>
    <w:rsid w:val="000001C3"/>
    <w:rsid w:val="000006E1"/>
    <w:rsid w:val="000008FD"/>
    <w:rsid w:val="00000AB2"/>
    <w:rsid w:val="00000DF1"/>
    <w:rsid w:val="0000116B"/>
    <w:rsid w:val="00001309"/>
    <w:rsid w:val="000016E6"/>
    <w:rsid w:val="00001D9A"/>
    <w:rsid w:val="000022DF"/>
    <w:rsid w:val="00002A37"/>
    <w:rsid w:val="00003006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4407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DBD"/>
    <w:rsid w:val="00073344"/>
    <w:rsid w:val="00073767"/>
    <w:rsid w:val="00073B1E"/>
    <w:rsid w:val="00073DE1"/>
    <w:rsid w:val="00073FE3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1CF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0F71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2B"/>
    <w:rsid w:val="000A68EB"/>
    <w:rsid w:val="000A6F2A"/>
    <w:rsid w:val="000B026F"/>
    <w:rsid w:val="000B049B"/>
    <w:rsid w:val="000B0980"/>
    <w:rsid w:val="000B0A33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7372"/>
    <w:rsid w:val="000C7676"/>
    <w:rsid w:val="000D00CB"/>
    <w:rsid w:val="000D0D07"/>
    <w:rsid w:val="000D12EC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437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0F73CA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725D"/>
    <w:rsid w:val="00137272"/>
    <w:rsid w:val="00137AB5"/>
    <w:rsid w:val="00137C00"/>
    <w:rsid w:val="00137F0B"/>
    <w:rsid w:val="001401D7"/>
    <w:rsid w:val="00140743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E23"/>
    <w:rsid w:val="00151FD2"/>
    <w:rsid w:val="001526E0"/>
    <w:rsid w:val="00153847"/>
    <w:rsid w:val="00154E7B"/>
    <w:rsid w:val="00154F9D"/>
    <w:rsid w:val="001551B5"/>
    <w:rsid w:val="0015546A"/>
    <w:rsid w:val="00155837"/>
    <w:rsid w:val="00155B0E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3BA1"/>
    <w:rsid w:val="001659C1"/>
    <w:rsid w:val="00165AA8"/>
    <w:rsid w:val="00166732"/>
    <w:rsid w:val="001668C1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2D73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C82"/>
    <w:rsid w:val="0019341A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A22"/>
    <w:rsid w:val="001A4DA0"/>
    <w:rsid w:val="001A55C9"/>
    <w:rsid w:val="001A6173"/>
    <w:rsid w:val="001A6552"/>
    <w:rsid w:val="001A6CBA"/>
    <w:rsid w:val="001A7120"/>
    <w:rsid w:val="001A71CF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5A5D"/>
    <w:rsid w:val="001B5F66"/>
    <w:rsid w:val="001B6848"/>
    <w:rsid w:val="001B6969"/>
    <w:rsid w:val="001B6C33"/>
    <w:rsid w:val="001C196D"/>
    <w:rsid w:val="001C1CE5"/>
    <w:rsid w:val="001C1E44"/>
    <w:rsid w:val="001C25A6"/>
    <w:rsid w:val="001C27FA"/>
    <w:rsid w:val="001C28C6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D0507"/>
    <w:rsid w:val="001D1224"/>
    <w:rsid w:val="001D1390"/>
    <w:rsid w:val="001D156A"/>
    <w:rsid w:val="001D1855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CD6"/>
    <w:rsid w:val="001E7F30"/>
    <w:rsid w:val="001F018A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200490"/>
    <w:rsid w:val="00200D13"/>
    <w:rsid w:val="00201180"/>
    <w:rsid w:val="002019D6"/>
    <w:rsid w:val="00201F3A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7CF"/>
    <w:rsid w:val="00241B49"/>
    <w:rsid w:val="002421F1"/>
    <w:rsid w:val="00242B8D"/>
    <w:rsid w:val="002435B3"/>
    <w:rsid w:val="00243E11"/>
    <w:rsid w:val="00243E3B"/>
    <w:rsid w:val="00244A12"/>
    <w:rsid w:val="00245300"/>
    <w:rsid w:val="002458EB"/>
    <w:rsid w:val="00247030"/>
    <w:rsid w:val="00247A9C"/>
    <w:rsid w:val="002500C8"/>
    <w:rsid w:val="00250575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A1A"/>
    <w:rsid w:val="00267C83"/>
    <w:rsid w:val="002704B5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4A14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539C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04F2"/>
    <w:rsid w:val="002B122F"/>
    <w:rsid w:val="002B1AC1"/>
    <w:rsid w:val="002B1BE6"/>
    <w:rsid w:val="002B24D6"/>
    <w:rsid w:val="002B3698"/>
    <w:rsid w:val="002B3882"/>
    <w:rsid w:val="002B4092"/>
    <w:rsid w:val="002B4BA1"/>
    <w:rsid w:val="002B510B"/>
    <w:rsid w:val="002B5204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4CE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35A0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15D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9F2"/>
    <w:rsid w:val="002F3F80"/>
    <w:rsid w:val="002F44E6"/>
    <w:rsid w:val="002F5677"/>
    <w:rsid w:val="002F5774"/>
    <w:rsid w:val="002F6330"/>
    <w:rsid w:val="002F6423"/>
    <w:rsid w:val="002F69B9"/>
    <w:rsid w:val="00300A7C"/>
    <w:rsid w:val="003013FB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751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10A5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4F9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4A71"/>
    <w:rsid w:val="00356882"/>
    <w:rsid w:val="00356E52"/>
    <w:rsid w:val="00357380"/>
    <w:rsid w:val="003602D9"/>
    <w:rsid w:val="003604CE"/>
    <w:rsid w:val="00360742"/>
    <w:rsid w:val="00361012"/>
    <w:rsid w:val="00363D45"/>
    <w:rsid w:val="0036408F"/>
    <w:rsid w:val="003648F0"/>
    <w:rsid w:val="00364DC9"/>
    <w:rsid w:val="00365491"/>
    <w:rsid w:val="003657DA"/>
    <w:rsid w:val="0036581C"/>
    <w:rsid w:val="003665B6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77ED0"/>
    <w:rsid w:val="003802B5"/>
    <w:rsid w:val="00380AE1"/>
    <w:rsid w:val="00380E21"/>
    <w:rsid w:val="00381335"/>
    <w:rsid w:val="003827D9"/>
    <w:rsid w:val="00382ACB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2E7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1B9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B8A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3D4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1A6"/>
    <w:rsid w:val="003F05C7"/>
    <w:rsid w:val="003F2599"/>
    <w:rsid w:val="003F283A"/>
    <w:rsid w:val="003F2CD4"/>
    <w:rsid w:val="003F36A9"/>
    <w:rsid w:val="003F4174"/>
    <w:rsid w:val="003F48FA"/>
    <w:rsid w:val="003F49F7"/>
    <w:rsid w:val="003F4C90"/>
    <w:rsid w:val="003F57CA"/>
    <w:rsid w:val="003F65BE"/>
    <w:rsid w:val="003F6704"/>
    <w:rsid w:val="003F6BBE"/>
    <w:rsid w:val="003F6FD4"/>
    <w:rsid w:val="004000E8"/>
    <w:rsid w:val="004001D8"/>
    <w:rsid w:val="00400F60"/>
    <w:rsid w:val="00401D6A"/>
    <w:rsid w:val="00402E2B"/>
    <w:rsid w:val="00403B13"/>
    <w:rsid w:val="00403FDD"/>
    <w:rsid w:val="0040442A"/>
    <w:rsid w:val="00404514"/>
    <w:rsid w:val="004047E4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8ED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953"/>
    <w:rsid w:val="00452CAC"/>
    <w:rsid w:val="0045310D"/>
    <w:rsid w:val="00453D92"/>
    <w:rsid w:val="0045528E"/>
    <w:rsid w:val="0045650E"/>
    <w:rsid w:val="00456B7D"/>
    <w:rsid w:val="00456BF3"/>
    <w:rsid w:val="00456EFE"/>
    <w:rsid w:val="00457565"/>
    <w:rsid w:val="00457B71"/>
    <w:rsid w:val="00460488"/>
    <w:rsid w:val="00460B7D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2A1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3CB"/>
    <w:rsid w:val="004855DE"/>
    <w:rsid w:val="00486F1D"/>
    <w:rsid w:val="00487667"/>
    <w:rsid w:val="00490A75"/>
    <w:rsid w:val="00491512"/>
    <w:rsid w:val="004923FA"/>
    <w:rsid w:val="0049271C"/>
    <w:rsid w:val="00492BC5"/>
    <w:rsid w:val="004931BE"/>
    <w:rsid w:val="004933CF"/>
    <w:rsid w:val="00493F34"/>
    <w:rsid w:val="00494BFE"/>
    <w:rsid w:val="00495A8D"/>
    <w:rsid w:val="00495A9E"/>
    <w:rsid w:val="00495AB6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26A2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04F2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72D"/>
    <w:rsid w:val="004C6EE6"/>
    <w:rsid w:val="004C781E"/>
    <w:rsid w:val="004D03A7"/>
    <w:rsid w:val="004D0BF4"/>
    <w:rsid w:val="004D109A"/>
    <w:rsid w:val="004D12B3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2F06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2078"/>
    <w:rsid w:val="004F2D84"/>
    <w:rsid w:val="004F3099"/>
    <w:rsid w:val="004F3822"/>
    <w:rsid w:val="004F3B5A"/>
    <w:rsid w:val="004F4790"/>
    <w:rsid w:val="004F4DA3"/>
    <w:rsid w:val="004F4FC3"/>
    <w:rsid w:val="004F56CA"/>
    <w:rsid w:val="004F6EA4"/>
    <w:rsid w:val="004F6F3E"/>
    <w:rsid w:val="004F761C"/>
    <w:rsid w:val="00501207"/>
    <w:rsid w:val="005017A2"/>
    <w:rsid w:val="005020E8"/>
    <w:rsid w:val="005024C6"/>
    <w:rsid w:val="00503251"/>
    <w:rsid w:val="00503B70"/>
    <w:rsid w:val="0050470A"/>
    <w:rsid w:val="00505345"/>
    <w:rsid w:val="00505EAD"/>
    <w:rsid w:val="00506557"/>
    <w:rsid w:val="0050677A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56FF"/>
    <w:rsid w:val="005165B8"/>
    <w:rsid w:val="005166EF"/>
    <w:rsid w:val="00516B62"/>
    <w:rsid w:val="00516CDF"/>
    <w:rsid w:val="00516E6F"/>
    <w:rsid w:val="0052011D"/>
    <w:rsid w:val="0052093D"/>
    <w:rsid w:val="005210CA"/>
    <w:rsid w:val="005219CF"/>
    <w:rsid w:val="00524592"/>
    <w:rsid w:val="005245EE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58C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B0"/>
    <w:rsid w:val="005567F2"/>
    <w:rsid w:val="00556830"/>
    <w:rsid w:val="0056121F"/>
    <w:rsid w:val="00562440"/>
    <w:rsid w:val="00562699"/>
    <w:rsid w:val="005627C4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B76"/>
    <w:rsid w:val="005A2C71"/>
    <w:rsid w:val="005A2E32"/>
    <w:rsid w:val="005A3154"/>
    <w:rsid w:val="005A3B37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A97"/>
    <w:rsid w:val="005B6F83"/>
    <w:rsid w:val="005B7378"/>
    <w:rsid w:val="005B76B8"/>
    <w:rsid w:val="005B79E0"/>
    <w:rsid w:val="005C0496"/>
    <w:rsid w:val="005C0BFF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0BE"/>
    <w:rsid w:val="005D6721"/>
    <w:rsid w:val="005D6BF6"/>
    <w:rsid w:val="005D7229"/>
    <w:rsid w:val="005D751D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9E"/>
    <w:rsid w:val="00612DFB"/>
    <w:rsid w:val="00613257"/>
    <w:rsid w:val="00613AAF"/>
    <w:rsid w:val="00614885"/>
    <w:rsid w:val="00614B00"/>
    <w:rsid w:val="00615427"/>
    <w:rsid w:val="006158AC"/>
    <w:rsid w:val="00615BF2"/>
    <w:rsid w:val="00615C2A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18A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39D"/>
    <w:rsid w:val="00653607"/>
    <w:rsid w:val="00653CDD"/>
    <w:rsid w:val="00653DA1"/>
    <w:rsid w:val="006541ED"/>
    <w:rsid w:val="00654399"/>
    <w:rsid w:val="00655733"/>
    <w:rsid w:val="00655ACD"/>
    <w:rsid w:val="006565C0"/>
    <w:rsid w:val="00656A92"/>
    <w:rsid w:val="00656DDE"/>
    <w:rsid w:val="00657092"/>
    <w:rsid w:val="0065787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9C8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091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5F0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20F6"/>
    <w:rsid w:val="006A302A"/>
    <w:rsid w:val="006A32A3"/>
    <w:rsid w:val="006A34CD"/>
    <w:rsid w:val="006A3BDD"/>
    <w:rsid w:val="006A3E74"/>
    <w:rsid w:val="006A46FB"/>
    <w:rsid w:val="006A5AD9"/>
    <w:rsid w:val="006A5E28"/>
    <w:rsid w:val="006A6785"/>
    <w:rsid w:val="006A697B"/>
    <w:rsid w:val="006A7AFF"/>
    <w:rsid w:val="006A7D7C"/>
    <w:rsid w:val="006B0528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1083"/>
    <w:rsid w:val="006C1BE8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1A6"/>
    <w:rsid w:val="006D6546"/>
    <w:rsid w:val="006D6F08"/>
    <w:rsid w:val="006D6F8E"/>
    <w:rsid w:val="006D74E2"/>
    <w:rsid w:val="006D7A27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1C0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3C9"/>
    <w:rsid w:val="006F58D4"/>
    <w:rsid w:val="006F6582"/>
    <w:rsid w:val="006F67B4"/>
    <w:rsid w:val="006F7169"/>
    <w:rsid w:val="006F7DD2"/>
    <w:rsid w:val="0070079B"/>
    <w:rsid w:val="00700D0C"/>
    <w:rsid w:val="00700F23"/>
    <w:rsid w:val="00701AD5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25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E1"/>
    <w:rsid w:val="00724BCB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6B54"/>
    <w:rsid w:val="007571E1"/>
    <w:rsid w:val="0075737A"/>
    <w:rsid w:val="007573B2"/>
    <w:rsid w:val="007600A3"/>
    <w:rsid w:val="007604B2"/>
    <w:rsid w:val="00760F02"/>
    <w:rsid w:val="007611A3"/>
    <w:rsid w:val="0076233E"/>
    <w:rsid w:val="00762838"/>
    <w:rsid w:val="00763069"/>
    <w:rsid w:val="00763492"/>
    <w:rsid w:val="007634A3"/>
    <w:rsid w:val="00765281"/>
    <w:rsid w:val="00765491"/>
    <w:rsid w:val="00766BAD"/>
    <w:rsid w:val="00766F12"/>
    <w:rsid w:val="00767B5D"/>
    <w:rsid w:val="00770882"/>
    <w:rsid w:val="007709E7"/>
    <w:rsid w:val="00770D0F"/>
    <w:rsid w:val="007729A2"/>
    <w:rsid w:val="00773BDD"/>
    <w:rsid w:val="00774DC9"/>
    <w:rsid w:val="0077512D"/>
    <w:rsid w:val="007755F2"/>
    <w:rsid w:val="00775C24"/>
    <w:rsid w:val="00776062"/>
    <w:rsid w:val="00776960"/>
    <w:rsid w:val="00776971"/>
    <w:rsid w:val="0077779C"/>
    <w:rsid w:val="007809CD"/>
    <w:rsid w:val="00780A80"/>
    <w:rsid w:val="00780D4E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1E2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3EE7"/>
    <w:rsid w:val="007A42A7"/>
    <w:rsid w:val="007A43A6"/>
    <w:rsid w:val="007A489C"/>
    <w:rsid w:val="007A515B"/>
    <w:rsid w:val="007A531B"/>
    <w:rsid w:val="007A58A6"/>
    <w:rsid w:val="007A5C32"/>
    <w:rsid w:val="007A62D4"/>
    <w:rsid w:val="007A6954"/>
    <w:rsid w:val="007B015D"/>
    <w:rsid w:val="007B2023"/>
    <w:rsid w:val="007B2793"/>
    <w:rsid w:val="007B3566"/>
    <w:rsid w:val="007B3D2D"/>
    <w:rsid w:val="007B43F2"/>
    <w:rsid w:val="007B48FD"/>
    <w:rsid w:val="007B49C6"/>
    <w:rsid w:val="007B4C9D"/>
    <w:rsid w:val="007B502A"/>
    <w:rsid w:val="007B50AE"/>
    <w:rsid w:val="007B51DF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195A"/>
    <w:rsid w:val="007D1CA7"/>
    <w:rsid w:val="007D1E93"/>
    <w:rsid w:val="007D3E13"/>
    <w:rsid w:val="007D49DF"/>
    <w:rsid w:val="007D4EDD"/>
    <w:rsid w:val="007D5901"/>
    <w:rsid w:val="007D5FDF"/>
    <w:rsid w:val="007D6077"/>
    <w:rsid w:val="007D6509"/>
    <w:rsid w:val="007D6B47"/>
    <w:rsid w:val="007D6EFB"/>
    <w:rsid w:val="007D7080"/>
    <w:rsid w:val="007D7526"/>
    <w:rsid w:val="007D78DF"/>
    <w:rsid w:val="007D7907"/>
    <w:rsid w:val="007E0300"/>
    <w:rsid w:val="007E16C4"/>
    <w:rsid w:val="007E2B15"/>
    <w:rsid w:val="007E3D30"/>
    <w:rsid w:val="007E4036"/>
    <w:rsid w:val="007E4610"/>
    <w:rsid w:val="007E4715"/>
    <w:rsid w:val="007E505B"/>
    <w:rsid w:val="007E52EB"/>
    <w:rsid w:val="007E5577"/>
    <w:rsid w:val="007E5C5E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7EF"/>
    <w:rsid w:val="007F6B56"/>
    <w:rsid w:val="007F6D8F"/>
    <w:rsid w:val="007F700E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5CE3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15"/>
    <w:rsid w:val="00825D25"/>
    <w:rsid w:val="008269C7"/>
    <w:rsid w:val="00827D6F"/>
    <w:rsid w:val="00831FCA"/>
    <w:rsid w:val="00832196"/>
    <w:rsid w:val="008321E8"/>
    <w:rsid w:val="00832211"/>
    <w:rsid w:val="00832B4F"/>
    <w:rsid w:val="00833C5F"/>
    <w:rsid w:val="00834AD4"/>
    <w:rsid w:val="00834DA6"/>
    <w:rsid w:val="008350FB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063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C0"/>
    <w:rsid w:val="008506E6"/>
    <w:rsid w:val="00850953"/>
    <w:rsid w:val="00851EB2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8FA"/>
    <w:rsid w:val="00863F85"/>
    <w:rsid w:val="0086487A"/>
    <w:rsid w:val="0086645B"/>
    <w:rsid w:val="008670F8"/>
    <w:rsid w:val="008677FD"/>
    <w:rsid w:val="008704D3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BC3"/>
    <w:rsid w:val="00875CD7"/>
    <w:rsid w:val="0087620E"/>
    <w:rsid w:val="0087639A"/>
    <w:rsid w:val="00876B4D"/>
    <w:rsid w:val="0087728F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A9D"/>
    <w:rsid w:val="00885038"/>
    <w:rsid w:val="0088606D"/>
    <w:rsid w:val="008866B2"/>
    <w:rsid w:val="00886C3F"/>
    <w:rsid w:val="00887714"/>
    <w:rsid w:val="00887CF8"/>
    <w:rsid w:val="0089190F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2A3"/>
    <w:rsid w:val="008B234F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5B85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130"/>
    <w:rsid w:val="008C27D0"/>
    <w:rsid w:val="008C4958"/>
    <w:rsid w:val="008C4BAA"/>
    <w:rsid w:val="008C4BF1"/>
    <w:rsid w:val="008C4D40"/>
    <w:rsid w:val="008C541A"/>
    <w:rsid w:val="008C5CCE"/>
    <w:rsid w:val="008C5CD2"/>
    <w:rsid w:val="008C6A54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5BAE"/>
    <w:rsid w:val="008D6D1A"/>
    <w:rsid w:val="008D7904"/>
    <w:rsid w:val="008E017C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D8A"/>
    <w:rsid w:val="008E4E59"/>
    <w:rsid w:val="008E6143"/>
    <w:rsid w:val="008E66BD"/>
    <w:rsid w:val="008E738F"/>
    <w:rsid w:val="008E7F58"/>
    <w:rsid w:val="008F0D56"/>
    <w:rsid w:val="008F19C7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B9D"/>
    <w:rsid w:val="008F4F00"/>
    <w:rsid w:val="008F5331"/>
    <w:rsid w:val="008F60FE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DE7"/>
    <w:rsid w:val="00941292"/>
    <w:rsid w:val="009413F4"/>
    <w:rsid w:val="00941636"/>
    <w:rsid w:val="0094181F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D43"/>
    <w:rsid w:val="00953920"/>
    <w:rsid w:val="00953A3E"/>
    <w:rsid w:val="00953D47"/>
    <w:rsid w:val="00953D75"/>
    <w:rsid w:val="009560E8"/>
    <w:rsid w:val="009563D1"/>
    <w:rsid w:val="0095681D"/>
    <w:rsid w:val="0095681E"/>
    <w:rsid w:val="009572D4"/>
    <w:rsid w:val="009576C2"/>
    <w:rsid w:val="00957734"/>
    <w:rsid w:val="00957B81"/>
    <w:rsid w:val="009606C3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76952"/>
    <w:rsid w:val="009773B7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8790F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2717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A7FF3"/>
    <w:rsid w:val="009B17A8"/>
    <w:rsid w:val="009B1CB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B96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F07D6"/>
    <w:rsid w:val="009F08F3"/>
    <w:rsid w:val="009F0B12"/>
    <w:rsid w:val="009F1A70"/>
    <w:rsid w:val="009F2775"/>
    <w:rsid w:val="009F344F"/>
    <w:rsid w:val="009F447C"/>
    <w:rsid w:val="009F48DC"/>
    <w:rsid w:val="009F5C9A"/>
    <w:rsid w:val="009F5E44"/>
    <w:rsid w:val="009F647D"/>
    <w:rsid w:val="009F6CB6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1D76"/>
    <w:rsid w:val="00A22491"/>
    <w:rsid w:val="00A2351A"/>
    <w:rsid w:val="00A2362C"/>
    <w:rsid w:val="00A24416"/>
    <w:rsid w:val="00A24987"/>
    <w:rsid w:val="00A24EEE"/>
    <w:rsid w:val="00A25121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86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0730"/>
    <w:rsid w:val="00A81030"/>
    <w:rsid w:val="00A81545"/>
    <w:rsid w:val="00A84073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CA"/>
    <w:rsid w:val="00AA162F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F2E"/>
    <w:rsid w:val="00AB0BC8"/>
    <w:rsid w:val="00AB11CA"/>
    <w:rsid w:val="00AB14D9"/>
    <w:rsid w:val="00AB2ED0"/>
    <w:rsid w:val="00AB3C1B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2374"/>
    <w:rsid w:val="00AF23A3"/>
    <w:rsid w:val="00AF2898"/>
    <w:rsid w:val="00AF2EB3"/>
    <w:rsid w:val="00AF3C67"/>
    <w:rsid w:val="00AF42D7"/>
    <w:rsid w:val="00AF459F"/>
    <w:rsid w:val="00AF48B5"/>
    <w:rsid w:val="00AF4F9D"/>
    <w:rsid w:val="00AF5FF1"/>
    <w:rsid w:val="00AF61CE"/>
    <w:rsid w:val="00AF63FA"/>
    <w:rsid w:val="00AF6468"/>
    <w:rsid w:val="00AF6669"/>
    <w:rsid w:val="00AF6DF1"/>
    <w:rsid w:val="00AF74B9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624"/>
    <w:rsid w:val="00B118F8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1DC"/>
    <w:rsid w:val="00B43D82"/>
    <w:rsid w:val="00B43FAB"/>
    <w:rsid w:val="00B443D2"/>
    <w:rsid w:val="00B4591F"/>
    <w:rsid w:val="00B45930"/>
    <w:rsid w:val="00B45A52"/>
    <w:rsid w:val="00B45FD6"/>
    <w:rsid w:val="00B46175"/>
    <w:rsid w:val="00B46430"/>
    <w:rsid w:val="00B46AF3"/>
    <w:rsid w:val="00B46F5D"/>
    <w:rsid w:val="00B47CC6"/>
    <w:rsid w:val="00B51071"/>
    <w:rsid w:val="00B5120E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0B2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316"/>
    <w:rsid w:val="00B76BF3"/>
    <w:rsid w:val="00B76E8B"/>
    <w:rsid w:val="00B80AC8"/>
    <w:rsid w:val="00B81758"/>
    <w:rsid w:val="00B81A3A"/>
    <w:rsid w:val="00B81A6C"/>
    <w:rsid w:val="00B8265D"/>
    <w:rsid w:val="00B82BA2"/>
    <w:rsid w:val="00B850CE"/>
    <w:rsid w:val="00B858F8"/>
    <w:rsid w:val="00B85CAD"/>
    <w:rsid w:val="00B85DE5"/>
    <w:rsid w:val="00B87C3D"/>
    <w:rsid w:val="00B90F73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6FA"/>
    <w:rsid w:val="00BB5873"/>
    <w:rsid w:val="00BB60D1"/>
    <w:rsid w:val="00BB6988"/>
    <w:rsid w:val="00BC0FDC"/>
    <w:rsid w:val="00BC1524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B78"/>
    <w:rsid w:val="00BD00A6"/>
    <w:rsid w:val="00BD0683"/>
    <w:rsid w:val="00BD07F1"/>
    <w:rsid w:val="00BD0D7E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394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3B"/>
    <w:rsid w:val="00BF44BA"/>
    <w:rsid w:val="00BF4999"/>
    <w:rsid w:val="00BF562A"/>
    <w:rsid w:val="00BF74C7"/>
    <w:rsid w:val="00C003CE"/>
    <w:rsid w:val="00C014E4"/>
    <w:rsid w:val="00C015F1"/>
    <w:rsid w:val="00C016CD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B34"/>
    <w:rsid w:val="00C04D84"/>
    <w:rsid w:val="00C05706"/>
    <w:rsid w:val="00C067AE"/>
    <w:rsid w:val="00C07377"/>
    <w:rsid w:val="00C076AD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51AE"/>
    <w:rsid w:val="00C25906"/>
    <w:rsid w:val="00C26FD1"/>
    <w:rsid w:val="00C2715D"/>
    <w:rsid w:val="00C278BA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5379"/>
    <w:rsid w:val="00C46727"/>
    <w:rsid w:val="00C473A5"/>
    <w:rsid w:val="00C47BA5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59B4"/>
    <w:rsid w:val="00C661E8"/>
    <w:rsid w:val="00C66EFE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5BFD"/>
    <w:rsid w:val="00C96703"/>
    <w:rsid w:val="00C97929"/>
    <w:rsid w:val="00C97B4C"/>
    <w:rsid w:val="00C97D2E"/>
    <w:rsid w:val="00CA17B7"/>
    <w:rsid w:val="00CA1B3A"/>
    <w:rsid w:val="00CA1D4B"/>
    <w:rsid w:val="00CA1ED8"/>
    <w:rsid w:val="00CA2288"/>
    <w:rsid w:val="00CA2C2B"/>
    <w:rsid w:val="00CA2CC9"/>
    <w:rsid w:val="00CA3151"/>
    <w:rsid w:val="00CA31C1"/>
    <w:rsid w:val="00CA3A44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51DB"/>
    <w:rsid w:val="00CC55C8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B69"/>
    <w:rsid w:val="00CD7C41"/>
    <w:rsid w:val="00CD7E2A"/>
    <w:rsid w:val="00CE0424"/>
    <w:rsid w:val="00CE0A6F"/>
    <w:rsid w:val="00CE0BF7"/>
    <w:rsid w:val="00CE1203"/>
    <w:rsid w:val="00CE141C"/>
    <w:rsid w:val="00CE1CED"/>
    <w:rsid w:val="00CE2610"/>
    <w:rsid w:val="00CE2FCF"/>
    <w:rsid w:val="00CE3C5B"/>
    <w:rsid w:val="00CE3FB6"/>
    <w:rsid w:val="00CE4187"/>
    <w:rsid w:val="00CE44AF"/>
    <w:rsid w:val="00CE46B8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4EC5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490A"/>
    <w:rsid w:val="00D45455"/>
    <w:rsid w:val="00D46297"/>
    <w:rsid w:val="00D467DC"/>
    <w:rsid w:val="00D46934"/>
    <w:rsid w:val="00D50DA6"/>
    <w:rsid w:val="00D51F54"/>
    <w:rsid w:val="00D5263E"/>
    <w:rsid w:val="00D534A7"/>
    <w:rsid w:val="00D5356F"/>
    <w:rsid w:val="00D5394B"/>
    <w:rsid w:val="00D54138"/>
    <w:rsid w:val="00D546FF"/>
    <w:rsid w:val="00D54BA3"/>
    <w:rsid w:val="00D54CA7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541A"/>
    <w:rsid w:val="00D85BB4"/>
    <w:rsid w:val="00D85F43"/>
    <w:rsid w:val="00D86929"/>
    <w:rsid w:val="00D86CA3"/>
    <w:rsid w:val="00D871CE"/>
    <w:rsid w:val="00D87ECC"/>
    <w:rsid w:val="00D90146"/>
    <w:rsid w:val="00D90335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240"/>
    <w:rsid w:val="00DA5417"/>
    <w:rsid w:val="00DA56E8"/>
    <w:rsid w:val="00DA5AA0"/>
    <w:rsid w:val="00DA6D64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5A99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1CD7"/>
    <w:rsid w:val="00E02115"/>
    <w:rsid w:val="00E03F1D"/>
    <w:rsid w:val="00E05AD5"/>
    <w:rsid w:val="00E06F19"/>
    <w:rsid w:val="00E07E31"/>
    <w:rsid w:val="00E10191"/>
    <w:rsid w:val="00E10342"/>
    <w:rsid w:val="00E10485"/>
    <w:rsid w:val="00E105D0"/>
    <w:rsid w:val="00E11080"/>
    <w:rsid w:val="00E110C9"/>
    <w:rsid w:val="00E110E7"/>
    <w:rsid w:val="00E11B20"/>
    <w:rsid w:val="00E120E7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2F5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41837"/>
    <w:rsid w:val="00E41D27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60DA0"/>
    <w:rsid w:val="00E62479"/>
    <w:rsid w:val="00E63058"/>
    <w:rsid w:val="00E6310A"/>
    <w:rsid w:val="00E63358"/>
    <w:rsid w:val="00E63705"/>
    <w:rsid w:val="00E63838"/>
    <w:rsid w:val="00E63C45"/>
    <w:rsid w:val="00E64434"/>
    <w:rsid w:val="00E64542"/>
    <w:rsid w:val="00E65159"/>
    <w:rsid w:val="00E6524D"/>
    <w:rsid w:val="00E6600D"/>
    <w:rsid w:val="00E66C13"/>
    <w:rsid w:val="00E67328"/>
    <w:rsid w:val="00E6741F"/>
    <w:rsid w:val="00E6762F"/>
    <w:rsid w:val="00E6792D"/>
    <w:rsid w:val="00E67B76"/>
    <w:rsid w:val="00E67C51"/>
    <w:rsid w:val="00E67F1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363D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A7C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C7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6989"/>
    <w:rsid w:val="00E97028"/>
    <w:rsid w:val="00E97115"/>
    <w:rsid w:val="00E97CC1"/>
    <w:rsid w:val="00E97FD9"/>
    <w:rsid w:val="00EA0193"/>
    <w:rsid w:val="00EA0C7B"/>
    <w:rsid w:val="00EA1ACA"/>
    <w:rsid w:val="00EA1EB0"/>
    <w:rsid w:val="00EA3F29"/>
    <w:rsid w:val="00EA4425"/>
    <w:rsid w:val="00EA489A"/>
    <w:rsid w:val="00EA48B6"/>
    <w:rsid w:val="00EA51DB"/>
    <w:rsid w:val="00EA5BFF"/>
    <w:rsid w:val="00EA6FCC"/>
    <w:rsid w:val="00EA7431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8D6"/>
    <w:rsid w:val="00EB6FDF"/>
    <w:rsid w:val="00EB7351"/>
    <w:rsid w:val="00EB7C4D"/>
    <w:rsid w:val="00EB7CD8"/>
    <w:rsid w:val="00EC0B4A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27"/>
    <w:rsid w:val="00EC6B91"/>
    <w:rsid w:val="00EC71CE"/>
    <w:rsid w:val="00EC7443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20B2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D3E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75C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0B6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9056A"/>
    <w:rsid w:val="00F90F8D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448B"/>
    <w:rsid w:val="00FA47A9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261"/>
    <w:rsid w:val="00FD47ED"/>
    <w:rsid w:val="00FD5A4B"/>
    <w:rsid w:val="00FD5D3E"/>
    <w:rsid w:val="00FD64D0"/>
    <w:rsid w:val="00FD67DA"/>
    <w:rsid w:val="00FD74DB"/>
    <w:rsid w:val="00FD7660"/>
    <w:rsid w:val="00FE0655"/>
    <w:rsid w:val="00FE067A"/>
    <w:rsid w:val="00FE09D5"/>
    <w:rsid w:val="00FE13D6"/>
    <w:rsid w:val="00FE1401"/>
    <w:rsid w:val="00FE1806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D88"/>
    <w:rsid w:val="00FE7FD8"/>
    <w:rsid w:val="00FF02E3"/>
    <w:rsid w:val="00FF08A3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C3F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627C4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kern w:val="2"/>
      <w:szCs w:val="22"/>
      <w:lang w:val="en-US" w:eastAsia="ko-KR"/>
    </w:rPr>
  </w:style>
  <w:style w:type="paragraph" w:styleId="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a1"/>
    <w:link w:val="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  <w:rsid w:val="005627C4"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  <w:rsid w:val="005627C4"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12"/>
      </w:numPr>
    </w:pPr>
  </w:style>
  <w:style w:type="paragraph" w:styleId="a">
    <w:name w:val="List Number"/>
    <w:basedOn w:val="a7"/>
    <w:rsid w:val="003A70A4"/>
    <w:pPr>
      <w:numPr>
        <w:numId w:val="11"/>
      </w:numPr>
    </w:p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7"/>
      </w:numPr>
    </w:pPr>
  </w:style>
  <w:style w:type="paragraph" w:styleId="a0">
    <w:name w:val="List Bullet"/>
    <w:basedOn w:val="a7"/>
    <w:rsid w:val="003A70A4"/>
    <w:pPr>
      <w:numPr>
        <w:numId w:val="6"/>
      </w:numPr>
    </w:pPr>
  </w:style>
  <w:style w:type="paragraph" w:styleId="30">
    <w:name w:val="List Bullet 3"/>
    <w:basedOn w:val="2"/>
    <w:rsid w:val="008D00A5"/>
    <w:pPr>
      <w:numPr>
        <w:numId w:val="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</w:rPr>
  </w:style>
  <w:style w:type="paragraph" w:styleId="4">
    <w:name w:val="List Bullet 4"/>
    <w:basedOn w:val="30"/>
    <w:rsid w:val="008D00A5"/>
    <w:pPr>
      <w:numPr>
        <w:numId w:val="9"/>
      </w:numPr>
    </w:pPr>
  </w:style>
  <w:style w:type="paragraph" w:styleId="5">
    <w:name w:val="List Bullet 5"/>
    <w:basedOn w:val="4"/>
    <w:rsid w:val="008D00A5"/>
    <w:pPr>
      <w:numPr>
        <w:numId w:val="1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rsid w:val="009E35DB"/>
    <w:pPr>
      <w:numPr>
        <w:numId w:val="1"/>
      </w:numPr>
    </w:pPr>
  </w:style>
  <w:style w:type="paragraph" w:styleId="ad">
    <w:name w:val="Balloon Text"/>
    <w:basedOn w:val="a1"/>
    <w:link w:val="Char3"/>
    <w:rsid w:val="008D00A5"/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</w:p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제목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본문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a1"/>
    <w:link w:val="TALCar"/>
    <w:rsid w:val="008D00A5"/>
    <w:pPr>
      <w:keepNext/>
      <w:keepLines/>
    </w:pPr>
    <w:rPr>
      <w:sz w:val="18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b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풍선 도움말 텍스트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메모 텍스트 Char"/>
    <w:link w:val="af2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메모 주제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</w:rPr>
  </w:style>
  <w:style w:type="character" w:customStyle="1" w:styleId="Char">
    <w:name w:val="문서 구조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5"/>
      </w:numPr>
      <w:spacing w:before="40"/>
    </w:pPr>
    <w:rPr>
      <w:rFonts w:eastAsia="MS Mincho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바닥글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각주 텍스트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제목 2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제목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제목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제목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제목 6 Char"/>
    <w:link w:val="6"/>
    <w:rsid w:val="008D00A5"/>
    <w:rPr>
      <w:rFonts w:ascii="Arial" w:hAnsi="Arial"/>
      <w:lang w:eastAsia="ja-JP"/>
    </w:rPr>
  </w:style>
  <w:style w:type="character" w:customStyle="1" w:styleId="7Char">
    <w:name w:val="제목 7 Char"/>
    <w:link w:val="7"/>
    <w:rsid w:val="008D00A5"/>
    <w:rPr>
      <w:rFonts w:ascii="Arial" w:hAnsi="Arial"/>
      <w:lang w:eastAsia="ja-JP"/>
    </w:rPr>
  </w:style>
  <w:style w:type="character" w:customStyle="1" w:styleId="8Char">
    <w:name w:val="제목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a1"/>
    <w:link w:val="Char7"/>
    <w:uiPriority w:val="34"/>
    <w:qFormat/>
    <w:rsid w:val="008D00A5"/>
    <w:pPr>
      <w:ind w:left="720"/>
    </w:pPr>
    <w:rPr>
      <w:rFonts w:ascii="Calibri" w:eastAsia="Calibri" w:hAnsi="Calibri"/>
    </w:rPr>
  </w:style>
  <w:style w:type="character" w:customStyle="1" w:styleId="Char7">
    <w:name w:val="목록 단락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f7"/>
    <w:uiPriority w:val="34"/>
    <w:qFormat/>
    <w:locked/>
    <w:rsid w:val="008D00A5"/>
    <w:rPr>
      <w:rFonts w:ascii="Calibri" w:eastAsia="Calibri" w:hAnsi="Calibri"/>
      <w:sz w:val="22"/>
      <w:szCs w:val="22"/>
      <w:lang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바탕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글자만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</w:rPr>
  </w:style>
  <w:style w:type="character" w:customStyle="1" w:styleId="THChar">
    <w:name w:val="TH Char"/>
    <w:link w:val="TH"/>
    <w:rsid w:val="008D00A5"/>
    <w:rPr>
      <w:rFonts w:ascii="Arial" w:hAnsi="Arial"/>
      <w:b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</w:pPr>
    <w:rPr>
      <w:rFonts w:eastAsia="맑은 고딕"/>
      <w:sz w:val="18"/>
    </w:rPr>
  </w:style>
  <w:style w:type="character" w:customStyle="1" w:styleId="TALCharCharChar">
    <w:name w:val="TAL Char Char Char"/>
    <w:link w:val="TALCharChar"/>
    <w:rsid w:val="008D00A5"/>
    <w:rPr>
      <w:rFonts w:ascii="Arial" w:eastAsia="맑은 고딕" w:hAnsi="Arial"/>
      <w:sz w:val="18"/>
    </w:rPr>
  </w:style>
  <w:style w:type="character" w:customStyle="1" w:styleId="TFChar">
    <w:name w:val="TF Char"/>
    <w:link w:val="TF"/>
    <w:rsid w:val="008D00A5"/>
    <w:rPr>
      <w:rFonts w:ascii="Arial" w:hAnsi="Arial"/>
      <w:b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</w:style>
  <w:style w:type="paragraph" w:styleId="25">
    <w:name w:val="List Continue 2"/>
    <w:basedOn w:val="a1"/>
    <w:rsid w:val="003A70A4"/>
    <w:pPr>
      <w:spacing w:after="120"/>
      <w:ind w:left="566"/>
      <w:contextualSpacing/>
    </w:pPr>
  </w:style>
  <w:style w:type="paragraph" w:styleId="3">
    <w:name w:val="List Number 3"/>
    <w:basedOn w:val="20"/>
    <w:rsid w:val="003A70A4"/>
    <w:pPr>
      <w:numPr>
        <w:numId w:val="3"/>
      </w:numPr>
      <w:contextualSpacing/>
    </w:pPr>
  </w:style>
  <w:style w:type="character" w:styleId="afc">
    <w:name w:val="Placeholder Text"/>
    <w:basedOn w:val="a2"/>
    <w:uiPriority w:val="99"/>
    <w:semiHidden/>
    <w:rsid w:val="00503251"/>
    <w:rPr>
      <w:color w:val="808080"/>
    </w:rPr>
  </w:style>
  <w:style w:type="paragraph" w:styleId="afd">
    <w:name w:val="Normal (Web)"/>
    <w:basedOn w:val="a1"/>
    <w:rsid w:val="00CD47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GPPNormalText">
    <w:name w:val="3GPP Normal Text"/>
    <w:basedOn w:val="a8"/>
    <w:link w:val="3GPPNormalTextChar"/>
    <w:qFormat/>
    <w:rsid w:val="008C4BF1"/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a1"/>
    <w:link w:val="0MaintextChar"/>
    <w:rsid w:val="00F7603F"/>
    <w:pPr>
      <w:spacing w:before="100" w:beforeAutospacing="1" w:after="100" w:afterAutospacing="1"/>
      <w:ind w:firstLine="360"/>
    </w:pPr>
    <w:rPr>
      <w:rFonts w:ascii="Times New Roman" w:eastAsia="맑은 고딕" w:hAnsi="Times New Roman" w:cs="바탕"/>
    </w:rPr>
  </w:style>
  <w:style w:type="character" w:customStyle="1" w:styleId="0MaintextChar">
    <w:name w:val="0 Main text Char"/>
    <w:basedOn w:val="a2"/>
    <w:link w:val="0Maintext"/>
    <w:rsid w:val="00F7603F"/>
    <w:rPr>
      <w:rFonts w:ascii="Times New Roman" w:eastAsia="맑은 고딕" w:hAnsi="Times New Roman" w:cs="바탕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a1"/>
    <w:link w:val="3GPPTextChar"/>
    <w:qFormat/>
    <w:rsid w:val="00FA78E0"/>
    <w:pPr>
      <w:spacing w:before="120" w:after="120"/>
    </w:pPr>
    <w:rPr>
      <w:rFonts w:ascii="Times New Roman" w:eastAsia="SimSun" w:hAnsi="Times New Roma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a1"/>
    <w:link w:val="LGTdocChar"/>
    <w:rsid w:val="001A0BAF"/>
    <w:pPr>
      <w:snapToGrid w:val="0"/>
      <w:spacing w:before="60" w:afterLines="50" w:line="264" w:lineRule="auto"/>
      <w:ind w:left="851" w:hanging="284"/>
    </w:pPr>
    <w:rPr>
      <w:rFonts w:ascii="Times New Roman" w:eastAsia="바탕" w:hAnsi="Times New Roman"/>
      <w:szCs w:val="24"/>
    </w:rPr>
  </w:style>
  <w:style w:type="character" w:customStyle="1" w:styleId="LGTdocChar">
    <w:name w:val="LGTdoc_본문 Char"/>
    <w:link w:val="LGTdoc"/>
    <w:rsid w:val="001A0BAF"/>
    <w:rPr>
      <w:rFonts w:ascii="Times New Roman" w:eastAsia="바탕" w:hAnsi="Times New Roman"/>
      <w:kern w:val="2"/>
      <w:sz w:val="22"/>
      <w:szCs w:val="24"/>
      <w:lang w:val="en-US"/>
    </w:rPr>
  </w:style>
  <w:style w:type="paragraph" w:styleId="afe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a1"/>
    <w:link w:val="bullet1Char"/>
    <w:qFormat/>
    <w:rsid w:val="005979B9"/>
    <w:pPr>
      <w:numPr>
        <w:numId w:val="14"/>
      </w:numPr>
    </w:pPr>
    <w:rPr>
      <w:rFonts w:ascii="Times" w:eastAsia="바탕" w:hAnsi="Times"/>
      <w:szCs w:val="24"/>
    </w:rPr>
  </w:style>
  <w:style w:type="paragraph" w:customStyle="1" w:styleId="bullet2">
    <w:name w:val="bullet2"/>
    <w:basedOn w:val="a1"/>
    <w:link w:val="bullet2Char"/>
    <w:qFormat/>
    <w:rsid w:val="005979B9"/>
    <w:pPr>
      <w:numPr>
        <w:ilvl w:val="1"/>
        <w:numId w:val="14"/>
      </w:numPr>
    </w:pPr>
    <w:rPr>
      <w:rFonts w:ascii="Times" w:eastAsia="바탕" w:hAnsi="Times"/>
      <w:szCs w:val="24"/>
    </w:rPr>
  </w:style>
  <w:style w:type="character" w:customStyle="1" w:styleId="bullet1Char">
    <w:name w:val="bullet1 Char"/>
    <w:link w:val="bullet1"/>
    <w:rsid w:val="005979B9"/>
    <w:rPr>
      <w:rFonts w:ascii="Times" w:eastAsia="바탕" w:hAnsi="Times" w:cstheme="minorBidi"/>
      <w:kern w:val="2"/>
      <w:sz w:val="21"/>
      <w:szCs w:val="24"/>
      <w:lang w:val="en-US" w:eastAsia="zh-CN"/>
    </w:rPr>
  </w:style>
  <w:style w:type="paragraph" w:customStyle="1" w:styleId="bullet3">
    <w:name w:val="bullet3"/>
    <w:basedOn w:val="a1"/>
    <w:qFormat/>
    <w:rsid w:val="005979B9"/>
    <w:pPr>
      <w:numPr>
        <w:ilvl w:val="2"/>
        <w:numId w:val="14"/>
      </w:numPr>
      <w:ind w:hanging="180"/>
    </w:pPr>
    <w:rPr>
      <w:rFonts w:ascii="Times" w:eastAsia="바탕" w:hAnsi="Times"/>
      <w:szCs w:val="24"/>
    </w:rPr>
  </w:style>
  <w:style w:type="paragraph" w:customStyle="1" w:styleId="bullet4">
    <w:name w:val="bullet4"/>
    <w:basedOn w:val="a1"/>
    <w:qFormat/>
    <w:rsid w:val="005979B9"/>
    <w:pPr>
      <w:numPr>
        <w:ilvl w:val="3"/>
        <w:numId w:val="14"/>
      </w:numPr>
    </w:pPr>
    <w:rPr>
      <w:rFonts w:ascii="Times" w:eastAsia="바탕" w:hAnsi="Times"/>
      <w:szCs w:val="24"/>
    </w:rPr>
  </w:style>
  <w:style w:type="character" w:customStyle="1" w:styleId="bullet2Char">
    <w:name w:val="bullet2 Char"/>
    <w:link w:val="bullet2"/>
    <w:rsid w:val="005979B9"/>
    <w:rPr>
      <w:rFonts w:ascii="Times" w:eastAsia="바탕" w:hAnsi="Times" w:cstheme="minorBidi"/>
      <w:kern w:val="2"/>
      <w:sz w:val="21"/>
      <w:szCs w:val="24"/>
      <w:lang w:val="en-US" w:eastAsia="zh-CN"/>
    </w:rPr>
  </w:style>
  <w:style w:type="paragraph" w:customStyle="1" w:styleId="aff">
    <w:name w:val="交底书"/>
    <w:basedOn w:val="a1"/>
    <w:link w:val="Char9"/>
    <w:qFormat/>
    <w:rsid w:val="007B43F2"/>
    <w:pPr>
      <w:numPr>
        <w:ilvl w:val="12"/>
      </w:numPr>
    </w:pPr>
    <w:rPr>
      <w:rFonts w:ascii="STKaiti" w:eastAsia="STKaiti" w:hAnsi="STKaiti"/>
      <w:sz w:val="24"/>
      <w:szCs w:val="24"/>
      <w:u w:color="EEECE1"/>
    </w:rPr>
  </w:style>
  <w:style w:type="character" w:customStyle="1" w:styleId="Char9">
    <w:name w:val="交底书 Char"/>
    <w:basedOn w:val="a2"/>
    <w:link w:val="aff"/>
    <w:rsid w:val="007B43F2"/>
    <w:rPr>
      <w:rFonts w:ascii="STKaiti" w:eastAsia="STKaiti" w:hAnsi="STKaiti" w:cstheme="minorBidi"/>
      <w:kern w:val="2"/>
      <w:sz w:val="24"/>
      <w:szCs w:val="24"/>
      <w:u w:color="EEECE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b101e457fad5ab28b7c7f912d1873ede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43d87418da1bd96e1578c8a71bddb680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1E8C9-AB9D-4604-80D1-4DA29FC44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9765F-6CB2-4964-BB85-BD97421F58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C99A4C-C657-426F-AA96-E90FC441BF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6888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2020-05-26T05:26:00Z</dcterms:created>
  <dcterms:modified xsi:type="dcterms:W3CDTF">2020-05-26T07:23:00Z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68143983-ed74-4ec3-af48-72e02b10b772</vt:lpwstr>
  </property>
  <property fmtid="{D5CDD505-2E9C-101B-9397-08002B2CF9AE}" pid="3" name="CTPClassification">
    <vt:lpwstr>CTP_NT</vt:lpwstr>
  </property>
  <property fmtid="{D5CDD505-2E9C-101B-9397-08002B2CF9AE}" pid="4" name="ContentTypeId">
    <vt:lpwstr>0x0101003AA7AC0C743A294CADF60F661720E3E6</vt:lpwstr>
  </property>
  <property fmtid="{D5CDD505-2E9C-101B-9397-08002B2CF9AE}" pid="5" name="_2015_ms_pID_725343">
    <vt:lpwstr>(2)DW53tzxaeWaMvYplZj8B2q5ATMZOdT2UrVsdJPZWM4PGTt450UQi0lHsa1RgdVcOpzuw6fud
S/FlatYyMH5Qr1p9AhizlQge3Ejs0Xb64UaJF8X6IciLHuHC83J+ye9/ShFzXg4GpCwoYBlJ
TQJ3xvwgluqe36pjv19gBjETDWeEuR6ELkf+P26AWWi8qNHHqnPnfSxYQwjIMSRvbyBxwM1F
+Rh3gy8ofMGMqziIq4</vt:lpwstr>
  </property>
  <property fmtid="{D5CDD505-2E9C-101B-9397-08002B2CF9AE}" pid="6" name="_2015_ms_pID_7253431">
    <vt:lpwstr>WieeqYN4WC5FGnTG6O4flF5WTjkPLpksHBs8JHtyH9hjKnRTdelpVX
XUKzepKtcTB6ybI+/DX0ZjKsszYflEVp1qzpNabr0Du7/qU3MkaxgbmSkmAt7+Jo0l1yb3cF
I1lmnx5U2fcSw5C7pkNUPQ7feAA3ohLK+8pFRr2n4hxLwJG4IMOjcH+UEdPMlhkhi0M=</vt:lpwstr>
  </property>
</Properties>
</file>