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ko-KR"/>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r w:rsidRPr="00390500">
                              <w:rPr>
                                <w:rFonts w:eastAsia="Times New Roman"/>
                                <w:i/>
                                <w:highlight w:val="cyan"/>
                                <w:lang w:eastAsia="en-US"/>
                              </w:rPr>
                              <w:t>ServCellIndex</w:t>
                            </w:r>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CD07DB">
        <w:tc>
          <w:tcPr>
            <w:tcW w:w="1525" w:type="dxa"/>
          </w:tcPr>
          <w:p w14:paraId="79782ECB" w14:textId="77777777" w:rsidR="001B6450" w:rsidRPr="00E64B83" w:rsidRDefault="001B6450" w:rsidP="00CD07DB">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CD07DB">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CD07DB">
        <w:tc>
          <w:tcPr>
            <w:tcW w:w="1525" w:type="dxa"/>
          </w:tcPr>
          <w:p w14:paraId="0544FC4E" w14:textId="27FD4412" w:rsidR="001B6450" w:rsidRPr="00E64B83" w:rsidRDefault="00E64B83" w:rsidP="00CD07DB">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CD07DB">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CD07DB">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CD07DB">
        <w:tc>
          <w:tcPr>
            <w:tcW w:w="1525" w:type="dxa"/>
          </w:tcPr>
          <w:p w14:paraId="7FFB13CB" w14:textId="77777777" w:rsidR="007A69A5" w:rsidRPr="00E64B83" w:rsidRDefault="007A69A5" w:rsidP="007A69A5">
            <w:pPr>
              <w:pStyle w:val="a6"/>
              <w:spacing w:after="0"/>
              <w:rPr>
                <w:rFonts w:cs="Arial"/>
                <w:sz w:val="20"/>
                <w:szCs w:val="20"/>
                <w:lang w:val="de-DE"/>
              </w:rPr>
            </w:pPr>
          </w:p>
        </w:tc>
        <w:tc>
          <w:tcPr>
            <w:tcW w:w="7560" w:type="dxa"/>
          </w:tcPr>
          <w:p w14:paraId="5E335652" w14:textId="77777777" w:rsidR="007A69A5" w:rsidRPr="00E64B83" w:rsidRDefault="007A69A5" w:rsidP="007A69A5">
            <w:pPr>
              <w:pStyle w:val="a6"/>
              <w:spacing w:after="0"/>
              <w:rPr>
                <w:rFonts w:cs="Arial"/>
                <w:sz w:val="20"/>
                <w:szCs w:val="20"/>
                <w:lang w:val="de-DE"/>
              </w:rPr>
            </w:pP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맑은 고딕" w:hint="eastAsia"/>
                <w:sz w:val="20"/>
                <w:szCs w:val="20"/>
                <w:lang w:val="de-DE" w:eastAsia="ko-KR"/>
              </w:rPr>
              <w:lastRenderedPageBreak/>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맑은 고딕"/>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7777777" w:rsidR="007A69A5" w:rsidRPr="00D11A4A" w:rsidRDefault="007A69A5" w:rsidP="007A69A5">
            <w:pPr>
              <w:pStyle w:val="a6"/>
              <w:spacing w:after="0"/>
              <w:rPr>
                <w:sz w:val="20"/>
                <w:szCs w:val="20"/>
                <w:lang w:val="de-DE"/>
              </w:rPr>
            </w:pPr>
          </w:p>
        </w:tc>
        <w:tc>
          <w:tcPr>
            <w:tcW w:w="7560" w:type="dxa"/>
          </w:tcPr>
          <w:p w14:paraId="02E28D01" w14:textId="77777777" w:rsidR="007A69A5" w:rsidRPr="00D11A4A" w:rsidRDefault="007A69A5" w:rsidP="007A69A5">
            <w:pPr>
              <w:pStyle w:val="a6"/>
              <w:spacing w:after="0"/>
              <w:rPr>
                <w:sz w:val="20"/>
                <w:szCs w:val="20"/>
                <w:lang w:val="de-DE"/>
              </w:rPr>
            </w:pP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맑은 고딕"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맑은 고딕" w:hint="eastAsia"/>
                <w:sz w:val="20"/>
                <w:szCs w:val="20"/>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바탕"/>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w:t>
      </w:r>
      <w:r>
        <w:rPr>
          <w:color w:val="000000" w:themeColor="text1"/>
        </w:rPr>
        <w:lastRenderedPageBreak/>
        <w:t xml:space="preserve">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바탕"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7B3CA5C7"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맑은 고딕"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맑은 고딕"/>
                <w:sz w:val="20"/>
                <w:szCs w:val="20"/>
                <w:lang w:val="de-DE" w:eastAsia="ko-KR"/>
              </w:rPr>
              <w:t>T</w:t>
            </w:r>
            <w:r>
              <w:rPr>
                <w:rFonts w:eastAsia="맑은 고딕" w:hint="eastAsia"/>
                <w:sz w:val="20"/>
                <w:szCs w:val="20"/>
                <w:lang w:val="de-DE" w:eastAsia="ko-KR"/>
              </w:rPr>
              <w:t xml:space="preserve">he </w:t>
            </w:r>
            <w:r>
              <w:rPr>
                <w:rFonts w:eastAsia="맑은 고딕"/>
                <w:sz w:val="20"/>
                <w:szCs w:val="20"/>
                <w:lang w:val="de-DE" w:eastAsia="ko-KR"/>
              </w:rPr>
              <w:t>first change is not needed to be removed. We support the other changes on TP#2</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바탕"/>
          <w:kern w:val="2"/>
          <w:u w:val="single"/>
        </w:rPr>
      </w:pPr>
      <w:r>
        <w:rPr>
          <w:kern w:val="2"/>
          <w:u w:val="single"/>
        </w:rPr>
        <w:t>Reason for changes</w:t>
      </w:r>
    </w:p>
    <w:p w14:paraId="3BE4BAA7" w14:textId="2B88E06B" w:rsidR="0004168B" w:rsidRPr="00C77256" w:rsidRDefault="00C77256" w:rsidP="00C77256">
      <w:pPr>
        <w:pStyle w:val="afb"/>
        <w:numPr>
          <w:ilvl w:val="0"/>
          <w:numId w:val="46"/>
        </w:numPr>
        <w:jc w:val="both"/>
        <w:rPr>
          <w:rFonts w:ascii="Times New Roman" w:hAnsi="Times New Roman"/>
          <w:kern w:val="2"/>
          <w:sz w:val="20"/>
          <w:szCs w:val="20"/>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b"/>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b"/>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2nd interlace is not configured</w:t>
      </w:r>
    </w:p>
    <w:p w14:paraId="3F3ECB97" w14:textId="304F9C2D" w:rsidR="0004168B" w:rsidRPr="00C77256" w:rsidRDefault="00C77256" w:rsidP="00C77256">
      <w:pPr>
        <w:pStyle w:val="afb"/>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lastRenderedPageBreak/>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BWP-UplinkCommon</w:t>
      </w:r>
      <w:r w:rsidRPr="00C81F80">
        <w:rPr>
          <w:rFonts w:eastAsia="SimSun"/>
          <w:iCs/>
          <w:lang w:eastAsia="en-US"/>
        </w:rPr>
        <w:t xml:space="preserve"> and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r w:rsidRPr="00C81F80">
        <w:rPr>
          <w:rFonts w:eastAsia="SimSun"/>
          <w:i/>
          <w:lang w:eastAsia="en-US"/>
        </w:rPr>
        <w:t>rb-SetIndex</w:t>
      </w:r>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r w:rsidRPr="00C81F80">
        <w:rPr>
          <w:rFonts w:eastAsia="SimSun"/>
          <w:i/>
          <w:lang w:eastAsia="en-US"/>
        </w:rPr>
        <w:t>timeDomainOCC</w:t>
      </w:r>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r w:rsidRPr="00C81F80">
        <w:rPr>
          <w:rFonts w:eastAsia="SimSun"/>
          <w:i/>
          <w:lang w:eastAsia="en-US"/>
        </w:rPr>
        <w:t>nrofPRBs</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and a first symbol for the PUCCH transmission provided by </w:t>
      </w:r>
      <w:r w:rsidRPr="00C81F80">
        <w:rPr>
          <w:rFonts w:eastAsia="SimSun"/>
          <w:i/>
          <w:lang w:eastAsia="en-US"/>
        </w:rPr>
        <w:t>startingSymbolIndex</w:t>
      </w:r>
      <w:r w:rsidRPr="00C81F80">
        <w:rPr>
          <w:rFonts w:eastAsia="SimSun"/>
          <w:lang w:val="en-US" w:eastAsia="en-US"/>
        </w:rPr>
        <w:t xml:space="preserve">. If a UE is provided by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ko-KR"/>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맑은 고딕"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맑은 고딕" w:hint="eastAsia"/>
                <w:sz w:val="20"/>
                <w:szCs w:val="20"/>
                <w:lang w:val="de-DE" w:eastAsia="ko-KR"/>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바탕"/>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w:t>
      </w:r>
      <w:bookmarkStart w:id="29" w:name="_GoBack"/>
      <w:bookmarkEnd w:id="29"/>
      <w:r>
        <w:rPr>
          <w:kern w:val="2"/>
          <w:lang w:val="en-US"/>
        </w:rPr>
        <w:t>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 xml:space="preserve">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w:t>
      </w:r>
      <w:r w:rsidRPr="00A77340">
        <w:rPr>
          <w:rFonts w:eastAsia="Times New Roman"/>
          <w:color w:val="000000"/>
          <w:lang w:eastAsia="en-US"/>
        </w:rPr>
        <w:lastRenderedPageBreak/>
        <w:t>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3"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3"/>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4"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4"/>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5"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5"/>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6"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6"/>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0774687"/>
      <w:r>
        <w:rPr>
          <w:rFonts w:ascii="Arial" w:eastAsiaTheme="minorEastAsia" w:hAnsi="Arial" w:cs="Arial"/>
          <w:sz w:val="20"/>
          <w:szCs w:val="20"/>
          <w:lang w:val="en-US" w:eastAsia="zh-CN"/>
        </w:rPr>
        <w:t>3GPP TR 38.889, “</w:t>
      </w:r>
      <w:bookmarkEnd w:id="37"/>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38"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39"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39"/>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0"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0"/>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CF9B4" w14:textId="77777777" w:rsidR="00353940" w:rsidRDefault="00353940">
      <w:pPr>
        <w:spacing w:after="0" w:line="240" w:lineRule="auto"/>
      </w:pPr>
      <w:r>
        <w:separator/>
      </w:r>
    </w:p>
  </w:endnote>
  <w:endnote w:type="continuationSeparator" w:id="0">
    <w:p w14:paraId="30E7A9BC" w14:textId="77777777" w:rsidR="00353940" w:rsidRDefault="0035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A77340" w:rsidRDefault="00A77340">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A69A5">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A69A5">
      <w:rPr>
        <w:rStyle w:val="af5"/>
        <w:noProof/>
      </w:rPr>
      <w:t>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FEF39" w14:textId="77777777" w:rsidR="00353940" w:rsidRDefault="00353940">
      <w:pPr>
        <w:spacing w:after="0" w:line="240" w:lineRule="auto"/>
      </w:pPr>
      <w:r>
        <w:separator/>
      </w:r>
    </w:p>
  </w:footnote>
  <w:footnote w:type="continuationSeparator" w:id="0">
    <w:p w14:paraId="6D2E152E" w14:textId="77777777" w:rsidR="00353940" w:rsidRDefault="00353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A77340" w:rsidRDefault="00A773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3"/>
  </w:num>
  <w:num w:numId="3">
    <w:abstractNumId w:val="4"/>
  </w:num>
  <w:num w:numId="4">
    <w:abstractNumId w:val="10"/>
  </w:num>
  <w:num w:numId="5">
    <w:abstractNumId w:val="8"/>
  </w:num>
  <w:num w:numId="6">
    <w:abstractNumId w:val="31"/>
  </w:num>
  <w:num w:numId="7">
    <w:abstractNumId w:val="0"/>
  </w:num>
  <w:num w:numId="8">
    <w:abstractNumId w:val="42"/>
  </w:num>
  <w:num w:numId="9">
    <w:abstractNumId w:val="12"/>
  </w:num>
  <w:num w:numId="10">
    <w:abstractNumId w:val="21"/>
  </w:num>
  <w:num w:numId="11">
    <w:abstractNumId w:val="16"/>
  </w:num>
  <w:num w:numId="12">
    <w:abstractNumId w:val="24"/>
  </w:num>
  <w:num w:numId="13">
    <w:abstractNumId w:val="25"/>
  </w:num>
  <w:num w:numId="14">
    <w:abstractNumId w:val="46"/>
  </w:num>
  <w:num w:numId="15">
    <w:abstractNumId w:val="44"/>
  </w:num>
  <w:num w:numId="16">
    <w:abstractNumId w:val="33"/>
  </w:num>
  <w:num w:numId="17">
    <w:abstractNumId w:val="19"/>
  </w:num>
  <w:num w:numId="18">
    <w:abstractNumId w:val="40"/>
  </w:num>
  <w:num w:numId="19">
    <w:abstractNumId w:val="15"/>
  </w:num>
  <w:num w:numId="20">
    <w:abstractNumId w:val="41"/>
  </w:num>
  <w:num w:numId="21">
    <w:abstractNumId w:val="7"/>
  </w:num>
  <w:num w:numId="22">
    <w:abstractNumId w:val="2"/>
  </w:num>
  <w:num w:numId="23">
    <w:abstractNumId w:val="22"/>
  </w:num>
  <w:num w:numId="24">
    <w:abstractNumId w:val="43"/>
  </w:num>
  <w:num w:numId="25">
    <w:abstractNumId w:val="18"/>
  </w:num>
  <w:num w:numId="26">
    <w:abstractNumId w:val="5"/>
  </w:num>
  <w:num w:numId="27">
    <w:abstractNumId w:val="35"/>
  </w:num>
  <w:num w:numId="28">
    <w:abstractNumId w:val="26"/>
  </w:num>
  <w:num w:numId="29">
    <w:abstractNumId w:val="1"/>
  </w:num>
  <w:num w:numId="30">
    <w:abstractNumId w:val="45"/>
  </w:num>
  <w:num w:numId="31">
    <w:abstractNumId w:val="32"/>
  </w:num>
  <w:num w:numId="32">
    <w:abstractNumId w:val="32"/>
  </w:num>
  <w:num w:numId="33">
    <w:abstractNumId w:val="36"/>
  </w:num>
  <w:num w:numId="34">
    <w:abstractNumId w:val="29"/>
  </w:num>
  <w:num w:numId="35">
    <w:abstractNumId w:val="38"/>
  </w:num>
  <w:num w:numId="36">
    <w:abstractNumId w:val="11"/>
  </w:num>
  <w:num w:numId="37">
    <w:abstractNumId w:val="14"/>
  </w:num>
  <w:num w:numId="38">
    <w:abstractNumId w:val="34"/>
  </w:num>
  <w:num w:numId="39">
    <w:abstractNumId w:val="30"/>
  </w:num>
  <w:num w:numId="40">
    <w:abstractNumId w:val="20"/>
  </w:num>
  <w:num w:numId="41">
    <w:abstractNumId w:val="23"/>
  </w:num>
  <w:num w:numId="42">
    <w:abstractNumId w:val="9"/>
  </w:num>
  <w:num w:numId="43">
    <w:abstractNumId w:val="6"/>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39"/>
  </w:num>
  <w:num w:numId="47">
    <w:abstractNumId w:val="28"/>
  </w:num>
  <w:num w:numId="48">
    <w:abstractNumId w:val="3"/>
  </w:num>
  <w:num w:numId="4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3414"/>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658423F1-439D-46F9-86D8-54EB6094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7</Pages>
  <Words>2440</Words>
  <Characters>13909</Characters>
  <Application>Microsoft Office Word</Application>
  <DocSecurity>0</DocSecurity>
  <Lines>115</Lines>
  <Paragraphs>32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Microsoft 계정</cp:lastModifiedBy>
  <cp:revision>2</cp:revision>
  <cp:lastPrinted>2008-01-30T21:09:00Z</cp:lastPrinted>
  <dcterms:created xsi:type="dcterms:W3CDTF">2020-05-26T07:09:00Z</dcterms:created>
  <dcterms:modified xsi:type="dcterms:W3CDTF">2020-05-26T07:09:00Z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