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4B76D1" w:rsidRPr="004C05A3" w:rsidRDefault="004B76D1"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4B76D1" w:rsidRPr="004C05A3" w:rsidRDefault="004B76D1"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0.25pt" o:ole="">
                                  <v:imagedata r:id="rId13" o:title=""/>
                                </v:shape>
                                <o:OLEObject Type="Embed" ProgID="Equation.3" ShapeID="_x0000_i1027" DrawAspect="Content" ObjectID="_1652278774" r:id="rId14"/>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78775"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20.25pt" o:ole="">
                            <v:imagedata r:id="rId17" o:title=""/>
                          </v:shape>
                          <o:OLEObject Type="Embed" ProgID="Equation.3" ShapeID="_x0000_i1027" DrawAspect="Content" ObjectID="_1652254027" r:id="rId18"/>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9" o:title=""/>
                          </v:shape>
                          <o:OLEObject Type="Embed" ProgID="Equation.3" ShapeID="_x0000_i1028" DrawAspect="Content" ObjectID="_1652254028"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CommentReference"/>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Heading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BodyText"/>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CommentReference"/>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CommentReference"/>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BodyText"/>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TableGri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BodyText"/>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BodyText"/>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BodyText"/>
              <w:rPr>
                <w:rFonts w:eastAsiaTheme="minorEastAsia"/>
                <w:sz w:val="20"/>
                <w:szCs w:val="20"/>
                <w:lang w:val="de-DE"/>
              </w:rPr>
            </w:pPr>
          </w:p>
          <w:p w14:paraId="58749998" w14:textId="77777777" w:rsidR="00230FB2" w:rsidRPr="008F540D" w:rsidRDefault="00230FB2" w:rsidP="00A009BB">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BodyText"/>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275BB374" w:rsidR="00230FB2" w:rsidRPr="006F08BA" w:rsidRDefault="006F08BA" w:rsidP="00A009BB">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BodyText"/>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BodyText"/>
              <w:spacing w:after="0"/>
              <w:jc w:val="left"/>
              <w:rPr>
                <w:rFonts w:eastAsiaTheme="minorEastAsia"/>
                <w:sz w:val="20"/>
                <w:szCs w:val="20"/>
                <w:lang w:val="de-DE"/>
              </w:rPr>
            </w:pPr>
          </w:p>
          <w:p w14:paraId="4C187A56"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BodyText"/>
              <w:spacing w:after="0"/>
              <w:rPr>
                <w:sz w:val="20"/>
                <w:szCs w:val="20"/>
                <w:lang w:val="de-DE"/>
              </w:rPr>
            </w:pPr>
          </w:p>
          <w:p w14:paraId="4B8F5B99" w14:textId="58C19CC3" w:rsidR="002E6C18" w:rsidRPr="00D11A4A" w:rsidRDefault="002E6C18" w:rsidP="002E6C18">
            <w:pPr>
              <w:pStyle w:val="BodyText"/>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BodyText"/>
              <w:spacing w:after="0"/>
              <w:rPr>
                <w:sz w:val="20"/>
                <w:szCs w:val="20"/>
                <w:lang w:val="de-DE"/>
              </w:rPr>
            </w:pPr>
          </w:p>
          <w:p w14:paraId="3852ED95" w14:textId="77777777" w:rsidR="002A3B21" w:rsidRDefault="002A3B21" w:rsidP="002E6C18">
            <w:pPr>
              <w:pStyle w:val="BodyText"/>
              <w:spacing w:after="0"/>
              <w:rPr>
                <w:sz w:val="20"/>
                <w:szCs w:val="20"/>
                <w:lang w:val="de-DE"/>
              </w:rPr>
            </w:pPr>
          </w:p>
          <w:p w14:paraId="3DFA2E7D" w14:textId="3D7B57BD" w:rsidR="002E6C18" w:rsidRDefault="002E6C18" w:rsidP="002E6C18">
            <w:pPr>
              <w:pStyle w:val="BodyText"/>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BodyText"/>
              <w:spacing w:after="0"/>
              <w:rPr>
                <w:sz w:val="20"/>
                <w:szCs w:val="20"/>
                <w:lang w:val="de-DE"/>
              </w:rPr>
            </w:pPr>
          </w:p>
          <w:p w14:paraId="52FDDFD9" w14:textId="0AA4B985" w:rsidR="002E6C18" w:rsidRDefault="00083A9B" w:rsidP="002E6C18">
            <w:pPr>
              <w:pStyle w:val="BodyText"/>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w:t>
            </w:r>
            <w:r w:rsidR="00E1472D">
              <w:rPr>
                <w:sz w:val="20"/>
                <w:szCs w:val="20"/>
                <w:lang w:val="de-DE"/>
              </w:rPr>
              <w:lastRenderedPageBreak/>
              <w:t xml:space="preserve">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RB set 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BodyText"/>
              <w:spacing w:after="0"/>
              <w:rPr>
                <w:sz w:val="20"/>
                <w:szCs w:val="20"/>
                <w:lang w:val="de-DE"/>
              </w:rPr>
            </w:pPr>
          </w:p>
          <w:p w14:paraId="12B2B655" w14:textId="4F7F2493" w:rsidR="004660F3" w:rsidRDefault="004660F3" w:rsidP="002E6C18">
            <w:pPr>
              <w:pStyle w:val="BodyText"/>
              <w:spacing w:after="0"/>
              <w:rPr>
                <w:sz w:val="20"/>
                <w:szCs w:val="20"/>
                <w:lang w:val="de-DE"/>
              </w:rPr>
            </w:pPr>
          </w:p>
          <w:p w14:paraId="37B7D988" w14:textId="77777777" w:rsidR="004660F3" w:rsidRDefault="004660F3" w:rsidP="002E6C18">
            <w:pPr>
              <w:pStyle w:val="BodyText"/>
              <w:spacing w:after="0"/>
              <w:rPr>
                <w:sz w:val="20"/>
                <w:szCs w:val="20"/>
                <w:lang w:val="de-DE"/>
              </w:rPr>
            </w:pPr>
          </w:p>
          <w:p w14:paraId="3AF65CD2" w14:textId="01D99195" w:rsidR="004660F3" w:rsidRDefault="004660F3" w:rsidP="002E6C18">
            <w:pPr>
              <w:pStyle w:val="BodyText"/>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BodyText"/>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BodyText"/>
              <w:spacing w:after="0"/>
              <w:rPr>
                <w:rFonts w:ascii="Times New Roman" w:hAnsi="Times New Roman"/>
                <w:sz w:val="20"/>
                <w:lang w:val="de-DE"/>
              </w:rPr>
            </w:pPr>
          </w:p>
          <w:p w14:paraId="700E49A1" w14:textId="77777777" w:rsidR="002E6C18" w:rsidRPr="00840E61" w:rsidRDefault="002E6C18" w:rsidP="002E6C18">
            <w:pPr>
              <w:pStyle w:val="BodyText"/>
              <w:spacing w:after="0"/>
              <w:rPr>
                <w:rFonts w:ascii="Times New Roman" w:hAnsi="Times New Roman"/>
                <w:sz w:val="20"/>
                <w:lang w:val="de-DE"/>
              </w:rPr>
            </w:pPr>
          </w:p>
          <w:p w14:paraId="55B9CAE2" w14:textId="6601A3DD" w:rsidR="002E6C18" w:rsidRPr="00D11A4A" w:rsidRDefault="002E6C18" w:rsidP="002E6C18">
            <w:pPr>
              <w:pStyle w:val="BodyText"/>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BodyText"/>
              <w:spacing w:after="0"/>
              <w:rPr>
                <w:rFonts w:ascii="Times New Roman" w:eastAsiaTheme="minorEastAsia" w:hAnsi="Times New Roman"/>
                <w:lang w:val="de-DE"/>
              </w:rPr>
            </w:pPr>
          </w:p>
          <w:p w14:paraId="78947237" w14:textId="7A188275" w:rsidR="00FD323E" w:rsidRDefault="009E2BDF" w:rsidP="009E2BDF">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specfication and UE implementation.</w:t>
            </w:r>
          </w:p>
          <w:p w14:paraId="6EAA32E5" w14:textId="1FCC6996"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126F5F39"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BodyText"/>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BodyText"/>
              <w:spacing w:after="0"/>
              <w:rPr>
                <w:rFonts w:ascii="Times New Roman" w:eastAsiaTheme="minorEastAsia" w:hAnsi="Times New Roman"/>
              </w:rPr>
            </w:pPr>
          </w:p>
          <w:p w14:paraId="50655E82" w14:textId="77777777" w:rsid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BodyText"/>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also followed by Havish’s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BodyText"/>
              <w:spacing w:after="0"/>
              <w:rPr>
                <w:rFonts w:ascii="Times New Roman" w:eastAsia="MS Gothic" w:hAnsi="Times New Roman"/>
                <w:sz w:val="18"/>
                <w:lang w:eastAsia="ja-JP"/>
              </w:rPr>
            </w:pPr>
          </w:p>
          <w:p w14:paraId="1DC0A6B3" w14:textId="2634C86F" w:rsidR="0027665D" w:rsidRDefault="0027665D"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1-Alt-2: PUSCH is allocated in Msg1 RB set. </w:t>
            </w:r>
          </w:p>
          <w:p w14:paraId="396ABC4C" w14:textId="0F48DB23"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BodyText"/>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4DF971CD" w14:textId="4551BD57"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4154A0D7" w14:textId="087C427F" w:rsidR="00AB0584" w:rsidRDefault="00AB0584" w:rsidP="0027665D">
            <w:pPr>
              <w:pStyle w:val="BodyText"/>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BodyText"/>
              <w:spacing w:after="0"/>
              <w:rPr>
                <w:rFonts w:ascii="Times New Roman" w:eastAsia="MS Gothic" w:hAnsi="Times New Roman"/>
                <w:sz w:val="18"/>
                <w:lang w:eastAsia="ja-JP"/>
              </w:rPr>
            </w:pPr>
          </w:p>
          <w:p w14:paraId="04928D63" w14:textId="77777777" w:rsidR="002155F8" w:rsidRDefault="002155F8" w:rsidP="002155F8">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58B4F495" w14:textId="77777777" w:rsidR="002155F8" w:rsidRDefault="002155F8" w:rsidP="002155F8">
            <w:pPr>
              <w:pStyle w:val="BodyText"/>
              <w:spacing w:after="0"/>
              <w:rPr>
                <w:rFonts w:ascii="Times New Roman" w:eastAsia="MS Gothic" w:hAnsi="Times New Roman"/>
                <w:sz w:val="18"/>
                <w:lang w:eastAsia="ja-JP"/>
              </w:rPr>
            </w:pPr>
          </w:p>
          <w:p w14:paraId="25726C1E" w14:textId="77777777" w:rsidR="002155F8" w:rsidRPr="005741D8" w:rsidRDefault="002155F8" w:rsidP="002155F8">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BodyText"/>
              <w:spacing w:after="0"/>
            </w:pPr>
            <w:r>
              <w:t>Sharp</w:t>
            </w:r>
          </w:p>
        </w:tc>
        <w:tc>
          <w:tcPr>
            <w:tcW w:w="7560" w:type="dxa"/>
          </w:tcPr>
          <w:p w14:paraId="76C52578" w14:textId="7C346AEF" w:rsidR="0027665D"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MS Gothic" w:hAnsi="Times New Roman"/>
                <w:sz w:val="18"/>
                <w:lang w:eastAsia="ja-JP"/>
              </w:rPr>
              <w:t xml:space="preserve">UL </w:t>
            </w:r>
            <w:r>
              <w:rPr>
                <w:rFonts w:ascii="Times New Roman" w:eastAsia="MS Gothic"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BodyText"/>
              <w:spacing w:after="0"/>
              <w:rPr>
                <w:rFonts w:ascii="Times New Roman" w:eastAsia="MS Gothic" w:hAnsi="Times New Roman"/>
                <w:sz w:val="18"/>
                <w:lang w:eastAsia="ja-JP"/>
              </w:rPr>
            </w:pPr>
          </w:p>
          <w:p w14:paraId="62886915" w14:textId="528EB8D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48553897" w14:textId="1285E10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lastRenderedPageBreak/>
              <w:t>A</w:t>
            </w:r>
            <w:r>
              <w:rPr>
                <w:rFonts w:ascii="Times New Roman" w:eastAsia="MS Gothic" w:hAnsi="Times New Roman"/>
                <w:sz w:val="18"/>
                <w:lang w:eastAsia="ja-JP"/>
              </w:rPr>
              <w:t xml:space="preserve">lt#1 </w:t>
            </w:r>
            <w:r w:rsidR="000B0CC8">
              <w:rPr>
                <w:rFonts w:ascii="Times New Roman" w:eastAsia="MS Gothic"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BodyText"/>
              <w:spacing w:after="0"/>
              <w:rPr>
                <w:rFonts w:ascii="Times New Roman" w:eastAsia="MS Gothic" w:hAnsi="Times New Roman"/>
                <w:sz w:val="18"/>
                <w:lang w:eastAsia="ja-JP"/>
              </w:rPr>
            </w:pPr>
          </w:p>
          <w:p w14:paraId="1B2C8CB3" w14:textId="6B59EE88"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7420C326" w14:textId="78420AAB"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BodyText"/>
              <w:spacing w:after="0"/>
              <w:rPr>
                <w:rFonts w:ascii="Times New Roman" w:eastAsia="MS Gothic" w:hAnsi="Times New Roman"/>
                <w:sz w:val="18"/>
                <w:lang w:eastAsia="ja-JP"/>
              </w:rPr>
            </w:pPr>
          </w:p>
          <w:p w14:paraId="4CDBA659" w14:textId="3FF974F9"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4DBBE5AE" w14:textId="7A926AB0" w:rsidR="00D401CA" w:rsidRDefault="000B0CC8"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r w:rsidRPr="004256CE">
              <w:rPr>
                <w:rFonts w:ascii="Times New Roman" w:eastAsia="MS Gothic" w:hAnsi="Times New Roman"/>
                <w:sz w:val="18"/>
                <w:lang w:eastAsia="ja-JP"/>
              </w:rPr>
              <w:t>uplinkChannelBW-PerSCS-List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r w:rsidRPr="004256CE">
              <w:rPr>
                <w:rFonts w:ascii="Times New Roman" w:eastAsia="MS Gothic" w:hAnsi="Times New Roman"/>
                <w:sz w:val="18"/>
                <w:lang w:eastAsia="ja-JP"/>
              </w:rPr>
              <w:t>ServingCellConfig</w:t>
            </w:r>
            <w:r>
              <w:rPr>
                <w:rFonts w:ascii="Times New Roman" w:eastAsia="MS Gothic" w:hAnsi="Times New Roman"/>
                <w:sz w:val="18"/>
                <w:lang w:eastAsia="ja-JP"/>
              </w:rPr>
              <w:t xml:space="preserve">). To fix Y=4 indicating RB-sets within the carrier doesn’t solve </w:t>
            </w:r>
            <w:r w:rsidR="00432B65">
              <w:rPr>
                <w:rFonts w:ascii="Times New Roman" w:eastAsia="MS Gothic" w:hAnsi="Times New Roman" w:hint="eastAsia"/>
                <w:sz w:val="18"/>
                <w:lang w:eastAsia="ja-JP"/>
              </w:rPr>
              <w:t>t</w:t>
            </w:r>
            <w:r w:rsidR="00432B65">
              <w:rPr>
                <w:rFonts w:ascii="Times New Roman" w:eastAsia="MS Gothic" w:hAnsi="Times New Roman"/>
                <w:sz w:val="18"/>
                <w:lang w:eastAsia="ja-JP"/>
              </w:rPr>
              <w:t>he ambiguity between IDLE UEs and connected mode UEs.</w:t>
            </w:r>
            <w:r w:rsidR="00BE0CE9">
              <w:rPr>
                <w:rFonts w:ascii="Times New Roman" w:eastAsia="MS Gothic" w:hAnsi="Times New Roman" w:hint="eastAsia"/>
                <w:sz w:val="18"/>
                <w:lang w:eastAsia="ja-JP"/>
              </w:rPr>
              <w:t xml:space="preserve"> </w:t>
            </w:r>
            <w:r w:rsidR="00BE0CE9">
              <w:rPr>
                <w:rFonts w:ascii="Times New Roman" w:eastAsia="MS Gothic" w:hAnsi="Times New Roman"/>
                <w:sz w:val="18"/>
                <w:lang w:eastAsia="ja-JP"/>
              </w:rPr>
              <w:t>If we go with this alternative, we need to clarify that RB-set configuration doesn’t change by UE-specific carrier configuration.</w:t>
            </w:r>
          </w:p>
          <w:p w14:paraId="0E348D3C" w14:textId="1561385C" w:rsidR="00D401CA" w:rsidRDefault="00D401CA" w:rsidP="00B13C46">
            <w:pPr>
              <w:pStyle w:val="BodyText"/>
              <w:spacing w:after="0"/>
              <w:rPr>
                <w:rFonts w:ascii="Times New Roman" w:eastAsia="MS Gothic" w:hAnsi="Times New Roman"/>
                <w:sz w:val="18"/>
                <w:lang w:eastAsia="ja-JP"/>
              </w:rPr>
            </w:pPr>
          </w:p>
        </w:tc>
      </w:tr>
      <w:tr w:rsidR="004B76D1" w14:paraId="0BED6F92" w14:textId="77777777" w:rsidTr="00A009BB">
        <w:tc>
          <w:tcPr>
            <w:tcW w:w="1525" w:type="dxa"/>
          </w:tcPr>
          <w:p w14:paraId="7F380BE8" w14:textId="5B62AC33" w:rsidR="004B76D1" w:rsidRDefault="004B76D1" w:rsidP="002E6C18">
            <w:pPr>
              <w:pStyle w:val="BodyText"/>
              <w:spacing w:after="0"/>
            </w:pPr>
            <w:r w:rsidRPr="004B76D1">
              <w:rPr>
                <w:sz w:val="20"/>
                <w:szCs w:val="20"/>
              </w:rPr>
              <w:lastRenderedPageBreak/>
              <w:t>Lenovo, Motorola Mobility</w:t>
            </w:r>
          </w:p>
        </w:tc>
        <w:tc>
          <w:tcPr>
            <w:tcW w:w="7560" w:type="dxa"/>
          </w:tcPr>
          <w:p w14:paraId="2320F2AA" w14:textId="1218B521" w:rsidR="004B76D1" w:rsidRDefault="004B76D1" w:rsidP="00B13C46">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58E96C3B" w14:textId="31F88787" w:rsidR="004B76D1" w:rsidRDefault="004B76D1" w:rsidP="00B13C46">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w:t>
            </w:r>
            <w:r w:rsidR="008663F3">
              <w:rPr>
                <w:sz w:val="20"/>
                <w:szCs w:val="20"/>
              </w:rPr>
              <w:t>lt 3 reverting existing agreement does not make sense.</w:t>
            </w:r>
          </w:p>
          <w:p w14:paraId="060D8EAF" w14:textId="452A83A0" w:rsidR="008663F3" w:rsidRPr="004B76D1" w:rsidRDefault="008663F3" w:rsidP="00B13C46">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242DCBBA" w14:textId="16CBCA6A" w:rsidR="004B76D1" w:rsidRDefault="004B76D1" w:rsidP="00B13C46">
            <w:pPr>
              <w:pStyle w:val="BodyText"/>
              <w:spacing w:after="0"/>
              <w:rPr>
                <w:rFonts w:ascii="Times New Roman" w:eastAsia="MS Gothic" w:hAnsi="Times New Roman"/>
                <w:sz w:val="18"/>
                <w:lang w:eastAsia="ja-JP"/>
              </w:rPr>
            </w:pPr>
          </w:p>
        </w:tc>
      </w:tr>
      <w:tr w:rsidR="00F84239" w14:paraId="6A15430A" w14:textId="77777777" w:rsidTr="00A009BB">
        <w:tc>
          <w:tcPr>
            <w:tcW w:w="1525" w:type="dxa"/>
          </w:tcPr>
          <w:p w14:paraId="47288B72" w14:textId="219E7EED" w:rsidR="00F84239" w:rsidRPr="004B76D1" w:rsidRDefault="00F84239" w:rsidP="002E6C18">
            <w:pPr>
              <w:pStyle w:val="BodyText"/>
              <w:spacing w:after="0"/>
            </w:pPr>
            <w:r>
              <w:rPr>
                <w:rFonts w:hint="eastAsia"/>
              </w:rPr>
              <w:t>O</w:t>
            </w:r>
            <w:r>
              <w:t>PPO</w:t>
            </w:r>
          </w:p>
        </w:tc>
        <w:tc>
          <w:tcPr>
            <w:tcW w:w="7560" w:type="dxa"/>
          </w:tcPr>
          <w:p w14:paraId="25419093"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5F542B65" w14:textId="77777777" w:rsidR="00F84239" w:rsidRPr="00F84239" w:rsidRDefault="00F84239" w:rsidP="00F84239">
            <w:pPr>
              <w:pStyle w:val="BodyText"/>
              <w:spacing w:after="0"/>
              <w:rPr>
                <w:rFonts w:ascii="Times New Roman" w:hAnsi="Times New Roman"/>
              </w:rPr>
            </w:pPr>
          </w:p>
          <w:p w14:paraId="23165864"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Compromised proposal:</w:t>
            </w:r>
          </w:p>
          <w:p w14:paraId="32EC76D7" w14:textId="0EE17DD8" w:rsidR="00F84239" w:rsidRPr="00F84239" w:rsidRDefault="00F84239" w:rsidP="00F84239">
            <w:pPr>
              <w:pStyle w:val="BodyText"/>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3CC82672" w14:textId="72E73A2E" w:rsid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7BA584E8" w14:textId="0291824D" w:rsidR="00F84239" w:rsidRP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797A7632" w14:textId="639DAC6B" w:rsidR="00F84239" w:rsidRPr="004B76D1" w:rsidRDefault="00F84239" w:rsidP="00F84239">
            <w:pPr>
              <w:pStyle w:val="BodyText"/>
              <w:spacing w:after="0"/>
            </w:pPr>
          </w:p>
        </w:tc>
      </w:tr>
      <w:tr w:rsidR="009B3335" w14:paraId="11C157FB" w14:textId="77777777" w:rsidTr="00A009BB">
        <w:tc>
          <w:tcPr>
            <w:tcW w:w="1525" w:type="dxa"/>
          </w:tcPr>
          <w:p w14:paraId="1C4ADEB8" w14:textId="7621B1F2" w:rsidR="009B3335" w:rsidRPr="009B3335" w:rsidRDefault="009B3335" w:rsidP="002E6C18">
            <w:pPr>
              <w:pStyle w:val="BodyText"/>
              <w:spacing w:after="0"/>
              <w:rPr>
                <w:rFonts w:eastAsiaTheme="minorEastAsia" w:hint="eastAsia"/>
              </w:rPr>
            </w:pPr>
            <w:r>
              <w:rPr>
                <w:rFonts w:eastAsiaTheme="minorEastAsia" w:hint="eastAsia"/>
              </w:rPr>
              <w:t>Z</w:t>
            </w:r>
            <w:r>
              <w:rPr>
                <w:rFonts w:eastAsiaTheme="minorEastAsia"/>
              </w:rPr>
              <w:t>TE</w:t>
            </w:r>
          </w:p>
        </w:tc>
        <w:tc>
          <w:tcPr>
            <w:tcW w:w="7560" w:type="dxa"/>
          </w:tcPr>
          <w:p w14:paraId="524C8D8B" w14:textId="318BE49D" w:rsidR="009B3335" w:rsidRDefault="009B3335" w:rsidP="009B3335">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7F4EEC04" w14:textId="793E7E0F" w:rsidR="009B3335" w:rsidRPr="009B3335" w:rsidRDefault="009B3335" w:rsidP="00820A3D">
            <w:pPr>
              <w:pStyle w:val="BodyText"/>
              <w:spacing w:after="0"/>
              <w:rPr>
                <w:rFonts w:ascii="Times New Roman" w:eastAsiaTheme="minorEastAsia" w:hAnsi="Times New Roman" w:hint="eastAsia"/>
                <w:lang w:val="en-US"/>
              </w:rPr>
            </w:pPr>
            <w:r>
              <w:rPr>
                <w:rFonts w:ascii="Times New Roman" w:eastAsiaTheme="minorEastAsia" w:hAnsi="Times New Roman" w:hint="eastAsia"/>
              </w:rPr>
              <w:t>W</w:t>
            </w:r>
            <w:r>
              <w:rPr>
                <w:rFonts w:ascii="Times New Roman" w:eastAsiaTheme="minorEastAsia" w:hAnsi="Times New Roman"/>
                <w:lang w:val="en-US"/>
              </w:rPr>
              <w:t xml:space="preserve">e are also fine to remove the last bullet </w:t>
            </w:r>
            <w:r w:rsidR="00820A3D">
              <w:rPr>
                <w:rFonts w:ascii="Times New Roman" w:eastAsiaTheme="minorEastAsia" w:hAnsi="Times New Roman"/>
                <w:lang w:val="en-US"/>
              </w:rPr>
              <w:t>from</w:t>
            </w:r>
            <w:bookmarkStart w:id="28" w:name="_GoBack"/>
            <w:bookmarkEnd w:id="28"/>
            <w:r>
              <w:rPr>
                <w:rFonts w:ascii="Times New Roman" w:eastAsiaTheme="minorEastAsia" w:hAnsi="Times New Roman"/>
                <w:lang w:val="en-US"/>
              </w:rPr>
              <w:t xml:space="preserve"> Alt-3 so that it does not require</w:t>
            </w:r>
            <w:r>
              <w:rPr>
                <w:rFonts w:ascii="Times New Roman" w:eastAsiaTheme="minorEastAsia" w:hAnsi="Times New Roman"/>
                <w:lang w:val="en-US"/>
              </w:rPr>
              <w:t xml:space="preserve"> to revert the previous agreement for CSS.</w:t>
            </w:r>
          </w:p>
        </w:tc>
      </w:tr>
    </w:tbl>
    <w:p w14:paraId="117AC087" w14:textId="3497D426" w:rsidR="008166A1" w:rsidRPr="00BF59FA" w:rsidRDefault="008166A1" w:rsidP="00BF59FA">
      <w:pPr>
        <w:rPr>
          <w:rFonts w:ascii="Arial" w:hAnsi="Arial"/>
          <w:lang w:eastAsia="zh-CN"/>
        </w:rPr>
      </w:pP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1"/>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lastRenderedPageBreak/>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4B76D1" w:rsidRPr="004C05A3" w:rsidRDefault="004B76D1"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4B76D1" w:rsidRPr="004C05A3" w:rsidRDefault="004B76D1"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v:textbox>
                <w10:wrap type="topAndBottom" anchorx="margin"/>
              </v:shape>
            </w:pict>
          </mc:Fallback>
        </mc:AlternateContent>
      </w:r>
      <w:r>
        <w:rPr>
          <w:rStyle w:val="BodyText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lastRenderedPageBreak/>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宋体" w:hAnsi="Times New Roman"/>
          <w:color w:val="FF0000"/>
        </w:rPr>
        <w:t xml:space="preserve">CORESET in which the </w:t>
      </w:r>
      <w:commentRangeStart w:id="44"/>
      <w:r>
        <w:rPr>
          <w:rFonts w:ascii="Times New Roman" w:eastAsia="宋体" w:hAnsi="Times New Roman"/>
          <w:color w:val="FF0000"/>
        </w:rPr>
        <w:t xml:space="preserve">DCI format </w:t>
      </w:r>
      <w:commentRangeEnd w:id="44"/>
      <w:r>
        <w:rPr>
          <w:rStyle w:val="CommentReference"/>
        </w:rPr>
        <w:commentReference w:id="44"/>
      </w:r>
      <w:r>
        <w:rPr>
          <w:rFonts w:ascii="Times New Roman" w:eastAsia="宋体" w:hAnsi="Times New Roman"/>
          <w:color w:val="FF0000"/>
        </w:rPr>
        <w:t>is detected</w:t>
      </w:r>
      <w:commentRangeEnd w:id="43"/>
      <w:r>
        <w:rPr>
          <w:rStyle w:val="CommentReference"/>
        </w:rPr>
        <w:commentReference w:id="43"/>
      </w:r>
      <w:r>
        <w:rPr>
          <w:rFonts w:ascii="Times New Roman" w:eastAsia="宋体" w:hAnsi="Times New Roman"/>
          <w:color w:val="FF0000"/>
        </w:rPr>
        <w:t>. [</w:t>
      </w:r>
      <w:commentRangeStart w:id="45"/>
      <w:r>
        <w:rPr>
          <w:rFonts w:ascii="Times New Roman" w:eastAsia="宋体" w:hAnsi="Times New Roman"/>
          <w:color w:val="FF0000"/>
        </w:rPr>
        <w:t>If there is no intersection</w:t>
      </w:r>
      <w:commentRangeEnd w:id="45"/>
      <w:r>
        <w:rPr>
          <w:rStyle w:val="CommentReference"/>
        </w:rPr>
        <w:commentReference w:id="45"/>
      </w:r>
      <w:r>
        <w:rPr>
          <w:rFonts w:ascii="Times New Roman" w:eastAsia="宋体"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7"/>
          <w:footerReference w:type="default" r:id="rId28"/>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6.25pt" o:ole="">
            <v:imagedata r:id="rId30" o:title=""/>
          </v:shape>
          <o:OLEObject Type="Embed" ProgID="Visio.Drawing.15" ShapeID="_x0000_i1025" DrawAspect="Content" ObjectID="_1652278772" r:id="rId31"/>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25pt" o:ole="">
            <v:imagedata r:id="rId32" o:title=""/>
          </v:shape>
          <o:OLEObject Type="Embed" ProgID="Visio.Drawing.15" ShapeID="_x0000_i1026" DrawAspect="Content" ObjectID="_1652278773" r:id="rId33"/>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4"/>
      <w:footerReference w:type="default" r:id="rId35"/>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4B76D1" w:rsidRDefault="004B76D1">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4B76D1" w:rsidRDefault="004B76D1">
      <w:pPr>
        <w:pStyle w:val="CommentText"/>
      </w:pPr>
    </w:p>
    <w:p w14:paraId="4999AF06" w14:textId="42A2E36F" w:rsidR="004B76D1" w:rsidRDefault="004B76D1">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4B76D1" w:rsidRDefault="004B76D1"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4B76D1" w:rsidRDefault="004B76D1" w:rsidP="009E2A1F">
      <w:pPr>
        <w:pStyle w:val="CommentText"/>
      </w:pPr>
    </w:p>
    <w:p w14:paraId="39DCE8B2" w14:textId="3F874640" w:rsidR="004B76D1" w:rsidRDefault="004B76D1"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4B76D1" w:rsidRDefault="004B76D1" w:rsidP="00FF63A5">
      <w:pPr>
        <w:pStyle w:val="CommentText"/>
      </w:pPr>
      <w:r>
        <w:rPr>
          <w:rStyle w:val="CommentReference"/>
        </w:rPr>
        <w:annotationRef/>
      </w:r>
      <w:r>
        <w:t>Earlier in Section 9.2.1 the following text clarifies what DCI format the UE detects:</w:t>
      </w:r>
    </w:p>
    <w:p w14:paraId="534CE0A5" w14:textId="77777777" w:rsidR="004B76D1" w:rsidRDefault="004B76D1" w:rsidP="00FF63A5">
      <w:pPr>
        <w:pStyle w:val="CommentText"/>
      </w:pPr>
    </w:p>
    <w:p w14:paraId="4752F4E7" w14:textId="77777777" w:rsidR="004B76D1" w:rsidRPr="00DA007B" w:rsidRDefault="004B76D1"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4B76D1" w:rsidRDefault="004B76D1"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4B76D1" w:rsidRDefault="004B76D1"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4B76D1" w:rsidRDefault="004B76D1" w:rsidP="00004759">
      <w:pPr>
        <w:pStyle w:val="CommentText"/>
      </w:pPr>
      <w:r>
        <w:rPr>
          <w:rStyle w:val="CommentReference"/>
        </w:rPr>
        <w:annotationRef/>
      </w:r>
      <w:r>
        <w:t>Note: TC-RNTI to be addressed separately (Issue #1)</w:t>
      </w:r>
    </w:p>
  </w:comment>
  <w:comment w:id="25" w:author="Stephen Grant" w:date="2020-05-27T15:46:00Z" w:initials="SG">
    <w:p w14:paraId="239DEAD6" w14:textId="7410AEE5" w:rsidR="004B76D1" w:rsidRDefault="004B76D1">
      <w:pPr>
        <w:pStyle w:val="CommentText"/>
      </w:pPr>
      <w:r>
        <w:rPr>
          <w:rStyle w:val="CommentReference"/>
        </w:rPr>
        <w:annotationRef/>
      </w:r>
      <w:r>
        <w:t>Narrowed down to Alt-1 and Alt-3 since Alt-2 has very little support</w:t>
      </w:r>
    </w:p>
  </w:comment>
  <w:comment w:id="26" w:author="Stephen Grant" w:date="2020-05-27T19:04:00Z" w:initials="SG">
    <w:p w14:paraId="628042D2" w14:textId="3F1ADE01" w:rsidR="004B76D1" w:rsidRDefault="004B76D1">
      <w:pPr>
        <w:pStyle w:val="CommentText"/>
      </w:pPr>
      <w:r>
        <w:rPr>
          <w:rStyle w:val="CommentReference"/>
        </w:rPr>
        <w:annotationRef/>
      </w:r>
      <w:r>
        <w:t>Fujitsu points out that this covers the case of active UL BWP being the initial UL BWP</w:t>
      </w:r>
    </w:p>
  </w:comment>
  <w:comment w:id="44" w:author="Stephen Grant" w:date="2020-05-19T08:16:00Z" w:initials="SG">
    <w:p w14:paraId="52EDC1C4" w14:textId="77777777" w:rsidR="004B76D1" w:rsidRDefault="004B76D1" w:rsidP="00F976AE">
      <w:pPr>
        <w:pStyle w:val="CommentText"/>
      </w:pPr>
      <w:r>
        <w:rPr>
          <w:rStyle w:val="CommentReference"/>
        </w:rPr>
        <w:annotationRef/>
      </w:r>
      <w:r>
        <w:t>Earlier in Section 9.2.1 the following text clarifies what DCI format the UE detects:</w:t>
      </w:r>
    </w:p>
    <w:p w14:paraId="062F5260" w14:textId="77777777" w:rsidR="004B76D1" w:rsidRDefault="004B76D1" w:rsidP="00F976AE">
      <w:pPr>
        <w:pStyle w:val="CommentText"/>
      </w:pPr>
    </w:p>
    <w:p w14:paraId="6077DC01" w14:textId="77777777" w:rsidR="004B76D1" w:rsidRPr="00DA007B" w:rsidRDefault="004B76D1"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4B76D1" w:rsidRDefault="004B76D1" w:rsidP="00F976AE">
      <w:pPr>
        <w:pStyle w:val="CommentText"/>
      </w:pPr>
      <w:r>
        <w:rPr>
          <w:rStyle w:val="CommentReference"/>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4B76D1" w:rsidRDefault="004B76D1"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8C997" w14:textId="77777777" w:rsidR="00A4221B" w:rsidRDefault="00A4221B">
      <w:pPr>
        <w:spacing w:after="0" w:line="240" w:lineRule="auto"/>
      </w:pPr>
      <w:r>
        <w:separator/>
      </w:r>
    </w:p>
  </w:endnote>
  <w:endnote w:type="continuationSeparator" w:id="0">
    <w:p w14:paraId="7619273B" w14:textId="77777777" w:rsidR="00A4221B" w:rsidRDefault="00A4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4B76D1" w:rsidRDefault="004B76D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0A3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0A3D">
      <w:rPr>
        <w:rStyle w:val="PageNumber"/>
        <w:noProof/>
      </w:rPr>
      <w:t>26</w:t>
    </w:r>
    <w:r>
      <w:rPr>
        <w:rStyle w:val="PageNumber"/>
      </w:rPr>
      <w:fldChar w:fldCharType="end"/>
    </w:r>
    <w:r>
      <w:rPr>
        <w:rStyle w:val="PageNumber"/>
      </w:rPr>
      <w:tab/>
    </w:r>
  </w:p>
  <w:p w14:paraId="4282BD34" w14:textId="77777777" w:rsidR="004B76D1" w:rsidRDefault="004B76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4B76D1" w:rsidRDefault="004B76D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3335">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335">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E2D2B" w14:textId="77777777" w:rsidR="00A4221B" w:rsidRDefault="00A4221B">
      <w:pPr>
        <w:spacing w:after="0" w:line="240" w:lineRule="auto"/>
      </w:pPr>
      <w:r>
        <w:separator/>
      </w:r>
    </w:p>
  </w:footnote>
  <w:footnote w:type="continuationSeparator" w:id="0">
    <w:p w14:paraId="71D739D7" w14:textId="77777777" w:rsidR="00A4221B" w:rsidRDefault="00A42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4B76D1" w:rsidRDefault="004B76D1">
    <w:r>
      <w:t xml:space="preserve">Page </w:t>
    </w:r>
    <w:r>
      <w:fldChar w:fldCharType="begin"/>
    </w:r>
    <w:r>
      <w:instrText>PAGE</w:instrText>
    </w:r>
    <w:r>
      <w:fldChar w:fldCharType="separate"/>
    </w:r>
    <w:r>
      <w:t>4</w:t>
    </w:r>
    <w:r>
      <w:fldChar w:fldCharType="end"/>
    </w:r>
    <w:r>
      <w:br/>
      <w:t>Draft prETS 300 ???: Month YYYY</w:t>
    </w:r>
  </w:p>
  <w:p w14:paraId="652BD847" w14:textId="77777777" w:rsidR="004B76D1" w:rsidRDefault="004B76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4B76D1" w:rsidRDefault="004B76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12"/>
  </w:num>
  <w:num w:numId="3">
    <w:abstractNumId w:val="3"/>
  </w:num>
  <w:num w:numId="4">
    <w:abstractNumId w:val="9"/>
  </w:num>
  <w:num w:numId="5">
    <w:abstractNumId w:val="6"/>
  </w:num>
  <w:num w:numId="6">
    <w:abstractNumId w:val="31"/>
  </w:num>
  <w:num w:numId="7">
    <w:abstractNumId w:val="0"/>
  </w:num>
  <w:num w:numId="8">
    <w:abstractNumId w:val="37"/>
  </w:num>
  <w:num w:numId="9">
    <w:abstractNumId w:val="11"/>
  </w:num>
  <w:num w:numId="10">
    <w:abstractNumId w:val="21"/>
  </w:num>
  <w:num w:numId="11">
    <w:abstractNumId w:val="15"/>
  </w:num>
  <w:num w:numId="12">
    <w:abstractNumId w:val="23"/>
  </w:num>
  <w:num w:numId="13">
    <w:abstractNumId w:val="24"/>
  </w:num>
  <w:num w:numId="14">
    <w:abstractNumId w:val="41"/>
  </w:num>
  <w:num w:numId="15">
    <w:abstractNumId w:val="40"/>
  </w:num>
  <w:num w:numId="16">
    <w:abstractNumId w:val="33"/>
  </w:num>
  <w:num w:numId="17">
    <w:abstractNumId w:val="34"/>
  </w:num>
  <w:num w:numId="18">
    <w:abstractNumId w:val="19"/>
  </w:num>
  <w:num w:numId="19">
    <w:abstractNumId w:val="2"/>
  </w:num>
  <w:num w:numId="20">
    <w:abstractNumId w:val="7"/>
  </w:num>
  <w:num w:numId="21">
    <w:abstractNumId w:val="17"/>
  </w:num>
  <w:num w:numId="22">
    <w:abstractNumId w:val="27"/>
  </w:num>
  <w:num w:numId="23">
    <w:abstractNumId w:val="39"/>
  </w:num>
  <w:num w:numId="24">
    <w:abstractNumId w:val="27"/>
  </w:num>
  <w:num w:numId="25">
    <w:abstractNumId w:val="5"/>
  </w:num>
  <w:num w:numId="26">
    <w:abstractNumId w:val="39"/>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8"/>
  </w:num>
  <w:num w:numId="42">
    <w:abstractNumId w:val="16"/>
  </w:num>
  <w:num w:numId="43">
    <w:abstractNumId w:val="1"/>
  </w:num>
  <w:num w:numId="44">
    <w:abstractNumId w:val="18"/>
  </w:num>
  <w:num w:numId="45">
    <w:abstractNumId w:val="36"/>
  </w:num>
  <w:num w:numId="46">
    <w:abstractNumId w:val="32"/>
  </w:num>
  <w:num w:numId="47">
    <w:abstractNumId w:val="3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package" Target="embeddings/Microsoft_Visio___2.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10.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image" Target="media/image9.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10B19034-3CEE-4497-9CC8-6BACCEC9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26</Pages>
  <Words>9736</Words>
  <Characters>55497</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3</cp:revision>
  <cp:lastPrinted>2008-01-30T21:09:00Z</cp:lastPrinted>
  <dcterms:created xsi:type="dcterms:W3CDTF">2020-05-29T09:23:00Z</dcterms:created>
  <dcterms:modified xsi:type="dcterms:W3CDTF">2020-05-29T09:33:00Z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