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07531297" w:rsidR="00A77543" w:rsidRDefault="00A77543" w:rsidP="00A77543">
      <w:pPr>
        <w:pStyle w:val="21"/>
      </w:pPr>
      <w:r>
        <w:t>2.1</w:t>
      </w:r>
      <w:r>
        <w:tab/>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9F204A">
      <w:pPr>
        <w:pStyle w:val="2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A0542B">
      <w:pPr>
        <w:pStyle w:val="31"/>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3"/>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맑은 고딕"/>
                <w:sz w:val="20"/>
                <w:szCs w:val="20"/>
                <w:lang w:val="de-DE" w:eastAsia="ko-KR"/>
              </w:rPr>
            </w:pPr>
            <w:r>
              <w:rPr>
                <w:rFonts w:eastAsia="맑은 고딕"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맑은 고딕"/>
                <w:sz w:val="20"/>
                <w:szCs w:val="20"/>
                <w:lang w:val="de-DE" w:eastAsia="ko-KR"/>
              </w:rPr>
            </w:pPr>
            <w:r>
              <w:rPr>
                <w:rFonts w:eastAsia="맑은 고딕" w:hint="eastAsia"/>
                <w:sz w:val="20"/>
                <w:szCs w:val="20"/>
                <w:lang w:val="de-DE" w:eastAsia="ko-KR"/>
              </w:rPr>
              <w:t>Support the proposal</w:t>
            </w:r>
            <w:r>
              <w:rPr>
                <w:rFonts w:eastAsia="맑은 고딕"/>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a6"/>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a6"/>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a6"/>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a6"/>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a6"/>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a6"/>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a6"/>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a6"/>
              <w:spacing w:after="0"/>
            </w:pPr>
            <w:r>
              <w:rPr>
                <w:rFonts w:eastAsia="Yu Mincho"/>
                <w:lang w:eastAsia="ja-JP"/>
              </w:rPr>
              <w:t>Qualcomm</w:t>
            </w:r>
          </w:p>
        </w:tc>
        <w:tc>
          <w:tcPr>
            <w:tcW w:w="7560" w:type="dxa"/>
          </w:tcPr>
          <w:p w14:paraId="4777EE2C" w14:textId="52306782" w:rsidR="002A0923" w:rsidRDefault="002A0923" w:rsidP="002A0923">
            <w:pPr>
              <w:pStyle w:val="a6"/>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a6"/>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a6"/>
              <w:spacing w:after="0"/>
            </w:pPr>
            <w:r>
              <w:rPr>
                <w:rFonts w:eastAsia="Yu Mincho"/>
                <w:lang w:eastAsia="ja-JP"/>
              </w:rPr>
              <w:t>Intel</w:t>
            </w:r>
          </w:p>
        </w:tc>
        <w:tc>
          <w:tcPr>
            <w:tcW w:w="7560" w:type="dxa"/>
          </w:tcPr>
          <w:p w14:paraId="568199C7" w14:textId="60708A6F" w:rsidR="002E28DB" w:rsidRDefault="002E28DB" w:rsidP="002E28DB">
            <w:pPr>
              <w:pStyle w:val="a6"/>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a6"/>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a6"/>
              <w:spacing w:after="0"/>
              <w:rPr>
                <w:lang w:val="de-DE"/>
              </w:rPr>
            </w:pPr>
            <w:r>
              <w:rPr>
                <w:lang w:val="de-DE"/>
              </w:rPr>
              <w:t>Support the proposal</w:t>
            </w:r>
          </w:p>
        </w:tc>
      </w:tr>
    </w:tbl>
    <w:p w14:paraId="6BD6598B" w14:textId="17DADBC3" w:rsidR="00E561C5" w:rsidRPr="00E561C5" w:rsidRDefault="00E561C5" w:rsidP="00E561C5">
      <w:pPr>
        <w:pStyle w:val="a6"/>
        <w:rPr>
          <w:lang w:val="de-DE"/>
        </w:rPr>
      </w:pPr>
    </w:p>
    <w:p w14:paraId="3250F973" w14:textId="1D001483" w:rsidR="00A0542B" w:rsidRDefault="00A0542B" w:rsidP="00A0542B">
      <w:pPr>
        <w:pStyle w:val="31"/>
        <w:ind w:left="0" w:firstLine="0"/>
        <w:rPr>
          <w:lang w:val="de-DE"/>
        </w:rPr>
      </w:pPr>
      <w:r>
        <w:rPr>
          <w:lang w:val="de-DE"/>
        </w:rPr>
        <w:t>Capturing NR-U Study Item Agreement on 20 MHz Initial UL/DL BWP</w:t>
      </w:r>
    </w:p>
    <w:p w14:paraId="25CEC8CF" w14:textId="0D3919F6" w:rsidR="00A0542B" w:rsidRDefault="00A0542B" w:rsidP="00A0542B">
      <w:pPr>
        <w:pStyle w:val="a6"/>
        <w:rPr>
          <w:rStyle w:val="Char"/>
        </w:rPr>
      </w:pPr>
      <w:r w:rsidRPr="00FB102D">
        <w:rPr>
          <w:rStyle w:val="Char"/>
          <w:noProof/>
          <w:lang w:val="en-US" w:eastAsia="ko-KR"/>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A009BB" w:rsidRPr="004C05A3" w:rsidRDefault="00A009BB"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A009BB" w:rsidRDefault="00A009BB"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A009BB" w:rsidRPr="004C05A3" w:rsidRDefault="00A009BB"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A009BB" w:rsidRDefault="00A009BB"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Char"/>
        </w:rPr>
        <w:t xml:space="preserve">Section 7.2.1 of TR 38.889 </w:t>
      </w:r>
      <w:r>
        <w:rPr>
          <w:rStyle w:val="Char"/>
        </w:rPr>
        <w:fldChar w:fldCharType="begin"/>
      </w:r>
      <w:r>
        <w:rPr>
          <w:rStyle w:val="Char"/>
        </w:rPr>
        <w:instrText xml:space="preserve"> REF _Ref41125946 \r \h </w:instrText>
      </w:r>
      <w:r>
        <w:rPr>
          <w:rStyle w:val="Char"/>
        </w:rPr>
      </w:r>
      <w:r>
        <w:rPr>
          <w:rStyle w:val="Char"/>
        </w:rPr>
        <w:fldChar w:fldCharType="separate"/>
      </w:r>
      <w:r>
        <w:rPr>
          <w:rStyle w:val="Char"/>
        </w:rPr>
        <w:t>[16]</w:t>
      </w:r>
      <w:r>
        <w:rPr>
          <w:rStyle w:val="Char"/>
        </w:rPr>
        <w:fldChar w:fldCharType="end"/>
      </w:r>
      <w:r>
        <w:rPr>
          <w:rStyle w:val="Char"/>
        </w:rPr>
        <w:t>:</w:t>
      </w:r>
    </w:p>
    <w:p w14:paraId="403D867B" w14:textId="0AFF2173" w:rsidR="002168BF" w:rsidRDefault="002168BF" w:rsidP="00A0542B">
      <w:pPr>
        <w:pStyle w:val="a6"/>
        <w:rPr>
          <w:rStyle w:val="Char"/>
        </w:rPr>
      </w:pPr>
      <w:r>
        <w:rPr>
          <w:rStyle w:val="Char"/>
        </w:rPr>
        <w:t xml:space="preserve">As </w:t>
      </w:r>
      <w:r w:rsidR="00004759">
        <w:rPr>
          <w:rStyle w:val="Char"/>
        </w:rPr>
        <w:t>described</w:t>
      </w:r>
      <w:r>
        <w:rPr>
          <w:rStyle w:val="Char"/>
        </w:rPr>
        <w:t xml:space="preserve"> in Appendix A, </w:t>
      </w:r>
      <w:r w:rsidR="00004759">
        <w:rPr>
          <w:rStyle w:val="Char"/>
        </w:rPr>
        <w:t>this agreement</w:t>
      </w:r>
      <w:r>
        <w:rPr>
          <w:rStyle w:val="Char"/>
        </w:rPr>
        <w:t xml:space="preserve"> is already captured implicitly for the </w:t>
      </w:r>
      <w:r w:rsidR="005A68FE">
        <w:rPr>
          <w:rStyle w:val="Char"/>
        </w:rPr>
        <w:t>initial DL</w:t>
      </w:r>
      <w:r>
        <w:rPr>
          <w:rStyle w:val="Char"/>
        </w:rPr>
        <w:t xml:space="preserve"> BWP</w:t>
      </w:r>
      <w:r w:rsidR="005A68FE">
        <w:rPr>
          <w:rStyle w:val="Char"/>
        </w:rPr>
        <w:t xml:space="preserve"> </w:t>
      </w:r>
      <w:r w:rsidR="00004759">
        <w:rPr>
          <w:rStyle w:val="Char"/>
        </w:rPr>
        <w:t>with existing</w:t>
      </w:r>
      <w:r w:rsidR="005A68FE">
        <w:rPr>
          <w:rStyle w:val="Char"/>
        </w:rPr>
        <w:t xml:space="preserve"> Rel-15 specifications</w:t>
      </w:r>
      <w:r w:rsidR="00004759">
        <w:rPr>
          <w:rStyle w:val="Char"/>
        </w:rPr>
        <w:t xml:space="preserve"> and Rel-16 agreements on the configuration of COR</w:t>
      </w:r>
      <w:r w:rsidR="0005333F">
        <w:rPr>
          <w:rStyle w:val="Char"/>
        </w:rPr>
        <w:t>E</w:t>
      </w:r>
      <w:r w:rsidR="00004759">
        <w:rPr>
          <w:rStyle w:val="Char"/>
        </w:rPr>
        <w:t>SET0</w:t>
      </w:r>
      <w:r>
        <w:rPr>
          <w:rStyle w:val="Char"/>
        </w:rPr>
        <w:t xml:space="preserve">. The way it is captured in specifications is to place limitations on what part of the initial DL </w:t>
      </w:r>
      <w:r w:rsidR="00004759">
        <w:rPr>
          <w:rStyle w:val="Char"/>
        </w:rPr>
        <w:t>BWP</w:t>
      </w:r>
      <w:r>
        <w:rPr>
          <w:rStyle w:val="Char"/>
        </w:rPr>
        <w:t xml:space="preserve"> can be used for transmissions prior to the UE entering RRC</w:t>
      </w:r>
      <w:r w:rsidR="00D637F2">
        <w:rPr>
          <w:rStyle w:val="Char"/>
        </w:rPr>
        <w:t>_</w:t>
      </w:r>
      <w:r>
        <w:rPr>
          <w:rStyle w:val="Char"/>
        </w:rPr>
        <w:t>CONNECTED mode, i.e., Msg2, Msg4</w:t>
      </w:r>
      <w:r w:rsidR="005A68FE">
        <w:rPr>
          <w:rStyle w:val="Char"/>
        </w:rPr>
        <w:t xml:space="preserve"> (Note:</w:t>
      </w:r>
      <w:r w:rsidR="0005333F">
        <w:rPr>
          <w:rStyle w:val="Char"/>
        </w:rPr>
        <w:t xml:space="preserve"> t</w:t>
      </w:r>
      <w:r>
        <w:rPr>
          <w:rStyle w:val="Char"/>
        </w:rPr>
        <w:t>he restrictions are that the addressable PRBs must be confined to the bandwidth location of CORESET0</w:t>
      </w:r>
      <w:r w:rsidR="0022716F">
        <w:rPr>
          <w:rStyle w:val="Char"/>
        </w:rPr>
        <w:t>. This is to be consistent with the Option 1 and Option 2 BWP configuration options specified in Rel-15</w:t>
      </w:r>
      <w:r w:rsidR="00004759">
        <w:rPr>
          <w:rStyle w:val="Char"/>
        </w:rPr>
        <w:t xml:space="preserve"> (see Appendix A,B)</w:t>
      </w:r>
      <w:r w:rsidR="001124AD">
        <w:rPr>
          <w:rStyle w:val="Char"/>
        </w:rPr>
        <w:t>.</w:t>
      </w:r>
    </w:p>
    <w:p w14:paraId="28C502ED" w14:textId="5283BEC8" w:rsidR="002168BF" w:rsidRDefault="002168BF" w:rsidP="002168BF">
      <w:pPr>
        <w:pStyle w:val="a6"/>
        <w:numPr>
          <w:ilvl w:val="0"/>
          <w:numId w:val="18"/>
        </w:numPr>
        <w:rPr>
          <w:rStyle w:val="Char"/>
        </w:rPr>
      </w:pPr>
      <w:r>
        <w:rPr>
          <w:rStyle w:val="Char"/>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Char"/>
        </w:rPr>
      </w:pPr>
      <w:r w:rsidRPr="005A68FE">
        <w:rPr>
          <w:rStyle w:val="Char"/>
          <w:noProof/>
          <w:lang w:val="en-US" w:eastAsia="ko-KR"/>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A009BB" w:rsidRPr="002625EB" w:rsidRDefault="00A009BB"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pt;height:19.65pt" o:ole="">
                                  <v:imagedata r:id="rId13" o:title=""/>
                                </v:shape>
                                <o:OLEObject Type="Embed" ProgID="Equation.3" ShapeID="_x0000_i1027" DrawAspect="Content" ObjectID="_1652183404" r:id="rId14"/>
                              </w:object>
                            </w:r>
                            <w:r w:rsidRPr="002625EB">
                              <w:rPr>
                                <w:rFonts w:hint="eastAsia"/>
                              </w:rPr>
                              <w:t xml:space="preserve"> bits</w:t>
                            </w:r>
                          </w:p>
                          <w:p w14:paraId="661DF2C2" w14:textId="2253D7F1" w:rsidR="00A009BB" w:rsidRDefault="00A009BB"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6pt;height:14.95pt" o:ole="">
                                  <v:imagedata r:id="rId15" o:title=""/>
                                </v:shape>
                                <o:OLEObject Type="Embed" ProgID="Equation.3" ShapeID="_x0000_i1028" DrawAspect="Content" ObjectID="_1652183405"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A009BB" w:rsidRPr="002625EB" w:rsidRDefault="00A009BB"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7" type="#_x0000_t75" style="width:134.25pt;height:19.5pt" o:ole="">
                            <v:imagedata r:id="rId17" o:title=""/>
                          </v:shape>
                          <o:OLEObject Type="Embed" ProgID="Equation.3" ShapeID="_x0000_i1027" DrawAspect="Content" ObjectID="_1652180625" r:id="rId18"/>
                        </w:object>
                      </w:r>
                      <w:r w:rsidRPr="002625EB">
                        <w:rPr>
                          <w:rFonts w:hint="eastAsia"/>
                        </w:rPr>
                        <w:t xml:space="preserve"> bits</w:t>
                      </w:r>
                    </w:p>
                    <w:p w14:paraId="661DF2C2" w14:textId="2253D7F1" w:rsidR="00A009BB" w:rsidRDefault="00A009BB"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9" o:title=""/>
                          </v:shape>
                          <o:OLEObject Type="Embed" ProgID="Equation.3" ShapeID="_x0000_i1028" DrawAspect="Content" ObjectID="_1652180626" r:id="rId20"/>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Char"/>
        </w:rPr>
        <w:t>e.g., for</w:t>
      </w:r>
      <w:r w:rsidR="0022716F">
        <w:rPr>
          <w:rStyle w:val="Char"/>
        </w:rPr>
        <w:t xml:space="preserve"> </w:t>
      </w:r>
      <w:r>
        <w:rPr>
          <w:rStyle w:val="Char"/>
        </w:rPr>
        <w:t>TC-RNTI the following is specified:</w:t>
      </w:r>
    </w:p>
    <w:p w14:paraId="112B6170" w14:textId="77777777" w:rsidR="005A68FE" w:rsidRDefault="005A68FE" w:rsidP="005A68FE">
      <w:pPr>
        <w:pStyle w:val="a6"/>
        <w:rPr>
          <w:rStyle w:val="Char"/>
        </w:rPr>
      </w:pPr>
    </w:p>
    <w:p w14:paraId="2D5FED66" w14:textId="6857DC0B" w:rsidR="005A68FE" w:rsidRDefault="002168BF" w:rsidP="0022716F">
      <w:pPr>
        <w:pStyle w:val="a6"/>
        <w:numPr>
          <w:ilvl w:val="0"/>
          <w:numId w:val="18"/>
        </w:numPr>
        <w:rPr>
          <w:rStyle w:val="Char"/>
        </w:rPr>
      </w:pPr>
      <w:r>
        <w:rPr>
          <w:rStyle w:val="Char"/>
        </w:rPr>
        <w:t>38.214 Section 5.1.2.2 specifies that the PDSCH scheduled by DCI 1_0 in CSS is restricted to the bandwidth of CORESET0</w:t>
      </w:r>
      <w:r w:rsidR="0022716F">
        <w:rPr>
          <w:rStyle w:val="Char"/>
        </w:rPr>
        <w:t xml:space="preserve"> by virtue of the RB numbering, i.e.,</w:t>
      </w:r>
      <w:r w:rsidR="005A68FE" w:rsidRPr="005A68FE">
        <w:rPr>
          <w:rStyle w:val="Char"/>
          <w:noProof/>
          <w:lang w:val="en-US" w:eastAsia="ko-KR"/>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A009BB" w:rsidRPr="005A68FE" w:rsidRDefault="00A009BB">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A009BB" w:rsidRPr="005A68FE" w:rsidRDefault="00A009BB">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Char"/>
        </w:rPr>
      </w:pPr>
      <w:r>
        <w:rPr>
          <w:rStyle w:val="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Char"/>
        </w:rPr>
        <w:t>implicitly</w:t>
      </w:r>
      <w:r>
        <w:rPr>
          <w:rStyle w:val="Char"/>
        </w:rPr>
        <w:t xml:space="preserve"> captured.</w:t>
      </w:r>
    </w:p>
    <w:p w14:paraId="5E82753E" w14:textId="53EA3A74" w:rsidR="0022716F" w:rsidRDefault="0022716F" w:rsidP="00A0542B">
      <w:pPr>
        <w:pStyle w:val="a6"/>
        <w:rPr>
          <w:rStyle w:val="Char"/>
        </w:rPr>
      </w:pPr>
      <w:r>
        <w:rPr>
          <w:rStyle w:val="Char"/>
        </w:rPr>
        <w:t>However, the above agreement is not yet captured for the UL</w:t>
      </w:r>
      <w:r w:rsidR="001124AD">
        <w:rPr>
          <w:rStyle w:val="Char"/>
        </w:rPr>
        <w:t xml:space="preserve">. </w:t>
      </w:r>
      <w:r>
        <w:rPr>
          <w:rStyle w:val="Char"/>
        </w:rPr>
        <w:t xml:space="preserve">To be consistent with the DL, </w:t>
      </w:r>
      <w:r w:rsidR="001124AD">
        <w:rPr>
          <w:rStyle w:val="Char"/>
        </w:rPr>
        <w:t xml:space="preserve">it is straight forward to place </w:t>
      </w:r>
      <w:r>
        <w:rPr>
          <w:rStyle w:val="Char"/>
        </w:rPr>
        <w:t>restrictions on the UL transmissions prior to the UE entering RRC</w:t>
      </w:r>
      <w:r w:rsidR="00D637F2">
        <w:rPr>
          <w:rStyle w:val="Char"/>
        </w:rPr>
        <w:t>_</w:t>
      </w:r>
      <w:r>
        <w:rPr>
          <w:rStyle w:val="Char"/>
        </w:rPr>
        <w:t>CONNECTED mode, i.e., Msg3 PUSCH initial transmission, Msg3 PUSCH re-transmission(s), and PUCCH for HARQ-ACK of Msg4).</w:t>
      </w:r>
      <w:r w:rsidR="001124AD">
        <w:rPr>
          <w:rStyle w:val="Char"/>
        </w:rPr>
        <w:t xml:space="preserve"> As for the DL, the restriction would be such that the UL transmissions are within the same bandwidth location as occupied by CORESET0. This can be achieved with a straightforward modification of Alt-2 and Alt-3 </w:t>
      </w:r>
      <w:r w:rsidR="009924A7">
        <w:rPr>
          <w:rStyle w:val="Char"/>
        </w:rPr>
        <w:t xml:space="preserve">proposals </w:t>
      </w:r>
      <w:r w:rsidR="001124AD">
        <w:rPr>
          <w:rStyle w:val="Char"/>
        </w:rPr>
        <w:t>discussed in the previous meeting</w:t>
      </w:r>
      <w:r w:rsidR="0005333F">
        <w:rPr>
          <w:rStyle w:val="Char"/>
        </w:rPr>
        <w:t>.</w:t>
      </w:r>
      <w:r w:rsidR="001124AD">
        <w:rPr>
          <w:rStyle w:val="Char"/>
        </w:rPr>
        <w:t xml:space="preserve"> </w:t>
      </w:r>
    </w:p>
    <w:p w14:paraId="4031E582" w14:textId="43B9FCEA" w:rsidR="001124AD" w:rsidRDefault="001124AD" w:rsidP="001124AD">
      <w:pPr>
        <w:pStyle w:val="31"/>
        <w:rPr>
          <w:rStyle w:val="Char"/>
        </w:rPr>
      </w:pPr>
      <w:r>
        <w:rPr>
          <w:rStyle w:val="Char"/>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Char"/>
          <w:lang w:val="de-DE"/>
        </w:rPr>
      </w:pPr>
      <w:r>
        <w:rPr>
          <w:rStyle w:val="Char"/>
        </w:rPr>
        <w:t>Multiple companies have</w:t>
      </w:r>
      <w:r w:rsidR="009924A7">
        <w:rPr>
          <w:rStyle w:val="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Char"/>
        </w:rPr>
        <w:t xml:space="preserve">the bandwidth location of </w:t>
      </w:r>
      <w:r w:rsidR="009924A7">
        <w:rPr>
          <w:rStyle w:val="Char"/>
        </w:rPr>
        <w:t xml:space="preserve">UL transmissions prior to the UE entering </w:t>
      </w:r>
      <w:r w:rsidR="00D637F2">
        <w:rPr>
          <w:rStyle w:val="Char"/>
        </w:rPr>
        <w:t>RRC_</w:t>
      </w:r>
      <w:r w:rsidR="009924A7">
        <w:rPr>
          <w:rStyle w:val="Char"/>
        </w:rPr>
        <w:t>CONNECTED mode. This should be done in a consistent way as for the DL which already captures the SI agreement.</w:t>
      </w:r>
      <w:r w:rsidR="00004759">
        <w:rPr>
          <w:rStyle w:val="Char"/>
        </w:rPr>
        <w:t xml:space="preserve"> The following also assumes that a common RB set allocation rule is </w:t>
      </w:r>
      <w:r w:rsidR="00004759" w:rsidRPr="00004759">
        <w:rPr>
          <w:rStyle w:val="Char"/>
        </w:rPr>
        <w:t>adopted</w:t>
      </w:r>
      <w:r w:rsidR="00004759">
        <w:rPr>
          <w:rStyle w:val="Char"/>
        </w:rPr>
        <w:t xml:space="preserve"> for</w:t>
      </w:r>
      <w:r w:rsidR="00004759" w:rsidRPr="00004759">
        <w:rPr>
          <w:rStyle w:val="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Char"/>
          <w:highlight w:val="yellow"/>
        </w:rPr>
      </w:pPr>
      <w:bookmarkStart w:id="14" w:name="_Ref41159173"/>
      <w:r>
        <w:rPr>
          <w:rStyle w:val="Char"/>
          <w:highlight w:val="yellow"/>
        </w:rPr>
        <w:t xml:space="preserve">Down </w:t>
      </w:r>
      <w:r w:rsidR="009924A7" w:rsidRPr="009924A7">
        <w:rPr>
          <w:rStyle w:val="Char"/>
          <w:highlight w:val="yellow"/>
        </w:rPr>
        <w:t>select to one of</w:t>
      </w:r>
      <w:r w:rsidR="009924A7">
        <w:rPr>
          <w:rStyle w:val="Char"/>
          <w:highlight w:val="yellow"/>
        </w:rPr>
        <w:t xml:space="preserve"> {Alt-2</w:t>
      </w:r>
      <w:r>
        <w:rPr>
          <w:rStyle w:val="Char"/>
          <w:highlight w:val="yellow"/>
        </w:rPr>
        <w:t>’</w:t>
      </w:r>
      <w:r w:rsidR="009924A7">
        <w:rPr>
          <w:rStyle w:val="Char"/>
          <w:highlight w:val="yellow"/>
        </w:rPr>
        <w:t xml:space="preserve"> and Alt-3’}</w:t>
      </w:r>
      <w:r w:rsidR="009924A7" w:rsidRPr="009924A7">
        <w:rPr>
          <w:rStyle w:val="Char"/>
          <w:highlight w:val="yellow"/>
        </w:rPr>
        <w:t xml:space="preserve"> </w:t>
      </w:r>
      <w:r>
        <w:rPr>
          <w:rStyle w:val="Char"/>
          <w:highlight w:val="yellow"/>
        </w:rPr>
        <w:t xml:space="preserve">in the following </w:t>
      </w:r>
      <w:r w:rsidR="0071262B">
        <w:rPr>
          <w:rStyle w:val="Char"/>
          <w:highlight w:val="yellow"/>
        </w:rPr>
        <w:t xml:space="preserve">proposal which are based on </w:t>
      </w:r>
      <w:r w:rsidR="009924A7" w:rsidRPr="009924A7">
        <w:rPr>
          <w:rStyle w:val="Char"/>
          <w:highlight w:val="yellow"/>
        </w:rPr>
        <w:t>modified versions of Alt-2 and Alt-3 discussed in RAN1#100b-e</w:t>
      </w:r>
      <w:r w:rsidR="0071262B">
        <w:rPr>
          <w:rStyle w:val="Char"/>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9"/>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71CB4330" w:rsidR="00435347" w:rsidRPr="00226402"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af3"/>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lastRenderedPageBreak/>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맑은 고딕"/>
                <w:sz w:val="20"/>
                <w:szCs w:val="20"/>
                <w:lang w:val="de-DE" w:eastAsia="ko-KR"/>
              </w:rPr>
            </w:pPr>
            <w:r>
              <w:rPr>
                <w:rFonts w:eastAsia="맑은 고딕" w:hint="eastAsia"/>
                <w:sz w:val="20"/>
                <w:szCs w:val="20"/>
                <w:lang w:val="de-DE" w:eastAsia="ko-KR"/>
              </w:rPr>
              <w:t>LG</w:t>
            </w:r>
          </w:p>
        </w:tc>
        <w:tc>
          <w:tcPr>
            <w:tcW w:w="7560" w:type="dxa"/>
          </w:tcPr>
          <w:p w14:paraId="63DF448F" w14:textId="77777777" w:rsidR="00C1065F" w:rsidRDefault="00A9006D" w:rsidP="00A9006D">
            <w:pPr>
              <w:pStyle w:val="a6"/>
              <w:spacing w:after="0"/>
              <w:rPr>
                <w:rFonts w:eastAsia="맑은 고딕"/>
                <w:sz w:val="20"/>
                <w:szCs w:val="20"/>
                <w:lang w:val="de-DE" w:eastAsia="ko-KR"/>
              </w:rPr>
            </w:pPr>
            <w:r>
              <w:rPr>
                <w:rFonts w:eastAsia="맑은 고딕" w:hint="eastAsia"/>
                <w:sz w:val="20"/>
                <w:szCs w:val="20"/>
                <w:lang w:val="de-DE" w:eastAsia="ko-KR"/>
              </w:rPr>
              <w:t xml:space="preserve">Agree with Huawei on the point that </w:t>
            </w:r>
            <w:r>
              <w:rPr>
                <w:rFonts w:eastAsia="맑은 고딕"/>
                <w:sz w:val="20"/>
                <w:szCs w:val="20"/>
                <w:lang w:val="de-DE" w:eastAsia="ko-KR"/>
              </w:rPr>
              <w:t xml:space="preserve">applying “intersect“ behavior is not necessary for the case where </w:t>
            </w:r>
            <w:r w:rsidRPr="00A9006D">
              <w:rPr>
                <w:rFonts w:eastAsia="맑은 고딕"/>
                <w:sz w:val="20"/>
                <w:szCs w:val="20"/>
                <w:lang w:val="de-DE" w:eastAsia="ko-KR"/>
              </w:rPr>
              <w:t xml:space="preserve">the active UL BWP includes </w:t>
            </w:r>
            <w:r>
              <w:rPr>
                <w:rFonts w:eastAsia="맑은 고딕"/>
                <w:sz w:val="20"/>
                <w:szCs w:val="20"/>
                <w:lang w:val="de-DE" w:eastAsia="ko-KR"/>
              </w:rPr>
              <w:t xml:space="preserve">the initial UL BWP, based on the </w:t>
            </w:r>
            <w:r w:rsidRPr="00A9006D">
              <w:rPr>
                <w:rFonts w:eastAsia="맑은 고딕"/>
                <w:sz w:val="20"/>
                <w:szCs w:val="20"/>
                <w:lang w:val="de-DE" w:eastAsia="ko-KR"/>
              </w:rPr>
              <w:t>agreement</w:t>
            </w:r>
            <w:r>
              <w:rPr>
                <w:rFonts w:eastAsia="맑은 고딕"/>
                <w:sz w:val="20"/>
                <w:szCs w:val="20"/>
                <w:lang w:val="de-DE" w:eastAsia="ko-KR"/>
              </w:rPr>
              <w:t xml:space="preserve"> in SI phase</w:t>
            </w:r>
            <w:r w:rsidRPr="00A9006D">
              <w:rPr>
                <w:rFonts w:eastAsia="맑은 고딕"/>
                <w:sz w:val="20"/>
                <w:szCs w:val="20"/>
                <w:lang w:val="de-DE" w:eastAsia="ko-KR"/>
              </w:rPr>
              <w:t xml:space="preserve"> listed in Section 7.2.1 of TR 38.889</w:t>
            </w:r>
            <w:r>
              <w:rPr>
                <w:rFonts w:eastAsia="맑은 고딕"/>
                <w:sz w:val="20"/>
                <w:szCs w:val="20"/>
                <w:lang w:val="de-DE" w:eastAsia="ko-KR"/>
              </w:rPr>
              <w:t xml:space="preserve">: </w:t>
            </w:r>
          </w:p>
          <w:p w14:paraId="47931735" w14:textId="77777777" w:rsidR="00A9006D" w:rsidRDefault="00A9006D" w:rsidP="00A9006D">
            <w:pPr>
              <w:pStyle w:val="a6"/>
              <w:spacing w:after="0"/>
              <w:rPr>
                <w:rFonts w:eastAsia="맑은 고딕"/>
                <w:sz w:val="20"/>
                <w:szCs w:val="20"/>
                <w:lang w:val="de-DE" w:eastAsia="ko-KR"/>
              </w:rPr>
            </w:pPr>
          </w:p>
          <w:p w14:paraId="3F2511EA" w14:textId="77777777" w:rsidR="00A9006D" w:rsidRDefault="00A9006D" w:rsidP="00A9006D">
            <w:pPr>
              <w:pStyle w:val="a6"/>
              <w:numPr>
                <w:ilvl w:val="0"/>
                <w:numId w:val="37"/>
              </w:numPr>
              <w:spacing w:after="0"/>
              <w:rPr>
                <w:rFonts w:eastAsia="맑은 고딕"/>
                <w:i/>
                <w:sz w:val="20"/>
                <w:szCs w:val="20"/>
                <w:lang w:val="de-DE" w:eastAsia="ko-KR"/>
              </w:rPr>
            </w:pPr>
            <w:r w:rsidRPr="00A9006D">
              <w:rPr>
                <w:rFonts w:eastAsia="맑은 고딕"/>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맑은 고딕"/>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PUSCH is allocated to a single RB set of the active UL BWP as per the intersection rule in </w:t>
                  </w:r>
                  <w:r>
                    <w:rPr>
                      <w:rFonts w:ascii="Arial" w:hAnsi="Arial" w:cs="Arial"/>
                      <w:lang w:eastAsia="zh-CN"/>
                    </w:rPr>
                    <w:lastRenderedPageBreak/>
                    <w:t>[Alt-1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맑은 고딕" w:hAnsi="Arial" w:cs="Arial"/>
                <w:sz w:val="20"/>
                <w:szCs w:val="20"/>
                <w:lang w:val="de-DE" w:eastAsia="ko-KR"/>
              </w:rPr>
              <w:t>G</w:t>
            </w:r>
            <w:r>
              <w:rPr>
                <w:rFonts w:ascii="Arial" w:eastAsia="맑은 고딕" w:hAnsi="Arial" w:cs="Arial" w:hint="eastAsia"/>
                <w:sz w:val="20"/>
                <w:szCs w:val="20"/>
                <w:lang w:val="de-DE" w:eastAsia="ko-KR"/>
              </w:rPr>
              <w:t xml:space="preserve">iven </w:t>
            </w:r>
            <w:r>
              <w:rPr>
                <w:rFonts w:ascii="Arial" w:eastAsia="맑은 고딕"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b"/>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Yu Mincho"/>
                <w:sz w:val="20"/>
                <w:szCs w:val="20"/>
                <w:lang w:val="de-DE" w:eastAsia="ja-JP"/>
              </w:rPr>
            </w:pPr>
          </w:p>
          <w:p w14:paraId="6BBA13E9"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a6"/>
              <w:spacing w:after="0"/>
              <w:rPr>
                <w:lang w:val="de-DE"/>
              </w:rPr>
            </w:pPr>
            <w:r>
              <w:rPr>
                <w:rFonts w:hint="eastAsia"/>
                <w:lang w:val="de-DE"/>
              </w:rPr>
              <w:t>OPPO</w:t>
            </w:r>
          </w:p>
        </w:tc>
        <w:tc>
          <w:tcPr>
            <w:tcW w:w="7560" w:type="dxa"/>
          </w:tcPr>
          <w:p w14:paraId="0EEC2C25" w14:textId="3E64E262" w:rsidR="001F0364" w:rsidRDefault="001F0364" w:rsidP="001F0364">
            <w:pPr>
              <w:pStyle w:val="a6"/>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a6"/>
              <w:spacing w:after="0"/>
              <w:rPr>
                <w:rFonts w:ascii="Times New Roman" w:hAnsi="Times New Roman"/>
                <w:sz w:val="20"/>
                <w:szCs w:val="20"/>
                <w:lang w:val="de-DE"/>
              </w:rPr>
            </w:pPr>
          </w:p>
          <w:p w14:paraId="2086EE99" w14:textId="3358CD9C" w:rsidR="004F794F" w:rsidRDefault="004F794F" w:rsidP="001F0364">
            <w:pPr>
              <w:pStyle w:val="a6"/>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t>
            </w:r>
            <w:r>
              <w:rPr>
                <w:rFonts w:ascii="Times New Roman" w:hAnsi="Times New Roman"/>
                <w:sz w:val="20"/>
                <w:szCs w:val="20"/>
                <w:lang w:val="de-DE"/>
              </w:rPr>
              <w:lastRenderedPageBreak/>
              <w:t xml:space="preserve">(with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a6"/>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a6"/>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a6"/>
              <w:spacing w:after="0"/>
              <w:rPr>
                <w:rFonts w:ascii="Times New Roman" w:hAnsi="Times New Roman"/>
                <w:sz w:val="20"/>
                <w:szCs w:val="20"/>
                <w:lang w:val="de-DE"/>
              </w:rPr>
            </w:pPr>
          </w:p>
          <w:p w14:paraId="4C3CE26C" w14:textId="3FB10C77" w:rsidR="001F0364" w:rsidRDefault="00C713C9" w:rsidP="004F794F">
            <w:pPr>
              <w:pStyle w:val="a6"/>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a6"/>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a6"/>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a6"/>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a6"/>
              <w:spacing w:after="0"/>
              <w:rPr>
                <w:sz w:val="20"/>
                <w:szCs w:val="20"/>
              </w:rPr>
            </w:pPr>
          </w:p>
          <w:p w14:paraId="777FC290" w14:textId="1DA2188E" w:rsidR="00E809CD" w:rsidRDefault="00E809CD" w:rsidP="00E809CD">
            <w:pPr>
              <w:pStyle w:val="a6"/>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a6"/>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a6"/>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a6"/>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a6"/>
              <w:spacing w:after="0"/>
              <w:rPr>
                <w:lang w:val="de-DE"/>
              </w:rPr>
            </w:pPr>
            <w:r>
              <w:rPr>
                <w:lang w:val="de-DE"/>
              </w:rPr>
              <w:t>Qualcomm</w:t>
            </w:r>
          </w:p>
        </w:tc>
        <w:tc>
          <w:tcPr>
            <w:tcW w:w="7560" w:type="dxa"/>
          </w:tcPr>
          <w:p w14:paraId="6FA999A9" w14:textId="77777777" w:rsidR="002A0923" w:rsidRDefault="002A0923" w:rsidP="002A0923">
            <w:pPr>
              <w:pStyle w:val="a6"/>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a6"/>
              <w:numPr>
                <w:ilvl w:val="0"/>
                <w:numId w:val="30"/>
              </w:numPr>
              <w:spacing w:after="0"/>
            </w:pPr>
            <w:r>
              <w:t>The initial UL BWP RBs include the initial DL BWP RBs, and</w:t>
            </w:r>
          </w:p>
          <w:p w14:paraId="18B9C4C4" w14:textId="522E5FA9" w:rsidR="002A0923" w:rsidRDefault="002A0923" w:rsidP="002A0923">
            <w:pPr>
              <w:pStyle w:val="a6"/>
              <w:numPr>
                <w:ilvl w:val="0"/>
                <w:numId w:val="30"/>
              </w:numPr>
              <w:spacing w:after="0"/>
              <w:rPr>
                <w:rFonts w:ascii="Times New Roman" w:hAnsi="Times New Roman"/>
                <w:lang w:val="de-DE"/>
              </w:rPr>
            </w:pPr>
            <w:r>
              <w:t>The initial UL BWP is up to 50RBs wide. Note that initial DL/UL BWP have to align in the center,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a6"/>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a6"/>
              <w:spacing w:after="0"/>
              <w:rPr>
                <w:lang w:val="de-DE"/>
              </w:rPr>
            </w:pPr>
            <w:r>
              <w:rPr>
                <w:lang w:val="de-DE"/>
              </w:rPr>
              <w:t>Intel</w:t>
            </w:r>
          </w:p>
        </w:tc>
        <w:tc>
          <w:tcPr>
            <w:tcW w:w="7560" w:type="dxa"/>
          </w:tcPr>
          <w:p w14:paraId="7B169454" w14:textId="7D90612C" w:rsidR="002E28DB" w:rsidRDefault="002E28DB" w:rsidP="002E28DB">
            <w:pPr>
              <w:pStyle w:val="a6"/>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a6"/>
              <w:spacing w:after="0"/>
              <w:rPr>
                <w:rFonts w:ascii="Times New Roman" w:hAnsi="Times New Roman"/>
                <w:lang w:val="de-DE"/>
              </w:rPr>
            </w:pPr>
          </w:p>
          <w:p w14:paraId="55BEA647" w14:textId="2C456715" w:rsidR="002E28DB" w:rsidRDefault="002E28DB" w:rsidP="002E28DB">
            <w:pPr>
              <w:pStyle w:val="a6"/>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a6"/>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a6"/>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a6"/>
              <w:spacing w:after="0"/>
              <w:rPr>
                <w:rFonts w:eastAsiaTheme="minorEastAsia"/>
                <w:sz w:val="20"/>
                <w:szCs w:val="20"/>
                <w:lang w:val="de-DE"/>
              </w:rPr>
            </w:pPr>
          </w:p>
          <w:p w14:paraId="06DE0C2E" w14:textId="38CB32AD" w:rsidR="00F95936" w:rsidRPr="00F95936" w:rsidRDefault="00F95936" w:rsidP="00AD70EB">
            <w:pPr>
              <w:pStyle w:val="a6"/>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a6"/>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a6"/>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a6"/>
              <w:spacing w:after="0"/>
              <w:rPr>
                <w:rFonts w:ascii="Times New Roman" w:hAnsi="Times New Roman"/>
                <w:lang w:val="de-DE"/>
              </w:rPr>
            </w:pPr>
          </w:p>
          <w:p w14:paraId="4AEB2B69" w14:textId="0E11B568" w:rsidR="004665A7" w:rsidRPr="004665A7" w:rsidRDefault="004665A7" w:rsidP="004665A7">
            <w:pPr>
              <w:pStyle w:val="a6"/>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a6"/>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a6"/>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bl>
    <w:p w14:paraId="5474D92F" w14:textId="77777777" w:rsidR="00226402" w:rsidRDefault="00226402" w:rsidP="00A77543">
      <w:pPr>
        <w:pStyle w:val="a6"/>
        <w:rPr>
          <w:lang w:val="de-DE"/>
        </w:rPr>
      </w:pPr>
    </w:p>
    <w:p w14:paraId="709C9A5A" w14:textId="21EA256D" w:rsidR="006C4BD0" w:rsidRDefault="009A11A8" w:rsidP="009F204A">
      <w:pPr>
        <w:pStyle w:val="2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Char"/>
        </w:rPr>
      </w:pPr>
      <w:r>
        <w:rPr>
          <w:rStyle w:val="Char"/>
        </w:rPr>
        <w:t xml:space="preserve">As discussed in the previous section, the NR-U study item agreement is not yet captured for the UL. To be consistent with the DL </w:t>
      </w:r>
      <w:r w:rsidR="006B4384">
        <w:rPr>
          <w:rStyle w:val="Char"/>
        </w:rPr>
        <w:t xml:space="preserve">and </w:t>
      </w:r>
      <w:r w:rsidR="006B4384">
        <w:rPr>
          <w:rStyle w:val="Char"/>
        </w:rPr>
        <w:fldChar w:fldCharType="begin"/>
      </w:r>
      <w:r w:rsidR="006B4384">
        <w:rPr>
          <w:rStyle w:val="Char"/>
        </w:rPr>
        <w:instrText xml:space="preserve"> REF _Ref41159173 \r \h </w:instrText>
      </w:r>
      <w:r w:rsidR="006B4384">
        <w:rPr>
          <w:rStyle w:val="Char"/>
        </w:rPr>
      </w:r>
      <w:r w:rsidR="006B4384">
        <w:rPr>
          <w:rStyle w:val="Char"/>
        </w:rPr>
        <w:fldChar w:fldCharType="separate"/>
      </w:r>
      <w:r w:rsidR="006B4384">
        <w:rPr>
          <w:rStyle w:val="Char"/>
        </w:rPr>
        <w:t>Proposal 2</w:t>
      </w:r>
      <w:r w:rsidR="006B4384">
        <w:rPr>
          <w:rStyle w:val="Char"/>
        </w:rPr>
        <w:fldChar w:fldCharType="end"/>
      </w:r>
      <w:r w:rsidR="006B4384">
        <w:rPr>
          <w:rStyle w:val="Char"/>
        </w:rPr>
        <w:t xml:space="preserve"> above for PUSCH</w:t>
      </w:r>
      <w:r>
        <w:rPr>
          <w:rStyle w:val="Char"/>
        </w:rPr>
        <w:t xml:space="preserve">, it is straight forward </w:t>
      </w:r>
      <w:r w:rsidR="006B4384">
        <w:rPr>
          <w:rStyle w:val="Char"/>
        </w:rPr>
        <w:t xml:space="preserve">to constrain the </w:t>
      </w:r>
      <w:r>
        <w:rPr>
          <w:rStyle w:val="Char"/>
        </w:rPr>
        <w:t xml:space="preserve">cell-specific PUCCH transmissions that are used prior to the UE entering RRC_CONNECTED mode, i.e., for HARQ-ACK of Msg4. </w:t>
      </w:r>
      <w:r w:rsidR="006B4384">
        <w:rPr>
          <w:rStyle w:val="Char"/>
        </w:rPr>
        <w:t xml:space="preserve">The constraint is that </w:t>
      </w:r>
      <w:r>
        <w:rPr>
          <w:rStyle w:val="Char"/>
        </w:rPr>
        <w:t>PUCCH is transmitted within the same bandwidth location as occupied by CORESET0.</w:t>
      </w:r>
    </w:p>
    <w:p w14:paraId="699CA184" w14:textId="69583887" w:rsidR="002074BA" w:rsidRDefault="002074BA" w:rsidP="00D637F2">
      <w:pPr>
        <w:pStyle w:val="a6"/>
        <w:rPr>
          <w:rStyle w:val="Char"/>
        </w:rPr>
      </w:pPr>
    </w:p>
    <w:p w14:paraId="1BAD556B" w14:textId="4D49F4D1" w:rsidR="002074BA" w:rsidRPr="0071262B" w:rsidRDefault="002074BA" w:rsidP="002074BA">
      <w:pPr>
        <w:pStyle w:val="Proposal"/>
        <w:rPr>
          <w:rStyle w:val="Char"/>
          <w:highlight w:val="yellow"/>
        </w:rPr>
      </w:pPr>
      <w:r>
        <w:rPr>
          <w:rStyle w:val="Char"/>
          <w:highlight w:val="yellow"/>
        </w:rPr>
        <w:t>Support the following proposal and associated TP#1.</w:t>
      </w:r>
    </w:p>
    <w:p w14:paraId="7D58712E" w14:textId="3B27234B" w:rsidR="002074BA" w:rsidRPr="004A2D82"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SimSun"/>
          <w:i/>
        </w:rPr>
        <w:t>useInterlacePUCCH-PUSCH</w:t>
      </w:r>
      <w:r w:rsidR="004A2D82" w:rsidRPr="004A2D82">
        <w:rPr>
          <w:rFonts w:eastAsia="SimSun"/>
          <w:iCs/>
        </w:rPr>
        <w:t xml:space="preserve"> in </w:t>
      </w:r>
      <w:r w:rsidR="004A2D82" w:rsidRPr="004A2D82">
        <w:rPr>
          <w:rFonts w:eastAsia="SimSun"/>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af9"/>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a6"/>
      </w:pPr>
    </w:p>
    <w:tbl>
      <w:tblPr>
        <w:tblStyle w:val="af3"/>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맑은 고딕"/>
                <w:sz w:val="20"/>
                <w:szCs w:val="20"/>
                <w:lang w:val="de-DE" w:eastAsia="ko-KR"/>
              </w:rPr>
            </w:pPr>
            <w:r>
              <w:rPr>
                <w:rFonts w:eastAsia="맑은 고딕"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맑은 고딕"/>
                <w:sz w:val="20"/>
                <w:szCs w:val="20"/>
                <w:lang w:val="de-DE" w:eastAsia="ko-KR"/>
              </w:rPr>
            </w:pPr>
            <w:r>
              <w:rPr>
                <w:rFonts w:eastAsia="맑은 고딕"/>
                <w:sz w:val="20"/>
                <w:szCs w:val="20"/>
                <w:lang w:val="de-DE" w:eastAsia="ko-KR"/>
              </w:rPr>
              <w:t>We have similar view with Huawei that</w:t>
            </w:r>
            <w:r>
              <w:rPr>
                <w:rFonts w:eastAsia="맑은 고딕" w:hint="eastAsia"/>
                <w:sz w:val="20"/>
                <w:szCs w:val="20"/>
                <w:lang w:val="de-DE" w:eastAsia="ko-KR"/>
              </w:rPr>
              <w:t xml:space="preserve"> </w:t>
            </w:r>
            <w:r>
              <w:rPr>
                <w:rFonts w:eastAsia="맑은 고딕"/>
                <w:sz w:val="20"/>
                <w:szCs w:val="20"/>
                <w:lang w:val="de-DE" w:eastAsia="ko-KR"/>
              </w:rPr>
              <w:t xml:space="preserve">the </w:t>
            </w:r>
            <w:r>
              <w:rPr>
                <w:rFonts w:eastAsia="맑은 고딕" w:hint="eastAsia"/>
                <w:sz w:val="20"/>
                <w:szCs w:val="20"/>
                <w:lang w:val="de-DE" w:eastAsia="ko-KR"/>
              </w:rPr>
              <w:t>initial UL</w:t>
            </w:r>
            <w:r>
              <w:rPr>
                <w:rFonts w:eastAsia="맑은 고딕"/>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a6"/>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a6"/>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a6"/>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a6"/>
              <w:spacing w:after="0"/>
              <w:rPr>
                <w:sz w:val="20"/>
                <w:szCs w:val="20"/>
              </w:rPr>
            </w:pPr>
            <w:r>
              <w:rPr>
                <w:sz w:val="20"/>
                <w:szCs w:val="20"/>
              </w:rPr>
              <w:t>Not necessary.</w:t>
            </w:r>
          </w:p>
          <w:p w14:paraId="799CD124" w14:textId="655E63A6" w:rsidR="00E809CD" w:rsidRPr="002C2464" w:rsidRDefault="00E809CD" w:rsidP="00E809CD">
            <w:pPr>
              <w:pStyle w:val="a6"/>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a6"/>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a6"/>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a6"/>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a6"/>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a6"/>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a6"/>
              <w:spacing w:after="0"/>
            </w:pPr>
            <w:r>
              <w:rPr>
                <w:rFonts w:ascii="Times New Roman" w:hAnsi="Times New Roman"/>
                <w:lang w:val="de-DE"/>
              </w:rPr>
              <w:t>Intel</w:t>
            </w:r>
          </w:p>
        </w:tc>
        <w:tc>
          <w:tcPr>
            <w:tcW w:w="7560" w:type="dxa"/>
          </w:tcPr>
          <w:p w14:paraId="07F04A0F" w14:textId="1F563DA7" w:rsidR="002E28DB" w:rsidRDefault="002E28DB" w:rsidP="002E28DB">
            <w:pPr>
              <w:pStyle w:val="a6"/>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a6"/>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bl>
    <w:p w14:paraId="030845C8" w14:textId="09BE3741" w:rsidR="00A77543" w:rsidRDefault="00A77543" w:rsidP="00A77543"/>
    <w:p w14:paraId="65421366" w14:textId="77777777" w:rsidR="00350BFD" w:rsidRDefault="00350BFD" w:rsidP="00350BFD">
      <w:pPr>
        <w:spacing w:after="0"/>
        <w:rPr>
          <w:rFonts w:eastAsia="바탕"/>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t xml:space="preserve">If </w:t>
      </w:r>
      <w:r>
        <w:rPr>
          <w:rFonts w:eastAsia="SimSun"/>
        </w:rPr>
        <w:t xml:space="preserve">a UE is provided a PUCCH resource by </w:t>
      </w:r>
      <w:r>
        <w:rPr>
          <w:rFonts w:eastAsia="SimSun"/>
          <w:i/>
        </w:rPr>
        <w:t>pucch-ResourceCommon</w:t>
      </w:r>
      <w:r>
        <w:rPr>
          <w:rFonts w:eastAsia="SimSun"/>
        </w:rPr>
        <w:t xml:space="preserve"> and is provided </w:t>
      </w:r>
      <w:r>
        <w:rPr>
          <w:rFonts w:eastAsia="SimSun"/>
          <w:i/>
        </w:rPr>
        <w:t>useInterlacePUCCH-PUSCH</w:t>
      </w:r>
      <w:r>
        <w:rPr>
          <w:rFonts w:eastAsia="SimSun"/>
          <w:iCs/>
        </w:rPr>
        <w:t xml:space="preserve"> in </w:t>
      </w:r>
      <w:r>
        <w:rPr>
          <w:rFonts w:eastAsia="SimSun"/>
          <w:i/>
        </w:rPr>
        <w:t>BWP-UplinkCommon</w:t>
      </w:r>
    </w:p>
    <w:p w14:paraId="23E9D934" w14:textId="77777777" w:rsidR="00FF63A5" w:rsidRDefault="00FF63A5" w:rsidP="00FF63A5">
      <w:pPr>
        <w:spacing w:line="240" w:lineRule="auto"/>
        <w:ind w:left="568" w:hanging="284"/>
        <w:rPr>
          <w:rFonts w:eastAsia="SimSun"/>
          <w:lang w:val="en-US"/>
        </w:rPr>
      </w:pPr>
      <w:r>
        <w:rPr>
          <w:rFonts w:eastAsia="SimSun"/>
          <w:lang w:val="x-none"/>
        </w:rPr>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a6"/>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19"/>
      <w:r>
        <w:rPr>
          <w:rFonts w:ascii="Times New Roman" w:eastAsia="SimSun" w:hAnsi="Times New Roman"/>
          <w:color w:val="FF0000"/>
        </w:rPr>
        <w:t>DCI format</w:t>
      </w:r>
      <w:commentRangeEnd w:id="19"/>
      <w:r>
        <w:rPr>
          <w:rStyle w:val="af9"/>
        </w:rPr>
        <w:commentReference w:id="19"/>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lastRenderedPageBreak/>
        <w:t>-</w:t>
      </w:r>
      <w:r>
        <w:rPr>
          <w:rFonts w:eastAsia="SimSun"/>
          <w:color w:val="000000"/>
          <w:lang w:val="x-none"/>
        </w:rPr>
        <w:tab/>
        <w:t xml:space="preserve">if </w:t>
      </w:r>
      <w:r>
        <w:rPr>
          <w:rFonts w:eastAsia="SimSun"/>
          <w:i/>
          <w:lang w:val="x-none"/>
        </w:rPr>
        <w:t>pucch-ResourceCommon</w:t>
      </w:r>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r>
        <w:rPr>
          <w:rFonts w:eastAsia="SimSun"/>
          <w:i/>
          <w:lang w:val="x-none"/>
        </w:rPr>
        <w:t>pucch-ResourceCommon</w:t>
      </w:r>
      <w:r>
        <w:rPr>
          <w:rFonts w:eastAsia="SimSun"/>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21"/>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w:t>
      </w:r>
      <w:r w:rsidR="00023C7B">
        <w:lastRenderedPageBreak/>
        <w:t xml:space="preserve">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1B71615E" w:rsidR="00004759" w:rsidRDefault="00004759" w:rsidP="00A77543">
      <w:pPr>
        <w:pStyle w:val="a6"/>
      </w:pPr>
    </w:p>
    <w:tbl>
      <w:tblPr>
        <w:tblStyle w:val="af3"/>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맑은 고딕"/>
                <w:sz w:val="20"/>
                <w:szCs w:val="20"/>
                <w:lang w:val="de-DE" w:eastAsia="ko-KR"/>
              </w:rPr>
            </w:pPr>
            <w:r>
              <w:rPr>
                <w:rFonts w:eastAsia="맑은 고딕"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맑은 고딕" w:hint="eastAsia"/>
                <w:sz w:val="20"/>
                <w:szCs w:val="20"/>
                <w:lang w:val="de-DE" w:eastAsia="ko-KR"/>
              </w:rPr>
              <w:t xml:space="preserve">Alt-3 is desirable </w:t>
            </w:r>
            <w:r>
              <w:rPr>
                <w:rFonts w:eastAsia="맑은 고딕"/>
                <w:sz w:val="20"/>
                <w:szCs w:val="20"/>
                <w:lang w:val="de-DE" w:eastAsia="ko-KR"/>
              </w:rPr>
              <w:t xml:space="preserve">to acquire more chances of sharing </w:t>
            </w:r>
            <w:r>
              <w:rPr>
                <w:rFonts w:cs="Arial"/>
                <w:sz w:val="20"/>
                <w:szCs w:val="20"/>
                <w:lang w:val="de-DE"/>
              </w:rPr>
              <w:t>the gNB’s COT for</w:t>
            </w:r>
            <w:r>
              <w:rPr>
                <w:rFonts w:eastAsia="맑은 고딕" w:hint="eastAsia"/>
                <w:sz w:val="20"/>
                <w:szCs w:val="20"/>
                <w:lang w:val="de-DE" w:eastAsia="ko-KR"/>
              </w:rPr>
              <w:t xml:space="preserve"> </w:t>
            </w:r>
            <w:r>
              <w:rPr>
                <w:rFonts w:eastAsia="맑은 고딕"/>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ko-KR"/>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ko-KR"/>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ko-KR"/>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5"/>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a6"/>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a6"/>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a6"/>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a6"/>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a6"/>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a6"/>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a6"/>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a6"/>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a6"/>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a6"/>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a6"/>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a6"/>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a6"/>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a6"/>
              <w:spacing w:after="0"/>
              <w:rPr>
                <w:rFonts w:asciiTheme="minorEastAsia" w:eastAsiaTheme="minorEastAsia" w:hAnsiTheme="minorEastAsia"/>
                <w:lang w:val="de-DE"/>
              </w:rPr>
            </w:pPr>
          </w:p>
          <w:p w14:paraId="29237065" w14:textId="25D3C041" w:rsidR="002E28DB" w:rsidRDefault="002E28DB" w:rsidP="002E28DB">
            <w:pPr>
              <w:pStyle w:val="a6"/>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a6"/>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a6"/>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bl>
    <w:p w14:paraId="5C2C71F5" w14:textId="77777777" w:rsidR="00A77543" w:rsidRPr="004665A7" w:rsidRDefault="00A77543" w:rsidP="00A77543">
      <w:pPr>
        <w:pStyle w:val="a6"/>
      </w:pPr>
    </w:p>
    <w:p w14:paraId="301CBDB0" w14:textId="77777777" w:rsidR="00A77543" w:rsidRDefault="00A77543" w:rsidP="00A77543">
      <w:pPr>
        <w:spacing w:after="0"/>
        <w:rPr>
          <w:rFonts w:eastAsia="바탕"/>
          <w:kern w:val="2"/>
          <w:u w:val="single"/>
        </w:rPr>
      </w:pPr>
      <w:r>
        <w:rPr>
          <w:kern w:val="2"/>
          <w:u w:val="single"/>
        </w:rPr>
        <w:t>Reason for changes</w:t>
      </w:r>
    </w:p>
    <w:p w14:paraId="37932017" w14:textId="3049A716" w:rsidR="00EB51C9"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1" w:name="_Hlk32743955"/>
      <w:bookmarkEnd w:id="20"/>
      <w:r>
        <w:rPr>
          <w:highlight w:val="yellow"/>
        </w:rPr>
        <w:lastRenderedPageBreak/>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1"/>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2"/>
      <w:r>
        <w:rPr>
          <w:rFonts w:eastAsia="Times New Roman"/>
          <w:color w:val="FF0000"/>
        </w:rPr>
        <w:t>CRC</w:t>
      </w:r>
      <w:commentRangeEnd w:id="22"/>
      <w:r>
        <w:rPr>
          <w:rStyle w:val="af9"/>
        </w:rPr>
        <w:commentReference w:id="2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af9"/>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af9"/>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39D64653" w14:textId="5AC97686" w:rsidR="00BF59FA" w:rsidRDefault="00BF59FA">
      <w:pPr>
        <w:pStyle w:val="1"/>
      </w:pPr>
      <w:r>
        <w:t>3</w:t>
      </w:r>
      <w:r>
        <w:tab/>
        <w:t>Summary of 1</w:t>
      </w:r>
      <w:r w:rsidRPr="00BF59FA">
        <w:rPr>
          <w:vertAlign w:val="superscript"/>
        </w:rPr>
        <w:t>st</w:t>
      </w:r>
      <w:r>
        <w:t xml:space="preserve"> Round of Comments</w:t>
      </w:r>
    </w:p>
    <w:p w14:paraId="5A365F8C" w14:textId="6DFFE122" w:rsidR="00BF59FA" w:rsidRDefault="00BF59FA" w:rsidP="00BF59FA">
      <w:pPr>
        <w:rPr>
          <w:rFonts w:ascii="Arial" w:hAnsi="Arial"/>
          <w:lang w:eastAsia="zh-CN"/>
        </w:rPr>
      </w:pPr>
      <w:r>
        <w:rPr>
          <w:rFonts w:ascii="Arial" w:hAnsi="Arial"/>
          <w:lang w:eastAsia="zh-CN"/>
        </w:rPr>
        <w:t xml:space="preserve">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w:t>
      </w:r>
      <w:r w:rsidR="00F7024E">
        <w:rPr>
          <w:rFonts w:ascii="Arial" w:hAnsi="Arial"/>
          <w:lang w:eastAsia="zh-CN"/>
        </w:rPr>
        <w:t xml:space="preserve">can </w:t>
      </w:r>
      <w:r>
        <w:rPr>
          <w:rFonts w:ascii="Arial" w:hAnsi="Arial"/>
          <w:lang w:eastAsia="zh-CN"/>
        </w:rPr>
        <w:t>try to build on that.</w:t>
      </w:r>
    </w:p>
    <w:p w14:paraId="2F86B357" w14:textId="0C6CBE68" w:rsidR="00BF59FA" w:rsidRDefault="00BF59FA" w:rsidP="00BF59FA">
      <w:pPr>
        <w:rPr>
          <w:rFonts w:ascii="Arial" w:hAnsi="Arial"/>
          <w:lang w:eastAsia="zh-CN"/>
        </w:rPr>
      </w:pPr>
      <w:r>
        <w:rPr>
          <w:rFonts w:ascii="Arial" w:hAnsi="Arial"/>
          <w:lang w:eastAsia="zh-CN"/>
        </w:rPr>
        <w:t>Based on company feedback in Section 2.1.1, three solution alternatives have emerged</w:t>
      </w:r>
      <w:r w:rsidR="002C533E">
        <w:rPr>
          <w:rFonts w:ascii="Arial" w:hAnsi="Arial"/>
          <w:lang w:eastAsia="zh-CN"/>
        </w:rPr>
        <w:t xml:space="preserve"> for the RB set allocation rule for PUSCH</w:t>
      </w:r>
      <w:r w:rsidR="00F7024E">
        <w:rPr>
          <w:rFonts w:ascii="Arial" w:hAnsi="Arial"/>
          <w:lang w:eastAsia="zh-CN"/>
        </w:rPr>
        <w:t>.</w:t>
      </w:r>
    </w:p>
    <w:p w14:paraId="681804B8" w14:textId="4AE9207D" w:rsidR="00BF59FA" w:rsidRDefault="00BF59FA" w:rsidP="00BF59FA">
      <w:pPr>
        <w:rPr>
          <w:rFonts w:ascii="Arial" w:hAnsi="Arial"/>
          <w:b/>
          <w:bCs/>
          <w:u w:val="single"/>
          <w:lang w:eastAsia="zh-CN"/>
        </w:rPr>
      </w:pPr>
      <w:r w:rsidRPr="00D46BD4">
        <w:rPr>
          <w:rFonts w:ascii="Arial" w:hAnsi="Arial"/>
          <w:b/>
          <w:bCs/>
          <w:u w:val="single"/>
          <w:lang w:eastAsia="zh-CN"/>
        </w:rPr>
        <w:t>Solution alternative #1</w:t>
      </w:r>
    </w:p>
    <w:p w14:paraId="4D6852BD" w14:textId="4E9BDBC3" w:rsidR="002C533E" w:rsidRPr="001D2411" w:rsidRDefault="002C533E" w:rsidP="001D2411">
      <w:pPr>
        <w:pStyle w:val="a6"/>
        <w:numPr>
          <w:ilvl w:val="0"/>
          <w:numId w:val="32"/>
        </w:numPr>
        <w:spacing w:after="0"/>
        <w:rPr>
          <w:rFonts w:ascii="Times New Roman" w:hAnsi="Times New Roman"/>
          <w:lang w:val="de-DE"/>
        </w:rPr>
      </w:pPr>
      <w:r w:rsidRPr="001D2411">
        <w:rPr>
          <w:rFonts w:ascii="Times New Roman" w:hAnsi="Times New Roman"/>
          <w:lang w:val="de-DE"/>
        </w:rPr>
        <w:t xml:space="preserve">For PUSCH scheduled by a RAR UL Grant </w:t>
      </w:r>
      <w:r w:rsidR="00D46BD4" w:rsidRPr="001D2411">
        <w:rPr>
          <w:rFonts w:ascii="Times New Roman" w:hAnsi="Times New Roman"/>
          <w:lang w:val="de-DE"/>
        </w:rPr>
        <w:t xml:space="preserve">(Msg3) </w:t>
      </w:r>
      <w:r w:rsidRPr="001D2411">
        <w:rPr>
          <w:rFonts w:ascii="Times New Roman" w:hAnsi="Times New Roman"/>
          <w:lang w:val="de-DE"/>
        </w:rPr>
        <w:t xml:space="preserve">or by DCI 0_0 </w:t>
      </w:r>
      <w:r w:rsidR="002C4C5D" w:rsidRPr="001D2411">
        <w:rPr>
          <w:rFonts w:ascii="Times New Roman" w:hAnsi="Times New Roman"/>
          <w:lang w:val="de-DE"/>
        </w:rPr>
        <w:t>addressed to</w:t>
      </w:r>
      <w:r w:rsidRPr="001D2411">
        <w:rPr>
          <w:rFonts w:ascii="Times New Roman" w:hAnsi="Times New Roman"/>
          <w:lang w:val="de-DE"/>
        </w:rPr>
        <w:t xml:space="preserve"> TC-RNTI </w:t>
      </w:r>
      <w:r w:rsidR="00D46BD4" w:rsidRPr="001D2411">
        <w:rPr>
          <w:rFonts w:ascii="Times New Roman" w:hAnsi="Times New Roman"/>
          <w:lang w:val="de-DE"/>
        </w:rPr>
        <w:t xml:space="preserve">(Msg3 re-transmission) </w:t>
      </w:r>
      <w:r w:rsidRPr="001D2411">
        <w:rPr>
          <w:rFonts w:ascii="Times New Roman" w:hAnsi="Times New Roman"/>
          <w:lang w:val="de-DE"/>
        </w:rPr>
        <w:t>when UL Resource Allocation Type 2 is configured, the PUSCH is transmitted as follows:</w:t>
      </w:r>
    </w:p>
    <w:p w14:paraId="359E0358" w14:textId="3192B1F3" w:rsidR="002C533E" w:rsidRPr="001D2411" w:rsidRDefault="002C533E" w:rsidP="001D2411">
      <w:pPr>
        <w:pStyle w:val="a6"/>
        <w:numPr>
          <w:ilvl w:val="1"/>
          <w:numId w:val="32"/>
        </w:numPr>
        <w:spacing w:after="0"/>
        <w:rPr>
          <w:rFonts w:ascii="Times New Roman" w:hAnsi="Times New Roman"/>
          <w:lang w:val="de-DE"/>
        </w:rPr>
      </w:pPr>
      <w:r w:rsidRPr="001D2411">
        <w:rPr>
          <w:rFonts w:ascii="Times New Roman" w:hAnsi="Times New Roman"/>
          <w:lang w:val="de-DE"/>
        </w:rPr>
        <w:lastRenderedPageBreak/>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is </w:t>
      </w:r>
      <w:r w:rsidR="006A6C6E" w:rsidRPr="001D2411">
        <w:rPr>
          <w:rFonts w:ascii="Times New Roman" w:hAnsi="Times New Roman"/>
          <w:lang w:eastAsia="ja-JP"/>
        </w:rPr>
        <w:t xml:space="preserve">allocated to </w:t>
      </w:r>
      <w:r w:rsidRPr="001D2411">
        <w:rPr>
          <w:rFonts w:ascii="Times New Roman" w:hAnsi="Times New Roman"/>
          <w:lang w:eastAsia="ja-JP"/>
        </w:rPr>
        <w:t>the RB set of the initial UL BWP</w:t>
      </w:r>
      <w:r w:rsidR="00F7024E" w:rsidRPr="001D2411">
        <w:rPr>
          <w:rFonts w:ascii="Times New Roman" w:hAnsi="Times New Roman"/>
          <w:lang w:eastAsia="ja-JP"/>
        </w:rPr>
        <w:t>, otherwise</w:t>
      </w:r>
    </w:p>
    <w:p w14:paraId="08F12583" w14:textId="42F2FED8" w:rsidR="002C533E" w:rsidRPr="001D2411" w:rsidRDefault="00F7024E" w:rsidP="001D2411">
      <w:pPr>
        <w:pStyle w:val="a6"/>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sidR="00C44928">
        <w:rPr>
          <w:rFonts w:ascii="Times New Roman" w:hAnsi="Times New Roman"/>
          <w:lang w:val="de-DE"/>
        </w:rPr>
        <w:t>:</w:t>
      </w:r>
    </w:p>
    <w:p w14:paraId="25A1CFA3" w14:textId="31094CA7" w:rsidR="002C533E" w:rsidRPr="001D2411" w:rsidRDefault="002C533E" w:rsidP="001D2411">
      <w:pPr>
        <w:pStyle w:val="a6"/>
        <w:numPr>
          <w:ilvl w:val="2"/>
          <w:numId w:val="30"/>
        </w:numPr>
        <w:spacing w:after="0"/>
        <w:rPr>
          <w:rFonts w:ascii="Times New Roman" w:hAnsi="Times New Roman"/>
        </w:rPr>
      </w:pPr>
      <w:r w:rsidRPr="001D2411">
        <w:rPr>
          <w:rFonts w:ascii="Times New Roman" w:hAnsi="Times New Roman"/>
          <w:lang w:eastAsia="ja-JP"/>
        </w:rPr>
        <w:t>Alt-2’</w:t>
      </w:r>
    </w:p>
    <w:p w14:paraId="4BA76419" w14:textId="77777777" w:rsidR="002C533E" w:rsidRPr="001D2411" w:rsidRDefault="002C533E" w:rsidP="001D2411">
      <w:pPr>
        <w:pStyle w:val="a6"/>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6FB802A6" w14:textId="77777777" w:rsidR="002C533E" w:rsidRPr="001D2411" w:rsidRDefault="002C533E" w:rsidP="001D2411">
      <w:pPr>
        <w:pStyle w:val="a6"/>
        <w:numPr>
          <w:ilvl w:val="2"/>
          <w:numId w:val="30"/>
        </w:numPr>
        <w:spacing w:after="0"/>
        <w:rPr>
          <w:rFonts w:ascii="Times New Roman" w:hAnsi="Times New Roman"/>
        </w:rPr>
      </w:pPr>
      <w:r w:rsidRPr="001D2411">
        <w:rPr>
          <w:rFonts w:ascii="Times New Roman" w:hAnsi="Times New Roman"/>
          <w:lang w:eastAsia="ja-JP"/>
        </w:rPr>
        <w:t>Alt-3’</w:t>
      </w:r>
    </w:p>
    <w:p w14:paraId="014A85E8" w14:textId="4CCE72D7" w:rsidR="002C533E" w:rsidRPr="001D2411" w:rsidRDefault="002C533E" w:rsidP="001D2411">
      <w:pPr>
        <w:pStyle w:val="a6"/>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25"/>
      <w:r w:rsidRPr="001D2411">
        <w:rPr>
          <w:rFonts w:ascii="Times New Roman" w:hAnsi="Times New Roman"/>
          <w:lang w:eastAsia="ja-JP"/>
        </w:rPr>
        <w:t xml:space="preserve">Alt-1 or Alt-3 </w:t>
      </w:r>
      <w:commentRangeEnd w:id="25"/>
      <w:r w:rsidRPr="001D2411">
        <w:rPr>
          <w:rStyle w:val="af9"/>
          <w:rFonts w:ascii="Times New Roman" w:hAnsi="Times New Roman"/>
          <w:lang w:eastAsia="ja-JP"/>
        </w:rPr>
        <w:commentReference w:id="25"/>
      </w:r>
      <w:r w:rsidRPr="001D2411">
        <w:rPr>
          <w:rFonts w:ascii="Times New Roman" w:hAnsi="Times New Roman"/>
          <w:lang w:eastAsia="ja-JP"/>
        </w:rPr>
        <w:t>for Issue #2 (need to down-select)]. If there is no intersection, PUSCH is allocated to RB set 0 of the active UL BWP.</w:t>
      </w:r>
    </w:p>
    <w:p w14:paraId="5E4D1B37" w14:textId="77777777" w:rsidR="002C533E" w:rsidRDefault="002C533E" w:rsidP="00BF59FA">
      <w:pPr>
        <w:rPr>
          <w:rFonts w:ascii="Arial" w:hAnsi="Arial"/>
          <w:lang w:eastAsia="zh-CN"/>
        </w:rPr>
      </w:pPr>
    </w:p>
    <w:p w14:paraId="1BC26CC0" w14:textId="4F19F727"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#2</w:t>
      </w:r>
    </w:p>
    <w:p w14:paraId="322B7BC5" w14:textId="75B483F9" w:rsidR="002C533E" w:rsidRPr="001D2411" w:rsidRDefault="00D46BD4" w:rsidP="001D2411">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2C4C5D" w:rsidRPr="001D2411">
        <w:rPr>
          <w:rFonts w:ascii="Times New Roman" w:hAnsi="Times New Roman"/>
          <w:lang w:val="de-DE"/>
        </w:rPr>
        <w:t>addressed to</w:t>
      </w:r>
      <w:r w:rsidRPr="001D2411">
        <w:rPr>
          <w:rFonts w:ascii="Times New Roman" w:hAnsi="Times New Roman"/>
          <w:lang w:val="de-DE"/>
        </w:rPr>
        <w:t xml:space="preserve"> TC-RNTI (Msg3 re-transmission) when UL Resource Allocation Type 2 is configured, the PUSCH is transmitted as follows:</w:t>
      </w:r>
    </w:p>
    <w:p w14:paraId="48453FCC" w14:textId="1248CBB6" w:rsidR="001D2411" w:rsidRPr="00C94B9B" w:rsidRDefault="00D46BD4" w:rsidP="00C94B9B">
      <w:pPr>
        <w:pStyle w:val="a6"/>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26"/>
      <w:r w:rsidRPr="001D2411">
        <w:rPr>
          <w:rFonts w:ascii="Times New Roman" w:hAnsi="Times New Roman"/>
          <w:lang w:val="de-DE"/>
        </w:rPr>
        <w:t xml:space="preserve">active </w:t>
      </w:r>
      <w:commentRangeEnd w:id="26"/>
      <w:r w:rsidR="008166A1">
        <w:rPr>
          <w:rStyle w:val="af9"/>
          <w:rFonts w:ascii="Times New Roman" w:hAnsi="Times New Roman"/>
          <w:lang w:eastAsia="ja-JP"/>
        </w:rPr>
        <w:commentReference w:id="26"/>
      </w:r>
      <w:r w:rsidRPr="001D2411">
        <w:rPr>
          <w:rFonts w:ascii="Times New Roman" w:hAnsi="Times New Roman"/>
          <w:lang w:val="de-DE"/>
        </w:rPr>
        <w:t>UL BWP as PRACH (Msg1)</w:t>
      </w:r>
    </w:p>
    <w:p w14:paraId="5B2CD04F" w14:textId="77777777" w:rsidR="006A6C6E" w:rsidRPr="00D46BD4" w:rsidRDefault="006A6C6E" w:rsidP="006A6C6E">
      <w:pPr>
        <w:pStyle w:val="a6"/>
        <w:rPr>
          <w:lang w:val="de-DE"/>
        </w:rPr>
      </w:pPr>
    </w:p>
    <w:p w14:paraId="77EA8AFF" w14:textId="779C7809"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#3</w:t>
      </w:r>
    </w:p>
    <w:p w14:paraId="20305DCE" w14:textId="013E341B" w:rsidR="006A6C6E" w:rsidRPr="001D2411" w:rsidRDefault="006A6C6E" w:rsidP="001D2411">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C44928">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282C7704" w14:textId="02586B9D" w:rsidR="002C4C5D" w:rsidRPr="001D2411" w:rsidRDefault="006A6C6E" w:rsidP="001D2411">
      <w:pPr>
        <w:pStyle w:val="a6"/>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w:t>
      </w:r>
      <w:r w:rsidR="00173B06" w:rsidRPr="001D2411">
        <w:rPr>
          <w:rFonts w:ascii="Times New Roman" w:hAnsi="Times New Roman"/>
          <w:lang w:eastAsia="ja-JP"/>
        </w:rPr>
        <w:t xml:space="preserve">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RB set </w:t>
      </w:r>
      <w:r w:rsidR="002C4C5D" w:rsidRPr="001D2411">
        <w:rPr>
          <w:rFonts w:ascii="Times New Roman" w:hAnsi="Times New Roman"/>
          <w:lang w:eastAsia="ja-JP"/>
        </w:rPr>
        <w:t xml:space="preserve">within </w:t>
      </w:r>
      <w:r w:rsidR="00173B06" w:rsidRPr="001D2411">
        <w:rPr>
          <w:rFonts w:ascii="Times New Roman" w:hAnsi="Times New Roman"/>
          <w:lang w:eastAsia="ja-JP"/>
        </w:rPr>
        <w:t>the initial</w:t>
      </w:r>
      <w:r w:rsidRPr="001D2411">
        <w:rPr>
          <w:rFonts w:ascii="Times New Roman" w:hAnsi="Times New Roman"/>
          <w:lang w:eastAsia="ja-JP"/>
        </w:rPr>
        <w:t xml:space="preserve"> UL BWP, otherwise</w:t>
      </w:r>
      <w:r w:rsidR="00173B06" w:rsidRPr="001D2411">
        <w:rPr>
          <w:rFonts w:ascii="Times New Roman" w:hAnsi="Times New Roman"/>
          <w:lang w:eastAsia="ja-JP"/>
        </w:rPr>
        <w:t xml:space="preserve"> PUSCH 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w:t>
      </w:r>
      <w:r w:rsidR="002C4C5D" w:rsidRPr="001D2411">
        <w:rPr>
          <w:rFonts w:ascii="Times New Roman" w:hAnsi="Times New Roman"/>
          <w:lang w:eastAsia="ja-JP"/>
        </w:rPr>
        <w:t xml:space="preserve">RB set within the active </w:t>
      </w:r>
      <w:r w:rsidR="00173B06" w:rsidRPr="001D2411">
        <w:rPr>
          <w:rFonts w:ascii="Times New Roman" w:hAnsi="Times New Roman"/>
          <w:lang w:eastAsia="ja-JP"/>
        </w:rPr>
        <w:t>UL BWP</w:t>
      </w:r>
    </w:p>
    <w:p w14:paraId="02E6ADFC" w14:textId="2EBC37F1" w:rsidR="006A6C6E" w:rsidRPr="001D2411" w:rsidRDefault="006A6C6E" w:rsidP="001D2411">
      <w:pPr>
        <w:pStyle w:val="a6"/>
        <w:numPr>
          <w:ilvl w:val="1"/>
          <w:numId w:val="42"/>
        </w:numPr>
        <w:spacing w:after="0"/>
        <w:rPr>
          <w:rFonts w:ascii="Times New Roman" w:hAnsi="Times New Roman"/>
          <w:lang w:val="de-DE"/>
        </w:rPr>
      </w:pPr>
      <w:r w:rsidRPr="001D2411">
        <w:rPr>
          <w:rFonts w:ascii="Times New Roman" w:hAnsi="Times New Roman"/>
          <w:lang w:eastAsia="ja-JP"/>
        </w:rPr>
        <w:t xml:space="preserve">Y </w:t>
      </w:r>
      <w:r w:rsidR="00173B06" w:rsidRPr="001D2411">
        <w:rPr>
          <w:rFonts w:ascii="Times New Roman" w:hAnsi="Times New Roman"/>
          <w:lang w:eastAsia="ja-JP"/>
        </w:rPr>
        <w:t xml:space="preserve">= 4 </w:t>
      </w:r>
      <w:r w:rsidRPr="001D2411">
        <w:rPr>
          <w:rFonts w:ascii="Times New Roman" w:hAnsi="Times New Roman"/>
          <w:lang w:eastAsia="ja-JP"/>
        </w:rPr>
        <w:t>bits</w:t>
      </w:r>
      <w:r w:rsidR="00173B06" w:rsidRPr="001D2411">
        <w:rPr>
          <w:rFonts w:ascii="Times New Roman" w:hAnsi="Times New Roman"/>
          <w:lang w:eastAsia="ja-JP"/>
        </w:rPr>
        <w:t xml:space="preserve"> in the FDRA field indicates the RB set in which PUSCH is </w:t>
      </w:r>
      <w:r w:rsidR="002C4C5D" w:rsidRPr="001D2411">
        <w:rPr>
          <w:rFonts w:ascii="Times New Roman" w:hAnsi="Times New Roman"/>
          <w:lang w:eastAsia="ja-JP"/>
        </w:rPr>
        <w:t>allocated where Y indicates an RB set number starting from 0 for the carrier rather than for the BWP</w:t>
      </w:r>
    </w:p>
    <w:p w14:paraId="23C99200" w14:textId="5BA4E4D2" w:rsidR="006A6C6E" w:rsidRPr="001D2411" w:rsidRDefault="002C4C5D" w:rsidP="001D2411">
      <w:pPr>
        <w:pStyle w:val="a6"/>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16CC3CE7" w14:textId="3F12799B" w:rsidR="006A6C6E" w:rsidRDefault="006A6C6E" w:rsidP="00BF59FA">
      <w:pPr>
        <w:rPr>
          <w:rFonts w:ascii="Arial" w:hAnsi="Arial"/>
          <w:lang w:eastAsia="zh-CN"/>
        </w:rPr>
      </w:pPr>
    </w:p>
    <w:p w14:paraId="42D0173C" w14:textId="3D8049A8" w:rsidR="008166A1" w:rsidRDefault="008166A1" w:rsidP="00BF59FA">
      <w:pPr>
        <w:rPr>
          <w:rFonts w:ascii="Arial" w:hAnsi="Arial"/>
          <w:lang w:eastAsia="zh-CN"/>
        </w:rPr>
      </w:pPr>
      <w:r>
        <w:rPr>
          <w:rFonts w:ascii="Arial" w:hAnsi="Arial"/>
          <w:lang w:eastAsia="zh-CN"/>
        </w:rPr>
        <w:t>Please provide your company view in light of these new solution alternative</w:t>
      </w:r>
      <w:r w:rsidR="00B26203">
        <w:rPr>
          <w:rFonts w:ascii="Arial" w:hAnsi="Arial"/>
          <w:lang w:eastAsia="zh-CN"/>
        </w:rPr>
        <w:t>s.</w:t>
      </w:r>
    </w:p>
    <w:tbl>
      <w:tblPr>
        <w:tblStyle w:val="af3"/>
        <w:tblW w:w="9085" w:type="dxa"/>
        <w:tblLayout w:type="fixed"/>
        <w:tblLook w:val="04A0" w:firstRow="1" w:lastRow="0" w:firstColumn="1" w:lastColumn="0" w:noHBand="0" w:noVBand="1"/>
      </w:tblPr>
      <w:tblGrid>
        <w:gridCol w:w="1525"/>
        <w:gridCol w:w="7560"/>
      </w:tblGrid>
      <w:tr w:rsidR="008166A1" w14:paraId="502840C5" w14:textId="77777777" w:rsidTr="00A009BB">
        <w:tc>
          <w:tcPr>
            <w:tcW w:w="1525" w:type="dxa"/>
          </w:tcPr>
          <w:p w14:paraId="3B35F53C" w14:textId="77777777" w:rsidR="008166A1" w:rsidRDefault="008166A1" w:rsidP="00A009BB">
            <w:pPr>
              <w:pStyle w:val="a6"/>
              <w:spacing w:after="0"/>
              <w:rPr>
                <w:b/>
                <w:sz w:val="20"/>
                <w:szCs w:val="20"/>
                <w:lang w:val="de-DE"/>
              </w:rPr>
            </w:pPr>
            <w:r>
              <w:rPr>
                <w:b/>
                <w:sz w:val="20"/>
                <w:szCs w:val="20"/>
                <w:lang w:val="de-DE"/>
              </w:rPr>
              <w:t>Company</w:t>
            </w:r>
          </w:p>
        </w:tc>
        <w:tc>
          <w:tcPr>
            <w:tcW w:w="7560" w:type="dxa"/>
          </w:tcPr>
          <w:p w14:paraId="200DE573" w14:textId="77777777" w:rsidR="008166A1" w:rsidRDefault="008166A1" w:rsidP="00A009BB">
            <w:pPr>
              <w:pStyle w:val="a6"/>
              <w:spacing w:after="0"/>
              <w:rPr>
                <w:b/>
                <w:sz w:val="20"/>
                <w:szCs w:val="20"/>
                <w:lang w:val="de-DE"/>
              </w:rPr>
            </w:pPr>
            <w:r>
              <w:rPr>
                <w:b/>
                <w:sz w:val="20"/>
                <w:szCs w:val="20"/>
                <w:lang w:val="de-DE"/>
              </w:rPr>
              <w:t>View/Position</w:t>
            </w:r>
          </w:p>
        </w:tc>
      </w:tr>
      <w:tr w:rsidR="008166A1" w14:paraId="335DE8E9" w14:textId="77777777" w:rsidTr="00A009BB">
        <w:tc>
          <w:tcPr>
            <w:tcW w:w="1525" w:type="dxa"/>
          </w:tcPr>
          <w:p w14:paraId="2E046175" w14:textId="2A6534A4" w:rsidR="008166A1" w:rsidRPr="008F540D" w:rsidRDefault="00A009BB" w:rsidP="00A009BB">
            <w:pPr>
              <w:pStyle w:val="a6"/>
              <w:spacing w:after="0"/>
              <w:rPr>
                <w:rFonts w:eastAsia="맑은 고딕"/>
                <w:color w:val="0000FF"/>
                <w:sz w:val="20"/>
                <w:szCs w:val="20"/>
                <w:lang w:val="de-DE" w:eastAsia="ko-KR"/>
              </w:rPr>
            </w:pPr>
            <w:r w:rsidRPr="008F540D">
              <w:rPr>
                <w:rFonts w:eastAsia="맑은 고딕" w:hint="eastAsia"/>
                <w:color w:val="0000FF"/>
                <w:sz w:val="20"/>
                <w:szCs w:val="20"/>
                <w:lang w:val="de-DE" w:eastAsia="ko-KR"/>
              </w:rPr>
              <w:t>LG</w:t>
            </w:r>
          </w:p>
        </w:tc>
        <w:tc>
          <w:tcPr>
            <w:tcW w:w="7560" w:type="dxa"/>
          </w:tcPr>
          <w:p w14:paraId="5BE15356" w14:textId="77777777" w:rsidR="005511D7" w:rsidRDefault="005511D7" w:rsidP="00A009BB">
            <w:pPr>
              <w:rPr>
                <w:rFonts w:ascii="Arial" w:hAnsi="Arial"/>
                <w:b/>
                <w:bCs/>
                <w:sz w:val="20"/>
                <w:szCs w:val="20"/>
                <w:u w:val="single"/>
                <w:lang w:eastAsia="zh-CN"/>
              </w:rPr>
            </w:pPr>
          </w:p>
          <w:p w14:paraId="24BC9918"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249E204" w14:textId="77777777" w:rsidR="00A009BB" w:rsidRPr="00A009BB" w:rsidRDefault="00A009BB" w:rsidP="00A009BB">
            <w:pPr>
              <w:pStyle w:val="a6"/>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770AB6B" w14:textId="77777777" w:rsidR="00A009BB" w:rsidRPr="00A009BB" w:rsidRDefault="00A009BB" w:rsidP="00A009BB">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586CD401" w14:textId="77777777" w:rsidR="00A009BB" w:rsidRPr="00A009BB" w:rsidRDefault="00A009BB" w:rsidP="00A009BB">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620E03AD" w14:textId="77777777" w:rsidR="00A009BB" w:rsidRPr="00A009BB" w:rsidRDefault="00A009BB" w:rsidP="00A009BB">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4EAFF178" w14:textId="77777777" w:rsidR="00A009BB" w:rsidRPr="00A009BB" w:rsidRDefault="00A009BB" w:rsidP="00A009BB">
            <w:pPr>
              <w:pStyle w:val="a6"/>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ECF5877" w14:textId="77777777" w:rsidR="00A009BB" w:rsidRPr="00A009BB" w:rsidRDefault="00A009BB" w:rsidP="00A009BB">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381BF33" w14:textId="15E96F30" w:rsidR="00A009BB" w:rsidRPr="00A009BB" w:rsidRDefault="00A009BB" w:rsidP="00A009BB">
            <w:pPr>
              <w:pStyle w:val="a6"/>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in [Alt-1 or Alt-3</w:t>
            </w:r>
            <w:r w:rsidR="006B600F" w:rsidRPr="006B600F">
              <w:rPr>
                <w:rFonts w:ascii="Times New Roman" w:hAnsi="Times New Roman"/>
                <w:sz w:val="20"/>
                <w:szCs w:val="20"/>
                <w:lang w:eastAsia="ja-JP"/>
              </w:rPr>
              <w:t xml:space="preserve"> </w:t>
            </w:r>
            <w:r w:rsidR="006B600F" w:rsidRPr="006B600F">
              <w:rPr>
                <w:rFonts w:ascii="Times New Roman" w:hAnsi="Times New Roman"/>
                <w:color w:val="FF0000"/>
                <w:sz w:val="20"/>
                <w:szCs w:val="20"/>
                <w:lang w:eastAsia="ja-JP"/>
              </w:rPr>
              <w:t>or Alt-4</w:t>
            </w:r>
            <w:r w:rsidRPr="006B600F">
              <w:rPr>
                <w:rFonts w:ascii="Times New Roman" w:hAnsi="Times New Roman"/>
                <w:color w:val="FF0000"/>
                <w:sz w:val="20"/>
                <w:szCs w:val="20"/>
                <w:lang w:eastAsia="ja-JP"/>
              </w:rPr>
              <w:t xml:space="preserve">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2390C592" w14:textId="77777777" w:rsidR="00A009BB" w:rsidRDefault="00A009BB" w:rsidP="00A009BB">
            <w:pPr>
              <w:rPr>
                <w:rFonts w:ascii="Arial" w:eastAsiaTheme="minorEastAsia" w:hAnsi="Arial"/>
                <w:sz w:val="20"/>
                <w:szCs w:val="20"/>
                <w:lang w:eastAsia="zh-CN"/>
              </w:rPr>
            </w:pPr>
          </w:p>
          <w:p w14:paraId="2F89A295" w14:textId="77777777" w:rsidR="00A009BB" w:rsidRPr="008F540D" w:rsidRDefault="00A009BB" w:rsidP="00A009BB">
            <w:pPr>
              <w:rPr>
                <w:rFonts w:ascii="Arial" w:eastAsia="맑은 고딕" w:hAnsi="Arial"/>
                <w:color w:val="0000FF"/>
                <w:sz w:val="20"/>
                <w:szCs w:val="20"/>
                <w:lang w:eastAsia="ko-KR"/>
              </w:rPr>
            </w:pPr>
            <w:r w:rsidRPr="00B63516">
              <w:rPr>
                <w:rFonts w:ascii="Arial" w:eastAsia="맑은 고딕" w:hAnsi="Arial"/>
                <w:color w:val="0000FF"/>
                <w:sz w:val="20"/>
                <w:szCs w:val="20"/>
                <w:u w:val="single"/>
                <w:lang w:eastAsia="ko-KR"/>
              </w:rPr>
              <w:lastRenderedPageBreak/>
              <w:t>C</w:t>
            </w:r>
            <w:r w:rsidRPr="00B63516">
              <w:rPr>
                <w:rFonts w:ascii="Arial" w:eastAsia="맑은 고딕" w:hAnsi="Arial" w:hint="eastAsia"/>
                <w:color w:val="0000FF"/>
                <w:sz w:val="20"/>
                <w:szCs w:val="20"/>
                <w:u w:val="single"/>
                <w:lang w:eastAsia="ko-KR"/>
              </w:rPr>
              <w:t>omment</w:t>
            </w:r>
            <w:r w:rsidRPr="008F540D">
              <w:rPr>
                <w:rFonts w:ascii="Arial" w:eastAsia="맑은 고딕" w:hAnsi="Arial" w:hint="eastAsia"/>
                <w:color w:val="0000FF"/>
                <w:sz w:val="20"/>
                <w:szCs w:val="20"/>
                <w:lang w:eastAsia="ko-KR"/>
              </w:rPr>
              <w:t xml:space="preserve">: </w:t>
            </w:r>
          </w:p>
          <w:p w14:paraId="2FEFFF13" w14:textId="1E102F94" w:rsidR="00230FB2" w:rsidRPr="008F540D" w:rsidRDefault="00A009BB" w:rsidP="00A009BB">
            <w:pPr>
              <w:rPr>
                <w:rFonts w:ascii="Arial" w:eastAsia="맑은 고딕" w:hAnsi="Arial"/>
                <w:color w:val="0000FF"/>
                <w:sz w:val="20"/>
                <w:szCs w:val="20"/>
                <w:lang w:eastAsia="ko-KR"/>
              </w:rPr>
            </w:pPr>
            <w:r w:rsidRPr="008F540D">
              <w:rPr>
                <w:rFonts w:ascii="Arial" w:eastAsia="맑은 고딕" w:hAnsi="Arial"/>
                <w:color w:val="0000FF"/>
                <w:sz w:val="20"/>
                <w:szCs w:val="20"/>
                <w:lang w:eastAsia="ko-KR"/>
              </w:rPr>
              <w:t>Regarding</w:t>
            </w:r>
            <w:r w:rsidR="00134F79">
              <w:rPr>
                <w:rFonts w:ascii="Arial" w:eastAsia="맑은 고딕" w:hAnsi="Arial"/>
                <w:color w:val="0000FF"/>
                <w:sz w:val="20"/>
                <w:szCs w:val="20"/>
                <w:lang w:eastAsia="ko-KR"/>
              </w:rPr>
              <w:t xml:space="preserve"> the intersection rule (for Alt-3’</w:t>
            </w:r>
            <w:r w:rsidRPr="008F540D">
              <w:rPr>
                <w:rFonts w:ascii="Arial" w:eastAsia="맑은 고딕" w:hAnsi="Arial"/>
                <w:color w:val="0000FF"/>
                <w:sz w:val="20"/>
                <w:szCs w:val="20"/>
                <w:lang w:eastAsia="ko-KR"/>
              </w:rPr>
              <w:t xml:space="preserve">), </w:t>
            </w:r>
            <w:r w:rsidR="00230FB2" w:rsidRPr="008F540D">
              <w:rPr>
                <w:rFonts w:ascii="Arial" w:eastAsia="맑은 고딕" w:hAnsi="Arial"/>
                <w:color w:val="0000FF"/>
                <w:sz w:val="20"/>
                <w:szCs w:val="20"/>
                <w:lang w:eastAsia="ko-KR"/>
              </w:rPr>
              <w:t xml:space="preserve">Alt-1 and Alt-2 would face the same situation that there would be no UL RB set intersecting the lowest REG depending on CORESET and active BWP configuration (as we commented in GTW meeting) since the REG is also one PRB as in Alt-2. </w:t>
            </w:r>
          </w:p>
          <w:p w14:paraId="34CD4CB2" w14:textId="0EDC992F" w:rsidR="00A009BB" w:rsidRPr="008F540D" w:rsidRDefault="00230FB2" w:rsidP="00A009BB">
            <w:pPr>
              <w:rPr>
                <w:rFonts w:ascii="Arial" w:eastAsia="맑은 고딕" w:hAnsi="Arial"/>
                <w:color w:val="0000FF"/>
                <w:sz w:val="20"/>
                <w:szCs w:val="20"/>
                <w:lang w:eastAsia="ko-KR"/>
              </w:rPr>
            </w:pPr>
            <w:r w:rsidRPr="008F540D">
              <w:rPr>
                <w:rFonts w:ascii="Arial" w:eastAsia="맑은 고딕" w:hAnsi="Arial"/>
                <w:color w:val="0000FF"/>
                <w:sz w:val="20"/>
                <w:szCs w:val="20"/>
                <w:lang w:eastAsia="ko-KR"/>
              </w:rPr>
              <w:t>In this sense, w</w:t>
            </w:r>
            <w:r w:rsidR="00A009BB" w:rsidRPr="008F540D">
              <w:rPr>
                <w:rFonts w:ascii="Arial" w:eastAsia="맑은 고딕" w:hAnsi="Arial"/>
                <w:color w:val="0000FF"/>
                <w:sz w:val="20"/>
                <w:szCs w:val="20"/>
                <w:lang w:eastAsia="ko-KR"/>
              </w:rPr>
              <w:t xml:space="preserve">e </w:t>
            </w:r>
            <w:r w:rsidRPr="008F540D">
              <w:rPr>
                <w:rFonts w:ascii="Arial" w:eastAsia="맑은 고딕" w:hAnsi="Arial"/>
                <w:color w:val="0000FF"/>
                <w:sz w:val="20"/>
                <w:szCs w:val="20"/>
                <w:lang w:eastAsia="ko-KR"/>
              </w:rPr>
              <w:t>can</w:t>
            </w:r>
            <w:r w:rsidR="00A009BB" w:rsidRPr="008F540D">
              <w:rPr>
                <w:rFonts w:ascii="Arial" w:eastAsia="맑은 고딕" w:hAnsi="Arial"/>
                <w:color w:val="0000FF"/>
                <w:sz w:val="20"/>
                <w:szCs w:val="20"/>
                <w:lang w:eastAsia="ko-KR"/>
              </w:rPr>
              <w:t xml:space="preserve"> discuss another approach (as Alt-4</w:t>
            </w:r>
            <w:r w:rsidR="006B600F" w:rsidRPr="008F540D">
              <w:rPr>
                <w:rFonts w:ascii="Arial" w:eastAsia="맑은 고딕" w:hAnsi="Arial"/>
                <w:color w:val="0000FF"/>
                <w:sz w:val="20"/>
                <w:szCs w:val="20"/>
                <w:lang w:eastAsia="ko-KR"/>
              </w:rPr>
              <w:t xml:space="preserve"> in </w:t>
            </w:r>
            <w:r w:rsidR="006B600F" w:rsidRPr="00B63516">
              <w:rPr>
                <w:rFonts w:ascii="Arial" w:eastAsia="맑은 고딕" w:hAnsi="Arial"/>
                <w:color w:val="FF0000"/>
                <w:sz w:val="20"/>
                <w:szCs w:val="20"/>
                <w:lang w:eastAsia="ko-KR"/>
              </w:rPr>
              <w:t xml:space="preserve">red </w:t>
            </w:r>
            <w:r w:rsidR="006B600F" w:rsidRPr="008F540D">
              <w:rPr>
                <w:rFonts w:ascii="Arial" w:eastAsia="맑은 고딕" w:hAnsi="Arial"/>
                <w:color w:val="0000FF"/>
                <w:sz w:val="20"/>
                <w:szCs w:val="20"/>
                <w:lang w:eastAsia="ko-KR"/>
              </w:rPr>
              <w:t>in the above</w:t>
            </w:r>
            <w:r w:rsidR="00A009BB" w:rsidRPr="008F540D">
              <w:rPr>
                <w:rFonts w:ascii="Arial" w:eastAsia="맑은 고딕" w:hAnsi="Arial"/>
                <w:color w:val="0000FF"/>
                <w:sz w:val="20"/>
                <w:szCs w:val="20"/>
                <w:lang w:eastAsia="ko-KR"/>
              </w:rPr>
              <w:t xml:space="preserve">) by </w:t>
            </w:r>
            <w:r w:rsidRPr="008F540D">
              <w:rPr>
                <w:rFonts w:ascii="Arial" w:eastAsia="맑은 고딕" w:hAnsi="Arial"/>
                <w:color w:val="0000FF"/>
                <w:sz w:val="20"/>
                <w:szCs w:val="20"/>
                <w:lang w:eastAsia="ko-KR"/>
              </w:rPr>
              <w:t>considering the above situation and PDCCH AL ambiguity raised by QC.</w:t>
            </w:r>
          </w:p>
          <w:p w14:paraId="231CEEF4" w14:textId="4986D5A5" w:rsidR="00230FB2" w:rsidRPr="005511D7" w:rsidRDefault="00230FB2" w:rsidP="005511D7">
            <w:pPr>
              <w:pStyle w:val="afb"/>
              <w:numPr>
                <w:ilvl w:val="0"/>
                <w:numId w:val="37"/>
              </w:numPr>
              <w:rPr>
                <w:rFonts w:ascii="Arial" w:eastAsia="맑은 고딕" w:hAnsi="Arial"/>
                <w:color w:val="0000FF"/>
                <w:sz w:val="20"/>
                <w:lang w:eastAsia="ko-KR"/>
              </w:rPr>
            </w:pPr>
            <w:r w:rsidRPr="005511D7">
              <w:rPr>
                <w:rFonts w:ascii="Arial" w:eastAsia="맑은 고딕" w:hAnsi="Arial"/>
                <w:color w:val="0000FF"/>
                <w:sz w:val="20"/>
                <w:lang w:eastAsia="ko-KR"/>
              </w:rPr>
              <w:t>Alt-4: the lowest indexed one amongst UL RB set(s) that intersect any RB of the CORESET in the active DL BWP in which the UE detects the DCI</w:t>
            </w:r>
            <w:r w:rsidR="005511D7">
              <w:rPr>
                <w:rFonts w:ascii="Arial" w:eastAsiaTheme="minorEastAsia" w:hAnsi="Arial"/>
                <w:color w:val="0000FF"/>
                <w:sz w:val="20"/>
                <w:lang w:eastAsia="zh-CN"/>
              </w:rPr>
              <w:t>.</w:t>
            </w:r>
          </w:p>
          <w:p w14:paraId="43040847" w14:textId="77777777" w:rsidR="00A009BB" w:rsidRPr="00A009BB" w:rsidRDefault="00A009BB" w:rsidP="00A009BB">
            <w:pPr>
              <w:rPr>
                <w:rFonts w:ascii="Arial" w:eastAsiaTheme="minorEastAsia" w:hAnsi="Arial"/>
                <w:sz w:val="20"/>
                <w:szCs w:val="20"/>
                <w:lang w:eastAsia="zh-CN"/>
              </w:rPr>
            </w:pPr>
          </w:p>
          <w:p w14:paraId="03F834CE"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640E703E" w14:textId="77777777" w:rsidR="00A009BB" w:rsidRPr="00A009BB" w:rsidRDefault="00A009BB" w:rsidP="00A009BB">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8F4D736" w14:textId="77777777" w:rsidR="00A009BB" w:rsidRPr="00A009BB" w:rsidRDefault="00A009BB" w:rsidP="00A009BB">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03F1008C" w14:textId="77777777" w:rsidR="00A009BB" w:rsidRDefault="00A009BB" w:rsidP="00A009BB">
            <w:pPr>
              <w:pStyle w:val="a6"/>
              <w:rPr>
                <w:rFonts w:eastAsiaTheme="minorEastAsia"/>
                <w:sz w:val="20"/>
                <w:szCs w:val="20"/>
                <w:lang w:val="de-DE"/>
              </w:rPr>
            </w:pPr>
          </w:p>
          <w:p w14:paraId="58749998" w14:textId="77777777" w:rsidR="00230FB2" w:rsidRPr="008F540D" w:rsidRDefault="00230FB2" w:rsidP="00A009BB">
            <w:pPr>
              <w:pStyle w:val="a6"/>
              <w:rPr>
                <w:rFonts w:eastAsia="맑은 고딕"/>
                <w:color w:val="0000FF"/>
                <w:sz w:val="20"/>
                <w:szCs w:val="20"/>
                <w:lang w:val="de-DE" w:eastAsia="ko-KR"/>
              </w:rPr>
            </w:pPr>
            <w:r w:rsidRPr="00B63516">
              <w:rPr>
                <w:rFonts w:eastAsia="맑은 고딕" w:hint="eastAsia"/>
                <w:color w:val="0000FF"/>
                <w:sz w:val="20"/>
                <w:szCs w:val="20"/>
                <w:u w:val="single"/>
                <w:lang w:val="de-DE" w:eastAsia="ko-KR"/>
              </w:rPr>
              <w:t>Comment</w:t>
            </w:r>
            <w:r w:rsidRPr="008F540D">
              <w:rPr>
                <w:rFonts w:eastAsia="맑은 고딕" w:hint="eastAsia"/>
                <w:color w:val="0000FF"/>
                <w:sz w:val="20"/>
                <w:szCs w:val="20"/>
                <w:lang w:val="de-DE" w:eastAsia="ko-KR"/>
              </w:rPr>
              <w:t>:</w:t>
            </w:r>
          </w:p>
          <w:p w14:paraId="742D83AA" w14:textId="285A6358" w:rsidR="00230FB2" w:rsidRPr="008F540D" w:rsidRDefault="006B600F" w:rsidP="00A009BB">
            <w:pPr>
              <w:pStyle w:val="a6"/>
              <w:rPr>
                <w:rFonts w:eastAsia="맑은 고딕"/>
                <w:color w:val="0000FF"/>
                <w:sz w:val="20"/>
                <w:szCs w:val="20"/>
                <w:lang w:val="de-DE" w:eastAsia="ko-KR"/>
              </w:rPr>
            </w:pPr>
            <w:r w:rsidRPr="008F540D">
              <w:rPr>
                <w:rFonts w:eastAsia="맑은 고딕"/>
                <w:color w:val="0000FF"/>
                <w:sz w:val="20"/>
                <w:szCs w:val="20"/>
                <w:lang w:eastAsia="ko-KR"/>
              </w:rPr>
              <w:t>As commented in GTW meeting, we have concern on this Alt #2 since PRACH resource reserved by RMSI and PUSCH resource for Msg3 transmission would be concentrated onto a same single RB set. It would cause restriction of Msg3 PUSCH scheduling in gNB side, and probably, increase of LBT blocking between different UEs.</w:t>
            </w:r>
          </w:p>
          <w:p w14:paraId="0C354F3D" w14:textId="77777777" w:rsidR="00230FB2" w:rsidRPr="00230FB2" w:rsidRDefault="00230FB2" w:rsidP="00A009BB">
            <w:pPr>
              <w:pStyle w:val="a6"/>
              <w:rPr>
                <w:rFonts w:eastAsiaTheme="minorEastAsia"/>
                <w:sz w:val="20"/>
                <w:szCs w:val="20"/>
                <w:lang w:val="de-DE"/>
              </w:rPr>
            </w:pPr>
          </w:p>
          <w:p w14:paraId="4FAEAABD"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7AD8F11E" w14:textId="77777777" w:rsidR="00A009BB" w:rsidRPr="00A009BB" w:rsidRDefault="00A009BB" w:rsidP="00A009BB">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6FA711A5" w14:textId="37C14F5B" w:rsidR="00A009BB" w:rsidRPr="002C7184" w:rsidRDefault="00A009BB" w:rsidP="00A009BB">
            <w:pPr>
              <w:pStyle w:val="a6"/>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the</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of</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by ignoring Y-bit in</w:t>
            </w:r>
            <w:r w:rsidR="002C7184">
              <w:rPr>
                <w:rFonts w:ascii="Times New Roman" w:hAnsi="Times New Roman"/>
                <w:color w:val="FF0000"/>
                <w:sz w:val="20"/>
                <w:szCs w:val="20"/>
                <w:lang w:eastAsia="ja-JP"/>
              </w:rPr>
              <w:t xml:space="preserve"> the</w:t>
            </w:r>
            <w:r w:rsidR="002C7184"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based on Y-bit in the FDRA field</w:t>
            </w:r>
          </w:p>
          <w:p w14:paraId="775CC99E" w14:textId="77777777" w:rsidR="00A009BB" w:rsidRPr="002C7184" w:rsidRDefault="00A009BB" w:rsidP="00A009BB">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5F46208C" w14:textId="4FE80243" w:rsidR="002C7184" w:rsidRPr="002C7184" w:rsidRDefault="002C7184" w:rsidP="00A009BB">
            <w:pPr>
              <w:pStyle w:val="a6"/>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PUSCH is allocated to RB set 0 of the active UL BWP if the RB set indicated by the Y-bit is not within the active UL BWP</w:t>
            </w:r>
          </w:p>
          <w:p w14:paraId="3DAFBB25" w14:textId="77777777" w:rsidR="00A009BB" w:rsidRPr="002C7184" w:rsidRDefault="00A009BB" w:rsidP="00A009BB">
            <w:pPr>
              <w:pStyle w:val="a6"/>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t>The FDRA field of DCI 0_0 in a CSS addressed to C-RNTI / CS-RNTI / MCS-C-RNTI also includes Y bits interpreted in the same way as for DCI 0_0 in a USS.</w:t>
            </w:r>
          </w:p>
          <w:p w14:paraId="50353845" w14:textId="77777777" w:rsidR="00A009BB" w:rsidRPr="008F540D" w:rsidRDefault="00A009BB" w:rsidP="008F540D">
            <w:pPr>
              <w:rPr>
                <w:rFonts w:ascii="Arial" w:eastAsia="맑은 고딕" w:hAnsi="Arial"/>
                <w:sz w:val="20"/>
                <w:szCs w:val="20"/>
                <w:lang w:eastAsia="ko-KR"/>
              </w:rPr>
            </w:pPr>
          </w:p>
          <w:p w14:paraId="2EA1F2B9" w14:textId="1A7CE1A9" w:rsidR="006B600F" w:rsidRPr="008F540D" w:rsidRDefault="006B600F" w:rsidP="008F540D">
            <w:pPr>
              <w:rPr>
                <w:rFonts w:ascii="Arial" w:eastAsia="맑은 고딕" w:hAnsi="Arial"/>
                <w:color w:val="0000FF"/>
                <w:sz w:val="20"/>
                <w:szCs w:val="20"/>
                <w:lang w:eastAsia="ko-KR"/>
              </w:rPr>
            </w:pPr>
            <w:r w:rsidRPr="00B63516">
              <w:rPr>
                <w:rFonts w:ascii="Arial" w:eastAsia="맑은 고딕" w:hAnsi="Arial" w:hint="eastAsia"/>
                <w:color w:val="0000FF"/>
                <w:sz w:val="20"/>
                <w:szCs w:val="20"/>
                <w:u w:val="single"/>
                <w:lang w:eastAsia="ko-KR"/>
              </w:rPr>
              <w:t>Comment</w:t>
            </w:r>
            <w:r w:rsidRPr="008F540D">
              <w:rPr>
                <w:rFonts w:ascii="Arial" w:eastAsia="맑은 고딕" w:hAnsi="Arial" w:hint="eastAsia"/>
                <w:color w:val="0000FF"/>
                <w:sz w:val="20"/>
                <w:szCs w:val="20"/>
                <w:lang w:eastAsia="ko-KR"/>
              </w:rPr>
              <w:t xml:space="preserve">: </w:t>
            </w:r>
          </w:p>
          <w:p w14:paraId="5CE3D46D" w14:textId="77777777" w:rsidR="008F540D" w:rsidRPr="008F540D" w:rsidRDefault="002C7184" w:rsidP="008F540D">
            <w:pPr>
              <w:rPr>
                <w:rFonts w:ascii="Arial" w:eastAsia="맑은 고딕" w:hAnsi="Arial"/>
                <w:color w:val="0000FF"/>
                <w:sz w:val="20"/>
                <w:szCs w:val="20"/>
                <w:lang w:eastAsia="ko-KR"/>
              </w:rPr>
            </w:pPr>
            <w:r w:rsidRPr="008F540D">
              <w:rPr>
                <w:rFonts w:ascii="Arial" w:eastAsia="맑은 고딕" w:hAnsi="Arial"/>
                <w:color w:val="0000FF"/>
                <w:sz w:val="20"/>
                <w:szCs w:val="20"/>
                <w:lang w:eastAsia="ko-KR"/>
              </w:rPr>
              <w:t xml:space="preserve">As mentioned in GTW meeting, we are open to discuss this Alt #3 </w:t>
            </w:r>
            <w:r w:rsidR="008F540D" w:rsidRPr="008F540D">
              <w:rPr>
                <w:rFonts w:ascii="Arial" w:eastAsia="맑은 고딕" w:hAnsi="Arial"/>
                <w:color w:val="0000FF"/>
                <w:sz w:val="20"/>
                <w:szCs w:val="20"/>
                <w:lang w:eastAsia="ko-KR"/>
              </w:rPr>
              <w:t>by limiting to</w:t>
            </w:r>
            <w:r w:rsidRPr="008F540D">
              <w:rPr>
                <w:rFonts w:ascii="Arial" w:eastAsia="맑은 고딕" w:hAnsi="Arial"/>
                <w:color w:val="0000FF"/>
                <w:sz w:val="20"/>
                <w:szCs w:val="20"/>
                <w:lang w:eastAsia="ko-KR"/>
              </w:rPr>
              <w:t xml:space="preserve"> </w:t>
            </w:r>
            <w:r w:rsidR="008F540D" w:rsidRPr="008F540D">
              <w:rPr>
                <w:rFonts w:ascii="Arial" w:eastAsia="맑은 고딕" w:hAnsi="Arial"/>
                <w:color w:val="0000FF"/>
                <w:sz w:val="20"/>
                <w:szCs w:val="20"/>
                <w:lang w:eastAsia="ko-KR"/>
              </w:rPr>
              <w:t xml:space="preserve">the case of </w:t>
            </w:r>
            <w:r w:rsidRPr="008F540D">
              <w:rPr>
                <w:rFonts w:ascii="Arial" w:eastAsia="맑은 고딕" w:hAnsi="Arial"/>
                <w:color w:val="0000FF"/>
                <w:sz w:val="20"/>
                <w:szCs w:val="20"/>
                <w:lang w:eastAsia="ko-KR"/>
              </w:rPr>
              <w:t>RAR UL grant (and/or DCI 0_0 by TC-RNTI)</w:t>
            </w:r>
            <w:r w:rsidR="008F540D" w:rsidRPr="008F540D">
              <w:rPr>
                <w:rFonts w:ascii="Arial" w:eastAsia="맑은 고딕" w:hAnsi="Arial"/>
                <w:color w:val="0000FF"/>
                <w:sz w:val="20"/>
                <w:szCs w:val="20"/>
                <w:lang w:eastAsia="ko-KR"/>
              </w:rPr>
              <w:t xml:space="preserve">, without reverting the previous agreement made for the case of CSS DCI 0_0. </w:t>
            </w:r>
          </w:p>
          <w:p w14:paraId="43E9E045" w14:textId="62314229" w:rsidR="006B600F" w:rsidRPr="008F540D" w:rsidRDefault="008F540D" w:rsidP="008F540D">
            <w:pPr>
              <w:rPr>
                <w:rFonts w:ascii="Arial" w:eastAsia="맑은 고딕" w:hAnsi="Arial"/>
                <w:color w:val="0000FF"/>
                <w:sz w:val="20"/>
                <w:szCs w:val="20"/>
                <w:lang w:eastAsia="ko-KR"/>
              </w:rPr>
            </w:pPr>
            <w:r w:rsidRPr="008F540D">
              <w:rPr>
                <w:rFonts w:ascii="Arial" w:eastAsia="맑은 고딕" w:hAnsi="Arial"/>
                <w:color w:val="0000FF"/>
                <w:sz w:val="20"/>
                <w:szCs w:val="20"/>
                <w:lang w:eastAsia="ko-KR"/>
              </w:rPr>
              <w:lastRenderedPageBreak/>
              <w:t>And we slightly modify some wording for consistency with the above Alt #1, and add one more sub-bullet to address the case where the RB set indicated by Y-bit is not within the UE’s active BWP.</w:t>
            </w:r>
          </w:p>
          <w:p w14:paraId="38419939" w14:textId="77777777" w:rsidR="00A009BB" w:rsidRPr="00B63516" w:rsidRDefault="00A009BB" w:rsidP="00B63516">
            <w:pPr>
              <w:rPr>
                <w:rFonts w:ascii="Arial" w:eastAsia="맑은 고딕" w:hAnsi="Arial"/>
                <w:color w:val="0000FF"/>
                <w:sz w:val="20"/>
                <w:szCs w:val="20"/>
                <w:lang w:eastAsia="ko-KR"/>
              </w:rPr>
            </w:pPr>
          </w:p>
          <w:p w14:paraId="791B9CDE" w14:textId="6DC8B600" w:rsidR="00B63516" w:rsidRPr="00B63516" w:rsidRDefault="00B63516" w:rsidP="00134F79">
            <w:pPr>
              <w:rPr>
                <w:rFonts w:eastAsia="맑은 고딕"/>
                <w:sz w:val="20"/>
                <w:szCs w:val="20"/>
                <w:lang w:val="de-DE" w:eastAsia="ko-KR"/>
              </w:rPr>
            </w:pPr>
            <w:r w:rsidRPr="00B63516">
              <w:rPr>
                <w:rFonts w:ascii="Arial" w:eastAsia="맑은 고딕" w:hAnsi="Arial" w:hint="eastAsia"/>
                <w:color w:val="0000FF"/>
                <w:sz w:val="20"/>
                <w:szCs w:val="20"/>
                <w:lang w:eastAsia="ko-KR"/>
              </w:rPr>
              <w:t>Overall,</w:t>
            </w:r>
            <w:r w:rsidRPr="00134F79">
              <w:rPr>
                <w:rFonts w:ascii="Arial" w:eastAsia="맑은 고딕" w:hAnsi="Arial" w:hint="eastAsia"/>
                <w:color w:val="0000FF"/>
                <w:sz w:val="20"/>
                <w:szCs w:val="20"/>
                <w:lang w:eastAsia="ko-KR"/>
              </w:rPr>
              <w:t xml:space="preserve"> </w:t>
            </w:r>
            <w:r w:rsidR="00134F79" w:rsidRPr="00134F79">
              <w:rPr>
                <w:rFonts w:ascii="Arial" w:eastAsia="맑은 고딕" w:hAnsi="Arial"/>
                <w:color w:val="0000FF"/>
                <w:sz w:val="20"/>
                <w:szCs w:val="20"/>
                <w:lang w:eastAsia="ko-KR"/>
              </w:rPr>
              <w:t xml:space="preserve">to keep design consistency with Rel-15, </w:t>
            </w:r>
            <w:r>
              <w:rPr>
                <w:rFonts w:ascii="Arial" w:eastAsia="맑은 고딕" w:hAnsi="Arial"/>
                <w:color w:val="0000FF"/>
                <w:sz w:val="20"/>
                <w:szCs w:val="20"/>
                <w:lang w:eastAsia="ko-KR"/>
              </w:rPr>
              <w:t xml:space="preserve">we prefer </w:t>
            </w:r>
            <w:r w:rsidR="00134F79">
              <w:rPr>
                <w:rFonts w:ascii="Arial" w:eastAsia="맑은 고딕" w:hAnsi="Arial"/>
                <w:color w:val="0000FF"/>
                <w:sz w:val="20"/>
                <w:szCs w:val="20"/>
                <w:lang w:eastAsia="ko-KR"/>
              </w:rPr>
              <w:t xml:space="preserve">Alt-3’ of </w:t>
            </w:r>
            <w:r>
              <w:rPr>
                <w:rFonts w:ascii="Arial" w:eastAsia="맑은 고딕" w:hAnsi="Arial"/>
                <w:color w:val="0000FF"/>
                <w:sz w:val="20"/>
                <w:szCs w:val="20"/>
                <w:lang w:eastAsia="ko-KR"/>
              </w:rPr>
              <w:t xml:space="preserve">Alt #1, and we are </w:t>
            </w:r>
            <w:r w:rsidR="00134F79">
              <w:rPr>
                <w:rFonts w:ascii="Arial" w:eastAsia="맑은 고딕" w:hAnsi="Arial"/>
                <w:color w:val="0000FF"/>
                <w:sz w:val="20"/>
                <w:szCs w:val="20"/>
                <w:lang w:eastAsia="ko-KR"/>
              </w:rPr>
              <w:t xml:space="preserve">also </w:t>
            </w:r>
            <w:r>
              <w:rPr>
                <w:rFonts w:ascii="Arial" w:eastAsia="맑은 고딕" w:hAnsi="Arial"/>
                <w:color w:val="0000FF"/>
                <w:sz w:val="20"/>
                <w:szCs w:val="20"/>
                <w:lang w:eastAsia="ko-KR"/>
              </w:rPr>
              <w:t>open to discuss further</w:t>
            </w:r>
            <w:bookmarkStart w:id="27" w:name="_GoBack"/>
            <w:bookmarkEnd w:id="27"/>
            <w:r>
              <w:rPr>
                <w:rFonts w:ascii="Arial" w:eastAsia="맑은 고딕" w:hAnsi="Arial"/>
                <w:color w:val="0000FF"/>
                <w:sz w:val="20"/>
                <w:szCs w:val="20"/>
                <w:lang w:eastAsia="ko-KR"/>
              </w:rPr>
              <w:t xml:space="preserve"> on the modified Alt #3 in the above.</w:t>
            </w:r>
          </w:p>
        </w:tc>
      </w:tr>
      <w:tr w:rsidR="008166A1" w14:paraId="07887442" w14:textId="77777777" w:rsidTr="00A009BB">
        <w:tc>
          <w:tcPr>
            <w:tcW w:w="1525" w:type="dxa"/>
          </w:tcPr>
          <w:p w14:paraId="34BCFAA7" w14:textId="33257163" w:rsidR="008166A1" w:rsidRPr="00D11A4A" w:rsidRDefault="008166A1" w:rsidP="00A009BB">
            <w:pPr>
              <w:pStyle w:val="a6"/>
              <w:spacing w:after="0"/>
              <w:rPr>
                <w:sz w:val="20"/>
                <w:szCs w:val="20"/>
                <w:lang w:val="de-DE"/>
              </w:rPr>
            </w:pPr>
          </w:p>
        </w:tc>
        <w:tc>
          <w:tcPr>
            <w:tcW w:w="7560" w:type="dxa"/>
          </w:tcPr>
          <w:p w14:paraId="50E8A17F" w14:textId="1B6AFA9E" w:rsidR="008166A1" w:rsidRPr="00D11A4A" w:rsidRDefault="008166A1" w:rsidP="00A009BB">
            <w:pPr>
              <w:pStyle w:val="a6"/>
              <w:spacing w:after="0"/>
              <w:rPr>
                <w:sz w:val="20"/>
                <w:szCs w:val="20"/>
                <w:lang w:val="de-DE"/>
              </w:rPr>
            </w:pPr>
          </w:p>
        </w:tc>
      </w:tr>
      <w:tr w:rsidR="008166A1" w:rsidRPr="00A9006D" w14:paraId="2EC16012" w14:textId="77777777" w:rsidTr="00A009BB">
        <w:tc>
          <w:tcPr>
            <w:tcW w:w="1525" w:type="dxa"/>
          </w:tcPr>
          <w:p w14:paraId="18E0C9C4" w14:textId="256D8DAA" w:rsidR="008166A1" w:rsidRPr="00A9006D" w:rsidRDefault="008166A1" w:rsidP="00A009BB">
            <w:pPr>
              <w:pStyle w:val="a6"/>
              <w:spacing w:after="0"/>
              <w:rPr>
                <w:rFonts w:eastAsia="맑은 고딕"/>
                <w:sz w:val="20"/>
                <w:szCs w:val="20"/>
                <w:lang w:val="de-DE" w:eastAsia="ko-KR"/>
              </w:rPr>
            </w:pPr>
          </w:p>
        </w:tc>
        <w:tc>
          <w:tcPr>
            <w:tcW w:w="7560" w:type="dxa"/>
          </w:tcPr>
          <w:p w14:paraId="02A92A1E" w14:textId="721D3831" w:rsidR="008166A1" w:rsidRPr="00A9006D" w:rsidRDefault="008166A1" w:rsidP="00A009BB">
            <w:pPr>
              <w:pStyle w:val="a6"/>
              <w:spacing w:after="0"/>
              <w:rPr>
                <w:rFonts w:eastAsia="맑은 고딕"/>
                <w:sz w:val="20"/>
                <w:szCs w:val="20"/>
                <w:lang w:val="de-DE" w:eastAsia="ko-KR"/>
              </w:rPr>
            </w:pPr>
          </w:p>
        </w:tc>
      </w:tr>
      <w:tr w:rsidR="008166A1" w14:paraId="53A912D2" w14:textId="77777777" w:rsidTr="00A009BB">
        <w:tc>
          <w:tcPr>
            <w:tcW w:w="1525" w:type="dxa"/>
          </w:tcPr>
          <w:p w14:paraId="4B8F5B99" w14:textId="76E0796A" w:rsidR="008166A1" w:rsidRPr="00D11A4A" w:rsidRDefault="008166A1" w:rsidP="00A009BB">
            <w:pPr>
              <w:pStyle w:val="a6"/>
              <w:spacing w:after="0"/>
              <w:rPr>
                <w:sz w:val="20"/>
                <w:szCs w:val="20"/>
                <w:lang w:val="de-DE"/>
              </w:rPr>
            </w:pPr>
          </w:p>
        </w:tc>
        <w:tc>
          <w:tcPr>
            <w:tcW w:w="7560" w:type="dxa"/>
          </w:tcPr>
          <w:p w14:paraId="55B9CAE2" w14:textId="6601A3DD" w:rsidR="008166A1" w:rsidRPr="00D11A4A" w:rsidRDefault="008166A1" w:rsidP="00A009BB">
            <w:pPr>
              <w:pStyle w:val="a6"/>
              <w:spacing w:after="0"/>
              <w:rPr>
                <w:sz w:val="20"/>
                <w:szCs w:val="20"/>
                <w:lang w:val="de-DE"/>
              </w:rPr>
            </w:pPr>
          </w:p>
        </w:tc>
      </w:tr>
    </w:tbl>
    <w:p w14:paraId="117AC087" w14:textId="77777777" w:rsidR="008166A1" w:rsidRPr="00BF59FA" w:rsidRDefault="008166A1" w:rsidP="00BF59FA">
      <w:pPr>
        <w:rPr>
          <w:rFonts w:ascii="Arial" w:hAnsi="Arial"/>
          <w:lang w:eastAsia="zh-CN"/>
        </w:rPr>
      </w:pPr>
    </w:p>
    <w:p w14:paraId="448BF4CA" w14:textId="77777777" w:rsidR="00F976AE" w:rsidRDefault="00F976AE" w:rsidP="00F976AE">
      <w:pPr>
        <w:pStyle w:val="1"/>
      </w:pPr>
      <w:r>
        <w:t>References</w:t>
      </w:r>
    </w:p>
    <w:p w14:paraId="483ABA2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8" w:name="OLE_LINK7"/>
      <w:bookmarkStart w:id="29" w:name="_Ref40774674"/>
      <w:r w:rsidRPr="00761D88">
        <w:rPr>
          <w:rFonts w:ascii="Arial" w:hAnsi="Arial" w:cs="Arial"/>
          <w:sz w:val="20"/>
          <w:szCs w:val="20"/>
          <w:lang w:val="en-US" w:eastAsia="x-none"/>
        </w:rPr>
        <w:t>R1-2003369</w:t>
      </w:r>
      <w:bookmarkEnd w:id="28"/>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9"/>
    </w:p>
    <w:p w14:paraId="1004630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0"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30"/>
    </w:p>
    <w:p w14:paraId="2CC0AB2E"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1"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1"/>
    </w:p>
    <w:p w14:paraId="5488ED1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2"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2"/>
    </w:p>
    <w:p w14:paraId="2C1AEC42"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3"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3"/>
    </w:p>
    <w:p w14:paraId="6C403DD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4"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4"/>
    </w:p>
    <w:p w14:paraId="7791491A"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5"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5"/>
    </w:p>
    <w:p w14:paraId="1BAE6F2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6"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6"/>
    </w:p>
    <w:p w14:paraId="0DEAAC4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7"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7"/>
    </w:p>
    <w:p w14:paraId="06E236E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8" w:name="_Ref40774687"/>
      <w:bookmarkStart w:id="39" w:name="_Ref41125946"/>
      <w:r>
        <w:rPr>
          <w:rFonts w:ascii="Arial" w:eastAsiaTheme="minorEastAsia" w:hAnsi="Arial" w:cs="Arial"/>
          <w:sz w:val="20"/>
          <w:szCs w:val="20"/>
          <w:lang w:val="en-US" w:eastAsia="zh-CN"/>
        </w:rPr>
        <w:t>3GPP TR 38.889, “</w:t>
      </w:r>
      <w:bookmarkEnd w:id="38"/>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9"/>
    </w:p>
    <w:p w14:paraId="2F60F4A4" w14:textId="36735B62" w:rsidR="00F976AE" w:rsidRPr="00F976AE" w:rsidRDefault="00F976AE" w:rsidP="00F976AE">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b"/>
        <w:numPr>
          <w:ilvl w:val="0"/>
          <w:numId w:val="14"/>
        </w:numPr>
        <w:ind w:left="450" w:hanging="450"/>
        <w:rPr>
          <w:rFonts w:ascii="Arial" w:hAnsi="Arial" w:cs="Arial"/>
          <w:sz w:val="20"/>
          <w:szCs w:val="20"/>
          <w:lang w:val="en-US" w:eastAsia="x-none"/>
        </w:rPr>
      </w:pPr>
      <w:bookmarkStart w:id="40"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0"/>
    </w:p>
    <w:p w14:paraId="2EF0E8A9" w14:textId="6050868B" w:rsidR="00A77543" w:rsidRPr="00A77543" w:rsidRDefault="00A77543" w:rsidP="00F976AE">
      <w:pPr>
        <w:pStyle w:val="afb"/>
        <w:numPr>
          <w:ilvl w:val="0"/>
          <w:numId w:val="14"/>
        </w:numPr>
        <w:ind w:left="450" w:hanging="450"/>
        <w:rPr>
          <w:rFonts w:ascii="Arial" w:hAnsi="Arial" w:cs="Arial"/>
          <w:sz w:val="20"/>
          <w:szCs w:val="20"/>
          <w:lang w:val="en-US" w:eastAsia="x-none"/>
        </w:rPr>
      </w:pPr>
      <w:bookmarkStart w:id="41"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1"/>
    </w:p>
    <w:p w14:paraId="0C46597E" w14:textId="7916982B" w:rsidR="00A77543" w:rsidRPr="00A77543" w:rsidRDefault="00A77543" w:rsidP="00A77543">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35E446FC" w14:textId="77777777" w:rsidR="00F976AE" w:rsidRDefault="00F976AE" w:rsidP="00F976AE">
      <w:pPr>
        <w:pStyle w:val="a6"/>
        <w:rPr>
          <w:rStyle w:val="Char"/>
        </w:rPr>
      </w:pPr>
      <w:r w:rsidRPr="00FB102D">
        <w:rPr>
          <w:rStyle w:val="Char"/>
          <w:noProof/>
          <w:lang w:val="en-US" w:eastAsia="ko-KR"/>
        </w:rPr>
        <w:lastRenderedPageBreak/>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A009BB" w:rsidRPr="004C05A3" w:rsidRDefault="00A009BB"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A009BB" w:rsidRDefault="00A009BB"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A009BB" w:rsidRPr="004C05A3" w:rsidRDefault="00A009BB"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A009BB" w:rsidRDefault="00A009BB" w:rsidP="00F976AE"/>
                  </w:txbxContent>
                </v:textbox>
                <w10:wrap type="topAndBottom" anchorx="margin"/>
              </v:shape>
            </w:pict>
          </mc:Fallback>
        </mc:AlternateContent>
      </w:r>
      <w:r>
        <w:rPr>
          <w:rStyle w:val="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Char"/>
        </w:rPr>
      </w:pPr>
      <w:r>
        <w:rPr>
          <w:rStyle w:val="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Char"/>
        </w:rPr>
      </w:pPr>
      <w:r>
        <w:rPr>
          <w:rStyle w:val="Char"/>
        </w:rPr>
        <w:t>RB set allocation rule for PUSCH scheduled by RAR UL Grant, i.e., Msg3 of the RACH procedure</w:t>
      </w:r>
    </w:p>
    <w:p w14:paraId="7AD3AE32" w14:textId="77777777" w:rsidR="00F976AE" w:rsidRDefault="00F976AE" w:rsidP="00122F0A">
      <w:pPr>
        <w:pStyle w:val="a6"/>
        <w:numPr>
          <w:ilvl w:val="0"/>
          <w:numId w:val="17"/>
        </w:numPr>
        <w:rPr>
          <w:rStyle w:val="Char"/>
        </w:rPr>
      </w:pPr>
      <w:r>
        <w:rPr>
          <w:rStyle w:val="Char"/>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Char"/>
        </w:rPr>
      </w:pPr>
      <w:r>
        <w:rPr>
          <w:rStyle w:val="Char"/>
        </w:rPr>
        <w:t>RB set allocation rule for PUCCH transmissions prior to dedicated configuration, e.g., for HARQ ACK of Msg4</w:t>
      </w:r>
    </w:p>
    <w:p w14:paraId="0568F1CB" w14:textId="77777777" w:rsidR="00F976AE" w:rsidRDefault="00F976AE" w:rsidP="00F976AE">
      <w:pPr>
        <w:pStyle w:val="a6"/>
        <w:rPr>
          <w:rStyle w:val="Char"/>
        </w:rPr>
      </w:pPr>
      <w:r>
        <w:rPr>
          <w:rStyle w:val="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Char"/>
        </w:rPr>
      </w:pPr>
      <w:r>
        <w:rPr>
          <w:rStyle w:val="Char"/>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Char"/>
        </w:rPr>
      </w:pPr>
      <w:r>
        <w:rPr>
          <w:rStyle w:val="Char"/>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lastRenderedPageBreak/>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42"/>
      <w:r>
        <w:rPr>
          <w:rFonts w:ascii="Times New Roman" w:eastAsia="SimSun" w:hAnsi="Times New Roman"/>
          <w:color w:val="FF0000"/>
        </w:rPr>
        <w:t xml:space="preserve">CORESET in which the </w:t>
      </w:r>
      <w:commentRangeStart w:id="43"/>
      <w:r>
        <w:rPr>
          <w:rFonts w:ascii="Times New Roman" w:eastAsia="SimSun" w:hAnsi="Times New Roman"/>
          <w:color w:val="FF0000"/>
        </w:rPr>
        <w:t xml:space="preserve">DCI format </w:t>
      </w:r>
      <w:commentRangeEnd w:id="43"/>
      <w:r>
        <w:rPr>
          <w:rStyle w:val="af9"/>
        </w:rPr>
        <w:commentReference w:id="43"/>
      </w:r>
      <w:r>
        <w:rPr>
          <w:rFonts w:ascii="Times New Roman" w:eastAsia="SimSun" w:hAnsi="Times New Roman"/>
          <w:color w:val="FF0000"/>
        </w:rPr>
        <w:t>is detected</w:t>
      </w:r>
      <w:commentRangeEnd w:id="42"/>
      <w:r>
        <w:rPr>
          <w:rStyle w:val="af9"/>
        </w:rPr>
        <w:commentReference w:id="42"/>
      </w:r>
      <w:r>
        <w:rPr>
          <w:rFonts w:ascii="Times New Roman" w:eastAsia="SimSun" w:hAnsi="Times New Roman"/>
          <w:color w:val="FF0000"/>
        </w:rPr>
        <w:t>. [</w:t>
      </w:r>
      <w:commentRangeStart w:id="44"/>
      <w:r>
        <w:rPr>
          <w:rFonts w:ascii="Times New Roman" w:eastAsia="SimSun" w:hAnsi="Times New Roman"/>
          <w:color w:val="FF0000"/>
        </w:rPr>
        <w:t>If there is no intersection</w:t>
      </w:r>
      <w:commentRangeEnd w:id="44"/>
      <w:r>
        <w:rPr>
          <w:rStyle w:val="af9"/>
        </w:rPr>
        <w:commentReference w:id="44"/>
      </w:r>
      <w:r>
        <w:rPr>
          <w:rFonts w:ascii="Times New Roman" w:eastAsia="SimSun"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6"/>
          <w:footerReference w:type="default" r:id="rId27"/>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eastAsia="ko-KR"/>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7"/>
        <w:jc w:val="both"/>
        <w:rPr>
          <w:rFonts w:cs="Arial"/>
          <w:lang w:val="en-US"/>
        </w:rPr>
      </w:pPr>
      <w:bookmarkStart w:id="45"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5"/>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46" w:name="_Toc20426305"/>
      <w:bookmarkStart w:id="47" w:name="_Toc29321702"/>
      <w:bookmarkStart w:id="48" w:name="_Toc36757574"/>
      <w:bookmarkStart w:id="49" w:name="_Toc36837115"/>
      <w:bookmarkStart w:id="50" w:name="_Toc36844092"/>
      <w:bookmarkStart w:id="51"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6"/>
      <w:bookmarkEnd w:id="47"/>
      <w:bookmarkEnd w:id="48"/>
      <w:bookmarkEnd w:id="49"/>
      <w:bookmarkEnd w:id="50"/>
      <w:bookmarkEnd w:id="51"/>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pt;height:86.05pt" o:ole="">
            <v:imagedata r:id="rId29" o:title=""/>
          </v:shape>
          <o:OLEObject Type="Embed" ProgID="Visio.Drawing.15" ShapeID="_x0000_i1025" DrawAspect="Content" ObjectID="_1652183402" r:id="rId30"/>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pt;height:116.4pt" o:ole="">
            <v:imagedata r:id="rId31" o:title=""/>
          </v:shape>
          <o:OLEObject Type="Embed" ProgID="Visio.Drawing.15" ShapeID="_x0000_i1026" DrawAspect="Content" ObjectID="_1652183403" r:id="rId32"/>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3"/>
      <w:footerReference w:type="default" r:id="rId34"/>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tephen Grant" w:date="2020-05-23T18:04:00Z" w:initials="SG">
    <w:p w14:paraId="722CFAEA" w14:textId="6BD4232D" w:rsidR="00A009BB" w:rsidRDefault="00A009BB">
      <w:pPr>
        <w:pStyle w:val="a9"/>
      </w:pPr>
      <w:r>
        <w:rPr>
          <w:rStyle w:val="af9"/>
        </w:rPr>
        <w:annotationRef/>
      </w:r>
      <w:r>
        <w:t>Captures the NR-U study item agreement for the UL. Msg3 initial and re-transmissions will be restricted to the bandwidth location of CORESET0, i.e., ~20 MHz.</w:t>
      </w:r>
    </w:p>
    <w:p w14:paraId="7DFC000C" w14:textId="77777777" w:rsidR="00A009BB" w:rsidRDefault="00A009BB">
      <w:pPr>
        <w:pStyle w:val="a9"/>
      </w:pPr>
    </w:p>
    <w:p w14:paraId="4999AF06" w14:textId="42A2E36F" w:rsidR="00A009BB" w:rsidRDefault="00A009BB">
      <w:pPr>
        <w:pStyle w:val="a9"/>
      </w:pPr>
      <w:r>
        <w:t>This is consistent with the Rel-15 specifications for the DL that restrict Msg2 and 4 to the bandwidth location of CORESET0.</w:t>
      </w:r>
    </w:p>
  </w:comment>
  <w:comment w:id="18" w:author="Stephen Grant" w:date="2020-05-25T10:22:00Z" w:initials="SG">
    <w:p w14:paraId="6A568845" w14:textId="77777777" w:rsidR="00A009BB" w:rsidRDefault="00A009BB" w:rsidP="009E2A1F">
      <w:pPr>
        <w:pStyle w:val="a9"/>
      </w:pPr>
      <w:r>
        <w:rPr>
          <w:rStyle w:val="af9"/>
        </w:rPr>
        <w:annotationRef/>
      </w:r>
      <w:r>
        <w:t>Captures the NR-U study item agreement for the UL. Cell-specific PUCCH will be restricted to the bandwidth location of CORESET0, i.e., ~20 MHz.</w:t>
      </w:r>
    </w:p>
    <w:p w14:paraId="14B6AFE9" w14:textId="77777777" w:rsidR="00A009BB" w:rsidRDefault="00A009BB" w:rsidP="009E2A1F">
      <w:pPr>
        <w:pStyle w:val="a9"/>
      </w:pPr>
    </w:p>
    <w:p w14:paraId="39DCE8B2" w14:textId="3F874640" w:rsidR="00A009BB" w:rsidRDefault="00A009BB" w:rsidP="009E2A1F">
      <w:pPr>
        <w:pStyle w:val="a9"/>
      </w:pPr>
      <w:r>
        <w:t>This is consistent with the Rel-15 specifications for the DL that restrict Msg2 and 4 to the bandwidth location of CORESET0.</w:t>
      </w:r>
    </w:p>
  </w:comment>
  <w:comment w:id="19" w:author="Stephen Grant" w:date="2020-05-19T08:16:00Z" w:initials="SG">
    <w:p w14:paraId="68850CE7" w14:textId="77777777" w:rsidR="00A009BB" w:rsidRDefault="00A009BB" w:rsidP="00FF63A5">
      <w:pPr>
        <w:pStyle w:val="a9"/>
      </w:pPr>
      <w:r>
        <w:rPr>
          <w:rStyle w:val="af9"/>
        </w:rPr>
        <w:annotationRef/>
      </w:r>
      <w:r>
        <w:t>Earlier in Section 9.2.1 the following text clarifies what DCI format the UE detects:</w:t>
      </w:r>
    </w:p>
    <w:p w14:paraId="534CE0A5" w14:textId="77777777" w:rsidR="00A009BB" w:rsidRDefault="00A009BB" w:rsidP="00FF63A5">
      <w:pPr>
        <w:pStyle w:val="a9"/>
      </w:pPr>
    </w:p>
    <w:p w14:paraId="4752F4E7" w14:textId="77777777" w:rsidR="00A009BB" w:rsidRPr="00DA007B" w:rsidRDefault="00A009BB" w:rsidP="00FF63A5">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ko-KR"/>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2" w:author="Stephen Grant" w:date="2020-05-23T08:36:00Z" w:initials="SG">
    <w:p w14:paraId="463A4430" w14:textId="77777777" w:rsidR="00A009BB" w:rsidRDefault="00A009BB" w:rsidP="005E321A">
      <w:pPr>
        <w:pStyle w:val="a9"/>
      </w:pPr>
      <w:r>
        <w:rPr>
          <w:rStyle w:val="af9"/>
        </w:rPr>
        <w:annotationRef/>
      </w:r>
      <w:r>
        <w:t>Note: TC-RNTI to be addressed separately (Issue #1)</w:t>
      </w:r>
    </w:p>
  </w:comment>
  <w:comment w:id="23" w:author="Stephen Grant" w:date="2020-05-23T08:36:00Z" w:initials="SG">
    <w:p w14:paraId="3996847D" w14:textId="77777777" w:rsidR="00A009BB" w:rsidRDefault="00A009BB" w:rsidP="00004759">
      <w:pPr>
        <w:pStyle w:val="a9"/>
      </w:pPr>
      <w:r>
        <w:rPr>
          <w:rStyle w:val="af9"/>
        </w:rPr>
        <w:annotationRef/>
      </w:r>
      <w:r>
        <w:t>Note: TC-RNTI to be addressed separately (Issue #1)</w:t>
      </w:r>
    </w:p>
  </w:comment>
  <w:comment w:id="24" w:author="Stephen Grant" w:date="2020-05-23T08:36:00Z" w:initials="SG">
    <w:p w14:paraId="4CF48340" w14:textId="77777777" w:rsidR="00A009BB" w:rsidRDefault="00A009BB" w:rsidP="00004759">
      <w:pPr>
        <w:pStyle w:val="a9"/>
      </w:pPr>
      <w:r>
        <w:rPr>
          <w:rStyle w:val="af9"/>
        </w:rPr>
        <w:annotationRef/>
      </w:r>
      <w:r>
        <w:t>Note: TC-RNTI to be addressed separately (Issue #1)</w:t>
      </w:r>
    </w:p>
  </w:comment>
  <w:comment w:id="25" w:author="Stephen Grant" w:date="2020-05-27T15:46:00Z" w:initials="SG">
    <w:p w14:paraId="239DEAD6" w14:textId="7410AEE5" w:rsidR="00A009BB" w:rsidRDefault="00A009BB">
      <w:pPr>
        <w:pStyle w:val="a9"/>
      </w:pPr>
      <w:r>
        <w:rPr>
          <w:rStyle w:val="af9"/>
        </w:rPr>
        <w:annotationRef/>
      </w:r>
      <w:r>
        <w:t>Narrowed down to Alt-1 and Alt-3 since Alt-2 has very little support</w:t>
      </w:r>
    </w:p>
  </w:comment>
  <w:comment w:id="26" w:author="Stephen Grant" w:date="2020-05-27T19:04:00Z" w:initials="SG">
    <w:p w14:paraId="628042D2" w14:textId="3F1ADE01" w:rsidR="00A009BB" w:rsidRDefault="00A009BB">
      <w:pPr>
        <w:pStyle w:val="a9"/>
      </w:pPr>
      <w:r>
        <w:rPr>
          <w:rStyle w:val="af9"/>
        </w:rPr>
        <w:annotationRef/>
      </w:r>
      <w:r>
        <w:t>Fujitsu points out that this covers the case of active UL BWP being the initial UL BWP</w:t>
      </w:r>
    </w:p>
  </w:comment>
  <w:comment w:id="43" w:author="Stephen Grant" w:date="2020-05-19T08:16:00Z" w:initials="SG">
    <w:p w14:paraId="52EDC1C4" w14:textId="77777777" w:rsidR="00A009BB" w:rsidRDefault="00A009BB" w:rsidP="00F976AE">
      <w:pPr>
        <w:pStyle w:val="a9"/>
      </w:pPr>
      <w:r>
        <w:rPr>
          <w:rStyle w:val="af9"/>
        </w:rPr>
        <w:annotationRef/>
      </w:r>
      <w:r>
        <w:t>Earlier in Section 9.2.1 the following text clarifies what DCI format the UE detects:</w:t>
      </w:r>
    </w:p>
    <w:p w14:paraId="062F5260" w14:textId="77777777" w:rsidR="00A009BB" w:rsidRDefault="00A009BB" w:rsidP="00F976AE">
      <w:pPr>
        <w:pStyle w:val="a9"/>
      </w:pPr>
    </w:p>
    <w:p w14:paraId="6077DC01" w14:textId="77777777" w:rsidR="00A009BB" w:rsidRPr="00DA007B" w:rsidRDefault="00A009BB" w:rsidP="00F976AE">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ko-KR"/>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2" w:author="Stephen Grant" w:date="2020-05-19T08:19:00Z" w:initials="SG">
    <w:p w14:paraId="713FF5DE" w14:textId="77777777" w:rsidR="00A009BB" w:rsidRDefault="00A009BB" w:rsidP="00F976AE">
      <w:pPr>
        <w:pStyle w:val="a9"/>
      </w:pPr>
      <w:r>
        <w:rPr>
          <w:rStyle w:val="af9"/>
        </w:rPr>
        <w:annotationRef/>
      </w:r>
      <w:r>
        <w:t>This is the same wording as used in 38.214 Section 5.1.2.2 to restrict Msg2 and Msg4 to the bandwidth of CORESET0 which is ~20 MHz for NR-U.</w:t>
      </w:r>
    </w:p>
  </w:comment>
  <w:comment w:id="44" w:author="Stephen Grant" w:date="2020-05-19T08:48:00Z" w:initials="SG">
    <w:p w14:paraId="3DC827E1" w14:textId="77777777" w:rsidR="00A009BB" w:rsidRDefault="00A009BB" w:rsidP="00F976AE">
      <w:pPr>
        <w:pStyle w:val="a9"/>
      </w:pPr>
      <w:r>
        <w:rPr>
          <w:rStyle w:val="af9"/>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39DCE8B2" w15:done="0"/>
  <w15:commentEx w15:paraId="4752F4E7" w15:done="0"/>
  <w15:commentEx w15:paraId="463A4430" w15:done="0"/>
  <w15:commentEx w15:paraId="3996847D" w15:done="0"/>
  <w15:commentEx w15:paraId="4CF48340" w15:done="0"/>
  <w15:commentEx w15:paraId="239DEAD6" w15:done="0"/>
  <w15:commentEx w15:paraId="628042D2"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239DEAD6" w16cid:durableId="227909E6"/>
  <w16cid:commentId w16cid:paraId="628042D2" w16cid:durableId="2279383A"/>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F0D32" w14:textId="77777777" w:rsidR="001416BC" w:rsidRDefault="001416BC">
      <w:pPr>
        <w:spacing w:after="0" w:line="240" w:lineRule="auto"/>
      </w:pPr>
      <w:r>
        <w:separator/>
      </w:r>
    </w:p>
  </w:endnote>
  <w:endnote w:type="continuationSeparator" w:id="0">
    <w:p w14:paraId="2E9CFB99" w14:textId="77777777" w:rsidR="001416BC" w:rsidRDefault="0014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A009BB" w:rsidRDefault="00A009BB">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134F79">
      <w:rPr>
        <w:rStyle w:val="af5"/>
        <w:noProof/>
      </w:rPr>
      <w:t>17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34F79">
      <w:rPr>
        <w:rStyle w:val="af5"/>
        <w:noProof/>
      </w:rPr>
      <w:t>22</w:t>
    </w:r>
    <w:r>
      <w:rPr>
        <w:rStyle w:val="af5"/>
      </w:rPr>
      <w:fldChar w:fldCharType="end"/>
    </w:r>
    <w:r>
      <w:rPr>
        <w:rStyle w:val="af5"/>
      </w:rPr>
      <w:tab/>
    </w:r>
  </w:p>
  <w:p w14:paraId="4282BD34" w14:textId="77777777" w:rsidR="00A009BB" w:rsidRDefault="00A009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A009BB" w:rsidRDefault="00A009BB">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134F79">
      <w:rPr>
        <w:rStyle w:val="af5"/>
        <w:noProof/>
      </w:rPr>
      <w:t>22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34F79">
      <w:rPr>
        <w:rStyle w:val="af5"/>
        <w:noProof/>
      </w:rPr>
      <w:t>22</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06F5A" w14:textId="77777777" w:rsidR="001416BC" w:rsidRDefault="001416BC">
      <w:pPr>
        <w:spacing w:after="0" w:line="240" w:lineRule="auto"/>
      </w:pPr>
      <w:r>
        <w:separator/>
      </w:r>
    </w:p>
  </w:footnote>
  <w:footnote w:type="continuationSeparator" w:id="0">
    <w:p w14:paraId="58D03C0F" w14:textId="77777777" w:rsidR="001416BC" w:rsidRDefault="001416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A009BB" w:rsidRDefault="00A009BB">
    <w:r>
      <w:t xml:space="preserve">Page </w:t>
    </w:r>
    <w:r>
      <w:fldChar w:fldCharType="begin"/>
    </w:r>
    <w:r>
      <w:instrText>PAGE</w:instrText>
    </w:r>
    <w:r>
      <w:fldChar w:fldCharType="separate"/>
    </w:r>
    <w:r>
      <w:t>4</w:t>
    </w:r>
    <w:r>
      <w:fldChar w:fldCharType="end"/>
    </w:r>
    <w:r>
      <w:br/>
      <w:t>Draft prETS 300 ???: Month YYYY</w:t>
    </w:r>
  </w:p>
  <w:p w14:paraId="652BD847" w14:textId="77777777" w:rsidR="00A009BB" w:rsidRDefault="00A009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A009BB" w:rsidRDefault="00A009B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3F573B"/>
    <w:multiLevelType w:val="hybridMultilevel"/>
    <w:tmpl w:val="0F8CB9C0"/>
    <w:lvl w:ilvl="0" w:tplc="E4CCECF4">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04053"/>
    <w:multiLevelType w:val="hybridMultilevel"/>
    <w:tmpl w:val="D6063AC0"/>
    <w:lvl w:ilvl="0" w:tplc="272E5D06">
      <w:start w:val="1"/>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3"/>
  </w:num>
  <w:num w:numId="2">
    <w:abstractNumId w:val="12"/>
  </w:num>
  <w:num w:numId="3">
    <w:abstractNumId w:val="3"/>
  </w:num>
  <w:num w:numId="4">
    <w:abstractNumId w:val="9"/>
  </w:num>
  <w:num w:numId="5">
    <w:abstractNumId w:val="6"/>
  </w:num>
  <w:num w:numId="6">
    <w:abstractNumId w:val="30"/>
  </w:num>
  <w:num w:numId="7">
    <w:abstractNumId w:val="0"/>
  </w:num>
  <w:num w:numId="8">
    <w:abstractNumId w:val="34"/>
  </w:num>
  <w:num w:numId="9">
    <w:abstractNumId w:val="11"/>
  </w:num>
  <w:num w:numId="10">
    <w:abstractNumId w:val="21"/>
  </w:num>
  <w:num w:numId="11">
    <w:abstractNumId w:val="15"/>
  </w:num>
  <w:num w:numId="12">
    <w:abstractNumId w:val="23"/>
  </w:num>
  <w:num w:numId="13">
    <w:abstractNumId w:val="24"/>
  </w:num>
  <w:num w:numId="14">
    <w:abstractNumId w:val="38"/>
  </w:num>
  <w:num w:numId="15">
    <w:abstractNumId w:val="37"/>
  </w:num>
  <w:num w:numId="16">
    <w:abstractNumId w:val="31"/>
  </w:num>
  <w:num w:numId="17">
    <w:abstractNumId w:val="32"/>
  </w:num>
  <w:num w:numId="18">
    <w:abstractNumId w:val="19"/>
  </w:num>
  <w:num w:numId="19">
    <w:abstractNumId w:val="2"/>
  </w:num>
  <w:num w:numId="20">
    <w:abstractNumId w:val="7"/>
  </w:num>
  <w:num w:numId="21">
    <w:abstractNumId w:val="17"/>
  </w:num>
  <w:num w:numId="22">
    <w:abstractNumId w:val="27"/>
  </w:num>
  <w:num w:numId="23">
    <w:abstractNumId w:val="36"/>
  </w:num>
  <w:num w:numId="24">
    <w:abstractNumId w:val="27"/>
  </w:num>
  <w:num w:numId="25">
    <w:abstractNumId w:val="5"/>
  </w:num>
  <w:num w:numId="26">
    <w:abstractNumId w:val="36"/>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5"/>
  </w:num>
  <w:num w:numId="42">
    <w:abstractNumId w:val="16"/>
  </w:num>
  <w:num w:numId="43">
    <w:abstractNumId w:val="1"/>
  </w:num>
  <w:num w:numId="44">
    <w:abstractNumId w:val="18"/>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F3"/>
    <w:rsid w:val="00427248"/>
    <w:rsid w:val="004279CA"/>
    <w:rsid w:val="00430BA3"/>
    <w:rsid w:val="0043102D"/>
    <w:rsid w:val="00432018"/>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DEC"/>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본문 2 Char"/>
    <w:basedOn w:val="a2"/>
    <w:link w:val="26"/>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1.xml"/><Relationship Id="rId21" Type="http://schemas.openxmlformats.org/officeDocument/2006/relationships/comments" Target="comments.xm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0.wmf"/><Relationship Id="rId25" Type="http://schemas.openxmlformats.org/officeDocument/2006/relationships/image" Target="media/image6.emf"/><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package" Target="embeddings/Microsoft_Visio_Drawing122.vsdx"/><Relationship Id="rId37" Type="http://schemas.openxmlformats.org/officeDocument/2006/relationships/theme" Target="theme/theme1.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4.emf"/><Relationship Id="rId28" Type="http://schemas.openxmlformats.org/officeDocument/2006/relationships/image" Target="media/image7.png"/><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0.wmf"/><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footer" Target="footer1.xml"/><Relationship Id="rId30" Type="http://schemas.openxmlformats.org/officeDocument/2006/relationships/package" Target="embeddings/Microsoft_Visio_Drawing11.vsdx"/><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5.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5A23B9-FDD4-4C40-8E06-13AE3069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250</TotalTime>
  <Pages>22</Pages>
  <Words>7907</Words>
  <Characters>45070</Characters>
  <Application>Microsoft Office Word</Application>
  <DocSecurity>0</DocSecurity>
  <Lines>375</Lines>
  <Paragraphs>105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LGE</cp:lastModifiedBy>
  <cp:revision>13</cp:revision>
  <cp:lastPrinted>2008-01-30T21:09:00Z</cp:lastPrinted>
  <dcterms:created xsi:type="dcterms:W3CDTF">2020-05-27T10:20:00Z</dcterms:created>
  <dcterms:modified xsi:type="dcterms:W3CDTF">2020-05-28T05:26:00Z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