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6BFA9DBC"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6D10D4">
        <w:rPr>
          <w:b/>
          <w:lang w:eastAsia="zh-CN"/>
        </w:rPr>
        <w:t>3</w:t>
      </w:r>
      <w:r w:rsidR="00BC51DC">
        <w:rPr>
          <w:b/>
          <w:lang w:eastAsia="zh-CN"/>
        </w:rPr>
        <w:t>.</w:t>
      </w:r>
      <w:r w:rsidR="006D10D4">
        <w:rPr>
          <w:b/>
          <w:lang w:eastAsia="zh-CN"/>
        </w:rPr>
        <w:t>1.1</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4D7540A8"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w:t>
      </w:r>
      <w:r w:rsidR="006D10D4">
        <w:rPr>
          <w:b/>
          <w:kern w:val="2"/>
          <w:lang w:eastAsia="zh-CN"/>
        </w:rPr>
        <w:t xml:space="preserve"> additional SR</w:t>
      </w:r>
      <w:r w:rsidR="006D10D4">
        <w:rPr>
          <w:b/>
          <w:kern w:val="2"/>
          <w:lang w:eastAsia="zh-CN"/>
        </w:rPr>
        <w:t xml:space="preserve">S </w:t>
      </w:r>
      <w:r w:rsidR="00373186">
        <w:rPr>
          <w:b/>
          <w:kern w:val="2"/>
          <w:lang w:eastAsia="zh-CN"/>
        </w:rPr>
        <w:t xml:space="preserve">for </w:t>
      </w:r>
      <w:r w:rsidR="00A2069C">
        <w:rPr>
          <w:b/>
          <w:kern w:val="2"/>
          <w:lang w:eastAsia="zh-CN"/>
        </w:rPr>
        <w:t>c</w:t>
      </w:r>
      <w:r w:rsidR="00A2069C">
        <w:rPr>
          <w:b/>
          <w:kern w:val="2"/>
          <w:lang w:eastAsia="zh-CN"/>
        </w:rPr>
        <w:t>arrier based switching</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6BAA1799" w14:textId="77777777" w:rsidR="003030F1" w:rsidRDefault="003030F1" w:rsidP="003030F1">
      <w:pPr>
        <w:ind w:leftChars="200" w:left="440"/>
        <w:rPr>
          <w:highlight w:val="cyan"/>
          <w:lang w:eastAsia="x-none"/>
        </w:rPr>
      </w:pPr>
      <w:r>
        <w:rPr>
          <w:highlight w:val="cyan"/>
          <w:lang w:eastAsia="x-none"/>
        </w:rPr>
        <w:t>[101-e-LTE-LTE_DL_MIMO_EE-01] Support of additional SRS for carrier based switching, dual connectivity and LAA/eMTC by 5/29 – Yubo (Huawei)</w:t>
      </w:r>
    </w:p>
    <w:p w14:paraId="775827E3" w14:textId="77777777" w:rsidR="003030F1" w:rsidRPr="00935883" w:rsidRDefault="003030F1" w:rsidP="003030F1">
      <w:pPr>
        <w:numPr>
          <w:ilvl w:val="0"/>
          <w:numId w:val="6"/>
        </w:numPr>
        <w:autoSpaceDE/>
        <w:autoSpaceDN/>
        <w:adjustRightInd/>
        <w:snapToGrid/>
        <w:spacing w:after="0"/>
        <w:ind w:leftChars="382" w:left="1240"/>
        <w:jc w:val="left"/>
        <w:rPr>
          <w:highlight w:val="cyan"/>
          <w:lang w:eastAsia="x-none"/>
        </w:rPr>
      </w:pPr>
      <w:r>
        <w:rPr>
          <w:highlight w:val="cyan"/>
          <w:lang w:eastAsia="x-none"/>
        </w:rPr>
        <w:t xml:space="preserve">Issues 2, 3, 4 in </w:t>
      </w:r>
      <w:hyperlink r:id="rId8" w:history="1">
        <w:r>
          <w:rPr>
            <w:rStyle w:val="af6"/>
            <w:highlight w:val="cyan"/>
            <w:lang w:eastAsia="x-none"/>
          </w:rPr>
          <w:t>R1-2004706</w:t>
        </w:r>
      </w:hyperlink>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6FD1E24C" w:rsidR="00DC2228" w:rsidRDefault="00A5671B" w:rsidP="00DC2228">
      <w:pPr>
        <w:rPr>
          <w:lang w:eastAsia="zh-CN"/>
        </w:rPr>
      </w:pPr>
      <w:r>
        <w:t xml:space="preserve">The additional SRS symbols </w:t>
      </w:r>
      <w:r w:rsidR="00EA662A">
        <w:t>for carrier based switching has not been captured</w:t>
      </w:r>
      <w:r>
        <w:t>.</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5C9C3BF1" w14:textId="0988DC50" w:rsidR="00A5671B" w:rsidRDefault="00EA662A" w:rsidP="00DC2228">
      <w:pPr>
        <w:rPr>
          <w:lang w:eastAsia="zh-CN"/>
        </w:rPr>
      </w:pPr>
      <w:r>
        <w:t>The collision handling of addition SRS symbol for carrier based switching is captured.</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4EAC44BF" w:rsidR="005762AB" w:rsidRDefault="0038655B" w:rsidP="00DC2228">
      <w:pPr>
        <w:rPr>
          <w:lang w:eastAsia="zh-CN"/>
        </w:rPr>
      </w:pPr>
      <w:r>
        <w:rPr>
          <w:rFonts w:hint="eastAsia"/>
          <w:lang w:eastAsia="zh-CN"/>
        </w:rPr>
        <w:t>36.21</w:t>
      </w:r>
      <w:r w:rsidR="00E84B46">
        <w:rPr>
          <w:lang w:eastAsia="zh-CN"/>
        </w:rPr>
        <w:t>3</w:t>
      </w:r>
      <w:r>
        <w:rPr>
          <w:rFonts w:hint="eastAsia"/>
          <w:lang w:eastAsia="zh-CN"/>
        </w:rPr>
        <w:t xml:space="preserve"> sections </w:t>
      </w:r>
      <w:r w:rsidR="00E84B46">
        <w:rPr>
          <w:lang w:eastAsia="zh-CN"/>
        </w:rPr>
        <w:t>8.2</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63DEC23B" w:rsidR="005762AB" w:rsidRDefault="00EA662A" w:rsidP="00DC2228">
      <w:pPr>
        <w:rPr>
          <w:lang w:eastAsia="zh-CN"/>
        </w:rPr>
      </w:pPr>
      <w:r>
        <w:t>The collision handling of additional SRS symbols configured for carrier based switching is not complete.</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3B301F8E" w14:textId="77777777" w:rsidR="003E509B" w:rsidRPr="003E509B" w:rsidRDefault="003E509B" w:rsidP="003E509B">
      <w:pPr>
        <w:keepNext/>
        <w:keepLines/>
        <w:overflowPunct w:val="0"/>
        <w:snapToGrid/>
        <w:spacing w:before="180" w:after="180"/>
        <w:jc w:val="left"/>
        <w:textAlignment w:val="baseline"/>
        <w:outlineLvl w:val="1"/>
        <w:rPr>
          <w:rFonts w:ascii="Arial" w:eastAsia="Times New Roman" w:hAnsi="Arial"/>
          <w:sz w:val="32"/>
          <w:szCs w:val="20"/>
          <w:lang w:val="en-GB"/>
        </w:rPr>
      </w:pPr>
      <w:bookmarkStart w:id="2" w:name="_Toc415085492"/>
      <w:r w:rsidRPr="003E509B">
        <w:rPr>
          <w:rFonts w:ascii="Arial" w:eastAsia="Times New Roman" w:hAnsi="Arial"/>
          <w:sz w:val="32"/>
          <w:szCs w:val="20"/>
          <w:lang w:val="en-GB"/>
        </w:rPr>
        <w:t>8.2</w:t>
      </w:r>
      <w:r w:rsidRPr="003E509B">
        <w:rPr>
          <w:rFonts w:ascii="Arial" w:eastAsia="Times New Roman" w:hAnsi="Arial"/>
          <w:sz w:val="32"/>
          <w:szCs w:val="20"/>
          <w:lang w:val="en-GB"/>
        </w:rPr>
        <w:tab/>
        <w:t>UE sounding</w:t>
      </w:r>
      <w:r w:rsidRPr="003E509B">
        <w:rPr>
          <w:rFonts w:ascii="Arial" w:eastAsia="Times New Roman" w:hAnsi="Arial" w:hint="eastAsia"/>
          <w:sz w:val="32"/>
          <w:szCs w:val="20"/>
          <w:lang w:val="en-GB"/>
        </w:rPr>
        <w:t xml:space="preserve"> </w:t>
      </w:r>
      <w:r w:rsidRPr="003E509B">
        <w:rPr>
          <w:rFonts w:ascii="Arial" w:eastAsia="Times New Roman" w:hAnsi="Arial"/>
          <w:sz w:val="32"/>
          <w:szCs w:val="20"/>
          <w:lang w:val="en-GB"/>
        </w:rPr>
        <w:t>procedure</w:t>
      </w:r>
      <w:bookmarkEnd w:id="2"/>
    </w:p>
    <w:p w14:paraId="355DF9DC" w14:textId="77777777" w:rsidR="00065941" w:rsidRPr="00237C86" w:rsidRDefault="00065941" w:rsidP="00065941">
      <w:pPr>
        <w:jc w:val="center"/>
        <w:rPr>
          <w:i/>
          <w:lang w:eastAsia="x-none"/>
        </w:rPr>
      </w:pPr>
      <w:r w:rsidRPr="00237C86">
        <w:rPr>
          <w:i/>
          <w:lang w:eastAsia="x-none"/>
        </w:rPr>
        <w:t>&lt;unchanged parts are omitted&gt;</w:t>
      </w:r>
    </w:p>
    <w:p w14:paraId="48EAC4A6" w14:textId="77777777" w:rsidR="008C63C5" w:rsidRPr="008C63C5" w:rsidRDefault="008C63C5" w:rsidP="008C63C5">
      <w:pPr>
        <w:overflowPunct w:val="0"/>
        <w:snapToGrid/>
        <w:spacing w:after="180"/>
        <w:jc w:val="left"/>
        <w:textAlignment w:val="baseline"/>
        <w:rPr>
          <w:rFonts w:ascii="Times" w:eastAsia="Times New Roman" w:hAnsi="Times"/>
          <w:sz w:val="20"/>
          <w:szCs w:val="20"/>
          <w:lang w:val="en-GB"/>
        </w:rPr>
      </w:pPr>
      <w:r w:rsidRPr="008C63C5">
        <w:rPr>
          <w:rFonts w:ascii="Times" w:eastAsia="Times New Roman" w:hAnsi="Times"/>
          <w:sz w:val="20"/>
          <w:szCs w:val="20"/>
          <w:lang w:val="en-GB"/>
        </w:rPr>
        <w:t xml:space="preserve">For a TDD serving cell </w:t>
      </w:r>
      <w:r w:rsidRPr="008C63C5">
        <w:rPr>
          <w:rFonts w:ascii="Times" w:eastAsia="Times New Roman" w:hAnsi="Times"/>
          <w:i/>
          <w:sz w:val="20"/>
          <w:szCs w:val="20"/>
          <w:lang w:val="en-GB"/>
        </w:rPr>
        <w:t>d</w:t>
      </w:r>
      <w:r w:rsidRPr="008C63C5">
        <w:rPr>
          <w:rFonts w:ascii="Times" w:eastAsia="Times New Roman" w:hAnsi="Times"/>
          <w:sz w:val="20"/>
          <w:szCs w:val="20"/>
          <w:lang w:val="en-GB"/>
        </w:rPr>
        <w:t xml:space="preserve"> not configured for PUSCH/PUCCH transmission, denote as </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w:t>
      </w:r>
      <w:r w:rsidRPr="008C63C5">
        <w:rPr>
          <w:rFonts w:ascii="Times" w:eastAsia="Times New Roman" w:hAnsi="Times"/>
          <w:i/>
          <w:sz w:val="20"/>
          <w:szCs w:val="20"/>
          <w:lang w:val="en-GB"/>
        </w:rPr>
        <w:t xml:space="preserve"> </w:t>
      </w:r>
      <w:r w:rsidRPr="008C63C5">
        <w:rPr>
          <w:rFonts w:ascii="Times" w:eastAsia="Times New Roman" w:hAnsi="Times"/>
          <w:sz w:val="20"/>
          <w:szCs w:val="20"/>
          <w:lang w:val="en-GB"/>
        </w:rPr>
        <w:t xml:space="preserve">the corresponding serving cell whose UL transmissions may be interrupted as signalled by </w:t>
      </w:r>
      <w:r w:rsidRPr="008C63C5">
        <w:rPr>
          <w:rFonts w:ascii="Times" w:eastAsia="Times New Roman" w:hAnsi="Times"/>
          <w:i/>
          <w:sz w:val="20"/>
          <w:szCs w:val="20"/>
          <w:lang w:val="en-GB"/>
        </w:rPr>
        <w:t>srs-SwitchFromServCellIndex</w:t>
      </w:r>
      <w:r w:rsidRPr="008C63C5">
        <w:rPr>
          <w:rFonts w:ascii="Times" w:eastAsia="Times New Roman" w:hAnsi="Times"/>
          <w:sz w:val="20"/>
          <w:szCs w:val="20"/>
          <w:lang w:val="en-GB"/>
        </w:rPr>
        <w:t xml:space="preserve">. Define the set </w:t>
      </w:r>
      <w:r w:rsidRPr="008C63C5">
        <w:rPr>
          <w:rFonts w:ascii="Times" w:eastAsia="Times New Roman" w:hAnsi="Times"/>
          <w:i/>
          <w:sz w:val="20"/>
          <w:szCs w:val="20"/>
          <w:lang w:val="en-GB"/>
        </w:rPr>
        <w:t>S</w:t>
      </w:r>
      <w:r w:rsidRPr="008C63C5">
        <w:rPr>
          <w:rFonts w:ascii="Times" w:eastAsia="Times New Roman" w:hAnsi="Times"/>
          <w:sz w:val="20"/>
          <w:szCs w:val="20"/>
          <w:lang w:val="en-GB"/>
        </w:rPr>
        <w:t>(</w:t>
      </w:r>
      <w:r w:rsidRPr="008C63C5">
        <w:rPr>
          <w:rFonts w:ascii="Times" w:eastAsia="Times New Roman" w:hAnsi="Times"/>
          <w:i/>
          <w:sz w:val="20"/>
          <w:szCs w:val="20"/>
          <w:lang w:val="en-GB"/>
        </w:rPr>
        <w:t>d</w:t>
      </w:r>
      <w:r w:rsidRPr="008C63C5">
        <w:rPr>
          <w:rFonts w:ascii="Times" w:eastAsia="Times New Roman" w:hAnsi="Times"/>
          <w:sz w:val="20"/>
          <w:szCs w:val="20"/>
          <w:lang w:val="en-GB"/>
        </w:rPr>
        <w:t>)</w:t>
      </w:r>
      <w:r w:rsidRPr="008C63C5">
        <w:rPr>
          <w:rFonts w:ascii="Times" w:eastAsia="Times New Roman" w:hAnsi="Times"/>
          <w:i/>
          <w:sz w:val="20"/>
          <w:szCs w:val="20"/>
          <w:lang w:val="en-GB"/>
        </w:rPr>
        <w:t>=</w:t>
      </w:r>
      <w:r w:rsidRPr="008C63C5">
        <w:rPr>
          <w:rFonts w:eastAsia="Times New Roman"/>
          <w:sz w:val="20"/>
          <w:szCs w:val="20"/>
          <w:lang w:val="en-GB"/>
        </w:rPr>
        <w:t xml:space="preserve"> {</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w:t>
      </w:r>
      <w:r w:rsidRPr="008C63C5">
        <w:rPr>
          <w:rFonts w:eastAsia="Times New Roman"/>
          <w:i/>
          <w:sz w:val="20"/>
          <w:szCs w:val="20"/>
          <w:lang w:val="en-GB"/>
        </w:rPr>
        <w:t>s</w:t>
      </w:r>
      <w:r w:rsidRPr="008C63C5">
        <w:rPr>
          <w:rFonts w:eastAsia="Times New Roman"/>
          <w:sz w:val="20"/>
          <w:szCs w:val="20"/>
          <w:vertAlign w:val="subscript"/>
          <w:lang w:val="en-GB"/>
        </w:rPr>
        <w:t>N-1</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w:t>
      </w:r>
      <w:r w:rsidRPr="008C63C5">
        <w:rPr>
          <w:rFonts w:ascii="Times" w:eastAsia="Times New Roman" w:hAnsi="Times"/>
          <w:sz w:val="20"/>
          <w:szCs w:val="20"/>
          <w:lang w:val="en-GB"/>
        </w:rPr>
        <w:t>as the set of serving cells that meet the all the following conditions:</w:t>
      </w:r>
    </w:p>
    <w:p w14:paraId="7186FDE0" w14:textId="77777777" w:rsidR="008C63C5" w:rsidRPr="008C63C5" w:rsidRDefault="008C63C5" w:rsidP="008C63C5">
      <w:pPr>
        <w:overflowPunct w:val="0"/>
        <w:snapToGrid/>
        <w:spacing w:after="180"/>
        <w:ind w:left="568" w:hanging="284"/>
        <w:jc w:val="left"/>
        <w:textAlignment w:val="baseline"/>
        <w:rPr>
          <w:rFonts w:eastAsia="Times New Roman"/>
          <w:sz w:val="20"/>
          <w:szCs w:val="20"/>
          <w:lang w:val="en-GB"/>
        </w:rPr>
      </w:pPr>
      <w:r w:rsidRPr="008C63C5">
        <w:rPr>
          <w:rFonts w:eastAsia="Times New Roman"/>
          <w:sz w:val="20"/>
          <w:szCs w:val="20"/>
          <w:lang w:val="en-GB"/>
        </w:rPr>
        <w:t>-</w:t>
      </w:r>
      <w:r w:rsidRPr="008C63C5">
        <w:rPr>
          <w:rFonts w:eastAsia="Times New Roman"/>
          <w:sz w:val="20"/>
          <w:szCs w:val="20"/>
          <w:lang w:val="en-GB"/>
        </w:rPr>
        <w:tab/>
        <w:t>{</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w:t>
      </w:r>
      <w:r w:rsidRPr="008C63C5">
        <w:rPr>
          <w:rFonts w:eastAsia="Times New Roman"/>
          <w:i/>
          <w:sz w:val="20"/>
          <w:szCs w:val="20"/>
          <w:lang w:val="en-GB"/>
        </w:rPr>
        <w:t>s</w:t>
      </w:r>
      <w:r w:rsidRPr="008C63C5">
        <w:rPr>
          <w:rFonts w:eastAsia="Times New Roman"/>
          <w:sz w:val="20"/>
          <w:szCs w:val="20"/>
          <w:vertAlign w:val="subscript"/>
          <w:lang w:val="en-GB"/>
        </w:rPr>
        <w:t>N-1</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are in the same band as </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w:t>
      </w:r>
    </w:p>
    <w:p w14:paraId="62C677F4" w14:textId="77777777" w:rsidR="008C63C5" w:rsidRPr="008C63C5" w:rsidRDefault="008C63C5" w:rsidP="008C63C5">
      <w:pPr>
        <w:overflowPunct w:val="0"/>
        <w:snapToGrid/>
        <w:spacing w:after="180"/>
        <w:ind w:left="568" w:hanging="284"/>
        <w:jc w:val="left"/>
        <w:textAlignment w:val="baseline"/>
        <w:rPr>
          <w:rFonts w:eastAsia="Times New Roman"/>
          <w:sz w:val="20"/>
          <w:szCs w:val="20"/>
          <w:lang w:val="en-GB"/>
        </w:rPr>
      </w:pPr>
      <w:r w:rsidRPr="008C63C5">
        <w:rPr>
          <w:rFonts w:eastAsia="Times New Roman"/>
          <w:sz w:val="20"/>
          <w:szCs w:val="20"/>
          <w:lang w:val="en-GB"/>
        </w:rPr>
        <w:t>-</w:t>
      </w:r>
      <w:r w:rsidRPr="008C63C5">
        <w:rPr>
          <w:rFonts w:eastAsia="Times New Roman"/>
          <w:sz w:val="20"/>
          <w:szCs w:val="20"/>
          <w:lang w:val="en-GB"/>
        </w:rPr>
        <w:tab/>
        <w:t>{</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w:t>
      </w:r>
      <w:r w:rsidRPr="008C63C5">
        <w:rPr>
          <w:rFonts w:eastAsia="Times New Roman"/>
          <w:i/>
          <w:sz w:val="20"/>
          <w:szCs w:val="20"/>
          <w:lang w:val="en-GB"/>
        </w:rPr>
        <w:t>s</w:t>
      </w:r>
      <w:r w:rsidRPr="008C63C5">
        <w:rPr>
          <w:rFonts w:eastAsia="Times New Roman"/>
          <w:sz w:val="20"/>
          <w:szCs w:val="20"/>
          <w:vertAlign w:val="subscript"/>
          <w:lang w:val="en-GB"/>
        </w:rPr>
        <w:t>N-1</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have the same CP as </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(d).</w:t>
      </w:r>
    </w:p>
    <w:p w14:paraId="72F4B5F6" w14:textId="77777777" w:rsidR="008C63C5" w:rsidRPr="008C63C5" w:rsidRDefault="008C63C5" w:rsidP="008C63C5">
      <w:pPr>
        <w:overflowPunct w:val="0"/>
        <w:snapToGrid/>
        <w:spacing w:after="180"/>
        <w:ind w:left="568" w:hanging="284"/>
        <w:jc w:val="left"/>
        <w:textAlignment w:val="baseline"/>
        <w:rPr>
          <w:rFonts w:eastAsia="Times New Roman"/>
          <w:sz w:val="20"/>
          <w:szCs w:val="20"/>
          <w:lang w:val="en-GB"/>
        </w:rPr>
      </w:pPr>
      <w:r w:rsidRPr="008C63C5">
        <w:rPr>
          <w:rFonts w:eastAsia="Times New Roman"/>
          <w:sz w:val="20"/>
          <w:szCs w:val="20"/>
          <w:lang w:val="en-GB"/>
        </w:rPr>
        <w:t>-</w:t>
      </w:r>
      <w:r w:rsidRPr="008C63C5">
        <w:rPr>
          <w:rFonts w:eastAsia="Times New Roman"/>
          <w:sz w:val="20"/>
          <w:szCs w:val="20"/>
          <w:lang w:val="en-GB"/>
        </w:rPr>
        <w:tab/>
        <w:t>{</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w:t>
      </w:r>
      <w:r w:rsidRPr="008C63C5">
        <w:rPr>
          <w:rFonts w:eastAsia="Times New Roman"/>
          <w:i/>
          <w:sz w:val="20"/>
          <w:szCs w:val="20"/>
          <w:lang w:val="en-GB"/>
        </w:rPr>
        <w:t>s</w:t>
      </w:r>
      <w:r w:rsidRPr="008C63C5">
        <w:rPr>
          <w:rFonts w:eastAsia="Times New Roman"/>
          <w:sz w:val="20"/>
          <w:szCs w:val="20"/>
          <w:vertAlign w:val="subscript"/>
          <w:lang w:val="en-GB"/>
        </w:rPr>
        <w:t>N-1</w:t>
      </w:r>
      <w:r w:rsidRPr="008C63C5">
        <w:rPr>
          <w:rFonts w:eastAsia="Times New Roman"/>
          <w:sz w:val="20"/>
          <w:szCs w:val="20"/>
          <w:lang w:val="en-GB"/>
        </w:rPr>
        <w:t>(</w:t>
      </w:r>
      <w:r w:rsidRPr="008C63C5">
        <w:rPr>
          <w:rFonts w:eastAsia="Times New Roman"/>
          <w:i/>
          <w:sz w:val="20"/>
          <w:szCs w:val="20"/>
          <w:lang w:val="en-GB"/>
        </w:rPr>
        <w:t>d</w:t>
      </w:r>
      <w:r w:rsidRPr="008C63C5">
        <w:rPr>
          <w:rFonts w:eastAsia="Times New Roman"/>
          <w:sz w:val="20"/>
          <w:szCs w:val="20"/>
          <w:lang w:val="en-GB"/>
        </w:rPr>
        <w:t xml:space="preserve">)} are in the same TAG as </w:t>
      </w:r>
      <w:r w:rsidRPr="008C63C5">
        <w:rPr>
          <w:rFonts w:eastAsia="Times New Roman"/>
          <w:i/>
          <w:sz w:val="20"/>
          <w:szCs w:val="20"/>
          <w:lang w:val="en-GB"/>
        </w:rPr>
        <w:t>s</w:t>
      </w:r>
      <w:r w:rsidRPr="008C63C5">
        <w:rPr>
          <w:rFonts w:eastAsia="Times New Roman"/>
          <w:sz w:val="20"/>
          <w:szCs w:val="20"/>
          <w:vertAlign w:val="subscript"/>
          <w:lang w:val="en-GB"/>
        </w:rPr>
        <w:t>0</w:t>
      </w:r>
      <w:r w:rsidRPr="008C63C5">
        <w:rPr>
          <w:rFonts w:eastAsia="Times New Roman"/>
          <w:sz w:val="20"/>
          <w:szCs w:val="20"/>
          <w:lang w:val="en-GB"/>
        </w:rPr>
        <w:t>(d).</w:t>
      </w:r>
    </w:p>
    <w:p w14:paraId="30F594E8" w14:textId="77777777" w:rsidR="008C63C5" w:rsidRPr="008C63C5" w:rsidRDefault="008C63C5" w:rsidP="008C63C5">
      <w:pPr>
        <w:tabs>
          <w:tab w:val="left" w:pos="450"/>
        </w:tabs>
        <w:overflowPunct w:val="0"/>
        <w:snapToGrid/>
        <w:spacing w:after="180"/>
        <w:jc w:val="left"/>
        <w:textAlignment w:val="baseline"/>
        <w:rPr>
          <w:rFonts w:eastAsia="Times New Roman"/>
          <w:sz w:val="20"/>
          <w:szCs w:val="20"/>
          <w:lang w:val="en-GB"/>
        </w:rPr>
      </w:pPr>
      <w:r w:rsidRPr="008C63C5">
        <w:rPr>
          <w:rFonts w:eastAsia="Times New Roman"/>
          <w:sz w:val="20"/>
          <w:szCs w:val="20"/>
          <w:lang w:val="en-GB"/>
        </w:rPr>
        <w:lastRenderedPageBreak/>
        <w:t xml:space="preserve">The following prioritization rules shall be applied in case of collision between a transmission of SRS over serving cell </w:t>
      </w:r>
      <w:r w:rsidRPr="008C63C5">
        <w:rPr>
          <w:rFonts w:eastAsia="Times New Roman"/>
          <w:i/>
          <w:sz w:val="20"/>
          <w:szCs w:val="20"/>
          <w:lang w:val="en-GB"/>
        </w:rPr>
        <w:t>d</w:t>
      </w:r>
      <w:r w:rsidRPr="008C63C5">
        <w:rPr>
          <w:rFonts w:eastAsia="Times New Roman"/>
          <w:sz w:val="20"/>
          <w:szCs w:val="20"/>
          <w:lang w:val="en-GB"/>
        </w:rPr>
        <w:t xml:space="preserve"> and transmission of a physical signal/channel over a serving cell in set </w:t>
      </w:r>
      <w:r w:rsidRPr="008C63C5">
        <w:rPr>
          <w:rFonts w:eastAsia="Times New Roman"/>
          <w:i/>
          <w:sz w:val="20"/>
          <w:szCs w:val="20"/>
          <w:lang w:val="en-GB"/>
        </w:rPr>
        <w:t>S(d)</w:t>
      </w:r>
      <w:r w:rsidRPr="008C63C5">
        <w:rPr>
          <w:rFonts w:eastAsia="Times New Roman"/>
          <w:sz w:val="20"/>
          <w:szCs w:val="20"/>
          <w:lang w:val="en-GB"/>
        </w:rPr>
        <w:t>:</w:t>
      </w:r>
      <w:del w:id="3" w:author="Huawei, HiSilicon" w:date="2020-05-29T12:05:00Z">
        <w:r w:rsidRPr="008C63C5" w:rsidDel="00F81336">
          <w:rPr>
            <w:rFonts w:eastAsia="Times New Roman"/>
            <w:sz w:val="20"/>
            <w:szCs w:val="20"/>
            <w:lang w:val="en-GB"/>
          </w:rPr>
          <w:delText>:</w:delText>
        </w:r>
      </w:del>
    </w:p>
    <w:p w14:paraId="585E498B" w14:textId="1399588F" w:rsidR="008C63C5" w:rsidRPr="008C63C5" w:rsidRDefault="008C63C5" w:rsidP="008C63C5">
      <w:pPr>
        <w:overflowPunct w:val="0"/>
        <w:snapToGrid/>
        <w:spacing w:after="180"/>
        <w:ind w:left="568" w:hanging="284"/>
        <w:jc w:val="left"/>
        <w:textAlignment w:val="baseline"/>
        <w:rPr>
          <w:rFonts w:eastAsia="Times New Roman"/>
          <w:sz w:val="20"/>
          <w:szCs w:val="20"/>
          <w:lang w:val="en-GB"/>
        </w:rPr>
      </w:pPr>
      <w:r w:rsidRPr="008C63C5">
        <w:rPr>
          <w:rFonts w:eastAsia="Times New Roman"/>
          <w:sz w:val="20"/>
          <w:szCs w:val="20"/>
          <w:lang w:val="en-GB"/>
        </w:rPr>
        <w:t>-</w:t>
      </w:r>
      <w:r w:rsidRPr="008C63C5">
        <w:rPr>
          <w:rFonts w:eastAsia="Times New Roman"/>
          <w:sz w:val="20"/>
          <w:szCs w:val="20"/>
          <w:lang w:val="en-GB"/>
        </w:rPr>
        <w:tab/>
        <w:t>If PUSCH/PUCCH transmission carrying HARQ-ACK/positive SR/</w:t>
      </w:r>
      <w:r w:rsidRPr="008C63C5">
        <w:rPr>
          <w:rFonts w:eastAsia="MS Mincho"/>
          <w:sz w:val="20"/>
          <w:szCs w:val="20"/>
          <w:lang w:val="en-GB" w:eastAsia="ja-JP"/>
        </w:rPr>
        <w:t>RI/PTI/CRI/wideband PMI only (PUCCH reporting type 2a in Subclause 7.2.2)</w:t>
      </w:r>
      <w:r w:rsidRPr="008C63C5">
        <w:rPr>
          <w:rFonts w:eastAsia="Times New Roman"/>
          <w:sz w:val="20"/>
          <w:szCs w:val="20"/>
          <w:lang w:val="en-GB"/>
        </w:rPr>
        <w:t xml:space="preserve"> and/or PRACH on a serving cell in set </w:t>
      </w:r>
      <w:r w:rsidRPr="008C63C5">
        <w:rPr>
          <w:rFonts w:eastAsia="Times New Roman"/>
          <w:i/>
          <w:sz w:val="20"/>
          <w:szCs w:val="20"/>
          <w:lang w:val="en-GB"/>
        </w:rPr>
        <w:t xml:space="preserve">S(d) </w:t>
      </w:r>
      <w:r w:rsidRPr="008C63C5">
        <w:rPr>
          <w:rFonts w:eastAsia="Times New Roman"/>
          <w:sz w:val="20"/>
          <w:szCs w:val="20"/>
          <w:lang w:val="en-GB"/>
        </w:rPr>
        <w:t xml:space="preserve">overlaps in the same symbol with the SRS transmission (including any interruption due to uplink or downlink RF retuning time [10]) on serving cell </w:t>
      </w:r>
      <w:r w:rsidRPr="008C63C5">
        <w:rPr>
          <w:rFonts w:eastAsia="Times New Roman"/>
          <w:i/>
          <w:sz w:val="20"/>
          <w:szCs w:val="20"/>
          <w:lang w:val="en-GB"/>
        </w:rPr>
        <w:t>d</w:t>
      </w:r>
      <w:r w:rsidRPr="008C63C5">
        <w:rPr>
          <w:rFonts w:eastAsia="Times New Roman"/>
          <w:sz w:val="20"/>
          <w:szCs w:val="20"/>
          <w:lang w:val="en-GB"/>
        </w:rPr>
        <w:t xml:space="preserve">, then the UE shall not transmit </w:t>
      </w:r>
      <w:ins w:id="4" w:author="Huawei, HiSilicon" w:date="2020-05-29T12:05:00Z">
        <w:r w:rsidR="00F81336">
          <w:rPr>
            <w:rFonts w:eastAsia="Times New Roman"/>
            <w:sz w:val="20"/>
            <w:szCs w:val="20"/>
            <w:lang w:val="en-GB"/>
          </w:rPr>
          <w:t xml:space="preserve">trigger type 0/1 </w:t>
        </w:r>
      </w:ins>
      <w:r w:rsidRPr="008C63C5">
        <w:rPr>
          <w:rFonts w:eastAsia="Times New Roman"/>
          <w:sz w:val="20"/>
          <w:szCs w:val="20"/>
          <w:lang w:val="en-GB"/>
        </w:rPr>
        <w:t>SRS</w:t>
      </w:r>
      <w:ins w:id="5" w:author="Huawei, HiSilicon" w:date="2020-05-29T12:05:00Z">
        <w:r w:rsidR="00F81336" w:rsidRPr="00F81336">
          <w:rPr>
            <w:sz w:val="20"/>
          </w:rPr>
          <w:t xml:space="preserve"> </w:t>
        </w:r>
        <w:r w:rsidR="00F81336" w:rsidRPr="0012324E">
          <w:rPr>
            <w:sz w:val="20"/>
          </w:rPr>
          <w:t>or drop the overlapped symbol(s) of type 2 SRS (including any interruption due to uplink or downlink RF retuning time [10])</w:t>
        </w:r>
      </w:ins>
      <w:r w:rsidRPr="008C63C5">
        <w:rPr>
          <w:rFonts w:eastAsia="Times New Roman"/>
          <w:sz w:val="20"/>
          <w:szCs w:val="20"/>
          <w:lang w:val="en-GB"/>
        </w:rPr>
        <w:t>. Otherwise,</w:t>
      </w:r>
    </w:p>
    <w:p w14:paraId="34383B5A" w14:textId="77777777" w:rsidR="008C63C5" w:rsidRPr="008C63C5" w:rsidRDefault="008C63C5" w:rsidP="008C63C5">
      <w:pPr>
        <w:overflowPunct w:val="0"/>
        <w:snapToGrid/>
        <w:spacing w:after="180"/>
        <w:ind w:left="568" w:hanging="284"/>
        <w:jc w:val="left"/>
        <w:textAlignment w:val="baseline"/>
        <w:rPr>
          <w:rFonts w:eastAsia="Times New Roman"/>
          <w:sz w:val="20"/>
          <w:szCs w:val="20"/>
          <w:lang w:val="en-GB"/>
        </w:rPr>
      </w:pPr>
      <w:r w:rsidRPr="008C63C5">
        <w:rPr>
          <w:rFonts w:eastAsia="Times New Roman"/>
          <w:sz w:val="20"/>
          <w:szCs w:val="20"/>
          <w:lang w:val="en-GB"/>
        </w:rPr>
        <w:t>-</w:t>
      </w:r>
      <w:r w:rsidRPr="008C63C5">
        <w:rPr>
          <w:rFonts w:eastAsia="Times New Roman"/>
          <w:sz w:val="20"/>
          <w:szCs w:val="20"/>
          <w:lang w:val="en-GB"/>
        </w:rPr>
        <w:tab/>
        <w:t xml:space="preserve">if PUSCH transmission carrying aperiodic CSI on a serving cell in set </w:t>
      </w:r>
      <w:r w:rsidRPr="008C63C5">
        <w:rPr>
          <w:rFonts w:eastAsia="Times New Roman"/>
          <w:i/>
          <w:sz w:val="20"/>
          <w:szCs w:val="20"/>
          <w:lang w:val="en-GB"/>
        </w:rPr>
        <w:t>S(d)</w:t>
      </w:r>
      <w:r w:rsidRPr="008C63C5">
        <w:rPr>
          <w:rFonts w:eastAsia="Times New Roman"/>
          <w:sz w:val="20"/>
          <w:szCs w:val="20"/>
          <w:lang w:val="en-GB"/>
        </w:rPr>
        <w:t xml:space="preserve"> overlaps in the same symbol with the SRS transmission (including any interruption due to uplink or downlink RF retuning time [10]) in serving cell </w:t>
      </w:r>
      <w:r w:rsidRPr="008C63C5">
        <w:rPr>
          <w:rFonts w:eastAsia="Times New Roman"/>
          <w:i/>
          <w:sz w:val="20"/>
          <w:szCs w:val="20"/>
          <w:lang w:val="en-GB"/>
        </w:rPr>
        <w:t>d</w:t>
      </w:r>
      <w:r w:rsidRPr="008C63C5">
        <w:rPr>
          <w:rFonts w:eastAsia="Times New Roman"/>
          <w:sz w:val="20"/>
          <w:szCs w:val="20"/>
          <w:lang w:val="en-GB"/>
        </w:rPr>
        <w:t>, and if the SRS transmission is a type 0 SRS transmission, then the UE shall not transmit the type 0 SRS. Otherwise,</w:t>
      </w:r>
    </w:p>
    <w:p w14:paraId="6C49CE13" w14:textId="5BF6DF70" w:rsidR="008C63C5" w:rsidRPr="008C63C5" w:rsidRDefault="008C63C5" w:rsidP="008C63C5">
      <w:pPr>
        <w:overflowPunct w:val="0"/>
        <w:snapToGrid/>
        <w:spacing w:after="180"/>
        <w:ind w:left="568" w:hanging="284"/>
        <w:jc w:val="left"/>
        <w:textAlignment w:val="baseline"/>
        <w:rPr>
          <w:sz w:val="20"/>
          <w:szCs w:val="20"/>
          <w:lang w:val="en-GB"/>
        </w:rPr>
      </w:pPr>
      <w:r w:rsidRPr="008C63C5">
        <w:rPr>
          <w:rFonts w:eastAsia="Times New Roman"/>
          <w:sz w:val="20"/>
          <w:szCs w:val="20"/>
          <w:lang w:val="en-GB"/>
        </w:rPr>
        <w:t>-</w:t>
      </w:r>
      <w:r w:rsidRPr="008C63C5">
        <w:rPr>
          <w:rFonts w:eastAsia="Times New Roman"/>
          <w:sz w:val="20"/>
          <w:szCs w:val="20"/>
          <w:lang w:val="en-GB"/>
        </w:rPr>
        <w:tab/>
        <w:t xml:space="preserve">if PUSCH transmission on a serving cell in set </w:t>
      </w:r>
      <w:r w:rsidRPr="008C63C5">
        <w:rPr>
          <w:rFonts w:eastAsia="Times New Roman"/>
          <w:i/>
          <w:sz w:val="20"/>
          <w:szCs w:val="20"/>
          <w:lang w:val="en-GB"/>
        </w:rPr>
        <w:t xml:space="preserve">S(d) </w:t>
      </w:r>
      <w:r w:rsidRPr="008C63C5">
        <w:rPr>
          <w:rFonts w:eastAsia="Times New Roman"/>
          <w:sz w:val="20"/>
          <w:szCs w:val="20"/>
          <w:lang w:val="en-GB"/>
        </w:rPr>
        <w:t xml:space="preserve">overlaps in more than one symbol with the SRS transmission (including any interruption due to uplink or downlink RF retuning time [10]) in serving cell </w:t>
      </w:r>
      <w:r w:rsidRPr="008C63C5">
        <w:rPr>
          <w:rFonts w:eastAsia="Times New Roman"/>
          <w:i/>
          <w:sz w:val="20"/>
          <w:szCs w:val="20"/>
          <w:lang w:val="en-GB"/>
        </w:rPr>
        <w:t>d</w:t>
      </w:r>
      <w:r w:rsidRPr="008C63C5">
        <w:rPr>
          <w:rFonts w:eastAsia="Times New Roman"/>
          <w:sz w:val="20"/>
          <w:szCs w:val="20"/>
          <w:lang w:val="en-GB"/>
        </w:rPr>
        <w:t>, then the UE shall drop the PUSCH transmission. If PUCCH/</w:t>
      </w:r>
      <w:ins w:id="6" w:author="Huawei, HiSilicon" w:date="2020-05-29T12:05:00Z">
        <w:r w:rsidR="00F81336">
          <w:rPr>
            <w:rFonts w:eastAsia="Times New Roman"/>
            <w:sz w:val="20"/>
            <w:szCs w:val="20"/>
            <w:lang w:val="en-GB"/>
          </w:rPr>
          <w:t xml:space="preserve">trigger type 0/1 </w:t>
        </w:r>
      </w:ins>
      <w:r w:rsidRPr="008C63C5">
        <w:rPr>
          <w:rFonts w:eastAsia="Times New Roman"/>
          <w:sz w:val="20"/>
          <w:szCs w:val="20"/>
          <w:lang w:val="en-GB"/>
        </w:rPr>
        <w:t xml:space="preserve">SRS transmission on a serving cell in set </w:t>
      </w:r>
      <w:r w:rsidRPr="008C63C5">
        <w:rPr>
          <w:rFonts w:eastAsia="Times New Roman"/>
          <w:i/>
          <w:sz w:val="20"/>
          <w:szCs w:val="20"/>
          <w:lang w:val="en-GB"/>
        </w:rPr>
        <w:t>S(d)</w:t>
      </w:r>
      <w:r w:rsidRPr="008C63C5">
        <w:rPr>
          <w:rFonts w:eastAsia="Times New Roman"/>
          <w:sz w:val="20"/>
          <w:szCs w:val="20"/>
          <w:lang w:val="en-GB"/>
        </w:rPr>
        <w:t xml:space="preserve"> overlaps in the same symbol with the SRS transmission (including any interruption due to uplink or downlink RF retuning time [10]) on serving cell </w:t>
      </w:r>
      <w:r w:rsidRPr="008C63C5">
        <w:rPr>
          <w:rFonts w:eastAsia="Times New Roman"/>
          <w:i/>
          <w:sz w:val="20"/>
          <w:szCs w:val="20"/>
          <w:lang w:val="en-GB"/>
        </w:rPr>
        <w:t>d</w:t>
      </w:r>
      <w:r w:rsidRPr="008C63C5">
        <w:rPr>
          <w:rFonts w:eastAsia="Times New Roman"/>
          <w:sz w:val="20"/>
          <w:szCs w:val="20"/>
          <w:lang w:val="en-GB"/>
        </w:rPr>
        <w:t>, the UE shall drop the PUCCH/</w:t>
      </w:r>
      <w:ins w:id="7" w:author="Huawei, HiSilicon" w:date="2020-05-29T12:05:00Z">
        <w:r w:rsidR="00F81336">
          <w:rPr>
            <w:rFonts w:eastAsia="Times New Roman"/>
            <w:sz w:val="20"/>
            <w:szCs w:val="20"/>
            <w:lang w:val="en-GB"/>
          </w:rPr>
          <w:t xml:space="preserve">trigger type 0/1 </w:t>
        </w:r>
      </w:ins>
      <w:r w:rsidRPr="008C63C5">
        <w:rPr>
          <w:rFonts w:eastAsia="Times New Roman"/>
          <w:sz w:val="20"/>
          <w:szCs w:val="20"/>
          <w:lang w:val="en-GB"/>
        </w:rPr>
        <w:t>SRS transmission.</w:t>
      </w:r>
      <w:r w:rsidRPr="008C63C5">
        <w:rPr>
          <w:sz w:val="20"/>
          <w:szCs w:val="20"/>
          <w:lang w:val="en-GB"/>
        </w:rPr>
        <w:t xml:space="preserve"> </w:t>
      </w:r>
      <w:ins w:id="8" w:author="Huawei, HiSilicon" w:date="2020-05-29T12:06:00Z">
        <w:r w:rsidR="00F81336" w:rsidRPr="0012324E">
          <w:rPr>
            <w:sz w:val="20"/>
          </w:rPr>
          <w:t xml:space="preserve">If </w:t>
        </w:r>
        <w:r w:rsidR="00F81336" w:rsidRPr="0012324E">
          <w:rPr>
            <w:sz w:val="20"/>
            <w:u w:val="single"/>
          </w:rPr>
          <w:t xml:space="preserve">a subset of symbol(s) for type 2 </w:t>
        </w:r>
        <w:r w:rsidR="00F81336" w:rsidRPr="0012324E">
          <w:rPr>
            <w:sz w:val="20"/>
          </w:rPr>
          <w:t xml:space="preserve">SRS transmission on a serving cell in set </w:t>
        </w:r>
        <w:r w:rsidR="00F81336" w:rsidRPr="0012324E">
          <w:rPr>
            <w:i/>
            <w:sz w:val="20"/>
          </w:rPr>
          <w:t>S(d)</w:t>
        </w:r>
        <w:r w:rsidR="00F81336" w:rsidRPr="0012324E">
          <w:rPr>
            <w:sz w:val="20"/>
          </w:rPr>
          <w:t xml:space="preserve"> overlaps with the SRS transmission (including any interruption due to uplink or downlink RF retuning time [10]) on serving cell </w:t>
        </w:r>
        <w:r w:rsidR="00F81336" w:rsidRPr="0012324E">
          <w:rPr>
            <w:i/>
            <w:sz w:val="20"/>
          </w:rPr>
          <w:t>d</w:t>
        </w:r>
        <w:r w:rsidR="00F81336" w:rsidRPr="0012324E">
          <w:rPr>
            <w:sz w:val="20"/>
          </w:rPr>
          <w:t xml:space="preserve">, the UE shall drop the subset of the symbol(s) for type 2 SRS on a serving cell in set </w:t>
        </w:r>
        <w:r w:rsidR="00F81336" w:rsidRPr="0012324E">
          <w:rPr>
            <w:i/>
            <w:iCs/>
            <w:sz w:val="20"/>
          </w:rPr>
          <w:t>S(d)</w:t>
        </w:r>
        <w:r w:rsidR="00F81336" w:rsidRPr="0012324E">
          <w:rPr>
            <w:sz w:val="20"/>
          </w:rPr>
          <w:t>.</w:t>
        </w:r>
      </w:ins>
    </w:p>
    <w:p w14:paraId="66739BB2" w14:textId="77777777" w:rsidR="008C63C5" w:rsidRDefault="008C63C5" w:rsidP="008C63C5">
      <w:pPr>
        <w:overflowPunct w:val="0"/>
        <w:snapToGrid/>
        <w:spacing w:after="180"/>
        <w:jc w:val="left"/>
        <w:textAlignment w:val="baseline"/>
        <w:rPr>
          <w:ins w:id="9" w:author="Huawei, HiSilicon" w:date="2020-05-29T12:06:00Z"/>
          <w:sz w:val="20"/>
          <w:szCs w:val="20"/>
          <w:lang w:val="en-GB"/>
        </w:rPr>
      </w:pPr>
      <w:r w:rsidRPr="008C63C5">
        <w:rPr>
          <w:sz w:val="20"/>
          <w:szCs w:val="20"/>
          <w:lang w:val="en-GB"/>
        </w:rPr>
        <w:t xml:space="preserve">In case an SRS transmission in subframe N on serving cell </w:t>
      </w:r>
      <w:r w:rsidRPr="008C63C5">
        <w:rPr>
          <w:i/>
          <w:sz w:val="20"/>
          <w:szCs w:val="20"/>
          <w:lang w:val="en-GB"/>
        </w:rPr>
        <w:t>d</w:t>
      </w:r>
      <w:r w:rsidRPr="008C63C5">
        <w:rPr>
          <w:sz w:val="20"/>
          <w:szCs w:val="20"/>
          <w:lang w:val="en-GB"/>
        </w:rPr>
        <w:t xml:space="preserve"> is dropped due to a collision with a higher priority transmission (as defined above) in subframe N+1, and there is a lower priority transmission (as defined above) in subframe N that would have been dropped had the transmission in subframe N+1 not occurred, the UE is not required to transmit the lower priority transmission in subframe N.</w:t>
      </w:r>
    </w:p>
    <w:p w14:paraId="57354F12" w14:textId="33273F3B" w:rsidR="00F81336" w:rsidRPr="008C63C5" w:rsidRDefault="00F81336" w:rsidP="008C63C5">
      <w:pPr>
        <w:overflowPunct w:val="0"/>
        <w:snapToGrid/>
        <w:spacing w:after="180"/>
        <w:jc w:val="left"/>
        <w:textAlignment w:val="baseline"/>
        <w:rPr>
          <w:rFonts w:eastAsia="Times New Roman"/>
          <w:sz w:val="20"/>
          <w:szCs w:val="20"/>
          <w:lang w:val="en-GB"/>
        </w:rPr>
      </w:pPr>
      <w:ins w:id="10" w:author="Huawei, HiSilicon" w:date="2020-05-29T12:06:00Z">
        <w:r w:rsidRPr="0012324E">
          <w:rPr>
            <w:sz w:val="20"/>
          </w:rPr>
          <w:t xml:space="preserve">The UE is not expected to be triggered to transmit type 2 SRS on serving cell </w:t>
        </w:r>
        <w:r w:rsidRPr="0012324E">
          <w:rPr>
            <w:i/>
            <w:sz w:val="20"/>
          </w:rPr>
          <w:t>d</w:t>
        </w:r>
        <w:r w:rsidRPr="0012324E">
          <w:rPr>
            <w:sz w:val="20"/>
          </w:rPr>
          <w:t xml:space="preserve"> in subframe N that overlaps (including any interruption due to uplink or downlink RF retuning time [10]) with uplink subframe N-1 on a serving cell in set </w:t>
        </w:r>
        <w:r w:rsidRPr="0012324E">
          <w:rPr>
            <w:i/>
            <w:sz w:val="20"/>
          </w:rPr>
          <w:t>S(d).</w:t>
        </w:r>
      </w:ins>
    </w:p>
    <w:p w14:paraId="49D7D664" w14:textId="77777777" w:rsidR="008C63C5" w:rsidRPr="00237C86" w:rsidRDefault="008C63C5" w:rsidP="008C63C5">
      <w:pPr>
        <w:jc w:val="center"/>
        <w:rPr>
          <w:i/>
          <w:lang w:eastAsia="x-none"/>
        </w:rPr>
      </w:pPr>
      <w:r w:rsidRPr="00237C86">
        <w:rPr>
          <w:i/>
          <w:lang w:eastAsia="x-none"/>
        </w:rPr>
        <w:t>&lt;unchanged parts are omitted&gt;</w:t>
      </w:r>
    </w:p>
    <w:p w14:paraId="28BD8D4E" w14:textId="77777777" w:rsidR="00881C41" w:rsidRPr="00881C41" w:rsidRDefault="00881C41" w:rsidP="00881C41">
      <w:pPr>
        <w:overflowPunct w:val="0"/>
        <w:snapToGrid/>
        <w:spacing w:after="180"/>
        <w:jc w:val="left"/>
        <w:textAlignment w:val="baseline"/>
        <w:rPr>
          <w:rFonts w:eastAsia="Times New Roman"/>
          <w:sz w:val="20"/>
          <w:szCs w:val="20"/>
          <w:lang w:eastAsia="ko-KR"/>
        </w:rPr>
      </w:pPr>
      <w:r w:rsidRPr="00881C41">
        <w:rPr>
          <w:rFonts w:eastAsia="Times New Roman"/>
          <w:sz w:val="20"/>
          <w:szCs w:val="20"/>
          <w:lang w:val="en-GB"/>
        </w:rPr>
        <w:t>For a serving cell that is not a LAA SCell,</w:t>
      </w:r>
      <w:r w:rsidRPr="00881C41">
        <w:rPr>
          <w:rFonts w:eastAsia="Times New Roman"/>
          <w:sz w:val="20"/>
          <w:szCs w:val="20"/>
        </w:rPr>
        <w:t xml:space="preserve"> a non-BL/CE UE configured for type 1/2 triggered SRS transmission on serving cell </w:t>
      </w:r>
      <w:r w:rsidRPr="00881C41">
        <w:rPr>
          <w:rFonts w:eastAsia="Times New Roman"/>
          <w:i/>
          <w:sz w:val="20"/>
          <w:szCs w:val="20"/>
        </w:rPr>
        <w:t>c</w:t>
      </w:r>
      <w:r w:rsidRPr="00881C41">
        <w:rPr>
          <w:rFonts w:eastAsia="Times New Roman"/>
          <w:sz w:val="20"/>
          <w:szCs w:val="20"/>
        </w:rPr>
        <w:t xml:space="preserve"> upon detection of a positive SRS request in subframe </w:t>
      </w:r>
      <w:r w:rsidRPr="00881C41">
        <w:rPr>
          <w:rFonts w:eastAsia="Times New Roman"/>
          <w:i/>
          <w:sz w:val="20"/>
          <w:szCs w:val="20"/>
        </w:rPr>
        <w:t>n</w:t>
      </w:r>
      <w:r w:rsidRPr="00881C41">
        <w:rPr>
          <w:rFonts w:eastAsia="Times New Roman"/>
          <w:sz w:val="20"/>
          <w:szCs w:val="20"/>
        </w:rPr>
        <w:t xml:space="preserve">, slot </w:t>
      </w:r>
      <w:r w:rsidRPr="00881C41">
        <w:rPr>
          <w:rFonts w:eastAsia="Times New Roman"/>
          <w:i/>
          <w:sz w:val="20"/>
          <w:szCs w:val="20"/>
        </w:rPr>
        <w:t>2n</w:t>
      </w:r>
      <w:r w:rsidRPr="00881C41">
        <w:rPr>
          <w:rFonts w:eastAsia="Times New Roman"/>
          <w:sz w:val="20"/>
          <w:szCs w:val="20"/>
        </w:rPr>
        <w:t xml:space="preserve"> or slot</w:t>
      </w:r>
      <w:r w:rsidRPr="00881C41">
        <w:rPr>
          <w:rFonts w:eastAsia="Times New Roman"/>
          <w:i/>
          <w:sz w:val="20"/>
          <w:szCs w:val="20"/>
        </w:rPr>
        <w:t xml:space="preserve"> 2n+1</w:t>
      </w:r>
      <w:r w:rsidRPr="00881C41">
        <w:rPr>
          <w:rFonts w:eastAsia="Times New Roman"/>
          <w:i/>
          <w:sz w:val="20"/>
          <w:szCs w:val="20"/>
          <w:lang w:val="en-GB"/>
        </w:rPr>
        <w:t xml:space="preserve"> </w:t>
      </w:r>
      <w:r w:rsidRPr="00881C41">
        <w:rPr>
          <w:rFonts w:eastAsia="Times New Roman"/>
          <w:sz w:val="20"/>
          <w:szCs w:val="20"/>
          <w:lang w:val="en-GB"/>
        </w:rPr>
        <w:t>of serving cell</w:t>
      </w:r>
      <w:r w:rsidRPr="00881C41">
        <w:rPr>
          <w:rFonts w:eastAsia="Times New Roman"/>
          <w:i/>
          <w:sz w:val="20"/>
          <w:szCs w:val="20"/>
          <w:lang w:val="en-GB"/>
        </w:rPr>
        <w:t xml:space="preserve"> c</w:t>
      </w:r>
      <w:r w:rsidRPr="00881C41">
        <w:rPr>
          <w:rFonts w:eastAsia="Times New Roman"/>
          <w:sz w:val="20"/>
          <w:szCs w:val="20"/>
        </w:rPr>
        <w:t xml:space="preserve"> shall commence SRS transmission in the first subframe satisfying </w:t>
      </w:r>
      <w:r w:rsidRPr="00881C41">
        <w:rPr>
          <w:rFonts w:eastAsia="Times New Roman"/>
          <w:position w:val="-14"/>
          <w:sz w:val="20"/>
          <w:szCs w:val="20"/>
        </w:rPr>
        <w:object w:dxaOrig="1219" w:dyaOrig="380" w14:anchorId="06E46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18.8pt" o:ole="">
            <v:imagedata r:id="rId9" o:title=""/>
          </v:shape>
          <o:OLEObject Type="Embed" ProgID="Equation.3" ShapeID="_x0000_i1025" DrawAspect="Content" ObjectID="_1652276220" r:id="rId10"/>
        </w:object>
      </w:r>
      <w:r w:rsidRPr="00881C41">
        <w:rPr>
          <w:rFonts w:eastAsia="Times New Roman"/>
          <w:sz w:val="20"/>
          <w:szCs w:val="20"/>
        </w:rPr>
        <w:t>, and</w:t>
      </w:r>
      <w:r w:rsidRPr="00881C41">
        <w:rPr>
          <w:rFonts w:eastAsia="Times New Roman"/>
          <w:i/>
          <w:sz w:val="20"/>
          <w:szCs w:val="20"/>
        </w:rPr>
        <w:t xml:space="preserve"> </w:t>
      </w:r>
    </w:p>
    <w:p w14:paraId="0AE2B9F6" w14:textId="77777777" w:rsidR="00881C41" w:rsidRPr="00881C41" w:rsidRDefault="00881C41" w:rsidP="00881C41">
      <w:pPr>
        <w:overflowPunct w:val="0"/>
        <w:snapToGrid/>
        <w:spacing w:after="180"/>
        <w:ind w:left="568" w:hanging="284"/>
        <w:jc w:val="left"/>
        <w:textAlignment w:val="baseline"/>
        <w:rPr>
          <w:rFonts w:eastAsia="Times New Roman"/>
          <w:i/>
          <w:sz w:val="20"/>
          <w:szCs w:val="20"/>
          <w:lang w:eastAsia="ko-KR"/>
        </w:rPr>
      </w:pPr>
      <w:r w:rsidRPr="00881C41">
        <w:rPr>
          <w:rFonts w:eastAsia="Times New Roman"/>
          <w:sz w:val="20"/>
          <w:szCs w:val="20"/>
          <w:lang w:val="en-GB"/>
        </w:rPr>
        <w:t>-</w:t>
      </w:r>
      <w:r w:rsidRPr="00881C41">
        <w:rPr>
          <w:rFonts w:eastAsia="Times New Roman"/>
          <w:sz w:val="20"/>
          <w:szCs w:val="20"/>
          <w:lang w:val="en-GB"/>
        </w:rPr>
        <w:tab/>
      </w:r>
      <w:r w:rsidRPr="00881C41">
        <w:rPr>
          <w:rFonts w:eastAsia="Times New Roman"/>
          <w:position w:val="-14"/>
          <w:sz w:val="20"/>
          <w:szCs w:val="20"/>
          <w:lang w:val="en-GB"/>
        </w:rPr>
        <w:object w:dxaOrig="660" w:dyaOrig="380" w14:anchorId="044996A1">
          <v:shape id="_x0000_i1026" type="#_x0000_t75" style="width:32.8pt;height:20.4pt" o:ole="">
            <v:imagedata r:id="rId11" o:title=""/>
          </v:shape>
          <o:OLEObject Type="Embed" ProgID="Equation.DSMT4" ShapeID="_x0000_i1026" DrawAspect="Content" ObjectID="_1652276221" r:id="rId12"/>
        </w:object>
      </w:r>
      <w:r w:rsidRPr="00881C41">
        <w:rPr>
          <w:rFonts w:eastAsia="Times New Roman"/>
          <w:sz w:val="20"/>
          <w:szCs w:val="20"/>
          <w:lang w:val="en-GB"/>
        </w:rPr>
        <w:t xml:space="preserve"> if the positive SRS request in PDCCH/SPDCCH with DCI format 7-0A/7-1A is detected in slot </w:t>
      </w:r>
      <w:r w:rsidRPr="00881C41">
        <w:rPr>
          <w:rFonts w:eastAsia="Times New Roman"/>
          <w:i/>
          <w:sz w:val="20"/>
          <w:szCs w:val="20"/>
          <w:lang w:val="en-GB"/>
        </w:rPr>
        <w:t xml:space="preserve">2n </w:t>
      </w:r>
      <w:r w:rsidRPr="00881C41">
        <w:rPr>
          <w:rFonts w:eastAsia="Times New Roman"/>
          <w:sz w:val="20"/>
          <w:szCs w:val="20"/>
          <w:lang w:val="en-GB"/>
        </w:rPr>
        <w:t>or slot</w:t>
      </w:r>
      <w:r w:rsidRPr="00881C41">
        <w:rPr>
          <w:rFonts w:eastAsia="Times New Roman"/>
          <w:i/>
          <w:sz w:val="20"/>
          <w:szCs w:val="20"/>
          <w:lang w:val="en-GB"/>
        </w:rPr>
        <w:t xml:space="preserve"> 2n+1, </w:t>
      </w:r>
      <w:r w:rsidRPr="00881C41">
        <w:rPr>
          <w:rFonts w:eastAsia="Times New Roman"/>
          <w:sz w:val="20"/>
          <w:szCs w:val="20"/>
          <w:lang w:val="en-GB"/>
        </w:rPr>
        <w:t>for TDD</w:t>
      </w:r>
    </w:p>
    <w:p w14:paraId="3704D6ED" w14:textId="77777777" w:rsidR="00881C41" w:rsidRPr="00881C41" w:rsidRDefault="00881C41" w:rsidP="00881C41">
      <w:pPr>
        <w:overflowPunct w:val="0"/>
        <w:snapToGrid/>
        <w:spacing w:after="180"/>
        <w:ind w:left="568" w:hanging="284"/>
        <w:jc w:val="left"/>
        <w:textAlignment w:val="baseline"/>
        <w:rPr>
          <w:rFonts w:eastAsia="Times New Roman"/>
          <w:sz w:val="20"/>
          <w:szCs w:val="20"/>
          <w:lang w:eastAsia="ko-KR"/>
        </w:rPr>
      </w:pPr>
      <w:r w:rsidRPr="00881C41">
        <w:rPr>
          <w:rFonts w:eastAsia="Times New Roman"/>
          <w:i/>
          <w:sz w:val="20"/>
          <w:szCs w:val="20"/>
          <w:lang w:eastAsia="ko-KR"/>
        </w:rPr>
        <w:t>-</w:t>
      </w:r>
      <w:r w:rsidRPr="00881C41">
        <w:rPr>
          <w:rFonts w:eastAsia="Times New Roman"/>
          <w:i/>
          <w:sz w:val="20"/>
          <w:szCs w:val="20"/>
          <w:lang w:eastAsia="ko-KR"/>
        </w:rPr>
        <w:tab/>
      </w:r>
      <w:r w:rsidRPr="00881C41">
        <w:rPr>
          <w:rFonts w:eastAsia="Times New Roman"/>
          <w:i/>
          <w:position w:val="-14"/>
          <w:sz w:val="20"/>
          <w:szCs w:val="20"/>
          <w:lang w:eastAsia="ko-KR"/>
        </w:rPr>
        <w:object w:dxaOrig="660" w:dyaOrig="380" w14:anchorId="16244AC6">
          <v:shape id="_x0000_i1027" type="#_x0000_t75" style="width:32.8pt;height:18.8pt" o:ole="">
            <v:imagedata r:id="rId13" o:title=""/>
          </v:shape>
          <o:OLEObject Type="Embed" ProgID="Equation.3" ShapeID="_x0000_i1027" DrawAspect="Content" ObjectID="_1652276222" r:id="rId14"/>
        </w:object>
      </w:r>
      <w:r w:rsidRPr="00881C41">
        <w:rPr>
          <w:rFonts w:eastAsia="Times New Roman"/>
          <w:i/>
          <w:sz w:val="20"/>
          <w:szCs w:val="20"/>
          <w:lang w:eastAsia="ko-KR"/>
        </w:rPr>
        <w:t xml:space="preserve"> </w:t>
      </w:r>
      <w:r w:rsidRPr="00881C41">
        <w:rPr>
          <w:rFonts w:eastAsia="Times New Roman"/>
          <w:sz w:val="20"/>
          <w:szCs w:val="20"/>
          <w:lang w:eastAsia="ko-KR"/>
        </w:rPr>
        <w:t>i</w:t>
      </w:r>
      <w:r w:rsidRPr="00881C41">
        <w:rPr>
          <w:rFonts w:eastAsia="Times New Roman" w:hint="eastAsia"/>
          <w:sz w:val="20"/>
          <w:szCs w:val="20"/>
          <w:lang w:eastAsia="ko-KR"/>
        </w:rPr>
        <w:t xml:space="preserve">f the UE </w:t>
      </w:r>
      <w:r w:rsidRPr="00881C41">
        <w:rPr>
          <w:rFonts w:eastAsia="Times New Roman"/>
          <w:sz w:val="20"/>
          <w:szCs w:val="20"/>
          <w:lang w:eastAsia="ko-KR"/>
        </w:rPr>
        <w:t xml:space="preserve">is configured with higher layer parameter </w:t>
      </w:r>
      <w:r w:rsidRPr="00881C41">
        <w:rPr>
          <w:rFonts w:eastAsia="Times New Roman"/>
          <w:i/>
          <w:sz w:val="20"/>
          <w:szCs w:val="20"/>
          <w:lang w:val="en-GB" w:eastAsia="zh-CN"/>
        </w:rPr>
        <w:t>shortProcessingTime</w:t>
      </w:r>
      <w:r w:rsidRPr="00881C41">
        <w:rPr>
          <w:rFonts w:eastAsia="Times New Roman"/>
          <w:sz w:val="20"/>
          <w:szCs w:val="20"/>
          <w:lang w:val="en-GB"/>
        </w:rPr>
        <w:t xml:space="preserve"> and the corresponding PDCCH with CRC scrambled by C-RNTI with DCI format other than DCI format 7-0A/7-0B/7-1E/7-1F/7-1G is in the UE-specific search space</w:t>
      </w:r>
      <w:r w:rsidRPr="00881C41">
        <w:rPr>
          <w:rFonts w:eastAsia="Times New Roman"/>
          <w:i/>
          <w:sz w:val="20"/>
          <w:szCs w:val="20"/>
          <w:lang w:val="en-GB" w:eastAsia="zh-CN"/>
        </w:rPr>
        <w:t>,</w:t>
      </w:r>
      <w:r w:rsidRPr="00881C41">
        <w:rPr>
          <w:rFonts w:eastAsia="Times New Roman" w:hint="eastAsia"/>
          <w:sz w:val="20"/>
          <w:szCs w:val="20"/>
          <w:lang w:eastAsia="ko-KR"/>
        </w:rPr>
        <w:t xml:space="preserve"> </w:t>
      </w:r>
    </w:p>
    <w:p w14:paraId="4FB623A7" w14:textId="77777777" w:rsidR="00881C41" w:rsidRPr="00881C41" w:rsidRDefault="00881C41" w:rsidP="00881C41">
      <w:pPr>
        <w:overflowPunct w:val="0"/>
        <w:snapToGrid/>
        <w:spacing w:after="180"/>
        <w:ind w:left="568" w:hanging="284"/>
        <w:jc w:val="left"/>
        <w:textAlignment w:val="baseline"/>
        <w:rPr>
          <w:rFonts w:eastAsia="Times New Roman"/>
          <w:sz w:val="20"/>
          <w:szCs w:val="20"/>
          <w:lang w:val="en-GB"/>
        </w:rPr>
      </w:pPr>
      <w:r w:rsidRPr="00881C41">
        <w:rPr>
          <w:rFonts w:eastAsia="Times New Roman"/>
          <w:i/>
          <w:sz w:val="20"/>
          <w:szCs w:val="20"/>
          <w:lang w:eastAsia="ko-KR"/>
        </w:rPr>
        <w:t>-</w:t>
      </w:r>
      <w:r w:rsidRPr="00881C41">
        <w:rPr>
          <w:rFonts w:eastAsia="Times New Roman"/>
          <w:i/>
          <w:sz w:val="20"/>
          <w:szCs w:val="20"/>
          <w:lang w:eastAsia="ko-KR"/>
        </w:rPr>
        <w:tab/>
      </w:r>
      <w:r w:rsidRPr="00881C41">
        <w:rPr>
          <w:rFonts w:eastAsia="Times New Roman"/>
          <w:i/>
          <w:position w:val="-14"/>
          <w:sz w:val="20"/>
          <w:szCs w:val="20"/>
          <w:lang w:eastAsia="ko-KR"/>
        </w:rPr>
        <w:object w:dxaOrig="680" w:dyaOrig="380" w14:anchorId="09554ED2">
          <v:shape id="_x0000_i1028" type="#_x0000_t75" style="width:32.8pt;height:18.8pt" o:ole="">
            <v:imagedata r:id="rId15" o:title=""/>
          </v:shape>
          <o:OLEObject Type="Embed" ProgID="Equation.3" ShapeID="_x0000_i1028" DrawAspect="Content" ObjectID="_1652276223" r:id="rId16"/>
        </w:object>
      </w:r>
      <w:r w:rsidRPr="00881C41">
        <w:rPr>
          <w:rFonts w:eastAsia="Times New Roman"/>
          <w:sz w:val="20"/>
          <w:szCs w:val="20"/>
          <w:lang w:eastAsia="ko-KR"/>
        </w:rPr>
        <w:t>otherwise,</w:t>
      </w:r>
      <w:r w:rsidRPr="00881C41">
        <w:rPr>
          <w:rFonts w:eastAsia="Times New Roman"/>
          <w:sz w:val="20"/>
          <w:szCs w:val="20"/>
        </w:rPr>
        <w:t xml:space="preserve"> and</w:t>
      </w:r>
    </w:p>
    <w:p w14:paraId="1982AA8B" w14:textId="77777777" w:rsidR="00881C41" w:rsidRPr="00881C41" w:rsidRDefault="00881C41" w:rsidP="00881C41">
      <w:pPr>
        <w:overflowPunct w:val="0"/>
        <w:snapToGrid/>
        <w:spacing w:after="180"/>
        <w:jc w:val="left"/>
        <w:textAlignment w:val="baseline"/>
        <w:rPr>
          <w:rFonts w:eastAsia="Times New Roman"/>
          <w:sz w:val="20"/>
          <w:szCs w:val="20"/>
          <w:lang w:val="en-GB"/>
        </w:rPr>
      </w:pPr>
      <w:r w:rsidRPr="00881C41">
        <w:rPr>
          <w:rFonts w:eastAsia="Times New Roman"/>
          <w:noProof/>
          <w:position w:val="-14"/>
          <w:sz w:val="20"/>
          <w:szCs w:val="20"/>
          <w:lang w:eastAsia="zh-CN"/>
        </w:rPr>
        <w:drawing>
          <wp:inline distT="0" distB="0" distL="0" distR="0" wp14:anchorId="19F554A5" wp14:editId="73BCFD8D">
            <wp:extent cx="1933575" cy="190500"/>
            <wp:effectExtent l="0" t="0" r="0" b="0"/>
            <wp:docPr id="2391" name="Picture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3575" cy="190500"/>
                    </a:xfrm>
                    <a:prstGeom prst="rect">
                      <a:avLst/>
                    </a:prstGeom>
                    <a:noFill/>
                    <a:ln>
                      <a:noFill/>
                    </a:ln>
                  </pic:spPr>
                </pic:pic>
              </a:graphicData>
            </a:graphic>
          </wp:inline>
        </w:drawing>
      </w:r>
      <w:r w:rsidRPr="00881C41">
        <w:rPr>
          <w:rFonts w:eastAsia="Times New Roman"/>
          <w:sz w:val="20"/>
          <w:szCs w:val="20"/>
          <w:lang w:val="en-GB"/>
        </w:rPr>
        <w:t xml:space="preserve"> for TDD serving cell</w:t>
      </w:r>
      <w:r w:rsidRPr="00881C41">
        <w:rPr>
          <w:rFonts w:eastAsia="Times New Roman"/>
          <w:i/>
          <w:sz w:val="20"/>
          <w:szCs w:val="20"/>
          <w:lang w:val="en-GB"/>
        </w:rPr>
        <w:t xml:space="preserve"> c</w:t>
      </w:r>
      <w:r w:rsidRPr="00881C41">
        <w:rPr>
          <w:rFonts w:eastAsia="Times New Roman"/>
          <w:sz w:val="20"/>
          <w:szCs w:val="20"/>
          <w:lang w:val="en-GB"/>
        </w:rPr>
        <w:t xml:space="preserve"> with </w:t>
      </w:r>
      <w:r w:rsidRPr="00881C41">
        <w:rPr>
          <w:rFonts w:eastAsia="Times New Roman"/>
          <w:noProof/>
          <w:position w:val="-12"/>
          <w:sz w:val="20"/>
          <w:szCs w:val="20"/>
          <w:lang w:eastAsia="zh-CN"/>
        </w:rPr>
        <w:drawing>
          <wp:inline distT="0" distB="0" distL="0" distR="0" wp14:anchorId="34581298" wp14:editId="31CE1B2D">
            <wp:extent cx="542925" cy="180975"/>
            <wp:effectExtent l="0" t="0" r="0" b="0"/>
            <wp:docPr id="2392" name="Picture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881C41">
        <w:rPr>
          <w:rFonts w:eastAsia="Times New Roman"/>
          <w:sz w:val="20"/>
          <w:szCs w:val="20"/>
          <w:lang w:val="en-GB"/>
        </w:rPr>
        <w:t xml:space="preserve"> and for FDD serving cell</w:t>
      </w:r>
      <w:r w:rsidRPr="00881C41">
        <w:rPr>
          <w:rFonts w:eastAsia="Times New Roman"/>
          <w:i/>
          <w:sz w:val="20"/>
          <w:szCs w:val="20"/>
          <w:lang w:val="en-GB"/>
        </w:rPr>
        <w:t xml:space="preserve"> c</w:t>
      </w:r>
      <w:r w:rsidRPr="00881C41">
        <w:rPr>
          <w:rFonts w:eastAsia="Times New Roman"/>
          <w:sz w:val="20"/>
          <w:szCs w:val="20"/>
          <w:lang w:val="en-GB"/>
        </w:rPr>
        <w:t xml:space="preserve">, </w:t>
      </w:r>
    </w:p>
    <w:p w14:paraId="44D5470D" w14:textId="77777777" w:rsidR="00881C41" w:rsidRPr="00881C41" w:rsidRDefault="00881C41" w:rsidP="00881C41">
      <w:pPr>
        <w:overflowPunct w:val="0"/>
        <w:snapToGrid/>
        <w:spacing w:after="180"/>
        <w:jc w:val="left"/>
        <w:textAlignment w:val="baseline"/>
        <w:rPr>
          <w:rFonts w:eastAsia="Times New Roman"/>
          <w:sz w:val="20"/>
          <w:szCs w:val="20"/>
          <w:lang w:val="fi-FI"/>
        </w:rPr>
      </w:pPr>
      <w:r w:rsidRPr="00881C41">
        <w:rPr>
          <w:rFonts w:eastAsia="Times New Roman"/>
          <w:noProof/>
          <w:position w:val="-14"/>
          <w:sz w:val="20"/>
          <w:szCs w:val="20"/>
          <w:lang w:eastAsia="zh-CN"/>
        </w:rPr>
        <w:drawing>
          <wp:inline distT="0" distB="0" distL="0" distR="0" wp14:anchorId="4AF54B8A" wp14:editId="3F5FBDD5">
            <wp:extent cx="1285875" cy="190500"/>
            <wp:effectExtent l="0" t="0" r="0" b="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875" cy="190500"/>
                    </a:xfrm>
                    <a:prstGeom prst="rect">
                      <a:avLst/>
                    </a:prstGeom>
                    <a:noFill/>
                    <a:ln>
                      <a:noFill/>
                    </a:ln>
                  </pic:spPr>
                </pic:pic>
              </a:graphicData>
            </a:graphic>
          </wp:inline>
        </w:drawing>
      </w:r>
      <w:r w:rsidRPr="00881C41">
        <w:rPr>
          <w:rFonts w:eastAsia="Times New Roman"/>
          <w:sz w:val="20"/>
          <w:szCs w:val="20"/>
          <w:lang w:val="en-GB"/>
        </w:rPr>
        <w:t xml:space="preserve"> for TDD serving cell</w:t>
      </w:r>
      <w:r w:rsidRPr="00881C41">
        <w:rPr>
          <w:rFonts w:eastAsia="Times New Roman"/>
          <w:i/>
          <w:sz w:val="20"/>
          <w:szCs w:val="20"/>
          <w:lang w:val="en-GB"/>
        </w:rPr>
        <w:t xml:space="preserve"> c</w:t>
      </w:r>
      <w:r w:rsidRPr="00881C41">
        <w:rPr>
          <w:rFonts w:eastAsia="Times New Roman"/>
          <w:sz w:val="20"/>
          <w:szCs w:val="20"/>
          <w:lang w:val="en-GB"/>
        </w:rPr>
        <w:t xml:space="preserve"> with </w:t>
      </w:r>
      <w:r w:rsidRPr="00881C41">
        <w:rPr>
          <w:rFonts w:eastAsia="Times New Roman"/>
          <w:noProof/>
          <w:position w:val="-12"/>
          <w:sz w:val="20"/>
          <w:szCs w:val="20"/>
          <w:lang w:eastAsia="zh-CN"/>
        </w:rPr>
        <w:drawing>
          <wp:inline distT="0" distB="0" distL="0" distR="0" wp14:anchorId="57025FE8" wp14:editId="112624B8">
            <wp:extent cx="523875" cy="180975"/>
            <wp:effectExtent l="0" t="0" r="0" b="0"/>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p>
    <w:p w14:paraId="5C02DB82" w14:textId="54819506" w:rsidR="003E509B" w:rsidRPr="008C63C5" w:rsidRDefault="00881C41" w:rsidP="00881C41">
      <w:pPr>
        <w:overflowPunct w:val="0"/>
        <w:snapToGrid/>
        <w:spacing w:after="180"/>
        <w:jc w:val="left"/>
        <w:textAlignment w:val="baseline"/>
        <w:rPr>
          <w:rFonts w:eastAsia="Times New Roman"/>
          <w:sz w:val="20"/>
          <w:szCs w:val="20"/>
          <w:lang w:val="en-GB"/>
        </w:rPr>
      </w:pPr>
      <w:r w:rsidRPr="00881C41">
        <w:rPr>
          <w:rFonts w:eastAsia="Times New Roman"/>
          <w:sz w:val="20"/>
          <w:szCs w:val="20"/>
          <w:lang w:val="en-GB"/>
        </w:rPr>
        <w:t>where for FDD serving cell</w:t>
      </w:r>
      <w:r w:rsidRPr="00881C41">
        <w:rPr>
          <w:rFonts w:eastAsia="Times New Roman"/>
          <w:i/>
          <w:sz w:val="20"/>
          <w:szCs w:val="20"/>
          <w:lang w:val="en-GB"/>
        </w:rPr>
        <w:t xml:space="preserve"> c</w:t>
      </w:r>
      <w:r w:rsidRPr="00881C41">
        <w:rPr>
          <w:rFonts w:eastAsia="Times New Roman"/>
          <w:sz w:val="20"/>
          <w:szCs w:val="20"/>
          <w:lang w:val="en-GB"/>
        </w:rPr>
        <w:t xml:space="preserve"> </w:t>
      </w:r>
      <w:r w:rsidRPr="00881C41">
        <w:rPr>
          <w:rFonts w:eastAsia="Times New Roman"/>
          <w:noProof/>
          <w:position w:val="-12"/>
          <w:sz w:val="20"/>
          <w:szCs w:val="20"/>
          <w:lang w:eastAsia="zh-CN"/>
        </w:rPr>
        <w:drawing>
          <wp:inline distT="0" distB="0" distL="0" distR="0" wp14:anchorId="7F5B6DB9" wp14:editId="718D4BF6">
            <wp:extent cx="857250" cy="200025"/>
            <wp:effectExtent l="0" t="0" r="0" b="0"/>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881C41">
        <w:rPr>
          <w:rFonts w:eastAsia="Times New Roman"/>
          <w:sz w:val="20"/>
          <w:szCs w:val="20"/>
          <w:lang w:val="en-GB"/>
        </w:rPr>
        <w:t xml:space="preserve"> is the subframe index within the frame </w:t>
      </w:r>
      <w:r w:rsidRPr="00881C41">
        <w:rPr>
          <w:rFonts w:eastAsia="Times New Roman"/>
          <w:noProof/>
          <w:position w:val="-14"/>
          <w:sz w:val="20"/>
          <w:szCs w:val="20"/>
          <w:lang w:eastAsia="zh-CN"/>
        </w:rPr>
        <w:drawing>
          <wp:inline distT="0" distB="0" distL="0" distR="0" wp14:anchorId="54A82303" wp14:editId="515413AA">
            <wp:extent cx="171450" cy="190500"/>
            <wp:effectExtent l="0" t="0" r="0" b="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881C41">
        <w:rPr>
          <w:rFonts w:eastAsia="Times New Roman"/>
          <w:sz w:val="20"/>
          <w:szCs w:val="20"/>
          <w:lang w:val="en-GB"/>
        </w:rPr>
        <w:t>, for TDD serving cell</w:t>
      </w:r>
      <w:r w:rsidRPr="00881C41">
        <w:rPr>
          <w:rFonts w:eastAsia="Times New Roman"/>
          <w:i/>
          <w:sz w:val="20"/>
          <w:szCs w:val="20"/>
          <w:lang w:val="en-GB"/>
        </w:rPr>
        <w:t xml:space="preserve"> c</w:t>
      </w:r>
      <w:r w:rsidRPr="00881C41">
        <w:rPr>
          <w:rFonts w:eastAsia="Times New Roman"/>
          <w:sz w:val="20"/>
          <w:szCs w:val="20"/>
          <w:lang w:val="en-GB"/>
        </w:rPr>
        <w:t xml:space="preserve">, if the UE is configured with the parameter </w:t>
      </w:r>
      <w:r w:rsidRPr="00881C41">
        <w:rPr>
          <w:rFonts w:eastAsia="Times New Roman"/>
          <w:i/>
          <w:sz w:val="20"/>
          <w:szCs w:val="20"/>
          <w:lang w:val="en-GB"/>
        </w:rPr>
        <w:t>srs-UpPtsAdd</w:t>
      </w:r>
      <w:r w:rsidRPr="00881C41">
        <w:rPr>
          <w:rFonts w:eastAsia="Times New Roman"/>
          <w:sz w:val="20"/>
          <w:szCs w:val="20"/>
          <w:lang w:val="en-GB"/>
        </w:rPr>
        <w:t xml:space="preserve"> for trigger type 1, </w:t>
      </w:r>
      <w:r w:rsidRPr="00881C41">
        <w:rPr>
          <w:rFonts w:eastAsia="Times New Roman"/>
          <w:noProof/>
          <w:position w:val="-12"/>
          <w:sz w:val="20"/>
          <w:szCs w:val="20"/>
          <w:lang w:eastAsia="zh-CN"/>
        </w:rPr>
        <w:drawing>
          <wp:inline distT="0" distB="0" distL="0" distR="0" wp14:anchorId="218337FA" wp14:editId="420735C8">
            <wp:extent cx="276225" cy="238125"/>
            <wp:effectExtent l="0" t="0" r="0" b="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81C41">
        <w:rPr>
          <w:rFonts w:eastAsia="Times New Roman"/>
          <w:sz w:val="20"/>
          <w:szCs w:val="20"/>
          <w:lang w:val="en-GB"/>
        </w:rPr>
        <w:t xml:space="preserve"> is defined in Table 8.2-6; otherwise </w:t>
      </w:r>
      <w:r w:rsidRPr="00881C41">
        <w:rPr>
          <w:rFonts w:eastAsia="Times New Roman"/>
          <w:noProof/>
          <w:position w:val="-12"/>
          <w:sz w:val="20"/>
          <w:szCs w:val="20"/>
          <w:lang w:eastAsia="zh-CN"/>
        </w:rPr>
        <w:drawing>
          <wp:inline distT="0" distB="0" distL="0" distR="0" wp14:anchorId="29A709D5" wp14:editId="0830F17F">
            <wp:extent cx="276225" cy="238125"/>
            <wp:effectExtent l="0" t="0" r="0" b="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881C41">
        <w:rPr>
          <w:rFonts w:eastAsia="Times New Roman"/>
          <w:sz w:val="20"/>
          <w:szCs w:val="20"/>
          <w:lang w:val="en-GB"/>
        </w:rPr>
        <w:t xml:space="preserve"> is defined in Table 8.2-3. For a TDD serving cell not configured for PUSCH/PUCCH transmission and the positive SRS request detected in PDCCH/EPDCCH scheduling PDSCH and the UE configured with </w:t>
      </w:r>
      <w:r w:rsidRPr="00881C41">
        <w:rPr>
          <w:rFonts w:eastAsia="Times New Roman"/>
          <w:i/>
          <w:sz w:val="20"/>
          <w:szCs w:val="20"/>
          <w:lang w:val="en-GB" w:eastAsia="zh-CN"/>
        </w:rPr>
        <w:t>soundingRS-FlexibleTiming</w:t>
      </w:r>
      <w:r w:rsidRPr="00881C41">
        <w:rPr>
          <w:rFonts w:eastAsia="Times New Roman"/>
          <w:i/>
          <w:sz w:val="20"/>
          <w:szCs w:val="20"/>
          <w:lang w:val="en-GB"/>
        </w:rPr>
        <w:t>-r1</w:t>
      </w:r>
      <w:r w:rsidRPr="00881C41">
        <w:rPr>
          <w:rFonts w:eastAsia="Times New Roman"/>
          <w:i/>
          <w:sz w:val="20"/>
          <w:szCs w:val="20"/>
          <w:lang w:val="en-GB" w:eastAsia="zh-CN"/>
        </w:rPr>
        <w:t>4</w:t>
      </w:r>
      <w:r w:rsidRPr="00881C41">
        <w:rPr>
          <w:rFonts w:eastAsia="Times New Roman"/>
          <w:sz w:val="20"/>
          <w:szCs w:val="20"/>
          <w:lang w:val="en-GB" w:eastAsia="zh-CN"/>
        </w:rPr>
        <w:t xml:space="preserve"> by higher layer signalling</w:t>
      </w:r>
      <w:r w:rsidRPr="00881C41">
        <w:rPr>
          <w:rFonts w:eastAsia="Times New Roman"/>
          <w:sz w:val="20"/>
          <w:szCs w:val="20"/>
          <w:lang w:val="en-GB"/>
        </w:rPr>
        <w:t xml:space="preserve">, if the </w:t>
      </w:r>
      <w:ins w:id="11" w:author="Huawei, HiSilicon" w:date="2020-05-29T12:10:00Z">
        <w:r w:rsidR="00AC52F6">
          <w:rPr>
            <w:rFonts w:eastAsia="Times New Roman"/>
            <w:sz w:val="20"/>
            <w:szCs w:val="20"/>
            <w:lang w:val="en-GB"/>
          </w:rPr>
          <w:t xml:space="preserve">trigger type 1 </w:t>
        </w:r>
      </w:ins>
      <w:r w:rsidRPr="00881C41">
        <w:rPr>
          <w:rFonts w:eastAsia="Times New Roman"/>
          <w:sz w:val="20"/>
          <w:szCs w:val="20"/>
          <w:lang w:val="en-GB"/>
        </w:rPr>
        <w:t xml:space="preserve">SRS transmission (including any interruption due to uplink or downlink RF retuning time [10]) in the first </w:t>
      </w:r>
      <w:r w:rsidRPr="00881C41">
        <w:rPr>
          <w:rFonts w:eastAsia="Times New Roman"/>
          <w:sz w:val="20"/>
          <w:szCs w:val="20"/>
        </w:rPr>
        <w:t xml:space="preserve">subframe </w:t>
      </w:r>
      <w:r w:rsidRPr="00881C41">
        <w:rPr>
          <w:rFonts w:eastAsia="Times New Roman"/>
          <w:noProof/>
          <w:position w:val="-8"/>
          <w:sz w:val="20"/>
          <w:szCs w:val="20"/>
          <w:lang w:eastAsia="zh-CN"/>
        </w:rPr>
        <w:drawing>
          <wp:inline distT="0" distB="0" distL="0" distR="0" wp14:anchorId="58AD42B1" wp14:editId="09E46AED">
            <wp:extent cx="552450" cy="152400"/>
            <wp:effectExtent l="0" t="0" r="0" b="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Pr="00881C41">
        <w:rPr>
          <w:rFonts w:eastAsia="Times New Roman"/>
          <w:sz w:val="20"/>
          <w:szCs w:val="20"/>
        </w:rPr>
        <w:t xml:space="preserve"> </w:t>
      </w:r>
      <w:r w:rsidRPr="00881C41">
        <w:rPr>
          <w:rFonts w:eastAsia="Times New Roman"/>
          <w:sz w:val="20"/>
          <w:szCs w:val="20"/>
          <w:lang w:val="en-GB"/>
        </w:rPr>
        <w:t xml:space="preserve">happens to overlap </w:t>
      </w:r>
      <w:r w:rsidRPr="00881C41">
        <w:rPr>
          <w:rFonts w:eastAsia="Times New Roman"/>
          <w:sz w:val="20"/>
          <w:szCs w:val="20"/>
          <w:lang w:val="en-GB"/>
        </w:rPr>
        <w:lastRenderedPageBreak/>
        <w:t xml:space="preserve">with a HARQ-ACK transmission for any serving cell, the UE shall commence </w:t>
      </w:r>
      <w:ins w:id="12" w:author="Huawei, HiSilicon" w:date="2020-05-29T12:10:00Z">
        <w:r w:rsidR="00AC52F6">
          <w:rPr>
            <w:rFonts w:eastAsia="Times New Roman"/>
            <w:sz w:val="20"/>
            <w:szCs w:val="20"/>
            <w:lang w:val="en-GB"/>
          </w:rPr>
          <w:t xml:space="preserve">trigger type 1 </w:t>
        </w:r>
      </w:ins>
      <w:r w:rsidRPr="00881C41">
        <w:rPr>
          <w:rFonts w:eastAsia="Times New Roman"/>
          <w:sz w:val="20"/>
          <w:szCs w:val="20"/>
          <w:lang w:val="en-GB"/>
        </w:rPr>
        <w:t xml:space="preserve">SRS transmission in subframe </w:t>
      </w:r>
      <w:r w:rsidRPr="00881C41">
        <w:rPr>
          <w:rFonts w:eastAsia="Times New Roman"/>
          <w:i/>
          <w:sz w:val="20"/>
          <w:szCs w:val="20"/>
          <w:lang w:val="en-GB"/>
        </w:rPr>
        <w:t>n + k + l</w:t>
      </w:r>
      <w:r w:rsidRPr="00881C41">
        <w:rPr>
          <w:rFonts w:eastAsia="Times New Roman"/>
          <w:sz w:val="20"/>
          <w:szCs w:val="20"/>
          <w:lang w:val="en-GB"/>
        </w:rPr>
        <w:t xml:space="preserve">, where </w:t>
      </w:r>
      <w:r w:rsidRPr="00881C41">
        <w:rPr>
          <w:rFonts w:eastAsia="Times New Roman"/>
          <w:i/>
          <w:sz w:val="20"/>
          <w:szCs w:val="20"/>
          <w:lang w:val="en-GB"/>
        </w:rPr>
        <w:t>l</w:t>
      </w:r>
      <w:r w:rsidRPr="00881C41">
        <w:rPr>
          <w:rFonts w:eastAsia="Times New Roman"/>
          <w:sz w:val="20"/>
          <w:szCs w:val="20"/>
          <w:lang w:val="en-GB"/>
        </w:rPr>
        <w:t xml:space="preserve"> = max( 5, </w:t>
      </w:r>
      <w:r w:rsidRPr="00881C41">
        <w:rPr>
          <w:rFonts w:eastAsia="Times New Roman"/>
          <w:noProof/>
          <w:position w:val="-14"/>
          <w:sz w:val="20"/>
          <w:szCs w:val="20"/>
          <w:lang w:eastAsia="zh-CN"/>
        </w:rPr>
        <w:drawing>
          <wp:inline distT="0" distB="0" distL="0" distR="0" wp14:anchorId="1AE6CBC9" wp14:editId="23248EA6">
            <wp:extent cx="295275" cy="219075"/>
            <wp:effectExtent l="0" t="0" r="0"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881C41">
        <w:rPr>
          <w:rFonts w:eastAsia="Times New Roman"/>
          <w:sz w:val="20"/>
          <w:szCs w:val="20"/>
          <w:lang w:val="en-GB"/>
        </w:rPr>
        <w:t>).</w:t>
      </w:r>
      <w:ins w:id="13" w:author="Huawei, HiSilicon" w:date="2020-05-29T12:10:00Z">
        <w:r w:rsidR="00AC52F6">
          <w:rPr>
            <w:rFonts w:eastAsia="Times New Roman"/>
            <w:sz w:val="20"/>
            <w:szCs w:val="20"/>
            <w:lang w:val="en-GB"/>
          </w:rPr>
          <w:t xml:space="preserve"> </w:t>
        </w:r>
        <w:r w:rsidR="00AC52F6">
          <w:rPr>
            <w:sz w:val="20"/>
          </w:rPr>
          <w:t xml:space="preserve">The </w:t>
        </w:r>
        <w:r w:rsidR="00AC52F6" w:rsidRPr="00CE24B4">
          <w:rPr>
            <w:i/>
            <w:sz w:val="20"/>
            <w:lang w:eastAsia="zh-CN"/>
          </w:rPr>
          <w:t>soundingRS-FlexibleTiming</w:t>
        </w:r>
        <w:r w:rsidR="00AC52F6" w:rsidRPr="00CE24B4">
          <w:rPr>
            <w:i/>
            <w:sz w:val="20"/>
          </w:rPr>
          <w:t>-r1</w:t>
        </w:r>
        <w:r w:rsidR="00AC52F6" w:rsidRPr="00CE24B4">
          <w:rPr>
            <w:i/>
            <w:sz w:val="20"/>
            <w:lang w:eastAsia="zh-CN"/>
          </w:rPr>
          <w:t>4</w:t>
        </w:r>
        <w:r w:rsidR="00AC52F6" w:rsidRPr="00CE24B4">
          <w:rPr>
            <w:sz w:val="20"/>
            <w:lang w:eastAsia="zh-CN"/>
          </w:rPr>
          <w:t xml:space="preserve"> </w:t>
        </w:r>
        <w:r w:rsidR="00AC52F6">
          <w:rPr>
            <w:sz w:val="20"/>
            <w:lang w:eastAsia="zh-CN"/>
          </w:rPr>
          <w:t xml:space="preserve">if configured by higher layer signaling </w:t>
        </w:r>
        <w:r w:rsidR="00AC52F6">
          <w:rPr>
            <w:sz w:val="20"/>
          </w:rPr>
          <w:t>is not applied to trigger type 2 SRS.</w:t>
        </w:r>
      </w:ins>
      <w:bookmarkStart w:id="14" w:name="_GoBack"/>
      <w:bookmarkEnd w:id="14"/>
    </w:p>
    <w:p w14:paraId="79E8635F" w14:textId="77777777" w:rsidR="00881C41" w:rsidRPr="00237C86" w:rsidRDefault="00881C41" w:rsidP="00881C41">
      <w:pPr>
        <w:jc w:val="center"/>
        <w:rPr>
          <w:i/>
          <w:lang w:eastAsia="x-none"/>
        </w:rPr>
      </w:pPr>
      <w:r w:rsidRPr="00237C86">
        <w:rPr>
          <w:i/>
          <w:lang w:eastAsia="x-none"/>
        </w:rPr>
        <w:t>&lt;unchanged parts are omitted&gt;</w:t>
      </w:r>
    </w:p>
    <w:p w14:paraId="3AABFACC" w14:textId="26E5E451" w:rsidR="00B13CEB" w:rsidRPr="003E509B" w:rsidRDefault="00B13CEB" w:rsidP="00237C86">
      <w:pPr>
        <w:rPr>
          <w:sz w:val="20"/>
          <w:lang w:val="en-GB" w:eastAsia="x-none"/>
        </w:rPr>
      </w:pPr>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65940661" w:rsidR="00543250" w:rsidRDefault="00543250" w:rsidP="003030F1">
      <w:pPr>
        <w:pStyle w:val="a4"/>
        <w:numPr>
          <w:ilvl w:val="0"/>
          <w:numId w:val="4"/>
        </w:numPr>
        <w:spacing w:after="60"/>
        <w:rPr>
          <w:rFonts w:asciiTheme="minorHAnsi" w:eastAsiaTheme="minorEastAsia" w:hAnsiTheme="minorHAnsi" w:cstheme="minorBidi"/>
          <w:kern w:val="2"/>
        </w:rPr>
      </w:pPr>
      <w:r>
        <w:rPr>
          <w:rFonts w:ascii="Times New Roman" w:hAnsi="Times New Roman" w:cs="Times New Roman"/>
        </w:rPr>
        <w:t>R1-</w:t>
      </w:r>
      <w:r w:rsidR="007F5479">
        <w:rPr>
          <w:rFonts w:ascii="Times New Roman" w:hAnsi="Times New Roman" w:cs="Times New Roman"/>
        </w:rPr>
        <w:t>200xxxx</w:t>
      </w:r>
      <w:r>
        <w:rPr>
          <w:rFonts w:ascii="Times New Roman" w:hAnsi="Times New Roman" w:cs="Times New Roman"/>
        </w:rPr>
        <w:tab/>
      </w:r>
      <w:r w:rsidR="003030F1" w:rsidRPr="003030F1">
        <w:rPr>
          <w:rFonts w:ascii="Times New Roman" w:hAnsi="Times New Roman" w:cs="Times New Roman"/>
        </w:rPr>
        <w:t>Feature summary on 101-e-LTE-LTE_DL_MIMO_EE-01</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16517" w14:textId="77777777" w:rsidR="00F16FE4" w:rsidRDefault="00F16FE4" w:rsidP="00721F16">
      <w:pPr>
        <w:spacing w:after="0"/>
      </w:pPr>
      <w:r>
        <w:separator/>
      </w:r>
    </w:p>
  </w:endnote>
  <w:endnote w:type="continuationSeparator" w:id="0">
    <w:p w14:paraId="3C060425" w14:textId="77777777" w:rsidR="00F16FE4" w:rsidRDefault="00F16FE4" w:rsidP="00721F16">
      <w:pPr>
        <w:spacing w:after="0"/>
      </w:pPr>
      <w:r>
        <w:continuationSeparator/>
      </w:r>
    </w:p>
  </w:endnote>
  <w:endnote w:type="continuationNotice" w:id="1">
    <w:p w14:paraId="3B687A32" w14:textId="77777777" w:rsidR="00F16FE4" w:rsidRDefault="00F16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A74CC" w14:textId="77777777" w:rsidR="00F16FE4" w:rsidRDefault="00F16FE4" w:rsidP="00721F16">
      <w:pPr>
        <w:spacing w:after="0"/>
      </w:pPr>
      <w:r>
        <w:separator/>
      </w:r>
    </w:p>
  </w:footnote>
  <w:footnote w:type="continuationSeparator" w:id="0">
    <w:p w14:paraId="5D8F44AD" w14:textId="77777777" w:rsidR="00F16FE4" w:rsidRDefault="00F16FE4" w:rsidP="00721F16">
      <w:pPr>
        <w:spacing w:after="0"/>
      </w:pPr>
      <w:r>
        <w:continuationSeparator/>
      </w:r>
    </w:p>
  </w:footnote>
  <w:footnote w:type="continuationNotice" w:id="1">
    <w:p w14:paraId="308B0106" w14:textId="77777777" w:rsidR="00F16FE4" w:rsidRDefault="00F16FE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E50"/>
    <w:multiLevelType w:val="multilevel"/>
    <w:tmpl w:val="04153E5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913AE4"/>
    <w:multiLevelType w:val="multilevel"/>
    <w:tmpl w:val="FEC804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5941"/>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2B4"/>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0F1"/>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186"/>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09B"/>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3D4"/>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0EB9"/>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37E0"/>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10D4"/>
    <w:rsid w:val="006D2CE3"/>
    <w:rsid w:val="006D30B6"/>
    <w:rsid w:val="006D3B98"/>
    <w:rsid w:val="006D3C4C"/>
    <w:rsid w:val="006D4FA3"/>
    <w:rsid w:val="006D58E9"/>
    <w:rsid w:val="006D5C4B"/>
    <w:rsid w:val="006D72FD"/>
    <w:rsid w:val="006D799A"/>
    <w:rsid w:val="006E02A5"/>
    <w:rsid w:val="006E02CC"/>
    <w:rsid w:val="006E086C"/>
    <w:rsid w:val="006E1DDA"/>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2F51"/>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C41"/>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3C5"/>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0AB"/>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069C"/>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71B"/>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2F6"/>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1511"/>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2676F"/>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4B46"/>
    <w:rsid w:val="00E85912"/>
    <w:rsid w:val="00E85D8F"/>
    <w:rsid w:val="00E8744C"/>
    <w:rsid w:val="00E876B4"/>
    <w:rsid w:val="00E877E7"/>
    <w:rsid w:val="00E91F22"/>
    <w:rsid w:val="00E91F75"/>
    <w:rsid w:val="00E92A8F"/>
    <w:rsid w:val="00E93652"/>
    <w:rsid w:val="00E93924"/>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62A"/>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6FE4"/>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1336"/>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0670"/>
    <w:rsid w:val="00FA1116"/>
    <w:rsid w:val="00FA1AAE"/>
    <w:rsid w:val="00FA1B95"/>
    <w:rsid w:val="00FA2640"/>
    <w:rsid w:val="00FA2F11"/>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5"/>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5"/>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5"/>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5"/>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5"/>
      </w:numPr>
      <w:spacing w:before="120"/>
      <w:outlineLvl w:val="4"/>
    </w:pPr>
    <w:rPr>
      <w:rFonts w:eastAsiaTheme="majorEastAsia"/>
      <w:b/>
    </w:rPr>
  </w:style>
  <w:style w:type="paragraph" w:styleId="6">
    <w:name w:val="heading 6"/>
    <w:basedOn w:val="H6"/>
    <w:next w:val="a"/>
    <w:link w:val="6Char"/>
    <w:qFormat/>
    <w:rsid w:val="00FB4BBD"/>
    <w:pPr>
      <w:numPr>
        <w:ilvl w:val="5"/>
        <w:numId w:val="5"/>
      </w:numPr>
      <w:outlineLvl w:val="5"/>
    </w:pPr>
  </w:style>
  <w:style w:type="paragraph" w:styleId="7">
    <w:name w:val="heading 7"/>
    <w:basedOn w:val="H6"/>
    <w:next w:val="a"/>
    <w:link w:val="7Char"/>
    <w:qFormat/>
    <w:rsid w:val="00FB4BBD"/>
    <w:pPr>
      <w:numPr>
        <w:ilvl w:val="6"/>
        <w:numId w:val="5"/>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1"/>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2"/>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 w:type="paragraph" w:customStyle="1" w:styleId="Reference">
    <w:name w:val="Reference"/>
    <w:basedOn w:val="EX"/>
    <w:rsid w:val="003E509B"/>
    <w:pPr>
      <w:numPr>
        <w:numId w:val="9"/>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6.zip" TargetMode="Externa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A65D7-1A83-4383-B9C4-593DD2C5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45</cp:revision>
  <dcterms:created xsi:type="dcterms:W3CDTF">2020-04-28T19:06:00Z</dcterms:created>
  <dcterms:modified xsi:type="dcterms:W3CDTF">2020-05-29T04:10:00Z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