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BBB8D" w14:textId="27ACF0D8" w:rsidR="00653744" w:rsidRPr="00EF0EC5" w:rsidRDefault="00DD44B1" w:rsidP="00001A01">
      <w:pPr>
        <w:pStyle w:val="Header"/>
        <w:tabs>
          <w:tab w:val="right" w:pos="9400"/>
          <w:tab w:val="right" w:pos="9781"/>
        </w:tabs>
        <w:ind w:right="-58"/>
        <w:rPr>
          <w:bCs w:val="0"/>
          <w:noProof w:val="0"/>
          <w:sz w:val="28"/>
          <w:szCs w:val="24"/>
          <w:lang w:eastAsia="zh-CN"/>
        </w:rPr>
      </w:pPr>
      <w:r w:rsidRPr="00EF0EC5">
        <w:rPr>
          <w:rFonts w:eastAsia="Batang"/>
          <w:bCs w:val="0"/>
          <w:noProof w:val="0"/>
          <w:sz w:val="28"/>
          <w:szCs w:val="24"/>
        </w:rPr>
        <w:t>3GPP TSG RAN WG1 #10</w:t>
      </w:r>
      <w:r w:rsidR="00EF0EC5" w:rsidRPr="00EF0EC5">
        <w:rPr>
          <w:rFonts w:eastAsia="Batang"/>
          <w:bCs w:val="0"/>
          <w:noProof w:val="0"/>
          <w:sz w:val="28"/>
          <w:szCs w:val="24"/>
        </w:rPr>
        <w:t>1</w:t>
      </w:r>
      <w:r w:rsidR="00001A01" w:rsidRPr="00EF0EC5">
        <w:rPr>
          <w:rFonts w:eastAsia="Batang"/>
          <w:bCs w:val="0"/>
          <w:noProof w:val="0"/>
          <w:sz w:val="28"/>
          <w:szCs w:val="24"/>
        </w:rPr>
        <w:tab/>
      </w:r>
      <w:r w:rsidR="00904518" w:rsidRPr="00EF0EC5">
        <w:rPr>
          <w:rFonts w:eastAsia="Batang"/>
          <w:bCs w:val="0"/>
          <w:noProof w:val="0"/>
          <w:sz w:val="28"/>
          <w:szCs w:val="24"/>
        </w:rPr>
        <w:t>R1-2004663</w:t>
      </w:r>
    </w:p>
    <w:p w14:paraId="3D18FDA6" w14:textId="6E5898C8" w:rsidR="00DD44B1" w:rsidRDefault="00DD44B1" w:rsidP="00DD44B1">
      <w:pPr>
        <w:spacing w:after="0"/>
        <w:ind w:left="1988" w:hanging="1988"/>
        <w:rPr>
          <w:rFonts w:ascii="Arial" w:eastAsia="MS Mincho" w:hAnsi="Arial" w:cs="Arial"/>
          <w:b/>
          <w:bCs/>
          <w:sz w:val="28"/>
          <w:szCs w:val="24"/>
          <w:lang w:eastAsia="ja-JP"/>
        </w:rPr>
      </w:pPr>
      <w:r w:rsidRPr="00E84AB4">
        <w:rPr>
          <w:rFonts w:ascii="Arial" w:eastAsia="MS Mincho" w:hAnsi="Arial" w:cs="Arial"/>
          <w:b/>
          <w:bCs/>
          <w:sz w:val="28"/>
          <w:szCs w:val="24"/>
          <w:lang w:eastAsia="ja-JP"/>
        </w:rPr>
        <w:t xml:space="preserve">e-Meeting, </w:t>
      </w:r>
      <w:r w:rsidR="00CC3925" w:rsidRPr="00E9147D">
        <w:rPr>
          <w:rFonts w:ascii="Arial" w:eastAsia="MS Mincho" w:hAnsi="Arial" w:cs="Arial"/>
          <w:b/>
          <w:bCs/>
          <w:sz w:val="28"/>
          <w:szCs w:val="24"/>
          <w:lang w:eastAsia="ja-JP"/>
        </w:rPr>
        <w:t>May 25th – June 5th, 2020</w:t>
      </w:r>
    </w:p>
    <w:p w14:paraId="217B6A2B" w14:textId="77777777" w:rsidR="00F21FE1" w:rsidRPr="00B11108" w:rsidRDefault="00F21FE1" w:rsidP="00653744">
      <w:pPr>
        <w:spacing w:after="0"/>
        <w:ind w:left="1988" w:hanging="1988"/>
        <w:rPr>
          <w:rFonts w:ascii="Arial" w:hAnsi="Arial" w:cs="Arial"/>
          <w:b/>
          <w:sz w:val="24"/>
          <w:lang w:eastAsia="zh-CN"/>
        </w:rPr>
      </w:pPr>
    </w:p>
    <w:p w14:paraId="16A4C78B" w14:textId="524DB2EE" w:rsidR="00653744" w:rsidRPr="00B11108" w:rsidRDefault="00653744" w:rsidP="00653744">
      <w:pPr>
        <w:spacing w:after="0"/>
        <w:ind w:left="1988" w:hanging="1988"/>
        <w:rPr>
          <w:rFonts w:ascii="Arial" w:hAnsi="Arial" w:cs="Arial"/>
          <w:b/>
          <w:sz w:val="24"/>
          <w:lang w:eastAsia="zh-CN"/>
        </w:rPr>
      </w:pPr>
      <w:r w:rsidRPr="00B11108">
        <w:rPr>
          <w:rFonts w:ascii="Arial" w:hAnsi="Arial" w:cs="Arial"/>
          <w:b/>
          <w:sz w:val="24"/>
        </w:rPr>
        <w:t>Source:</w:t>
      </w:r>
      <w:r w:rsidRPr="00B11108">
        <w:rPr>
          <w:rFonts w:ascii="Arial" w:hAnsi="Arial" w:cs="Arial"/>
          <w:b/>
          <w:sz w:val="24"/>
        </w:rPr>
        <w:tab/>
      </w:r>
      <w:r w:rsidR="00E30308">
        <w:rPr>
          <w:rFonts w:ascii="Arial" w:hAnsi="Arial" w:cs="Arial"/>
          <w:b/>
          <w:sz w:val="24"/>
        </w:rPr>
        <w:t>Moderator (</w:t>
      </w:r>
      <w:r w:rsidR="00BC2469" w:rsidRPr="00B11108">
        <w:rPr>
          <w:rFonts w:ascii="Arial" w:hAnsi="Arial" w:cs="Arial"/>
          <w:b/>
          <w:sz w:val="24"/>
          <w:lang w:eastAsia="zh-CN"/>
        </w:rPr>
        <w:t>Nokia</w:t>
      </w:r>
      <w:r w:rsidR="00E30308">
        <w:rPr>
          <w:rFonts w:ascii="Arial" w:hAnsi="Arial" w:cs="Arial"/>
          <w:b/>
          <w:sz w:val="24"/>
          <w:lang w:eastAsia="zh-CN"/>
        </w:rPr>
        <w:t>)</w:t>
      </w:r>
    </w:p>
    <w:p w14:paraId="4A87E3C1" w14:textId="69C89508" w:rsidR="00653744" w:rsidRPr="00B11108" w:rsidRDefault="00653744" w:rsidP="00F945A6">
      <w:pPr>
        <w:spacing w:after="0"/>
        <w:ind w:left="1988" w:hanging="1988"/>
        <w:rPr>
          <w:rFonts w:ascii="Arial" w:hAnsi="Arial" w:cs="Arial"/>
          <w:b/>
          <w:sz w:val="24"/>
          <w:lang w:eastAsia="zh-CN"/>
        </w:rPr>
      </w:pPr>
      <w:r w:rsidRPr="00B11108">
        <w:rPr>
          <w:rFonts w:ascii="Arial" w:hAnsi="Arial" w:cs="Arial"/>
          <w:b/>
          <w:sz w:val="24"/>
        </w:rPr>
        <w:t>Title:</w:t>
      </w:r>
      <w:r w:rsidRPr="00B11108">
        <w:rPr>
          <w:rFonts w:ascii="Arial" w:hAnsi="Arial" w:cs="Arial"/>
          <w:b/>
          <w:sz w:val="24"/>
        </w:rPr>
        <w:tab/>
      </w:r>
      <w:r w:rsidR="00E43EB2" w:rsidRPr="00E43EB2">
        <w:rPr>
          <w:rFonts w:ascii="Arial" w:hAnsi="Arial" w:cs="Arial"/>
          <w:b/>
          <w:sz w:val="24"/>
        </w:rPr>
        <w:t>Summary</w:t>
      </w:r>
      <w:r w:rsidR="00E30308">
        <w:rPr>
          <w:rFonts w:ascii="Arial" w:hAnsi="Arial" w:cs="Arial"/>
          <w:b/>
          <w:sz w:val="24"/>
        </w:rPr>
        <w:t>#1</w:t>
      </w:r>
      <w:r w:rsidR="00E43EB2" w:rsidRPr="00E43EB2">
        <w:rPr>
          <w:rFonts w:ascii="Arial" w:hAnsi="Arial" w:cs="Arial"/>
          <w:b/>
          <w:sz w:val="24"/>
        </w:rPr>
        <w:t xml:space="preserve"> for AI 7.2.4.6 QoS management</w:t>
      </w:r>
    </w:p>
    <w:p w14:paraId="5A394F29" w14:textId="77777777" w:rsidR="00653744" w:rsidRPr="00B11108" w:rsidRDefault="00653744" w:rsidP="00653744">
      <w:pPr>
        <w:spacing w:after="0"/>
        <w:ind w:left="1988" w:hanging="1988"/>
        <w:rPr>
          <w:rFonts w:ascii="Arial" w:hAnsi="Arial" w:cs="Arial"/>
          <w:b/>
          <w:sz w:val="24"/>
          <w:lang w:eastAsia="zh-CN"/>
        </w:rPr>
      </w:pPr>
      <w:r w:rsidRPr="00B11108">
        <w:rPr>
          <w:rFonts w:ascii="Arial" w:hAnsi="Arial" w:cs="Arial"/>
          <w:b/>
          <w:sz w:val="24"/>
        </w:rPr>
        <w:t>Agenda item:</w:t>
      </w:r>
      <w:r w:rsidRPr="00B11108">
        <w:rPr>
          <w:rFonts w:ascii="Arial" w:hAnsi="Arial" w:cs="Arial"/>
          <w:b/>
          <w:sz w:val="24"/>
        </w:rPr>
        <w:tab/>
      </w:r>
      <w:r w:rsidR="005C2E43" w:rsidRPr="00B11108">
        <w:rPr>
          <w:rFonts w:ascii="Arial" w:hAnsi="Arial" w:cs="Arial"/>
          <w:b/>
          <w:sz w:val="24"/>
          <w:lang w:eastAsia="zh-CN"/>
        </w:rPr>
        <w:t>7.2.4.</w:t>
      </w:r>
      <w:r w:rsidR="00C978E8" w:rsidRPr="00B11108">
        <w:rPr>
          <w:rFonts w:ascii="Arial" w:hAnsi="Arial" w:cs="Arial"/>
          <w:b/>
          <w:sz w:val="24"/>
          <w:lang w:eastAsia="zh-CN"/>
        </w:rPr>
        <w:t>6</w:t>
      </w:r>
    </w:p>
    <w:p w14:paraId="639EAEE2" w14:textId="77777777" w:rsidR="00653744" w:rsidRPr="00B11108" w:rsidRDefault="00653744" w:rsidP="00653744">
      <w:pPr>
        <w:spacing w:after="0"/>
        <w:ind w:left="1988" w:hanging="1988"/>
        <w:rPr>
          <w:rFonts w:ascii="Arial" w:hAnsi="Arial" w:cs="Arial"/>
          <w:b/>
          <w:sz w:val="24"/>
        </w:rPr>
      </w:pPr>
      <w:r w:rsidRPr="00B11108">
        <w:rPr>
          <w:rFonts w:ascii="Arial" w:hAnsi="Arial" w:cs="Arial"/>
          <w:b/>
          <w:sz w:val="24"/>
        </w:rPr>
        <w:t>Document for:</w:t>
      </w:r>
      <w:r w:rsidRPr="00B11108">
        <w:rPr>
          <w:rFonts w:ascii="Arial" w:hAnsi="Arial" w:cs="Arial"/>
          <w:b/>
          <w:sz w:val="24"/>
        </w:rPr>
        <w:tab/>
        <w:t>Discussion and Decision</w:t>
      </w:r>
    </w:p>
    <w:p w14:paraId="59A80FE2" w14:textId="77777777" w:rsidR="00653744" w:rsidRPr="00B11108" w:rsidRDefault="00653744" w:rsidP="00653744">
      <w:pPr>
        <w:spacing w:after="0"/>
        <w:ind w:left="1988" w:hanging="1988"/>
        <w:rPr>
          <w:rFonts w:ascii="Arial" w:hAnsi="Arial" w:cs="Arial"/>
          <w:b/>
          <w:sz w:val="24"/>
        </w:rPr>
      </w:pPr>
    </w:p>
    <w:p w14:paraId="1F762DA4" w14:textId="77777777" w:rsidR="0058787A" w:rsidRPr="00B11108" w:rsidRDefault="00653744" w:rsidP="005A37FA">
      <w:pPr>
        <w:pStyle w:val="Heading1"/>
      </w:pPr>
      <w:bookmarkStart w:id="0" w:name="_Toc37801436"/>
      <w:r w:rsidRPr="00B11108">
        <w:t>Introduction</w:t>
      </w:r>
      <w:bookmarkEnd w:id="0"/>
    </w:p>
    <w:p w14:paraId="13C1AC92" w14:textId="77777777" w:rsidR="00284729" w:rsidRPr="00B11108" w:rsidRDefault="00284729" w:rsidP="00D96B73"/>
    <w:p w14:paraId="6C66A19B" w14:textId="388D2AD4" w:rsidR="00910515" w:rsidRPr="001B05FF" w:rsidRDefault="00D752C9" w:rsidP="001B05FF">
      <w:pPr>
        <w:spacing w:after="0"/>
        <w:rPr>
          <w:iCs/>
          <w:lang w:eastAsia="zh-CN"/>
        </w:rPr>
      </w:pPr>
      <w:r w:rsidRPr="000810F6">
        <w:rPr>
          <w:lang w:val="en-US"/>
        </w:rPr>
        <w:t xml:space="preserve">In this contribution we summarize </w:t>
      </w:r>
      <w:r w:rsidR="00D146FC">
        <w:rPr>
          <w:lang w:val="en-US"/>
        </w:rPr>
        <w:t xml:space="preserve">the remaining </w:t>
      </w:r>
      <w:r w:rsidRPr="000810F6">
        <w:rPr>
          <w:lang w:val="en-US"/>
        </w:rPr>
        <w:t>issues</w:t>
      </w:r>
      <w:r w:rsidR="00FD5392">
        <w:rPr>
          <w:lang w:val="en-US"/>
        </w:rPr>
        <w:t xml:space="preserve"> raised in contributions</w:t>
      </w:r>
      <w:r w:rsidRPr="000810F6">
        <w:rPr>
          <w:lang w:val="en-US"/>
        </w:rPr>
        <w:t xml:space="preserve"> in NR V2X QoS</w:t>
      </w:r>
      <w:r>
        <w:rPr>
          <w:lang w:val="en-US"/>
        </w:rPr>
        <w:t xml:space="preserve"> Management (agenda item 7.2.4.6</w:t>
      </w:r>
      <w:r w:rsidRPr="000810F6">
        <w:rPr>
          <w:lang w:val="en-US"/>
        </w:rPr>
        <w:t>)</w:t>
      </w:r>
      <w:r w:rsidR="00120872">
        <w:rPr>
          <w:lang w:val="en-US"/>
        </w:rPr>
        <w:t xml:space="preserve"> and the outcome of the p</w:t>
      </w:r>
      <w:r w:rsidR="00120872" w:rsidRPr="00120872">
        <w:rPr>
          <w:lang w:val="en-US"/>
        </w:rPr>
        <w:t>reparatory email discussion [101-e-Prep-NR-5G_V2X_NRSL-QoS]</w:t>
      </w:r>
      <w:r w:rsidR="00120872">
        <w:rPr>
          <w:lang w:val="en-US"/>
        </w:rPr>
        <w:t>.</w:t>
      </w:r>
    </w:p>
    <w:p w14:paraId="38529DBD" w14:textId="6A8D8983" w:rsidR="00910515" w:rsidRDefault="00910515" w:rsidP="0058787A">
      <w:pPr>
        <w:spacing w:after="0"/>
        <w:rPr>
          <w:iCs/>
          <w:lang w:eastAsia="zh-CN"/>
        </w:rPr>
      </w:pPr>
    </w:p>
    <w:p w14:paraId="0479D503" w14:textId="504B0765" w:rsidR="00F52128" w:rsidRDefault="00F52128" w:rsidP="00F52128">
      <w:pPr>
        <w:pStyle w:val="Heading1"/>
        <w:spacing w:after="120"/>
        <w:jc w:val="both"/>
        <w:rPr>
          <w:lang w:eastAsia="zh-CN"/>
        </w:rPr>
      </w:pPr>
      <w:r>
        <w:rPr>
          <w:lang w:eastAsia="zh-CN"/>
        </w:rPr>
        <w:t>Candidate issues for email discussion</w:t>
      </w:r>
    </w:p>
    <w:p w14:paraId="2642D4AA" w14:textId="0396F2A7" w:rsidR="00F52128" w:rsidRDefault="00F52128" w:rsidP="00F52128">
      <w:pPr>
        <w:rPr>
          <w:lang w:eastAsia="zh-CN"/>
        </w:rPr>
      </w:pPr>
      <w:r>
        <w:rPr>
          <w:lang w:eastAsia="zh-CN"/>
        </w:rPr>
        <w:t>Email thread budget: Up to 2</w:t>
      </w:r>
    </w:p>
    <w:p w14:paraId="309D1EF9" w14:textId="54EFE65C" w:rsidR="00486184" w:rsidRDefault="00486184" w:rsidP="00486184">
      <w:pPr>
        <w:pStyle w:val="Heading3"/>
      </w:pPr>
      <w:r>
        <w:t>Candidates</w:t>
      </w:r>
    </w:p>
    <w:p w14:paraId="44BEB452" w14:textId="25EA8280" w:rsidR="00933C7B" w:rsidRDefault="00933C7B" w:rsidP="00F52128">
      <w:pPr>
        <w:rPr>
          <w:lang w:eastAsia="zh-CN"/>
        </w:rPr>
      </w:pPr>
      <w:r>
        <w:rPr>
          <w:lang w:eastAsia="zh-CN"/>
        </w:rPr>
        <w:t>The following issues were addressed in the contributions reviewed in preparing this document:</w:t>
      </w:r>
    </w:p>
    <w:p w14:paraId="6CE53B32" w14:textId="3761F9F3" w:rsidR="00F52128" w:rsidRDefault="00933C7B" w:rsidP="00933C7B">
      <w:pPr>
        <w:ind w:left="288"/>
        <w:rPr>
          <w:lang w:eastAsia="zh-CN"/>
        </w:rPr>
      </w:pPr>
      <w:r w:rsidRPr="00933C7B">
        <w:rPr>
          <w:lang w:eastAsia="zh-CN"/>
        </w:rPr>
        <w:t>Issue 1.2: CR – treatment of resources reserved, but not used due to HARQ feedback and/or pre-emption</w:t>
      </w:r>
    </w:p>
    <w:p w14:paraId="21808DEB" w14:textId="3DA3074B" w:rsidR="00933C7B" w:rsidRDefault="00933C7B" w:rsidP="00933C7B">
      <w:pPr>
        <w:ind w:left="288"/>
        <w:rPr>
          <w:lang w:eastAsia="zh-CN"/>
        </w:rPr>
      </w:pPr>
      <w:r w:rsidRPr="00933C7B">
        <w:rPr>
          <w:lang w:eastAsia="zh-CN"/>
        </w:rPr>
        <w:t>Issue 1.3: Semi-persistent resource reservation disabled by congestion control</w:t>
      </w:r>
    </w:p>
    <w:p w14:paraId="325B8CCF" w14:textId="2F6B9896" w:rsidR="00933C7B" w:rsidRDefault="00933C7B" w:rsidP="00933C7B">
      <w:pPr>
        <w:ind w:left="288"/>
        <w:rPr>
          <w:lang w:eastAsia="zh-CN"/>
        </w:rPr>
      </w:pPr>
      <w:r w:rsidRPr="00933C7B">
        <w:rPr>
          <w:lang w:eastAsia="zh-CN"/>
        </w:rPr>
        <w:t>Issue 1.4: CBR reporting in cross-RAT scenarios</w:t>
      </w:r>
    </w:p>
    <w:p w14:paraId="73B588B2" w14:textId="3831262B" w:rsidR="00933C7B" w:rsidRDefault="00933C7B" w:rsidP="00933C7B">
      <w:pPr>
        <w:ind w:left="288"/>
        <w:rPr>
          <w:lang w:eastAsia="zh-CN"/>
        </w:rPr>
      </w:pPr>
      <w:r w:rsidRPr="00933C7B">
        <w:rPr>
          <w:lang w:eastAsia="zh-CN"/>
        </w:rPr>
        <w:t>Issue 1.5: CBR-based sidelink power control in mode 1</w:t>
      </w:r>
    </w:p>
    <w:p w14:paraId="50921111" w14:textId="72014FDE" w:rsidR="00933C7B" w:rsidRDefault="00933C7B" w:rsidP="00933C7B">
      <w:pPr>
        <w:ind w:left="288"/>
        <w:rPr>
          <w:lang w:eastAsia="zh-CN"/>
        </w:rPr>
      </w:pPr>
      <w:r w:rsidRPr="00933C7B">
        <w:rPr>
          <w:lang w:eastAsia="zh-CN"/>
        </w:rPr>
        <w:t>Issue 3.1: QoS-based Resource Pool Segregation/Prioritization</w:t>
      </w:r>
    </w:p>
    <w:p w14:paraId="35817F27" w14:textId="57AA049B" w:rsidR="00933C7B" w:rsidRDefault="00933C7B" w:rsidP="00F52128">
      <w:pPr>
        <w:rPr>
          <w:lang w:eastAsia="zh-CN"/>
        </w:rPr>
      </w:pPr>
    </w:p>
    <w:p w14:paraId="307F9470" w14:textId="6BCCABDF" w:rsidR="00486184" w:rsidRDefault="00486184" w:rsidP="00486184">
      <w:pPr>
        <w:pStyle w:val="Heading3"/>
      </w:pPr>
      <w:r>
        <w:t>Preparatory email discussion [</w:t>
      </w:r>
      <w:r w:rsidRPr="00486184">
        <w:t>101-e-Prep-NR-5G_V2X_NRSL-QoS</w:t>
      </w:r>
      <w:r>
        <w:t>]</w:t>
      </w:r>
    </w:p>
    <w:p w14:paraId="311CEB45" w14:textId="728D65A6" w:rsidR="00F52128" w:rsidRDefault="00F52128" w:rsidP="00F52128">
      <w:pPr>
        <w:rPr>
          <w:lang w:eastAsia="zh-CN"/>
        </w:rPr>
      </w:pPr>
      <w:r>
        <w:rPr>
          <w:lang w:eastAsia="zh-CN"/>
        </w:rPr>
        <w:t>Feature lead recommendation:</w:t>
      </w:r>
    </w:p>
    <w:tbl>
      <w:tblPr>
        <w:tblStyle w:val="TableGrid"/>
        <w:tblW w:w="0" w:type="auto"/>
        <w:tblLook w:val="04A0" w:firstRow="1" w:lastRow="0" w:firstColumn="1" w:lastColumn="0" w:noHBand="0" w:noVBand="1"/>
      </w:tblPr>
      <w:tblGrid>
        <w:gridCol w:w="4508"/>
        <w:gridCol w:w="4509"/>
      </w:tblGrid>
      <w:tr w:rsidR="00F52128" w14:paraId="48944F67" w14:textId="77777777" w:rsidTr="00F52128">
        <w:tc>
          <w:tcPr>
            <w:tcW w:w="4508" w:type="dxa"/>
          </w:tcPr>
          <w:p w14:paraId="152C3F8D" w14:textId="2152BC48" w:rsidR="00F52128" w:rsidRDefault="00F52128" w:rsidP="00F52128">
            <w:pPr>
              <w:spacing w:line="240" w:lineRule="exact"/>
            </w:pPr>
            <w:r>
              <w:t>Issue 1.2: CR – treatment of resources reserved, but not used due to HARQ feedback and/or pre-emption</w:t>
            </w:r>
          </w:p>
        </w:tc>
        <w:tc>
          <w:tcPr>
            <w:tcW w:w="4509" w:type="dxa"/>
          </w:tcPr>
          <w:p w14:paraId="5D8EC123" w14:textId="19708719" w:rsidR="00F52128" w:rsidRDefault="00F52128" w:rsidP="00F52128">
            <w:pPr>
              <w:rPr>
                <w:lang w:eastAsia="zh-CN"/>
              </w:rPr>
            </w:pPr>
            <w:r>
              <w:rPr>
                <w:lang w:eastAsia="zh-CN"/>
              </w:rPr>
              <w:t>Email discussion</w:t>
            </w:r>
          </w:p>
        </w:tc>
      </w:tr>
      <w:tr w:rsidR="00F52128" w14:paraId="48CB4D7A" w14:textId="77777777" w:rsidTr="00F52128">
        <w:tc>
          <w:tcPr>
            <w:tcW w:w="4508" w:type="dxa"/>
          </w:tcPr>
          <w:p w14:paraId="29235091" w14:textId="77777777" w:rsidR="00F52128" w:rsidRDefault="00F52128" w:rsidP="00F52128">
            <w:pPr>
              <w:spacing w:line="240" w:lineRule="exact"/>
            </w:pPr>
            <w:r>
              <w:t>Issue 1.5: CBR-based power control in mode 1</w:t>
            </w:r>
          </w:p>
          <w:p w14:paraId="7CB70DA3" w14:textId="77777777" w:rsidR="00F52128" w:rsidRDefault="00F52128" w:rsidP="00F52128">
            <w:pPr>
              <w:rPr>
                <w:lang w:eastAsia="zh-CN"/>
              </w:rPr>
            </w:pPr>
          </w:p>
        </w:tc>
        <w:tc>
          <w:tcPr>
            <w:tcW w:w="4509" w:type="dxa"/>
          </w:tcPr>
          <w:p w14:paraId="159323A6" w14:textId="0F7AEA2A" w:rsidR="00F52128" w:rsidRDefault="00F85AEB" w:rsidP="00F52128">
            <w:pPr>
              <w:rPr>
                <w:lang w:eastAsia="zh-CN"/>
              </w:rPr>
            </w:pPr>
            <w:r>
              <w:rPr>
                <w:lang w:eastAsia="zh-CN"/>
              </w:rPr>
              <w:t>Only 2 companies expressed views on this. Do other companies think that the intention of the spec is clear? If so, what is your interpretation?</w:t>
            </w:r>
          </w:p>
        </w:tc>
      </w:tr>
    </w:tbl>
    <w:p w14:paraId="50B0E310" w14:textId="77777777" w:rsidR="00F52128" w:rsidRDefault="00F52128" w:rsidP="00F52128">
      <w:pPr>
        <w:rPr>
          <w:lang w:eastAsia="zh-CN"/>
        </w:rPr>
      </w:pPr>
    </w:p>
    <w:p w14:paraId="2BF768A6" w14:textId="01499F38" w:rsidR="00F52128" w:rsidRPr="00933C7B" w:rsidRDefault="00B71C41" w:rsidP="00933C7B">
      <w:pPr>
        <w:rPr>
          <w:rFonts w:ascii="Calibri" w:eastAsia="Batang" w:hAnsi="Calibri" w:cs="Calibri"/>
          <w:szCs w:val="24"/>
          <w:lang w:eastAsia="ko-KR"/>
        </w:rPr>
      </w:pPr>
      <w:bookmarkStart w:id="1" w:name="_Hlk37801722"/>
      <w:r>
        <w:rPr>
          <w:rFonts w:ascii="Calibri" w:hAnsi="Calibri" w:cs="Calibri"/>
        </w:rPr>
        <w:lastRenderedPageBreak/>
        <w:t>First round c</w:t>
      </w:r>
      <w:r w:rsidR="00933C7B">
        <w:rPr>
          <w:rFonts w:ascii="Calibri" w:hAnsi="Calibri" w:cs="Calibri"/>
        </w:rPr>
        <w:t>ompany input on the identification of email discussion topics:</w:t>
      </w:r>
    </w:p>
    <w:tbl>
      <w:tblPr>
        <w:tblStyle w:val="TableGrid3"/>
        <w:tblW w:w="9017" w:type="dxa"/>
        <w:tblLayout w:type="fixed"/>
        <w:tblLook w:val="04A0" w:firstRow="1" w:lastRow="0" w:firstColumn="1" w:lastColumn="0" w:noHBand="0" w:noVBand="1"/>
      </w:tblPr>
      <w:tblGrid>
        <w:gridCol w:w="1555"/>
        <w:gridCol w:w="2243"/>
        <w:gridCol w:w="5219"/>
      </w:tblGrid>
      <w:tr w:rsidR="009E2880" w:rsidRPr="009E2880" w14:paraId="1173C6AC" w14:textId="77777777" w:rsidTr="00B71C41">
        <w:tc>
          <w:tcPr>
            <w:tcW w:w="1555" w:type="dxa"/>
          </w:tcPr>
          <w:bookmarkEnd w:id="1"/>
          <w:p w14:paraId="07270CE8" w14:textId="77777777" w:rsidR="009E2880" w:rsidRPr="009E2880" w:rsidRDefault="009E2880" w:rsidP="009E2880">
            <w:pPr>
              <w:rPr>
                <w:rFonts w:ascii="Calibri" w:eastAsia="Calibri" w:hAnsi="Calibri" w:cs="Arial"/>
                <w:b/>
                <w:bCs/>
                <w:iCs/>
              </w:rPr>
            </w:pPr>
            <w:r w:rsidRPr="009E2880">
              <w:rPr>
                <w:rFonts w:ascii="Calibri" w:eastAsia="Calibri" w:hAnsi="Calibri" w:cs="Arial"/>
                <w:b/>
                <w:bCs/>
                <w:iCs/>
              </w:rPr>
              <w:t>Company</w:t>
            </w:r>
          </w:p>
        </w:tc>
        <w:tc>
          <w:tcPr>
            <w:tcW w:w="2243" w:type="dxa"/>
          </w:tcPr>
          <w:p w14:paraId="0026DE67" w14:textId="77777777" w:rsidR="009E2880" w:rsidRPr="009E2880" w:rsidRDefault="009E2880" w:rsidP="009E2880">
            <w:pPr>
              <w:rPr>
                <w:rFonts w:ascii="Calibri" w:eastAsia="Calibri" w:hAnsi="Calibri" w:cs="Arial"/>
                <w:b/>
                <w:bCs/>
                <w:iCs/>
              </w:rPr>
            </w:pPr>
            <w:r w:rsidRPr="009E2880">
              <w:rPr>
                <w:rFonts w:ascii="Calibri" w:eastAsia="Calibri" w:hAnsi="Calibri" w:cs="Arial"/>
                <w:b/>
                <w:bCs/>
                <w:iCs/>
              </w:rPr>
              <w:t>Prioritized issues</w:t>
            </w:r>
          </w:p>
        </w:tc>
        <w:tc>
          <w:tcPr>
            <w:tcW w:w="5219" w:type="dxa"/>
          </w:tcPr>
          <w:p w14:paraId="6E2EB8C8" w14:textId="77777777" w:rsidR="009E2880" w:rsidRPr="009E2880" w:rsidRDefault="009E2880" w:rsidP="009E2880">
            <w:pPr>
              <w:rPr>
                <w:rFonts w:ascii="Calibri" w:eastAsia="Calibri" w:hAnsi="Calibri" w:cs="Arial"/>
                <w:b/>
                <w:bCs/>
                <w:iCs/>
              </w:rPr>
            </w:pPr>
            <w:r w:rsidRPr="009E2880">
              <w:rPr>
                <w:rFonts w:ascii="Calibri" w:eastAsia="Calibri" w:hAnsi="Calibri" w:cs="Arial"/>
                <w:b/>
                <w:bCs/>
                <w:iCs/>
              </w:rPr>
              <w:t>Comments (e.g. do you think that issue 1.5 is clear in TS 38.213?)</w:t>
            </w:r>
          </w:p>
        </w:tc>
      </w:tr>
      <w:tr w:rsidR="009E2880" w:rsidRPr="009E2880" w14:paraId="6D6CB39E" w14:textId="77777777" w:rsidTr="00B71C41">
        <w:tc>
          <w:tcPr>
            <w:tcW w:w="1555" w:type="dxa"/>
          </w:tcPr>
          <w:p w14:paraId="219979A5" w14:textId="77777777" w:rsidR="009E2880" w:rsidRPr="009E2880" w:rsidRDefault="009E2880" w:rsidP="009E2880">
            <w:pPr>
              <w:rPr>
                <w:rFonts w:ascii="Calibri" w:eastAsia="Calibri" w:hAnsi="Calibri" w:cs="Arial"/>
                <w:iCs/>
              </w:rPr>
            </w:pPr>
            <w:r w:rsidRPr="009E2880">
              <w:rPr>
                <w:rFonts w:ascii="Calibri" w:eastAsia="Calibri" w:hAnsi="Calibri" w:cs="Arial"/>
                <w:iCs/>
              </w:rPr>
              <w:t>Nokia, NSB</w:t>
            </w:r>
          </w:p>
        </w:tc>
        <w:tc>
          <w:tcPr>
            <w:tcW w:w="2243" w:type="dxa"/>
          </w:tcPr>
          <w:p w14:paraId="17DC7B85" w14:textId="77777777" w:rsidR="009E2880" w:rsidRPr="009E2880" w:rsidRDefault="009E2880" w:rsidP="009E2880">
            <w:pPr>
              <w:rPr>
                <w:rFonts w:ascii="Calibri" w:eastAsia="Calibri" w:hAnsi="Calibri" w:cs="Arial"/>
                <w:iCs/>
              </w:rPr>
            </w:pPr>
            <w:r w:rsidRPr="009E2880">
              <w:rPr>
                <w:rFonts w:ascii="Calibri" w:eastAsia="Calibri" w:hAnsi="Calibri" w:cs="Arial"/>
                <w:iCs/>
              </w:rPr>
              <w:t>Thread#1: 1.2</w:t>
            </w:r>
          </w:p>
          <w:p w14:paraId="007B6939" w14:textId="77777777" w:rsidR="009E2880" w:rsidRPr="009E2880" w:rsidRDefault="009E2880" w:rsidP="009E2880">
            <w:pPr>
              <w:rPr>
                <w:rFonts w:ascii="Calibri" w:eastAsia="Calibri" w:hAnsi="Calibri" w:cs="Arial"/>
                <w:iCs/>
              </w:rPr>
            </w:pPr>
            <w:r w:rsidRPr="009E2880">
              <w:rPr>
                <w:rFonts w:ascii="Calibri" w:eastAsia="Calibri" w:hAnsi="Calibri" w:cs="Arial"/>
                <w:iCs/>
              </w:rPr>
              <w:t>Thread#2: 1.5</w:t>
            </w:r>
          </w:p>
        </w:tc>
        <w:tc>
          <w:tcPr>
            <w:tcW w:w="5219" w:type="dxa"/>
          </w:tcPr>
          <w:p w14:paraId="19806343" w14:textId="77777777" w:rsidR="009E2880" w:rsidRPr="009E2880" w:rsidRDefault="009E2880" w:rsidP="009E2880">
            <w:pPr>
              <w:rPr>
                <w:rFonts w:ascii="Calibri" w:eastAsia="Calibri" w:hAnsi="Calibri" w:cs="Arial"/>
                <w:iCs/>
              </w:rPr>
            </w:pPr>
            <w:r w:rsidRPr="009E2880">
              <w:rPr>
                <w:rFonts w:ascii="Calibri" w:eastAsia="Calibri" w:hAnsi="Calibri" w:cs="Arial"/>
                <w:iCs/>
              </w:rPr>
              <w:t>No need to discuss 1.5 next week if a common understanding emerges this week</w:t>
            </w:r>
          </w:p>
        </w:tc>
      </w:tr>
      <w:tr w:rsidR="009E2880" w:rsidRPr="009E2880" w14:paraId="07F1E351" w14:textId="77777777" w:rsidTr="00B71C41">
        <w:tc>
          <w:tcPr>
            <w:tcW w:w="1555" w:type="dxa"/>
          </w:tcPr>
          <w:p w14:paraId="7E33952A" w14:textId="77777777" w:rsidR="009E2880" w:rsidRPr="009E2880" w:rsidRDefault="009E2880" w:rsidP="009E2880">
            <w:pPr>
              <w:rPr>
                <w:rFonts w:ascii="Calibri" w:eastAsia="Calibri" w:hAnsi="Calibri" w:cs="Arial"/>
                <w:iCs/>
              </w:rPr>
            </w:pPr>
            <w:r w:rsidRPr="009E2880">
              <w:rPr>
                <w:rFonts w:ascii="Calibri" w:eastAsia="Calibri" w:hAnsi="Calibri" w:cs="Arial"/>
                <w:iCs/>
              </w:rPr>
              <w:t>vivo</w:t>
            </w:r>
          </w:p>
        </w:tc>
        <w:tc>
          <w:tcPr>
            <w:tcW w:w="2243" w:type="dxa"/>
          </w:tcPr>
          <w:p w14:paraId="1BEE6FE9" w14:textId="77777777" w:rsidR="009E2880" w:rsidRPr="009E2880" w:rsidRDefault="009E2880" w:rsidP="009E2880">
            <w:pPr>
              <w:rPr>
                <w:rFonts w:ascii="Calibri" w:eastAsia="Calibri" w:hAnsi="Calibri" w:cs="Arial"/>
                <w:iCs/>
              </w:rPr>
            </w:pPr>
            <w:r w:rsidRPr="009E2880">
              <w:rPr>
                <w:rFonts w:ascii="Calibri" w:eastAsia="Calibri" w:hAnsi="Calibri" w:cs="Arial"/>
                <w:iCs/>
              </w:rPr>
              <w:t>Thread#1: 1.2</w:t>
            </w:r>
          </w:p>
          <w:p w14:paraId="2547F6AB" w14:textId="77777777" w:rsidR="009E2880" w:rsidRPr="009E2880" w:rsidRDefault="009E2880" w:rsidP="009E2880">
            <w:pPr>
              <w:rPr>
                <w:rFonts w:ascii="Calibri" w:eastAsia="Calibri" w:hAnsi="Calibri" w:cs="Arial"/>
                <w:iCs/>
              </w:rPr>
            </w:pPr>
          </w:p>
        </w:tc>
        <w:tc>
          <w:tcPr>
            <w:tcW w:w="5219" w:type="dxa"/>
          </w:tcPr>
          <w:p w14:paraId="54CEBA5D" w14:textId="77777777" w:rsidR="009E2880" w:rsidRPr="009E2880" w:rsidRDefault="009E2880" w:rsidP="009E2880">
            <w:pPr>
              <w:rPr>
                <w:rFonts w:ascii="Calibri" w:eastAsia="Calibri" w:hAnsi="Calibri" w:cs="Arial"/>
                <w:iCs/>
              </w:rPr>
            </w:pPr>
            <w:r w:rsidRPr="009E2880">
              <w:rPr>
                <w:rFonts w:ascii="Calibri" w:eastAsia="Calibri" w:hAnsi="Calibri" w:cs="Arial"/>
                <w:iCs/>
              </w:rPr>
              <w:t>Agree with FL’s proposal on Thread#1.</w:t>
            </w:r>
          </w:p>
          <w:p w14:paraId="19D05D20" w14:textId="77777777" w:rsidR="009E2880" w:rsidRPr="009E2880" w:rsidRDefault="009E2880" w:rsidP="009E2880">
            <w:pPr>
              <w:rPr>
                <w:rFonts w:ascii="Calibri" w:eastAsia="Calibri" w:hAnsi="Calibri" w:cs="Arial"/>
                <w:iCs/>
              </w:rPr>
            </w:pPr>
            <w:r w:rsidRPr="009E2880">
              <w:rPr>
                <w:rFonts w:ascii="Calibri" w:eastAsia="Calibri" w:hAnsi="Calibri" w:cs="Arial"/>
                <w:iCs/>
              </w:rPr>
              <w:t>For issue 1.5, the current RRC spec is clear that CBR based power control is not allowed in mode-1: the SL-CBR configuration (for TX power restriction) can only be configured for mode-2 in RRC.</w:t>
            </w:r>
          </w:p>
          <w:p w14:paraId="69915835" w14:textId="77777777" w:rsidR="009E2880" w:rsidRPr="009E2880" w:rsidRDefault="009E2880" w:rsidP="009E2880">
            <w:pPr>
              <w:rPr>
                <w:rFonts w:ascii="Calibri" w:eastAsia="Calibri" w:hAnsi="Calibri" w:cs="Arial"/>
                <w:iCs/>
              </w:rPr>
            </w:pPr>
            <w:r w:rsidRPr="009E2880">
              <w:rPr>
                <w:rFonts w:ascii="Calibri" w:eastAsia="Calibri" w:hAnsi="Calibri" w:cs="Arial"/>
                <w:iCs/>
              </w:rPr>
              <w:t>For other issues, issue 1.4 and 3.1 should be discussed in RAN2. No need to discuss issue 1.3.</w:t>
            </w:r>
          </w:p>
        </w:tc>
      </w:tr>
      <w:tr w:rsidR="009E2880" w:rsidRPr="009E2880" w14:paraId="19455802" w14:textId="77777777" w:rsidTr="00B71C41">
        <w:tc>
          <w:tcPr>
            <w:tcW w:w="1555" w:type="dxa"/>
          </w:tcPr>
          <w:p w14:paraId="65AA49C7" w14:textId="77777777" w:rsidR="009E2880" w:rsidRPr="009E2880" w:rsidRDefault="009E2880" w:rsidP="009E2880">
            <w:pPr>
              <w:rPr>
                <w:rFonts w:ascii="Calibri" w:eastAsia="Calibri" w:hAnsi="Calibri" w:cs="Arial"/>
                <w:iCs/>
              </w:rPr>
            </w:pPr>
            <w:r w:rsidRPr="009E2880">
              <w:rPr>
                <w:rFonts w:ascii="Calibri" w:eastAsia="Calibri" w:hAnsi="Calibri" w:cs="Arial"/>
              </w:rPr>
              <w:t>ZTE, Sanechips</w:t>
            </w:r>
          </w:p>
        </w:tc>
        <w:tc>
          <w:tcPr>
            <w:tcW w:w="2243" w:type="dxa"/>
          </w:tcPr>
          <w:p w14:paraId="50DD4FB4" w14:textId="77777777" w:rsidR="009E2880" w:rsidRPr="009E2880" w:rsidRDefault="009E2880" w:rsidP="009E2880">
            <w:pPr>
              <w:rPr>
                <w:rFonts w:ascii="Calibri" w:eastAsia="Calibri" w:hAnsi="Calibri" w:cs="Arial"/>
                <w:iCs/>
              </w:rPr>
            </w:pPr>
            <w:r w:rsidRPr="009E2880">
              <w:rPr>
                <w:rFonts w:ascii="Calibri" w:eastAsia="Calibri" w:hAnsi="Calibri" w:cs="Arial"/>
                <w:iCs/>
              </w:rPr>
              <w:t>Thread#1: 1.2</w:t>
            </w:r>
          </w:p>
          <w:p w14:paraId="55478242" w14:textId="77777777" w:rsidR="009E2880" w:rsidRPr="009E2880" w:rsidRDefault="009E2880" w:rsidP="009E2880">
            <w:pPr>
              <w:rPr>
                <w:rFonts w:ascii="Calibri" w:eastAsia="Calibri" w:hAnsi="Calibri" w:cs="Arial"/>
                <w:iCs/>
              </w:rPr>
            </w:pPr>
            <w:r w:rsidRPr="009E2880">
              <w:rPr>
                <w:rFonts w:ascii="Calibri" w:eastAsia="Calibri" w:hAnsi="Calibri" w:cs="Arial"/>
                <w:iCs/>
              </w:rPr>
              <w:t>Thread#2: 1.5</w:t>
            </w:r>
          </w:p>
        </w:tc>
        <w:tc>
          <w:tcPr>
            <w:tcW w:w="5219" w:type="dxa"/>
          </w:tcPr>
          <w:p w14:paraId="335CFDF6" w14:textId="77777777" w:rsidR="009E2880" w:rsidRPr="009E2880" w:rsidRDefault="009E2880" w:rsidP="009E2880">
            <w:pPr>
              <w:rPr>
                <w:rFonts w:ascii="Calibri" w:eastAsia="Calibri" w:hAnsi="Calibri" w:cs="Arial"/>
              </w:rPr>
            </w:pPr>
            <w:r w:rsidRPr="009E2880">
              <w:rPr>
                <w:rFonts w:ascii="Calibri" w:eastAsia="Calibri" w:hAnsi="Calibri" w:cs="Arial" w:hint="eastAsia"/>
              </w:rPr>
              <w:t>Agree with FL</w:t>
            </w:r>
            <w:r w:rsidRPr="009E2880">
              <w:rPr>
                <w:rFonts w:ascii="Calibri" w:eastAsia="Calibri" w:hAnsi="Calibri" w:cs="Arial"/>
              </w:rPr>
              <w:t>’</w:t>
            </w:r>
            <w:r w:rsidRPr="009E2880">
              <w:rPr>
                <w:rFonts w:ascii="Calibri" w:eastAsia="Calibri" w:hAnsi="Calibri" w:cs="Arial" w:hint="eastAsia"/>
              </w:rPr>
              <w:t>s proposals.</w:t>
            </w:r>
          </w:p>
          <w:p w14:paraId="118793FF" w14:textId="77777777" w:rsidR="009E2880" w:rsidRPr="009E2880" w:rsidRDefault="009E2880" w:rsidP="009E2880">
            <w:pPr>
              <w:rPr>
                <w:rFonts w:ascii="Calibri" w:eastAsia="Calibri" w:hAnsi="Calibri" w:cs="Arial"/>
              </w:rPr>
            </w:pPr>
            <w:r w:rsidRPr="009E2880">
              <w:rPr>
                <w:rFonts w:ascii="Calibri" w:eastAsia="Calibri" w:hAnsi="Calibri" w:cs="Arial" w:hint="eastAsia"/>
              </w:rPr>
              <w:t xml:space="preserve">For issue 1.5, we think it can be left to </w:t>
            </w:r>
            <w:r w:rsidRPr="009E2880">
              <w:rPr>
                <w:rFonts w:ascii="Calibri" w:eastAsia="Calibri" w:hAnsi="Calibri" w:cs="Arial"/>
              </w:rPr>
              <w:t xml:space="preserve">RAN2 </w:t>
            </w:r>
            <w:r w:rsidRPr="009E2880">
              <w:rPr>
                <w:rFonts w:ascii="Calibri" w:eastAsia="Calibri" w:hAnsi="Calibri" w:cs="Arial" w:hint="eastAsia"/>
              </w:rPr>
              <w:t xml:space="preserve">to determine </w:t>
            </w:r>
            <w:r w:rsidRPr="009E2880">
              <w:rPr>
                <w:rFonts w:ascii="Calibri" w:eastAsia="Calibri" w:hAnsi="Calibri" w:cs="Arial"/>
              </w:rPr>
              <w:t xml:space="preserve">whether </w:t>
            </w:r>
            <w:r w:rsidRPr="009E2880">
              <w:rPr>
                <w:rFonts w:ascii="Calibri" w:eastAsia="Calibri" w:hAnsi="Calibri" w:cs="Arial" w:hint="eastAsia"/>
              </w:rPr>
              <w:t>the</w:t>
            </w:r>
            <w:r w:rsidRPr="009E2880">
              <w:rPr>
                <w:rFonts w:ascii="Calibri" w:eastAsia="Calibri" w:hAnsi="Calibri" w:cs="Arial"/>
              </w:rPr>
              <w:t xml:space="preserve"> </w:t>
            </w:r>
            <w:proofErr w:type="spellStart"/>
            <w:r w:rsidRPr="009E2880">
              <w:rPr>
                <w:rFonts w:ascii="Calibri" w:eastAsia="Calibri" w:hAnsi="Calibri" w:cs="Arial"/>
              </w:rPr>
              <w:t>maximumtransmitPower</w:t>
            </w:r>
            <w:proofErr w:type="spellEnd"/>
            <w:r w:rsidRPr="009E2880">
              <w:rPr>
                <w:rFonts w:ascii="Calibri" w:eastAsia="Calibri" w:hAnsi="Calibri" w:cs="Arial"/>
              </w:rPr>
              <w:t xml:space="preserve">-SL </w:t>
            </w:r>
            <w:r w:rsidRPr="009E2880">
              <w:rPr>
                <w:rFonts w:ascii="Calibri" w:eastAsia="Calibri" w:hAnsi="Calibri" w:cs="Arial" w:hint="eastAsia"/>
              </w:rPr>
              <w:t>to</w:t>
            </w:r>
            <w:r w:rsidRPr="009E2880">
              <w:rPr>
                <w:rFonts w:ascii="Calibri" w:eastAsia="Calibri" w:hAnsi="Calibri" w:cs="Arial"/>
              </w:rPr>
              <w:t xml:space="preserve"> be provided to mode</w:t>
            </w:r>
            <w:r w:rsidRPr="009E2880">
              <w:rPr>
                <w:rFonts w:ascii="Calibri" w:eastAsia="Calibri" w:hAnsi="Calibri" w:cs="Arial" w:hint="eastAsia"/>
              </w:rPr>
              <w:t xml:space="preserve"> 2 only or both mode 1 and mode 2. To clarify the description in 38.213, we are also okay to discuss it in email.</w:t>
            </w:r>
          </w:p>
        </w:tc>
      </w:tr>
      <w:tr w:rsidR="009E2880" w:rsidRPr="009E2880" w14:paraId="2D8F643F" w14:textId="77777777" w:rsidTr="00B71C41">
        <w:tc>
          <w:tcPr>
            <w:tcW w:w="1555" w:type="dxa"/>
          </w:tcPr>
          <w:p w14:paraId="144E0B50" w14:textId="77777777" w:rsidR="009E2880" w:rsidRPr="009E2880" w:rsidRDefault="009E2880" w:rsidP="009E2880">
            <w:pPr>
              <w:rPr>
                <w:rFonts w:ascii="Calibri" w:eastAsia="Calibri" w:hAnsi="Calibri" w:cs="Arial"/>
                <w:iCs/>
              </w:rPr>
            </w:pPr>
            <w:r w:rsidRPr="009E2880">
              <w:rPr>
                <w:rFonts w:ascii="Calibri" w:eastAsia="Calibri" w:hAnsi="Calibri" w:cs="Arial" w:hint="eastAsia"/>
                <w:iCs/>
              </w:rPr>
              <w:t xml:space="preserve"> </w:t>
            </w:r>
            <w:r w:rsidRPr="009E2880">
              <w:rPr>
                <w:rFonts w:ascii="Calibri" w:eastAsia="Calibri" w:hAnsi="Calibri" w:cs="Arial"/>
                <w:iCs/>
              </w:rPr>
              <w:t>Apple</w:t>
            </w:r>
          </w:p>
        </w:tc>
        <w:tc>
          <w:tcPr>
            <w:tcW w:w="2243" w:type="dxa"/>
          </w:tcPr>
          <w:p w14:paraId="1114B396" w14:textId="77777777" w:rsidR="009E2880" w:rsidRPr="009E2880" w:rsidRDefault="009E2880" w:rsidP="009E2880">
            <w:pPr>
              <w:rPr>
                <w:rFonts w:ascii="Calibri" w:eastAsia="Calibri" w:hAnsi="Calibri" w:cs="Arial"/>
                <w:iCs/>
              </w:rPr>
            </w:pPr>
            <w:r w:rsidRPr="009E2880">
              <w:rPr>
                <w:rFonts w:ascii="Calibri" w:eastAsia="Calibri" w:hAnsi="Calibri" w:cs="Arial"/>
                <w:iCs/>
              </w:rPr>
              <w:t>Thread#1: 1.2</w:t>
            </w:r>
          </w:p>
          <w:p w14:paraId="623A4BD2" w14:textId="77777777" w:rsidR="009E2880" w:rsidRPr="009E2880" w:rsidRDefault="009E2880" w:rsidP="009E2880">
            <w:pPr>
              <w:rPr>
                <w:rFonts w:ascii="Calibri" w:eastAsia="Calibri" w:hAnsi="Calibri" w:cs="Arial"/>
                <w:iCs/>
              </w:rPr>
            </w:pPr>
            <w:r w:rsidRPr="009E2880">
              <w:rPr>
                <w:rFonts w:ascii="Calibri" w:eastAsia="Calibri" w:hAnsi="Calibri" w:cs="Arial"/>
                <w:iCs/>
              </w:rPr>
              <w:t>Thread#2: 1.5</w:t>
            </w:r>
          </w:p>
        </w:tc>
        <w:tc>
          <w:tcPr>
            <w:tcW w:w="5219" w:type="dxa"/>
          </w:tcPr>
          <w:p w14:paraId="717B9852" w14:textId="77777777" w:rsidR="009E2880" w:rsidRPr="009E2880" w:rsidRDefault="009E2880" w:rsidP="009E2880">
            <w:pPr>
              <w:rPr>
                <w:rFonts w:ascii="Calibri" w:eastAsia="Calibri" w:hAnsi="Calibri" w:cs="Arial"/>
                <w:iCs/>
              </w:rPr>
            </w:pPr>
            <w:r w:rsidRPr="009E2880">
              <w:rPr>
                <w:rFonts w:ascii="Calibri" w:eastAsia="Calibri" w:hAnsi="Calibri" w:cs="Arial"/>
                <w:iCs/>
              </w:rPr>
              <w:t>For Issue 1.5, depending on discussion outcome, a TP for TS38.213 may be needed for clarification.</w:t>
            </w:r>
          </w:p>
        </w:tc>
      </w:tr>
      <w:tr w:rsidR="009E2880" w:rsidRPr="009E2880" w14:paraId="5DBB03CB" w14:textId="77777777" w:rsidTr="00B71C41">
        <w:tc>
          <w:tcPr>
            <w:tcW w:w="1555" w:type="dxa"/>
          </w:tcPr>
          <w:p w14:paraId="7105926F" w14:textId="77777777" w:rsidR="009E2880" w:rsidRPr="009E2880" w:rsidRDefault="009E2880" w:rsidP="009E2880">
            <w:pPr>
              <w:rPr>
                <w:rFonts w:ascii="Calibri" w:eastAsia="Calibri" w:hAnsi="Calibri" w:cs="Arial"/>
                <w:iCs/>
              </w:rPr>
            </w:pPr>
            <w:r w:rsidRPr="009E2880">
              <w:rPr>
                <w:rFonts w:ascii="Calibri" w:eastAsia="Calibri" w:hAnsi="Calibri" w:cs="Arial" w:hint="eastAsia"/>
                <w:iCs/>
              </w:rPr>
              <w:t>Samsung</w:t>
            </w:r>
          </w:p>
        </w:tc>
        <w:tc>
          <w:tcPr>
            <w:tcW w:w="2243" w:type="dxa"/>
          </w:tcPr>
          <w:p w14:paraId="7DCFAC73" w14:textId="77777777" w:rsidR="009E2880" w:rsidRPr="009E2880" w:rsidRDefault="009E2880" w:rsidP="009E2880">
            <w:pPr>
              <w:rPr>
                <w:rFonts w:ascii="Calibri" w:eastAsia="Malgun Gothic" w:hAnsi="Calibri" w:cs="Arial"/>
                <w:iCs/>
              </w:rPr>
            </w:pPr>
            <w:r w:rsidRPr="009E2880">
              <w:rPr>
                <w:rFonts w:ascii="Calibri" w:eastAsia="Calibri" w:hAnsi="Calibri" w:cs="Arial"/>
                <w:iCs/>
              </w:rPr>
              <w:t>Thread#1: 1.2</w:t>
            </w:r>
          </w:p>
        </w:tc>
        <w:tc>
          <w:tcPr>
            <w:tcW w:w="5219" w:type="dxa"/>
          </w:tcPr>
          <w:p w14:paraId="2317A8FF" w14:textId="77777777" w:rsidR="009E2880" w:rsidRPr="009E2880" w:rsidRDefault="009E2880" w:rsidP="009E2880">
            <w:pPr>
              <w:rPr>
                <w:rFonts w:ascii="Calibri" w:eastAsia="Malgun Gothic" w:hAnsi="Calibri" w:cs="Arial"/>
                <w:iCs/>
              </w:rPr>
            </w:pPr>
            <w:r w:rsidRPr="009E2880">
              <w:rPr>
                <w:rFonts w:ascii="Calibri" w:eastAsia="Malgun Gothic" w:hAnsi="Calibri" w:cs="Arial" w:hint="eastAsia"/>
                <w:iCs/>
              </w:rPr>
              <w:t xml:space="preserve">For issue 1.5, we have the same understanding with vivo. </w:t>
            </w:r>
            <w:r w:rsidRPr="009E2880">
              <w:rPr>
                <w:rFonts w:ascii="Calibri" w:eastAsia="Malgun Gothic" w:hAnsi="Calibri" w:cs="Arial"/>
                <w:iCs/>
              </w:rPr>
              <w:t xml:space="preserve">In RRC, </w:t>
            </w:r>
            <w:proofErr w:type="spellStart"/>
            <w:r w:rsidRPr="009E2880">
              <w:rPr>
                <w:rFonts w:ascii="Calibri" w:eastAsia="Malgun Gothic" w:hAnsi="Calibri" w:cs="Arial"/>
                <w:i/>
                <w:iCs/>
                <w:szCs w:val="20"/>
              </w:rPr>
              <w:t>maximumtransmitPower</w:t>
            </w:r>
            <w:proofErr w:type="spellEnd"/>
            <w:r w:rsidRPr="009E2880">
              <w:rPr>
                <w:rFonts w:ascii="Calibri" w:eastAsia="Malgun Gothic" w:hAnsi="Calibri" w:cs="Arial"/>
                <w:i/>
                <w:iCs/>
                <w:szCs w:val="20"/>
              </w:rPr>
              <w:t xml:space="preserve">-SL </w:t>
            </w:r>
            <w:r w:rsidRPr="009E2880">
              <w:rPr>
                <w:rFonts w:ascii="Calibri" w:eastAsia="Malgun Gothic" w:hAnsi="Calibri" w:cs="Arial"/>
                <w:iCs/>
              </w:rPr>
              <w:t>is available only in Mode2 (</w:t>
            </w:r>
            <w:r w:rsidRPr="009E2880">
              <w:rPr>
                <w:rFonts w:ascii="Calibri" w:eastAsia="Malgun Gothic" w:hAnsi="Calibri" w:cs="Arial"/>
                <w:i/>
                <w:iCs/>
              </w:rPr>
              <w:t>SL-UE-SelectedConfig-r16</w:t>
            </w:r>
            <w:r w:rsidRPr="009E2880">
              <w:rPr>
                <w:rFonts w:ascii="Calibri" w:eastAsia="Malgun Gothic" w:hAnsi="Calibri" w:cs="Arial"/>
                <w:iCs/>
              </w:rPr>
              <w:t>) and thus CBR-based sidelink power control in mode 1 is not supported.</w:t>
            </w:r>
          </w:p>
        </w:tc>
      </w:tr>
      <w:tr w:rsidR="009E2880" w:rsidRPr="009E2880" w14:paraId="03C42E76" w14:textId="77777777" w:rsidTr="00B71C41">
        <w:tc>
          <w:tcPr>
            <w:tcW w:w="1555" w:type="dxa"/>
          </w:tcPr>
          <w:p w14:paraId="6A8D75AF" w14:textId="77777777" w:rsidR="009E2880" w:rsidRPr="009E2880" w:rsidRDefault="009E2880" w:rsidP="009E2880">
            <w:pPr>
              <w:rPr>
                <w:rFonts w:ascii="Calibri" w:eastAsia="Calibri" w:hAnsi="Calibri" w:cs="Arial"/>
                <w:iCs/>
              </w:rPr>
            </w:pPr>
            <w:r w:rsidRPr="009E2880">
              <w:rPr>
                <w:rFonts w:ascii="Calibri" w:eastAsia="Calibri" w:hAnsi="Calibri" w:cs="Arial"/>
                <w:iCs/>
              </w:rPr>
              <w:t>OPPO</w:t>
            </w:r>
          </w:p>
        </w:tc>
        <w:tc>
          <w:tcPr>
            <w:tcW w:w="2243" w:type="dxa"/>
          </w:tcPr>
          <w:p w14:paraId="4FE8ACD7" w14:textId="77777777" w:rsidR="009E2880" w:rsidRPr="009E2880" w:rsidRDefault="009E2880" w:rsidP="009E2880">
            <w:pPr>
              <w:rPr>
                <w:rFonts w:ascii="Calibri" w:eastAsia="Calibri" w:hAnsi="Calibri" w:cs="Arial"/>
                <w:iCs/>
              </w:rPr>
            </w:pPr>
            <w:r w:rsidRPr="009E2880">
              <w:rPr>
                <w:rFonts w:ascii="Calibri" w:eastAsia="Calibri" w:hAnsi="Calibri" w:cs="Arial"/>
                <w:iCs/>
              </w:rPr>
              <w:t>Thread#1: 1.2</w:t>
            </w:r>
          </w:p>
        </w:tc>
        <w:tc>
          <w:tcPr>
            <w:tcW w:w="5219" w:type="dxa"/>
          </w:tcPr>
          <w:p w14:paraId="2C3B8E05" w14:textId="77777777" w:rsidR="009E2880" w:rsidRPr="009E2880" w:rsidRDefault="009E2880" w:rsidP="009E2880">
            <w:pPr>
              <w:rPr>
                <w:rFonts w:ascii="Calibri" w:eastAsia="Calibri" w:hAnsi="Calibri" w:cs="Arial"/>
                <w:iCs/>
              </w:rPr>
            </w:pPr>
            <w:r w:rsidRPr="009E2880">
              <w:rPr>
                <w:rFonts w:ascii="Calibri" w:eastAsia="Calibri" w:hAnsi="Calibri" w:cs="Arial"/>
                <w:iCs/>
              </w:rPr>
              <w:t xml:space="preserve">For issue 1.5, we tend to share the same view as vivo and Samsung. It is </w:t>
            </w:r>
          </w:p>
        </w:tc>
      </w:tr>
      <w:tr w:rsidR="009E2880" w:rsidRPr="009E2880" w14:paraId="72C74508" w14:textId="77777777" w:rsidTr="00B71C41">
        <w:tc>
          <w:tcPr>
            <w:tcW w:w="1555" w:type="dxa"/>
          </w:tcPr>
          <w:p w14:paraId="183713C6" w14:textId="77777777" w:rsidR="009E2880" w:rsidRPr="009E2880" w:rsidRDefault="009E2880" w:rsidP="009E2880">
            <w:pPr>
              <w:rPr>
                <w:rFonts w:ascii="Calibri" w:eastAsia="Calibri" w:hAnsi="Calibri" w:cs="Arial"/>
                <w:iCs/>
              </w:rPr>
            </w:pPr>
            <w:r w:rsidRPr="009E2880">
              <w:rPr>
                <w:rFonts w:ascii="Calibri" w:eastAsia="Calibri" w:hAnsi="Calibri" w:cs="Arial" w:hint="eastAsia"/>
                <w:iCs/>
              </w:rPr>
              <w:t>C</w:t>
            </w:r>
            <w:r w:rsidRPr="009E2880">
              <w:rPr>
                <w:rFonts w:ascii="Calibri" w:eastAsia="Calibri" w:hAnsi="Calibri" w:cs="Arial"/>
                <w:iCs/>
              </w:rPr>
              <w:t>ATT</w:t>
            </w:r>
          </w:p>
        </w:tc>
        <w:tc>
          <w:tcPr>
            <w:tcW w:w="2243" w:type="dxa"/>
          </w:tcPr>
          <w:p w14:paraId="13FE6188" w14:textId="77777777" w:rsidR="009E2880" w:rsidRPr="009E2880" w:rsidRDefault="009E2880" w:rsidP="009E2880">
            <w:pPr>
              <w:rPr>
                <w:rFonts w:ascii="Calibri" w:eastAsia="Calibri" w:hAnsi="Calibri" w:cs="Arial"/>
                <w:iCs/>
              </w:rPr>
            </w:pPr>
            <w:r w:rsidRPr="009E2880">
              <w:rPr>
                <w:rFonts w:ascii="Calibri" w:eastAsia="Calibri" w:hAnsi="Calibri" w:cs="Arial"/>
                <w:iCs/>
              </w:rPr>
              <w:t>Thread#1: 1.2</w:t>
            </w:r>
          </w:p>
          <w:p w14:paraId="20F066A4" w14:textId="77777777" w:rsidR="009E2880" w:rsidRPr="009E2880" w:rsidRDefault="009E2880" w:rsidP="009E2880">
            <w:pPr>
              <w:rPr>
                <w:rFonts w:ascii="Calibri" w:eastAsia="Calibri" w:hAnsi="Calibri" w:cs="Arial"/>
                <w:iCs/>
              </w:rPr>
            </w:pPr>
            <w:r w:rsidRPr="009E2880">
              <w:rPr>
                <w:rFonts w:ascii="Calibri" w:eastAsia="Calibri" w:hAnsi="Calibri" w:cs="Arial"/>
                <w:iCs/>
              </w:rPr>
              <w:t>Thread#2: 1.5</w:t>
            </w:r>
          </w:p>
        </w:tc>
        <w:tc>
          <w:tcPr>
            <w:tcW w:w="5219" w:type="dxa"/>
          </w:tcPr>
          <w:p w14:paraId="419E58F3" w14:textId="77777777" w:rsidR="009E2880" w:rsidRPr="009E2880" w:rsidRDefault="009E2880" w:rsidP="009E2880">
            <w:pPr>
              <w:rPr>
                <w:rFonts w:ascii="Calibri" w:eastAsia="Calibri" w:hAnsi="Calibri" w:cs="Arial"/>
                <w:iCs/>
              </w:rPr>
            </w:pPr>
            <w:r w:rsidRPr="009E2880">
              <w:rPr>
                <w:rFonts w:ascii="Calibri" w:eastAsia="Calibri" w:hAnsi="Calibri" w:cs="Arial" w:hint="eastAsia"/>
                <w:iCs/>
              </w:rPr>
              <w:t>A</w:t>
            </w:r>
            <w:r w:rsidRPr="009E2880">
              <w:rPr>
                <w:rFonts w:ascii="Calibri" w:eastAsia="Calibri" w:hAnsi="Calibri" w:cs="Arial"/>
                <w:iCs/>
              </w:rPr>
              <w:t xml:space="preserve">gree FL’s </w:t>
            </w:r>
            <w:r w:rsidRPr="009E2880">
              <w:rPr>
                <w:rFonts w:ascii="Calibri" w:eastAsia="Calibri" w:hAnsi="Calibri" w:cs="Arial" w:hint="eastAsia"/>
                <w:iCs/>
              </w:rPr>
              <w:t>proposal</w:t>
            </w:r>
          </w:p>
        </w:tc>
      </w:tr>
      <w:tr w:rsidR="009E2880" w:rsidRPr="009E2880" w14:paraId="63F6FBFD" w14:textId="77777777" w:rsidTr="00B71C41">
        <w:tc>
          <w:tcPr>
            <w:tcW w:w="1555" w:type="dxa"/>
          </w:tcPr>
          <w:p w14:paraId="61B02D2E" w14:textId="77777777" w:rsidR="009E2880" w:rsidRPr="009E2880" w:rsidRDefault="009E2880" w:rsidP="009E2880">
            <w:pPr>
              <w:rPr>
                <w:rFonts w:ascii="Calibri" w:eastAsia="Calibri" w:hAnsi="Calibri" w:cs="Arial"/>
                <w:iCs/>
              </w:rPr>
            </w:pPr>
            <w:r w:rsidRPr="009E2880">
              <w:rPr>
                <w:rFonts w:ascii="Calibri" w:eastAsia="Calibri" w:hAnsi="Calibri" w:cs="Arial"/>
                <w:iCs/>
              </w:rPr>
              <w:t>Ericsson</w:t>
            </w:r>
          </w:p>
        </w:tc>
        <w:tc>
          <w:tcPr>
            <w:tcW w:w="2243" w:type="dxa"/>
          </w:tcPr>
          <w:p w14:paraId="3EC21F7E" w14:textId="77777777" w:rsidR="009E2880" w:rsidRPr="009E2880" w:rsidRDefault="009E2880" w:rsidP="009E2880">
            <w:pPr>
              <w:rPr>
                <w:rFonts w:ascii="Calibri" w:eastAsia="Calibri" w:hAnsi="Calibri" w:cs="Arial"/>
                <w:iCs/>
              </w:rPr>
            </w:pPr>
            <w:r w:rsidRPr="009E2880">
              <w:rPr>
                <w:rFonts w:ascii="Calibri" w:eastAsia="Calibri" w:hAnsi="Calibri" w:cs="Arial"/>
                <w:iCs/>
              </w:rPr>
              <w:t>Thread#1: 1.2</w:t>
            </w:r>
          </w:p>
        </w:tc>
        <w:tc>
          <w:tcPr>
            <w:tcW w:w="5219" w:type="dxa"/>
          </w:tcPr>
          <w:p w14:paraId="383F0030" w14:textId="77777777" w:rsidR="009E2880" w:rsidRPr="009E2880" w:rsidRDefault="009E2880" w:rsidP="009E2880">
            <w:pPr>
              <w:rPr>
                <w:rFonts w:ascii="Calibri" w:eastAsia="Calibri" w:hAnsi="Calibri" w:cs="Arial"/>
                <w:iCs/>
              </w:rPr>
            </w:pPr>
            <w:r w:rsidRPr="009E2880">
              <w:rPr>
                <w:rFonts w:ascii="Calibri" w:eastAsia="Calibri" w:hAnsi="Calibri" w:cs="Arial"/>
                <w:iCs/>
              </w:rPr>
              <w:t>In our view, there is no need to discuss Issue 1.5</w:t>
            </w:r>
          </w:p>
        </w:tc>
      </w:tr>
      <w:tr w:rsidR="009E2880" w:rsidRPr="009E2880" w14:paraId="0376B2AD" w14:textId="77777777" w:rsidTr="00B71C41">
        <w:tc>
          <w:tcPr>
            <w:tcW w:w="1555" w:type="dxa"/>
          </w:tcPr>
          <w:p w14:paraId="152E0EDA" w14:textId="77777777" w:rsidR="009E2880" w:rsidRPr="009E2880" w:rsidRDefault="009E2880" w:rsidP="009E2880">
            <w:pPr>
              <w:rPr>
                <w:rFonts w:ascii="Calibri" w:eastAsia="Calibri" w:hAnsi="Calibri" w:cs="Arial"/>
                <w:iCs/>
              </w:rPr>
            </w:pPr>
            <w:r w:rsidRPr="009E2880">
              <w:rPr>
                <w:rFonts w:ascii="Calibri" w:eastAsia="Calibri" w:hAnsi="Calibri" w:cs="Arial"/>
              </w:rPr>
              <w:t>Huawei/HiSilicon</w:t>
            </w:r>
          </w:p>
        </w:tc>
        <w:tc>
          <w:tcPr>
            <w:tcW w:w="2243" w:type="dxa"/>
          </w:tcPr>
          <w:p w14:paraId="22FC70ED" w14:textId="77777777" w:rsidR="009E2880" w:rsidRPr="009E2880" w:rsidRDefault="009E2880" w:rsidP="009E2880">
            <w:pPr>
              <w:rPr>
                <w:rFonts w:ascii="Calibri" w:eastAsia="Calibri" w:hAnsi="Calibri" w:cs="Arial"/>
                <w:iCs/>
              </w:rPr>
            </w:pPr>
            <w:r w:rsidRPr="009E2880">
              <w:rPr>
                <w:rFonts w:ascii="Calibri" w:eastAsia="Calibri" w:hAnsi="Calibri" w:cs="Arial"/>
              </w:rPr>
              <w:t>None</w:t>
            </w:r>
          </w:p>
        </w:tc>
        <w:tc>
          <w:tcPr>
            <w:tcW w:w="5219" w:type="dxa"/>
          </w:tcPr>
          <w:p w14:paraId="4985029F" w14:textId="4EE1C06C" w:rsidR="009E2880" w:rsidRPr="009E2880" w:rsidRDefault="009E2880" w:rsidP="009E2880">
            <w:pPr>
              <w:snapToGrid w:val="0"/>
              <w:rPr>
                <w:rFonts w:ascii="Calibri" w:eastAsia="Calibri" w:hAnsi="Calibri" w:cs="Arial"/>
              </w:rPr>
            </w:pPr>
            <w:r w:rsidRPr="009E2880">
              <w:rPr>
                <w:rFonts w:ascii="Calibri" w:eastAsia="Calibri" w:hAnsi="Calibri" w:cs="Arial"/>
              </w:rPr>
              <w:t xml:space="preserve">Issue 1.2: As explained in our </w:t>
            </w:r>
            <w:proofErr w:type="spellStart"/>
            <w:r w:rsidRPr="009E2880">
              <w:rPr>
                <w:rFonts w:ascii="Calibri" w:eastAsia="Calibri" w:hAnsi="Calibri" w:cs="Arial"/>
              </w:rPr>
              <w:t>Tdoc</w:t>
            </w:r>
            <w:proofErr w:type="spellEnd"/>
            <w:r w:rsidRPr="009E2880">
              <w:rPr>
                <w:rFonts w:ascii="Calibri" w:eastAsia="Calibri" w:hAnsi="Calibri" w:cs="Arial"/>
              </w:rPr>
              <w:t xml:space="preserve"> </w:t>
            </w:r>
            <w:hyperlink r:id="rId7" w:history="1">
              <w:r w:rsidRPr="00F03907">
                <w:rPr>
                  <w:rStyle w:val="Hyperlink"/>
                  <w:rFonts w:ascii="Calibri" w:eastAsia="Calibri" w:hAnsi="Calibri" w:cs="Arial"/>
                </w:rPr>
                <w:t>R1-2003499</w:t>
              </w:r>
            </w:hyperlink>
            <w:r w:rsidRPr="009E2880">
              <w:rPr>
                <w:rFonts w:ascii="Calibri" w:eastAsia="Calibri" w:hAnsi="Calibri" w:cs="Arial"/>
              </w:rPr>
              <w:t>, we think the current spec is clear and technically reasonable, so no spec change is needed and no need to discuss this issue.</w:t>
            </w:r>
          </w:p>
          <w:p w14:paraId="0EC27564" w14:textId="5AAE608A" w:rsidR="009E2880" w:rsidRPr="009E2880" w:rsidRDefault="009E2880" w:rsidP="009E2880">
            <w:pPr>
              <w:snapToGrid w:val="0"/>
              <w:rPr>
                <w:rFonts w:ascii="Calibri" w:eastAsia="Calibri" w:hAnsi="Calibri" w:cs="Arial"/>
              </w:rPr>
            </w:pPr>
            <w:r w:rsidRPr="009E2880">
              <w:rPr>
                <w:rFonts w:ascii="Calibri" w:eastAsia="Calibri" w:hAnsi="Calibri" w:cs="Arial"/>
              </w:rPr>
              <w:t>Issue 1.5: We share similar view with vivo/Samsung</w:t>
            </w:r>
            <w:r w:rsidRPr="009E2880">
              <w:rPr>
                <w:rFonts w:ascii="Calibri" w:eastAsia="Calibri" w:hAnsi="Calibri" w:cs="Arial" w:hint="eastAsia"/>
              </w:rPr>
              <w:t>/</w:t>
            </w:r>
            <w:r w:rsidRPr="009E2880">
              <w:rPr>
                <w:rFonts w:ascii="Calibri" w:eastAsia="Calibri" w:hAnsi="Calibri" w:cs="Arial"/>
              </w:rPr>
              <w:t>etc. According the running CR of TS 38.331 (</w:t>
            </w:r>
            <w:hyperlink r:id="rId8" w:history="1">
              <w:r w:rsidRPr="00F03907">
                <w:rPr>
                  <w:rStyle w:val="Hyperlink"/>
                  <w:rFonts w:ascii="Calibri" w:eastAsia="Calibri" w:hAnsi="Calibri" w:cs="Arial"/>
                </w:rPr>
                <w:t>R2-2004072</w:t>
              </w:r>
            </w:hyperlink>
            <w:r w:rsidRPr="009E2880">
              <w:rPr>
                <w:rFonts w:ascii="Calibri" w:eastAsia="Calibri" w:hAnsi="Calibri" w:cs="Arial"/>
              </w:rPr>
              <w:t xml:space="preserve">), </w:t>
            </w:r>
            <w:proofErr w:type="spellStart"/>
            <w:r w:rsidRPr="009E2880">
              <w:rPr>
                <w:rFonts w:ascii="Calibri" w:eastAsia="Calibri" w:hAnsi="Calibri" w:cs="Arial"/>
                <w:i/>
                <w:iCs/>
              </w:rPr>
              <w:t>sl-MaxTxPower</w:t>
            </w:r>
            <w:proofErr w:type="spellEnd"/>
            <w:r w:rsidRPr="009E2880">
              <w:rPr>
                <w:rFonts w:ascii="Calibri" w:eastAsia="Calibri" w:hAnsi="Calibri" w:cs="Arial"/>
              </w:rPr>
              <w:t xml:space="preserve"> is available only in Mode2 (</w:t>
            </w:r>
            <w:r w:rsidRPr="009E2880">
              <w:rPr>
                <w:rFonts w:ascii="Calibri" w:eastAsia="Calibri" w:hAnsi="Calibri" w:cs="Arial"/>
                <w:i/>
                <w:iCs/>
              </w:rPr>
              <w:t>SL-UE-SelectedConfig-r16</w:t>
            </w:r>
            <w:r w:rsidRPr="009E2880">
              <w:rPr>
                <w:rFonts w:ascii="Calibri" w:eastAsia="Calibri" w:hAnsi="Calibri" w:cs="Arial"/>
              </w:rPr>
              <w:t xml:space="preserve">). No more discuss </w:t>
            </w:r>
            <w:r w:rsidRPr="009E2880">
              <w:rPr>
                <w:rFonts w:ascii="Calibri" w:eastAsia="Calibri" w:hAnsi="Calibri" w:cs="Arial"/>
              </w:rPr>
              <w:lastRenderedPageBreak/>
              <w:t>is needed.</w:t>
            </w:r>
          </w:p>
          <w:p w14:paraId="551E38D2" w14:textId="77777777" w:rsidR="009E2880" w:rsidRPr="009E2880" w:rsidRDefault="009E2880" w:rsidP="009E2880">
            <w:pPr>
              <w:snapToGrid w:val="0"/>
              <w:rPr>
                <w:rFonts w:ascii="Calibri" w:eastAsia="Calibri" w:hAnsi="Calibri" w:cs="Arial"/>
              </w:rPr>
            </w:pPr>
            <w:r w:rsidRPr="009E2880">
              <w:rPr>
                <w:rFonts w:ascii="Calibri" w:eastAsia="Calibri" w:hAnsi="Calibri" w:cs="Arial"/>
              </w:rPr>
              <w:t>Issue 1.3: not essential</w:t>
            </w:r>
          </w:p>
        </w:tc>
      </w:tr>
      <w:tr w:rsidR="009E2880" w:rsidRPr="009E2880" w14:paraId="12EB4294" w14:textId="77777777" w:rsidTr="00B71C41">
        <w:tc>
          <w:tcPr>
            <w:tcW w:w="1555" w:type="dxa"/>
          </w:tcPr>
          <w:p w14:paraId="7BB136EA" w14:textId="77777777" w:rsidR="009E2880" w:rsidRPr="009E2880" w:rsidRDefault="009E2880" w:rsidP="009E2880">
            <w:pPr>
              <w:rPr>
                <w:rFonts w:ascii="Calibri" w:eastAsia="Calibri" w:hAnsi="Calibri" w:cs="Arial"/>
              </w:rPr>
            </w:pPr>
            <w:r w:rsidRPr="009E2880">
              <w:rPr>
                <w:rFonts w:ascii="Calibri" w:eastAsia="Calibri" w:hAnsi="Calibri" w:cs="Arial"/>
              </w:rPr>
              <w:lastRenderedPageBreak/>
              <w:t>Futurewei</w:t>
            </w:r>
          </w:p>
        </w:tc>
        <w:tc>
          <w:tcPr>
            <w:tcW w:w="2243" w:type="dxa"/>
          </w:tcPr>
          <w:p w14:paraId="5894A552" w14:textId="77777777" w:rsidR="009E2880" w:rsidRPr="009E2880" w:rsidRDefault="009E2880" w:rsidP="009E2880">
            <w:pPr>
              <w:rPr>
                <w:rFonts w:ascii="Calibri" w:eastAsia="Calibri" w:hAnsi="Calibri" w:cs="Arial"/>
              </w:rPr>
            </w:pPr>
            <w:r w:rsidRPr="009E2880">
              <w:rPr>
                <w:rFonts w:ascii="Calibri" w:eastAsia="Calibri" w:hAnsi="Calibri" w:cs="Arial"/>
              </w:rPr>
              <w:t>Thread#1: 1.2</w:t>
            </w:r>
          </w:p>
        </w:tc>
        <w:tc>
          <w:tcPr>
            <w:tcW w:w="5219" w:type="dxa"/>
          </w:tcPr>
          <w:p w14:paraId="59970D6F" w14:textId="77777777" w:rsidR="009E2880" w:rsidRPr="009E2880" w:rsidRDefault="009E2880" w:rsidP="009E2880">
            <w:pPr>
              <w:snapToGrid w:val="0"/>
              <w:rPr>
                <w:rFonts w:ascii="Calibri" w:eastAsia="Calibri" w:hAnsi="Calibri" w:cs="Arial"/>
              </w:rPr>
            </w:pPr>
            <w:r w:rsidRPr="009E2880">
              <w:rPr>
                <w:rFonts w:ascii="Calibri" w:eastAsia="Calibri" w:hAnsi="Calibri" w:cs="Arial"/>
              </w:rPr>
              <w:t>We do not see the need to discuss 1.5</w:t>
            </w:r>
          </w:p>
        </w:tc>
      </w:tr>
      <w:tr w:rsidR="009E2880" w:rsidRPr="009E2880" w14:paraId="0175331E" w14:textId="77777777" w:rsidTr="00B71C41">
        <w:tc>
          <w:tcPr>
            <w:tcW w:w="1555" w:type="dxa"/>
          </w:tcPr>
          <w:p w14:paraId="6665E6C7" w14:textId="77777777" w:rsidR="009E2880" w:rsidRPr="009E2880" w:rsidRDefault="009E2880" w:rsidP="009E2880">
            <w:pPr>
              <w:rPr>
                <w:rFonts w:ascii="Calibri" w:eastAsia="Calibri" w:hAnsi="Calibri" w:cs="Arial"/>
              </w:rPr>
            </w:pPr>
            <w:r w:rsidRPr="009E2880">
              <w:rPr>
                <w:rFonts w:ascii="Calibri" w:eastAsia="Calibri" w:hAnsi="Calibri" w:cs="Arial"/>
              </w:rPr>
              <w:t>LG Electronics</w:t>
            </w:r>
          </w:p>
        </w:tc>
        <w:tc>
          <w:tcPr>
            <w:tcW w:w="2243" w:type="dxa"/>
          </w:tcPr>
          <w:p w14:paraId="6E535747" w14:textId="77777777" w:rsidR="009E2880" w:rsidRPr="009E2880" w:rsidRDefault="009E2880" w:rsidP="009E2880">
            <w:pPr>
              <w:rPr>
                <w:rFonts w:ascii="Calibri" w:eastAsia="Calibri" w:hAnsi="Calibri" w:cs="Arial"/>
                <w:iCs/>
              </w:rPr>
            </w:pPr>
            <w:r w:rsidRPr="009E2880">
              <w:rPr>
                <w:rFonts w:ascii="Calibri" w:eastAsia="Calibri" w:hAnsi="Calibri" w:cs="Arial"/>
                <w:iCs/>
              </w:rPr>
              <w:t>None</w:t>
            </w:r>
          </w:p>
        </w:tc>
        <w:tc>
          <w:tcPr>
            <w:tcW w:w="5219" w:type="dxa"/>
          </w:tcPr>
          <w:p w14:paraId="0E4829B8" w14:textId="77777777" w:rsidR="009E2880" w:rsidRPr="009E2880" w:rsidRDefault="009E2880" w:rsidP="009E2880">
            <w:pPr>
              <w:snapToGrid w:val="0"/>
              <w:rPr>
                <w:rFonts w:ascii="Calibri" w:eastAsia="Calibri" w:hAnsi="Calibri" w:cs="Arial"/>
              </w:rPr>
            </w:pPr>
            <w:r w:rsidRPr="009E2880">
              <w:rPr>
                <w:rFonts w:ascii="Calibri" w:eastAsia="Calibri" w:hAnsi="Calibri" w:cs="Arial" w:hint="eastAsia"/>
              </w:rPr>
              <w:t xml:space="preserve">From our perspective, </w:t>
            </w:r>
            <w:r w:rsidRPr="009E2880">
              <w:rPr>
                <w:rFonts w:ascii="Calibri" w:eastAsia="Calibri" w:hAnsi="Calibri" w:cs="Arial"/>
              </w:rPr>
              <w:t xml:space="preserve">it seems that </w:t>
            </w:r>
            <w:r w:rsidRPr="009E2880">
              <w:rPr>
                <w:rFonts w:ascii="Calibri" w:eastAsia="Calibri" w:hAnsi="Calibri" w:cs="Arial" w:hint="eastAsia"/>
              </w:rPr>
              <w:t>Issue 1.2</w:t>
            </w:r>
            <w:r w:rsidRPr="009E2880">
              <w:rPr>
                <w:rFonts w:ascii="Calibri" w:eastAsia="Calibri" w:hAnsi="Calibri" w:cs="Arial"/>
              </w:rPr>
              <w:t xml:space="preserve"> is not critical one in terms of specification completion. For Issue 1.5, in case of LTE V2X, we think that CBR based SL power control was applied only to Mode 4 since the relevant power control equation is specified only for Mode 4 in TS 36.213. In this sense, Issue 1.5 doesn’t seem to be critical one.</w:t>
            </w:r>
          </w:p>
        </w:tc>
      </w:tr>
      <w:tr w:rsidR="009E2880" w:rsidRPr="009E2880" w14:paraId="6BBB652A" w14:textId="77777777" w:rsidTr="00B71C41">
        <w:tc>
          <w:tcPr>
            <w:tcW w:w="1555" w:type="dxa"/>
          </w:tcPr>
          <w:p w14:paraId="0836AD04" w14:textId="77777777" w:rsidR="009E2880" w:rsidRPr="009E2880" w:rsidRDefault="009E2880" w:rsidP="009E2880">
            <w:pPr>
              <w:rPr>
                <w:rFonts w:ascii="Calibri" w:eastAsia="Calibri" w:hAnsi="Calibri" w:cs="Arial"/>
              </w:rPr>
            </w:pPr>
            <w:r w:rsidRPr="009E2880">
              <w:rPr>
                <w:rFonts w:ascii="Calibri" w:eastAsia="Calibri" w:hAnsi="Calibri" w:cs="Arial"/>
              </w:rPr>
              <w:t>Intel</w:t>
            </w:r>
          </w:p>
        </w:tc>
        <w:tc>
          <w:tcPr>
            <w:tcW w:w="2243" w:type="dxa"/>
          </w:tcPr>
          <w:p w14:paraId="34981EE3" w14:textId="77777777" w:rsidR="009E2880" w:rsidRPr="009E2880" w:rsidRDefault="009E2880" w:rsidP="009E2880">
            <w:pPr>
              <w:rPr>
                <w:rFonts w:ascii="Calibri" w:eastAsia="Calibri" w:hAnsi="Calibri" w:cs="Arial"/>
                <w:iCs/>
              </w:rPr>
            </w:pPr>
            <w:r w:rsidRPr="009E2880">
              <w:rPr>
                <w:rFonts w:ascii="Calibri" w:eastAsia="Calibri" w:hAnsi="Calibri" w:cs="Arial"/>
                <w:iCs/>
              </w:rPr>
              <w:t>ED1: 1.2</w:t>
            </w:r>
          </w:p>
        </w:tc>
        <w:tc>
          <w:tcPr>
            <w:tcW w:w="5219" w:type="dxa"/>
          </w:tcPr>
          <w:p w14:paraId="4AE5C4CA" w14:textId="77777777" w:rsidR="009E2880" w:rsidRPr="009E2880" w:rsidRDefault="009E2880" w:rsidP="009E2880">
            <w:pPr>
              <w:snapToGrid w:val="0"/>
              <w:rPr>
                <w:rFonts w:ascii="Calibri" w:eastAsia="Calibri" w:hAnsi="Calibri" w:cs="Arial"/>
              </w:rPr>
            </w:pPr>
            <w:r w:rsidRPr="009E2880">
              <w:rPr>
                <w:rFonts w:ascii="Calibri" w:eastAsia="Calibri" w:hAnsi="Calibri" w:cs="Arial"/>
              </w:rPr>
              <w:t xml:space="preserve">We think clarification on 1.2 as discussed in the summary from FL is desirable. Otherwise multiple interpretations may exist. </w:t>
            </w:r>
          </w:p>
        </w:tc>
      </w:tr>
      <w:tr w:rsidR="009E2880" w:rsidRPr="009E2880" w14:paraId="57765F42" w14:textId="77777777" w:rsidTr="00B71C41">
        <w:tc>
          <w:tcPr>
            <w:tcW w:w="1555" w:type="dxa"/>
          </w:tcPr>
          <w:p w14:paraId="0F24F472" w14:textId="77777777" w:rsidR="009E2880" w:rsidRPr="009E2880" w:rsidRDefault="009E2880" w:rsidP="009E2880">
            <w:pPr>
              <w:rPr>
                <w:rFonts w:ascii="Calibri" w:eastAsia="Calibri" w:hAnsi="Calibri" w:cs="Arial"/>
              </w:rPr>
            </w:pPr>
            <w:r w:rsidRPr="009E2880">
              <w:rPr>
                <w:rFonts w:ascii="Calibri" w:eastAsia="Calibri" w:hAnsi="Calibri" w:cs="Arial"/>
              </w:rPr>
              <w:t>Bosch</w:t>
            </w:r>
          </w:p>
        </w:tc>
        <w:tc>
          <w:tcPr>
            <w:tcW w:w="2243" w:type="dxa"/>
          </w:tcPr>
          <w:p w14:paraId="17C27A61" w14:textId="77777777" w:rsidR="009E2880" w:rsidRPr="009E2880" w:rsidRDefault="009E2880" w:rsidP="009E2880">
            <w:pPr>
              <w:rPr>
                <w:rFonts w:ascii="Calibri" w:eastAsia="Calibri" w:hAnsi="Calibri" w:cs="Arial"/>
              </w:rPr>
            </w:pPr>
            <w:r w:rsidRPr="009E2880">
              <w:rPr>
                <w:rFonts w:ascii="Calibri" w:eastAsia="Calibri" w:hAnsi="Calibri" w:cs="Arial"/>
              </w:rPr>
              <w:t>Thread#1: 1.2</w:t>
            </w:r>
          </w:p>
          <w:p w14:paraId="1ADDA139" w14:textId="77777777" w:rsidR="009E2880" w:rsidRPr="009E2880" w:rsidRDefault="009E2880" w:rsidP="009E2880">
            <w:pPr>
              <w:rPr>
                <w:rFonts w:ascii="Calibri" w:eastAsia="Calibri" w:hAnsi="Calibri" w:cs="Arial"/>
                <w:iCs/>
              </w:rPr>
            </w:pPr>
            <w:r w:rsidRPr="009E2880">
              <w:rPr>
                <w:rFonts w:ascii="Calibri" w:eastAsia="Calibri" w:hAnsi="Calibri" w:cs="Arial"/>
              </w:rPr>
              <w:t>Thread#2: 1.3 (see comments)</w:t>
            </w:r>
          </w:p>
        </w:tc>
        <w:tc>
          <w:tcPr>
            <w:tcW w:w="5219" w:type="dxa"/>
          </w:tcPr>
          <w:p w14:paraId="437ED435" w14:textId="77777777" w:rsidR="009E2880" w:rsidRPr="009E2880" w:rsidRDefault="009E2880" w:rsidP="009E2880">
            <w:pPr>
              <w:snapToGrid w:val="0"/>
              <w:rPr>
                <w:rFonts w:ascii="Calibri" w:eastAsia="Calibri" w:hAnsi="Calibri" w:cs="Arial"/>
              </w:rPr>
            </w:pPr>
            <w:r w:rsidRPr="009E2880">
              <w:rPr>
                <w:rFonts w:ascii="Calibri" w:eastAsia="Calibri" w:hAnsi="Calibri" w:cs="Arial"/>
              </w:rPr>
              <w:t>We also agree with the FL proposal 1.2</w:t>
            </w:r>
          </w:p>
          <w:p w14:paraId="739FE08C" w14:textId="77777777" w:rsidR="009E2880" w:rsidRPr="009E2880" w:rsidRDefault="009E2880" w:rsidP="009E2880">
            <w:pPr>
              <w:snapToGrid w:val="0"/>
              <w:rPr>
                <w:rFonts w:ascii="Calibri" w:eastAsia="Calibri" w:hAnsi="Calibri" w:cs="Arial"/>
              </w:rPr>
            </w:pPr>
            <w:r w:rsidRPr="009E2880">
              <w:rPr>
                <w:rFonts w:ascii="Calibri" w:eastAsia="Calibri" w:hAnsi="Calibri" w:cs="Arial"/>
              </w:rPr>
              <w:t xml:space="preserve">Issue 1.3: for most of V2X applications, we see the benefit for periodic resource reservation. However, it is not clear how a UE can re-evaluate a previously selected period or select a new period if congestion happens. In our understanding, when congestion increases, with SPS reservation enabled, a higher chance of half-duplex problem and consecutive collisions appears. Hence, specifying periods restriction or disabling SPS for some CBR values may be beneficial. </w:t>
            </w:r>
          </w:p>
        </w:tc>
      </w:tr>
    </w:tbl>
    <w:p w14:paraId="52E148E5" w14:textId="29F73C3E" w:rsidR="00F52128" w:rsidRDefault="00F52128" w:rsidP="0058787A">
      <w:pPr>
        <w:spacing w:after="0"/>
        <w:rPr>
          <w:iCs/>
          <w:lang w:eastAsia="zh-CN"/>
        </w:rPr>
      </w:pPr>
    </w:p>
    <w:p w14:paraId="0CCEED72" w14:textId="32E3FCB4" w:rsidR="00B71C41" w:rsidRDefault="00B71C41" w:rsidP="0058787A">
      <w:pPr>
        <w:spacing w:after="0"/>
        <w:rPr>
          <w:iCs/>
          <w:lang w:eastAsia="zh-CN"/>
        </w:rPr>
      </w:pPr>
      <w:r>
        <w:rPr>
          <w:iCs/>
          <w:lang w:eastAsia="zh-CN"/>
        </w:rPr>
        <w:t>First round summary:</w:t>
      </w:r>
    </w:p>
    <w:p w14:paraId="15681E2F" w14:textId="77777777" w:rsidR="00B71C41" w:rsidRDefault="00B71C41" w:rsidP="0058787A">
      <w:pPr>
        <w:spacing w:after="0"/>
        <w:rPr>
          <w:iCs/>
          <w:lang w:eastAsia="zh-CN"/>
        </w:rPr>
      </w:pPr>
    </w:p>
    <w:p w14:paraId="2CF58850" w14:textId="77777777" w:rsidR="00B71C41" w:rsidRDefault="00B71C41" w:rsidP="00B71C41">
      <w:pPr>
        <w:rPr>
          <w:rFonts w:ascii="Calibri" w:hAnsi="Calibri" w:cs="Calibri"/>
          <w:lang w:eastAsia="en-GB"/>
        </w:rPr>
      </w:pPr>
      <w:r>
        <w:t xml:space="preserve">Regarding </w:t>
      </w:r>
      <w:r>
        <w:rPr>
          <w:lang w:val="en-US"/>
        </w:rPr>
        <w:t>Issue 1.2: CR – treatment of resources reserved, but not used due to HARQ feedback and/or pre-emption:</w:t>
      </w:r>
    </w:p>
    <w:p w14:paraId="627B2C78" w14:textId="77777777" w:rsidR="00B71C41" w:rsidRDefault="00B71C41" w:rsidP="00B71C41">
      <w:pPr>
        <w:ind w:left="720"/>
      </w:pPr>
      <w:r>
        <w:t xml:space="preserve">There is a clear majority in support of further discussing </w:t>
      </w:r>
      <w:r>
        <w:rPr>
          <w:lang w:val="en-US"/>
        </w:rPr>
        <w:t xml:space="preserve">this issue. </w:t>
      </w:r>
      <w:proofErr w:type="gramStart"/>
      <w:r>
        <w:rPr>
          <w:lang w:val="en-US"/>
        </w:rPr>
        <w:t>Hence</w:t>
      </w:r>
      <w:proofErr w:type="gramEnd"/>
      <w:r>
        <w:rPr>
          <w:lang w:val="en-US"/>
        </w:rPr>
        <w:t xml:space="preserve"> I propose to include this issue in an email discussion.</w:t>
      </w:r>
    </w:p>
    <w:p w14:paraId="2A65D568" w14:textId="77777777" w:rsidR="00B71C41" w:rsidRDefault="00B71C41" w:rsidP="00B71C41">
      <w:pPr>
        <w:rPr>
          <w:lang w:val="en-US"/>
        </w:rPr>
      </w:pPr>
    </w:p>
    <w:p w14:paraId="1FB8BA25" w14:textId="77777777" w:rsidR="00B71C41" w:rsidRDefault="00B71C41" w:rsidP="00B71C41">
      <w:pPr>
        <w:rPr>
          <w:lang w:val="en-US"/>
        </w:rPr>
      </w:pPr>
      <w:r>
        <w:rPr>
          <w:lang w:val="en-US"/>
        </w:rPr>
        <w:t>Regarding Issue 1.5: CBR-based sidelink power control in mode 1</w:t>
      </w:r>
    </w:p>
    <w:p w14:paraId="0CC9DC3C" w14:textId="77777777" w:rsidR="00B71C41" w:rsidRDefault="00B71C41" w:rsidP="00B71C41">
      <w:pPr>
        <w:ind w:left="720"/>
        <w:rPr>
          <w:lang w:val="en-US"/>
        </w:rPr>
      </w:pPr>
      <w:r>
        <w:rPr>
          <w:lang w:val="en-US"/>
        </w:rPr>
        <w:t xml:space="preserve">Only 4 companies (Nokia/NSB, ZTE/Sanechips, Apple, CATT) consider further discussing it. </w:t>
      </w:r>
    </w:p>
    <w:p w14:paraId="3712A584" w14:textId="77777777" w:rsidR="00B71C41" w:rsidRDefault="00B71C41" w:rsidP="00B71C41">
      <w:pPr>
        <w:rPr>
          <w:lang w:val="en-US"/>
        </w:rPr>
      </w:pPr>
      <w:r>
        <w:rPr>
          <w:lang w:val="en-US"/>
        </w:rPr>
        <w:t>However, there is a related issue in the sidelink procedures AI:</w:t>
      </w:r>
    </w:p>
    <w:p w14:paraId="616489E0" w14:textId="77777777" w:rsidR="00B71C41" w:rsidRDefault="00B71C41" w:rsidP="00B71C41">
      <w:pPr>
        <w:ind w:left="720"/>
      </w:pPr>
      <w:r>
        <w:rPr>
          <w:lang w:val="en-US"/>
        </w:rPr>
        <w:t>Procedures-</w:t>
      </w:r>
      <w:r>
        <w:t>Issue 1-4: the assumption on P</w:t>
      </w:r>
      <w:proofErr w:type="gramStart"/>
      <w:r>
        <w:t>_(</w:t>
      </w:r>
      <w:proofErr w:type="gramEnd"/>
      <w:r>
        <w:t xml:space="preserve">"MAX" ,CBR) when </w:t>
      </w:r>
      <w:proofErr w:type="spellStart"/>
      <w:r>
        <w:t>maximumtransmitPower</w:t>
      </w:r>
      <w:proofErr w:type="spellEnd"/>
      <w:r>
        <w:t>-SL is not provided.</w:t>
      </w:r>
    </w:p>
    <w:p w14:paraId="690A36CE" w14:textId="77777777" w:rsidR="00B71C41" w:rsidRDefault="00B71C41" w:rsidP="00B71C41">
      <w:r>
        <w:t xml:space="preserve">Hanbyul, as feature lead for sidelink procedures, proposes to discuss that issue in the QoS AI, see his </w:t>
      </w:r>
      <w:hyperlink r:id="rId9" w:history="1">
        <w:r>
          <w:rPr>
            <w:rStyle w:val="Hyperlink"/>
          </w:rPr>
          <w:t>v100</w:t>
        </w:r>
      </w:hyperlink>
      <w:r>
        <w:t xml:space="preserve"> summary. From a quick review of the contributions in the procedures AI, my impression is that this issue has at least the following aspects:</w:t>
      </w:r>
    </w:p>
    <w:p w14:paraId="47E57445" w14:textId="77777777" w:rsidR="00B71C41" w:rsidRDefault="00B71C41" w:rsidP="00B71C41">
      <w:pPr>
        <w:pStyle w:val="ListParagraph"/>
        <w:numPr>
          <w:ilvl w:val="0"/>
          <w:numId w:val="47"/>
        </w:numPr>
        <w:wordWrap w:val="0"/>
        <w:autoSpaceDE w:val="0"/>
        <w:autoSpaceDN w:val="0"/>
        <w:spacing w:before="120" w:line="240" w:lineRule="auto"/>
        <w:jc w:val="both"/>
      </w:pPr>
      <w:r>
        <w:lastRenderedPageBreak/>
        <w:t xml:space="preserve">Currently, if </w:t>
      </w:r>
      <w:proofErr w:type="spellStart"/>
      <w:r>
        <w:t>maximumtransmitPower</w:t>
      </w:r>
      <w:proofErr w:type="spellEnd"/>
      <w:r>
        <w:t>-SL is not provided then P_(MAX ,CBR) = 0; at least two companies propose that P_(MAX ,CBR) = Infinity instead.</w:t>
      </w:r>
    </w:p>
    <w:p w14:paraId="48AA6970" w14:textId="77777777" w:rsidR="00B71C41" w:rsidRDefault="00B71C41" w:rsidP="00B71C41">
      <w:pPr>
        <w:pStyle w:val="ListParagraph"/>
        <w:numPr>
          <w:ilvl w:val="0"/>
          <w:numId w:val="47"/>
        </w:numPr>
        <w:wordWrap w:val="0"/>
        <w:autoSpaceDE w:val="0"/>
        <w:autoSpaceDN w:val="0"/>
        <w:spacing w:before="120" w:line="240" w:lineRule="auto"/>
        <w:jc w:val="both"/>
      </w:pPr>
      <w:r>
        <w:t>Two companies explicitly propose that P_(MAX ,CBR) = Infinity in mode 1.</w:t>
      </w:r>
    </w:p>
    <w:p w14:paraId="4C9BB684" w14:textId="77777777" w:rsidR="00B71C41" w:rsidRDefault="00B71C41" w:rsidP="00B71C41">
      <w:pPr>
        <w:rPr>
          <w:rFonts w:ascii="Calibri" w:hAnsi="Calibri"/>
        </w:rPr>
      </w:pPr>
    </w:p>
    <w:p w14:paraId="0CB5D513" w14:textId="77777777" w:rsidR="00B71C41" w:rsidRDefault="00B71C41" w:rsidP="00B71C41">
      <w:r>
        <w:t xml:space="preserve">In the sidelink procedures preparatory email discussion, further discussing </w:t>
      </w:r>
      <w:r>
        <w:rPr>
          <w:lang w:val="en-US"/>
        </w:rPr>
        <w:t>Procedures-</w:t>
      </w:r>
      <w:r>
        <w:t>Issue 1-4 was supported by DOCOMO, Apple, OPPO, Ericsson. Moreover, vivo had a text proposal addressing that issue.</w:t>
      </w:r>
    </w:p>
    <w:p w14:paraId="36BBFBB1" w14:textId="77777777" w:rsidR="00B71C41" w:rsidRDefault="00B71C41" w:rsidP="00B71C41">
      <w:r>
        <w:t>There could hence be sufficient interest in further discussing the following merged issue:</w:t>
      </w:r>
    </w:p>
    <w:p w14:paraId="548A8C26" w14:textId="77777777" w:rsidR="00B71C41" w:rsidRDefault="00B71C41" w:rsidP="00B71C41">
      <w:r>
        <w:t xml:space="preserve">Issue 1.5a: P_(MAX ,CBR) when </w:t>
      </w:r>
      <w:proofErr w:type="spellStart"/>
      <w:r>
        <w:t>maximumtransmitPower</w:t>
      </w:r>
      <w:proofErr w:type="spellEnd"/>
      <w:r>
        <w:t>-SL is not provided and/or in mode 1</w:t>
      </w:r>
    </w:p>
    <w:p w14:paraId="622F7D39" w14:textId="77777777" w:rsidR="00B71C41" w:rsidRDefault="00B71C41" w:rsidP="00B71C41"/>
    <w:p w14:paraId="4196586B" w14:textId="2B571B37" w:rsidR="00B71C41" w:rsidRPr="00B71C41" w:rsidRDefault="00B71C41" w:rsidP="0058787A">
      <w:pPr>
        <w:spacing w:after="0"/>
        <w:rPr>
          <w:iCs/>
          <w:lang w:eastAsia="zh-CN"/>
        </w:rPr>
      </w:pPr>
      <w:r>
        <w:rPr>
          <w:iCs/>
          <w:lang w:eastAsia="zh-CN"/>
        </w:rPr>
        <w:t>Company views on Issue 1.5a:</w:t>
      </w:r>
    </w:p>
    <w:p w14:paraId="056CCD29" w14:textId="02A36989" w:rsidR="00B71C41" w:rsidRDefault="00B71C41" w:rsidP="0058787A">
      <w:pPr>
        <w:spacing w:after="0"/>
        <w:rPr>
          <w:iCs/>
          <w:lang w:eastAsia="zh-CN"/>
        </w:rPr>
      </w:pPr>
    </w:p>
    <w:tbl>
      <w:tblPr>
        <w:tblW w:w="0" w:type="auto"/>
        <w:tblCellMar>
          <w:left w:w="0" w:type="dxa"/>
          <w:right w:w="0" w:type="dxa"/>
        </w:tblCellMar>
        <w:tblLook w:val="04A0" w:firstRow="1" w:lastRow="0" w:firstColumn="1" w:lastColumn="0" w:noHBand="0" w:noVBand="1"/>
      </w:tblPr>
      <w:tblGrid>
        <w:gridCol w:w="2120"/>
        <w:gridCol w:w="1827"/>
        <w:gridCol w:w="5060"/>
      </w:tblGrid>
      <w:tr w:rsidR="00B71C41" w14:paraId="4216221C" w14:textId="77777777" w:rsidTr="00B71C41">
        <w:tc>
          <w:tcPr>
            <w:tcW w:w="30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FF1EA8" w14:textId="77777777" w:rsidR="00B71C41" w:rsidRDefault="00B71C41">
            <w:pPr>
              <w:spacing w:before="100" w:beforeAutospacing="1" w:after="100" w:afterAutospacing="1"/>
              <w:rPr>
                <w:rFonts w:ascii="Calibri" w:hAnsi="Calibri" w:cs="Calibri"/>
                <w:lang w:eastAsia="en-GB"/>
              </w:rPr>
            </w:pPr>
            <w:r>
              <w:rPr>
                <w:rStyle w:val="Strong"/>
              </w:rPr>
              <w:t>Company</w:t>
            </w:r>
          </w:p>
        </w:tc>
        <w:tc>
          <w:tcPr>
            <w:tcW w:w="30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480358" w14:textId="77777777" w:rsidR="00B71C41" w:rsidRDefault="00B71C41">
            <w:pPr>
              <w:spacing w:before="100" w:beforeAutospacing="1" w:after="100" w:afterAutospacing="1"/>
            </w:pPr>
            <w:r>
              <w:rPr>
                <w:rStyle w:val="Strong"/>
              </w:rPr>
              <w:t>Discuss issue 1.5a?</w:t>
            </w:r>
          </w:p>
        </w:tc>
        <w:tc>
          <w:tcPr>
            <w:tcW w:w="30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551F6" w14:textId="77777777" w:rsidR="00B71C41" w:rsidRDefault="00B71C41">
            <w:pPr>
              <w:spacing w:before="100" w:beforeAutospacing="1" w:after="100" w:afterAutospacing="1"/>
            </w:pPr>
            <w:r>
              <w:rPr>
                <w:rStyle w:val="Strong"/>
              </w:rPr>
              <w:t>comments</w:t>
            </w:r>
          </w:p>
        </w:tc>
      </w:tr>
      <w:tr w:rsidR="00B71C41" w14:paraId="5C81A2A2" w14:textId="77777777" w:rsidTr="00B71C41">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275A8B" w14:textId="77777777" w:rsidR="00B71C41" w:rsidRDefault="00B71C41">
            <w:pPr>
              <w:spacing w:before="100" w:beforeAutospacing="1" w:after="100" w:afterAutospacing="1"/>
            </w:pPr>
            <w:r>
              <w:t>Nokia, NSB</w:t>
            </w: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0EC9868D" w14:textId="77777777" w:rsidR="00B71C41" w:rsidRDefault="00B71C41">
            <w:pPr>
              <w:spacing w:before="100" w:beforeAutospacing="1" w:after="100" w:afterAutospacing="1"/>
            </w:pPr>
            <w:r>
              <w:t>yes</w:t>
            </w:r>
          </w:p>
        </w:tc>
        <w:tc>
          <w:tcPr>
            <w:tcW w:w="3006" w:type="dxa"/>
            <w:tcBorders>
              <w:top w:val="nil"/>
              <w:left w:val="nil"/>
              <w:bottom w:val="single" w:sz="8" w:space="0" w:color="auto"/>
              <w:right w:val="single" w:sz="8" w:space="0" w:color="auto"/>
            </w:tcBorders>
            <w:tcMar>
              <w:top w:w="0" w:type="dxa"/>
              <w:left w:w="108" w:type="dxa"/>
              <w:bottom w:w="0" w:type="dxa"/>
              <w:right w:w="108" w:type="dxa"/>
            </w:tcMar>
            <w:hideMark/>
          </w:tcPr>
          <w:p w14:paraId="643B92F5" w14:textId="77777777" w:rsidR="00B71C41" w:rsidRDefault="00B71C41">
            <w:pPr>
              <w:spacing w:before="100" w:beforeAutospacing="1" w:after="100" w:afterAutospacing="1"/>
            </w:pPr>
            <w:r>
              <w:t> </w:t>
            </w:r>
          </w:p>
        </w:tc>
      </w:tr>
      <w:tr w:rsidR="00B71C41" w14:paraId="03CAFF4B" w14:textId="77777777" w:rsidTr="00B71C41">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914B0" w14:textId="77777777" w:rsidR="00B71C41" w:rsidRDefault="00B71C41">
            <w:pPr>
              <w:spacing w:before="100" w:beforeAutospacing="1" w:after="100" w:afterAutospacing="1"/>
            </w:pPr>
            <w:r>
              <w:rPr>
                <w:color w:val="1F497D"/>
              </w:rPr>
              <w:t>LG Electronics</w:t>
            </w: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32AB9D19" w14:textId="77777777" w:rsidR="00B71C41" w:rsidRDefault="00B71C41">
            <w:pPr>
              <w:spacing w:before="100" w:beforeAutospacing="1" w:after="100" w:afterAutospacing="1"/>
            </w:pPr>
            <w:proofErr w:type="gramStart"/>
            <w:r>
              <w:rPr>
                <w:color w:val="1F497D"/>
              </w:rPr>
              <w:t>Yes</w:t>
            </w:r>
            <w:proofErr w:type="gramEnd"/>
            <w:r>
              <w:rPr>
                <w:color w:val="1F497D"/>
              </w:rPr>
              <w:t xml:space="preserve"> only for “Procedures-Issue 1-4”</w:t>
            </w:r>
          </w:p>
        </w:tc>
        <w:tc>
          <w:tcPr>
            <w:tcW w:w="3006" w:type="dxa"/>
            <w:tcBorders>
              <w:top w:val="nil"/>
              <w:left w:val="nil"/>
              <w:bottom w:val="single" w:sz="8" w:space="0" w:color="auto"/>
              <w:right w:val="single" w:sz="8" w:space="0" w:color="auto"/>
            </w:tcBorders>
            <w:tcMar>
              <w:top w:w="0" w:type="dxa"/>
              <w:left w:w="108" w:type="dxa"/>
              <w:bottom w:w="0" w:type="dxa"/>
              <w:right w:w="108" w:type="dxa"/>
            </w:tcMar>
            <w:hideMark/>
          </w:tcPr>
          <w:p w14:paraId="7CB696FA" w14:textId="77777777" w:rsidR="00B71C41" w:rsidRDefault="00B71C41">
            <w:pPr>
              <w:spacing w:before="100" w:beforeAutospacing="1" w:after="100" w:afterAutospacing="1"/>
            </w:pPr>
            <w:r>
              <w:rPr>
                <w:color w:val="1F497D"/>
              </w:rPr>
              <w:t>As already commented, we think that support of CBR-based SL PC for Mode 1 is not critical issue. To our understanding, for LTE V2X, CRB-based SL PC is only applied to Mode 4.</w:t>
            </w:r>
          </w:p>
        </w:tc>
      </w:tr>
      <w:tr w:rsidR="00B71C41" w14:paraId="216F0427" w14:textId="77777777" w:rsidTr="00B71C41">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B08723" w14:textId="77777777" w:rsidR="00B71C41" w:rsidRDefault="00B71C41">
            <w:pPr>
              <w:spacing w:before="100" w:beforeAutospacing="1" w:after="100" w:afterAutospacing="1"/>
            </w:pPr>
            <w:r>
              <w:t> Apple</w:t>
            </w: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183D079C" w14:textId="77777777" w:rsidR="00B71C41" w:rsidRDefault="00B71C41">
            <w:pPr>
              <w:spacing w:before="100" w:beforeAutospacing="1" w:after="100" w:afterAutospacing="1"/>
            </w:pPr>
            <w:r>
              <w:t>Yes</w:t>
            </w:r>
          </w:p>
        </w:tc>
        <w:tc>
          <w:tcPr>
            <w:tcW w:w="3006" w:type="dxa"/>
            <w:tcBorders>
              <w:top w:val="nil"/>
              <w:left w:val="nil"/>
              <w:bottom w:val="single" w:sz="8" w:space="0" w:color="auto"/>
              <w:right w:val="single" w:sz="8" w:space="0" w:color="auto"/>
            </w:tcBorders>
            <w:tcMar>
              <w:top w:w="0" w:type="dxa"/>
              <w:left w:w="108" w:type="dxa"/>
              <w:bottom w:w="0" w:type="dxa"/>
              <w:right w:w="108" w:type="dxa"/>
            </w:tcMar>
            <w:hideMark/>
          </w:tcPr>
          <w:p w14:paraId="7859A07E" w14:textId="77777777" w:rsidR="00B71C41" w:rsidRDefault="00B71C41">
            <w:pPr>
              <w:spacing w:before="100" w:beforeAutospacing="1" w:after="100" w:afterAutospacing="1"/>
            </w:pPr>
            <w:r>
              <w:t>If it is a common understanding that CBR-based power control does not apply to Mode 1 (as in LTE V2X), and “</w:t>
            </w:r>
            <w:proofErr w:type="spellStart"/>
            <w:r>
              <w:t>maximumtransmitPower</w:t>
            </w:r>
            <w:proofErr w:type="spellEnd"/>
            <w:r>
              <w:t>-SL” is not provided in Mode 1, then we could focus on the proper default value of P_{MAX, CBR}.  </w:t>
            </w:r>
          </w:p>
        </w:tc>
      </w:tr>
      <w:tr w:rsidR="00B71C41" w14:paraId="0238E781" w14:textId="77777777" w:rsidTr="00B71C41">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FF01BE" w14:textId="77777777" w:rsidR="00B71C41" w:rsidRDefault="00B71C41">
            <w:pPr>
              <w:spacing w:before="100" w:beforeAutospacing="1" w:after="100" w:afterAutospacing="1"/>
            </w:pPr>
            <w:r>
              <w:t> OPPO</w:t>
            </w: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63F2AAFE" w14:textId="77777777" w:rsidR="00B71C41" w:rsidRDefault="00B71C41">
            <w:pPr>
              <w:spacing w:before="100" w:beforeAutospacing="1" w:after="100" w:afterAutospacing="1"/>
            </w:pPr>
            <w:proofErr w:type="gramStart"/>
            <w:r>
              <w:t>Yes</w:t>
            </w:r>
            <w:proofErr w:type="gramEnd"/>
            <w:r>
              <w:t xml:space="preserve"> only for issue 1-4 from the Procedures AI</w:t>
            </w:r>
          </w:p>
        </w:tc>
        <w:tc>
          <w:tcPr>
            <w:tcW w:w="3006" w:type="dxa"/>
            <w:tcBorders>
              <w:top w:val="nil"/>
              <w:left w:val="nil"/>
              <w:bottom w:val="single" w:sz="8" w:space="0" w:color="auto"/>
              <w:right w:val="single" w:sz="8" w:space="0" w:color="auto"/>
            </w:tcBorders>
            <w:tcMar>
              <w:top w:w="0" w:type="dxa"/>
              <w:left w:w="108" w:type="dxa"/>
              <w:bottom w:w="0" w:type="dxa"/>
              <w:right w:w="108" w:type="dxa"/>
            </w:tcMar>
            <w:hideMark/>
          </w:tcPr>
          <w:p w14:paraId="6F96AB5C" w14:textId="77777777" w:rsidR="00B71C41" w:rsidRDefault="00B71C41">
            <w:pPr>
              <w:spacing w:before="100" w:beforeAutospacing="1" w:after="100" w:afterAutospacing="1"/>
            </w:pPr>
            <w:r>
              <w:t>Not to discuss the original issue 1.5 (CBR-based sidelink power control in mode 1)</w:t>
            </w:r>
          </w:p>
        </w:tc>
      </w:tr>
      <w:tr w:rsidR="00B71C41" w14:paraId="5A687315" w14:textId="77777777" w:rsidTr="00B71C41">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5F5BC" w14:textId="77777777" w:rsidR="00B71C41" w:rsidRDefault="00B71C41">
            <w:pPr>
              <w:spacing w:before="100" w:beforeAutospacing="1" w:after="100" w:afterAutospacing="1"/>
            </w:pPr>
            <w:r>
              <w:t> Huawei/HiSilicon</w:t>
            </w: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51811E24" w14:textId="77777777" w:rsidR="00B71C41" w:rsidRDefault="00B71C41">
            <w:pPr>
              <w:spacing w:before="100" w:beforeAutospacing="1" w:after="100" w:afterAutospacing="1"/>
            </w:pPr>
            <w:proofErr w:type="gramStart"/>
            <w:r>
              <w:t>Yes</w:t>
            </w:r>
            <w:proofErr w:type="gramEnd"/>
            <w:r>
              <w:t xml:space="preserve"> only for “Procedures-Issue 1-4”</w:t>
            </w:r>
          </w:p>
        </w:tc>
        <w:tc>
          <w:tcPr>
            <w:tcW w:w="3006" w:type="dxa"/>
            <w:tcBorders>
              <w:top w:val="nil"/>
              <w:left w:val="nil"/>
              <w:bottom w:val="single" w:sz="8" w:space="0" w:color="auto"/>
              <w:right w:val="single" w:sz="8" w:space="0" w:color="auto"/>
            </w:tcBorders>
            <w:tcMar>
              <w:top w:w="0" w:type="dxa"/>
              <w:left w:w="108" w:type="dxa"/>
              <w:bottom w:w="0" w:type="dxa"/>
              <w:right w:w="108" w:type="dxa"/>
            </w:tcMar>
            <w:hideMark/>
          </w:tcPr>
          <w:p w14:paraId="616E2AAF" w14:textId="77777777" w:rsidR="00B71C41" w:rsidRDefault="00B71C41">
            <w:pPr>
              <w:spacing w:before="100" w:beforeAutospacing="1" w:after="100" w:afterAutospacing="1"/>
            </w:pPr>
            <w:r>
              <w:t>No need to discuss original “</w:t>
            </w:r>
            <w:r>
              <w:rPr>
                <w:snapToGrid w:val="0"/>
              </w:rPr>
              <w:t>Issue 1.5: CBR-based sidelink power control in mode 1”.</w:t>
            </w:r>
          </w:p>
        </w:tc>
      </w:tr>
      <w:tr w:rsidR="00B71C41" w14:paraId="7CEFB63A" w14:textId="77777777" w:rsidTr="00B71C41">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3E1F7" w14:textId="77777777" w:rsidR="00B71C41" w:rsidRDefault="00B71C41">
            <w:pPr>
              <w:spacing w:before="100" w:beforeAutospacing="1" w:after="100" w:afterAutospacing="1"/>
            </w:pPr>
            <w:r>
              <w:t>Samsung</w:t>
            </w: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39D0ABCE" w14:textId="77777777" w:rsidR="00B71C41" w:rsidRDefault="00B71C41">
            <w:pPr>
              <w:spacing w:before="100" w:beforeAutospacing="1" w:after="100" w:afterAutospacing="1"/>
            </w:pPr>
            <w:r>
              <w:t> </w:t>
            </w:r>
            <w:proofErr w:type="gramStart"/>
            <w:r>
              <w:t>Yes</w:t>
            </w:r>
            <w:proofErr w:type="gramEnd"/>
            <w:r>
              <w:t xml:space="preserve"> only for issue 1-4 from the Procedures AI</w:t>
            </w:r>
          </w:p>
        </w:tc>
        <w:tc>
          <w:tcPr>
            <w:tcW w:w="3006" w:type="dxa"/>
            <w:tcBorders>
              <w:top w:val="nil"/>
              <w:left w:val="nil"/>
              <w:bottom w:val="single" w:sz="8" w:space="0" w:color="auto"/>
              <w:right w:val="single" w:sz="8" w:space="0" w:color="auto"/>
            </w:tcBorders>
            <w:tcMar>
              <w:top w:w="0" w:type="dxa"/>
              <w:left w:w="108" w:type="dxa"/>
              <w:bottom w:w="0" w:type="dxa"/>
              <w:right w:w="108" w:type="dxa"/>
            </w:tcMar>
            <w:hideMark/>
          </w:tcPr>
          <w:p w14:paraId="155BC70B" w14:textId="77777777" w:rsidR="00B71C41" w:rsidRDefault="00B71C41">
            <w:pPr>
              <w:spacing w:before="100" w:beforeAutospacing="1" w:after="100" w:afterAutospacing="1"/>
            </w:pPr>
            <w:r>
              <w:t> We also think that Issue 1.5 does not need to be discussed. Issue 1.2 and Issue1.5a is O.K</w:t>
            </w:r>
          </w:p>
        </w:tc>
      </w:tr>
      <w:tr w:rsidR="00B71C41" w14:paraId="3FF410D3" w14:textId="77777777" w:rsidTr="00B71C41">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EC8FB" w14:textId="77777777" w:rsidR="00B71C41" w:rsidRDefault="00B71C41">
            <w:pPr>
              <w:spacing w:before="100" w:beforeAutospacing="1" w:after="100" w:afterAutospacing="1"/>
            </w:pPr>
            <w:r>
              <w:t> </w:t>
            </w:r>
            <w:r>
              <w:rPr>
                <w:color w:val="1F497D"/>
              </w:rPr>
              <w:t>vivo</w:t>
            </w: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04E10D0B" w14:textId="77777777" w:rsidR="00B71C41" w:rsidRDefault="00B71C41">
            <w:pPr>
              <w:spacing w:before="100" w:beforeAutospacing="1" w:after="100" w:afterAutospacing="1"/>
            </w:pPr>
            <w:r>
              <w:rPr>
                <w:color w:val="1F497D"/>
              </w:rPr>
              <w:t>Yes</w:t>
            </w:r>
          </w:p>
        </w:tc>
        <w:tc>
          <w:tcPr>
            <w:tcW w:w="3006" w:type="dxa"/>
            <w:tcBorders>
              <w:top w:val="nil"/>
              <w:left w:val="nil"/>
              <w:bottom w:val="single" w:sz="8" w:space="0" w:color="auto"/>
              <w:right w:val="single" w:sz="8" w:space="0" w:color="auto"/>
            </w:tcBorders>
            <w:tcMar>
              <w:top w:w="0" w:type="dxa"/>
              <w:left w:w="108" w:type="dxa"/>
              <w:bottom w:w="0" w:type="dxa"/>
              <w:right w:w="108" w:type="dxa"/>
            </w:tcMar>
            <w:hideMark/>
          </w:tcPr>
          <w:p w14:paraId="48BE19E4" w14:textId="77777777" w:rsidR="00B71C41" w:rsidRDefault="00B71C41">
            <w:pPr>
              <w:spacing w:before="100" w:beforeAutospacing="1" w:after="100" w:afterAutospacing="1"/>
            </w:pPr>
            <w:r>
              <w:rPr>
                <w:color w:val="1F497D"/>
              </w:rPr>
              <w:t>For issue 1.5, as we commended before, the current RRC is clear that CBR-based power control is not applicable to mode-1. On the other hand, indeed RAN1 has not made this agreement. We are OK to have a final conclusion to make it clear.</w:t>
            </w:r>
          </w:p>
        </w:tc>
      </w:tr>
      <w:tr w:rsidR="00B71C41" w14:paraId="11ADCAEA" w14:textId="77777777" w:rsidTr="00B71C41">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36560E" w14:textId="77777777" w:rsidR="00B71C41" w:rsidRDefault="00B71C41">
            <w:pPr>
              <w:spacing w:before="100" w:beforeAutospacing="1" w:after="100" w:afterAutospacing="1"/>
            </w:pPr>
            <w:r>
              <w:rPr>
                <w:lang w:val="en-US"/>
              </w:rPr>
              <w:t>Ericsson</w:t>
            </w: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6C902409" w14:textId="77777777" w:rsidR="00B71C41" w:rsidRDefault="00B71C41">
            <w:pPr>
              <w:spacing w:before="100" w:beforeAutospacing="1" w:after="100" w:afterAutospacing="1"/>
            </w:pPr>
            <w:r>
              <w:rPr>
                <w:lang w:val="en-US"/>
              </w:rPr>
              <w:t>Yes</w:t>
            </w:r>
          </w:p>
        </w:tc>
        <w:tc>
          <w:tcPr>
            <w:tcW w:w="3006" w:type="dxa"/>
            <w:tcBorders>
              <w:top w:val="nil"/>
              <w:left w:val="nil"/>
              <w:bottom w:val="single" w:sz="8" w:space="0" w:color="auto"/>
              <w:right w:val="single" w:sz="8" w:space="0" w:color="auto"/>
            </w:tcBorders>
            <w:tcMar>
              <w:top w:w="0" w:type="dxa"/>
              <w:left w:w="108" w:type="dxa"/>
              <w:bottom w:w="0" w:type="dxa"/>
              <w:right w:w="108" w:type="dxa"/>
            </w:tcMar>
            <w:hideMark/>
          </w:tcPr>
          <w:p w14:paraId="70C35C03" w14:textId="77777777" w:rsidR="00B71C41" w:rsidRDefault="00B71C41">
            <w:pPr>
              <w:spacing w:before="100" w:beforeAutospacing="1" w:after="100" w:afterAutospacing="1"/>
            </w:pPr>
            <w:r>
              <w:rPr>
                <w:lang w:val="en-US"/>
              </w:rPr>
              <w:t xml:space="preserve">We propose to discuss </w:t>
            </w:r>
            <w:r>
              <w:t xml:space="preserve">whether this is also supported for mode-1 since from our point of view the specification is not clear in this regard. In RRC specification, the parameter </w:t>
            </w:r>
            <w:proofErr w:type="spellStart"/>
            <w:r>
              <w:t>maximumtransmitPower</w:t>
            </w:r>
            <w:proofErr w:type="spellEnd"/>
            <w:r>
              <w:t>-SL is defined only for mode-2 while in 38.213, it is defined for both modes.</w:t>
            </w:r>
          </w:p>
        </w:tc>
      </w:tr>
      <w:tr w:rsidR="00B71C41" w14:paraId="136643D8" w14:textId="77777777" w:rsidTr="00B71C41">
        <w:tc>
          <w:tcPr>
            <w:tcW w:w="0" w:type="auto"/>
            <w:tcBorders>
              <w:top w:val="nil"/>
              <w:left w:val="single" w:sz="8" w:space="0" w:color="000000"/>
              <w:bottom w:val="single" w:sz="8" w:space="0" w:color="000000"/>
              <w:right w:val="single" w:sz="8" w:space="0" w:color="000000"/>
            </w:tcBorders>
            <w:hideMark/>
          </w:tcPr>
          <w:p w14:paraId="534E352B" w14:textId="77777777" w:rsidR="00B71C41" w:rsidRDefault="00B71C41">
            <w:pPr>
              <w:wordWrap w:val="0"/>
            </w:pPr>
            <w:r>
              <w:lastRenderedPageBreak/>
              <w:t>ZTE, Sanechips</w:t>
            </w:r>
          </w:p>
        </w:tc>
        <w:tc>
          <w:tcPr>
            <w:tcW w:w="0" w:type="auto"/>
            <w:tcBorders>
              <w:top w:val="nil"/>
              <w:left w:val="nil"/>
              <w:bottom w:val="single" w:sz="8" w:space="0" w:color="000000"/>
              <w:right w:val="single" w:sz="8" w:space="0" w:color="000000"/>
            </w:tcBorders>
            <w:hideMark/>
          </w:tcPr>
          <w:p w14:paraId="7A5A9B5E" w14:textId="77777777" w:rsidR="00B71C41" w:rsidRDefault="00B71C41">
            <w:pPr>
              <w:wordWrap w:val="0"/>
            </w:pPr>
            <w:r>
              <w:t>Yes</w:t>
            </w:r>
          </w:p>
        </w:tc>
        <w:tc>
          <w:tcPr>
            <w:tcW w:w="0" w:type="auto"/>
            <w:tcBorders>
              <w:top w:val="nil"/>
              <w:left w:val="nil"/>
              <w:bottom w:val="single" w:sz="8" w:space="0" w:color="000000"/>
              <w:right w:val="single" w:sz="8" w:space="0" w:color="000000"/>
            </w:tcBorders>
            <w:hideMark/>
          </w:tcPr>
          <w:p w14:paraId="010762CF" w14:textId="77777777" w:rsidR="00B71C41" w:rsidRDefault="00B71C41">
            <w:pPr>
              <w:wordWrap w:val="0"/>
            </w:pPr>
            <w:r>
              <w:t>We think the mechanism in LTE  V2X can be reused. That is to say, in NR V2X, CBR-based power control does not apply to Mode 1. </w:t>
            </w:r>
          </w:p>
        </w:tc>
      </w:tr>
      <w:tr w:rsidR="00B71C41" w14:paraId="0514C408" w14:textId="77777777" w:rsidTr="00B71C41">
        <w:tc>
          <w:tcPr>
            <w:tcW w:w="0" w:type="auto"/>
            <w:tcBorders>
              <w:top w:val="nil"/>
              <w:left w:val="single" w:sz="8" w:space="0" w:color="000000"/>
              <w:bottom w:val="single" w:sz="8" w:space="0" w:color="000000"/>
              <w:right w:val="single" w:sz="8" w:space="0" w:color="000000"/>
            </w:tcBorders>
            <w:hideMark/>
          </w:tcPr>
          <w:p w14:paraId="55456220" w14:textId="77777777" w:rsidR="00B71C41" w:rsidRDefault="00B71C41">
            <w:pPr>
              <w:wordWrap w:val="0"/>
              <w:rPr>
                <w:lang w:val="en-US"/>
              </w:rPr>
            </w:pPr>
            <w:r>
              <w:rPr>
                <w:lang w:val="en-US"/>
              </w:rPr>
              <w:t>Intel</w:t>
            </w:r>
          </w:p>
        </w:tc>
        <w:tc>
          <w:tcPr>
            <w:tcW w:w="0" w:type="auto"/>
            <w:tcBorders>
              <w:top w:val="nil"/>
              <w:left w:val="nil"/>
              <w:bottom w:val="single" w:sz="8" w:space="0" w:color="000000"/>
              <w:right w:val="single" w:sz="8" w:space="0" w:color="000000"/>
            </w:tcBorders>
            <w:hideMark/>
          </w:tcPr>
          <w:p w14:paraId="61D254DB" w14:textId="77777777" w:rsidR="00B71C41" w:rsidRDefault="00B71C41">
            <w:pPr>
              <w:wordWrap w:val="0"/>
              <w:rPr>
                <w:lang w:val="en-US"/>
              </w:rPr>
            </w:pPr>
            <w:r>
              <w:rPr>
                <w:lang w:val="en-US"/>
              </w:rPr>
              <w:t>Yes</w:t>
            </w:r>
          </w:p>
        </w:tc>
        <w:tc>
          <w:tcPr>
            <w:tcW w:w="0" w:type="auto"/>
            <w:tcBorders>
              <w:top w:val="nil"/>
              <w:left w:val="nil"/>
              <w:bottom w:val="single" w:sz="8" w:space="0" w:color="000000"/>
              <w:right w:val="single" w:sz="8" w:space="0" w:color="000000"/>
            </w:tcBorders>
            <w:hideMark/>
          </w:tcPr>
          <w:p w14:paraId="5D0E3504" w14:textId="77777777" w:rsidR="00B71C41" w:rsidRDefault="00B71C41">
            <w:pPr>
              <w:wordWrap w:val="0"/>
              <w:rPr>
                <w:lang w:val="en-US"/>
              </w:rPr>
            </w:pPr>
            <w:r>
              <w:rPr>
                <w:lang w:val="en-US"/>
              </w:rPr>
              <w:t>OK to discuss issue 1-5a.</w:t>
            </w:r>
          </w:p>
        </w:tc>
      </w:tr>
    </w:tbl>
    <w:p w14:paraId="52146BB5" w14:textId="08B117C3" w:rsidR="00B71C41" w:rsidRDefault="00B71C41" w:rsidP="0058787A">
      <w:pPr>
        <w:spacing w:after="0"/>
        <w:rPr>
          <w:iCs/>
          <w:lang w:eastAsia="zh-CN"/>
        </w:rPr>
      </w:pPr>
    </w:p>
    <w:p w14:paraId="0CE957CE" w14:textId="47BBD031" w:rsidR="00B71C41" w:rsidRDefault="00B71C41" w:rsidP="0058787A">
      <w:pPr>
        <w:spacing w:after="0"/>
        <w:rPr>
          <w:iCs/>
          <w:lang w:eastAsia="zh-CN"/>
        </w:rPr>
      </w:pPr>
    </w:p>
    <w:p w14:paraId="7DCC74F7" w14:textId="75672873" w:rsidR="00B71C41" w:rsidRDefault="00B71C41" w:rsidP="00B71C41">
      <w:r>
        <w:t>Second round summary:</w:t>
      </w:r>
    </w:p>
    <w:p w14:paraId="5CFAAA1C" w14:textId="254C5E5A" w:rsidR="00B71C41" w:rsidRDefault="00B71C41" w:rsidP="00B71C41">
      <w:pPr>
        <w:rPr>
          <w:rFonts w:ascii="Calibri" w:hAnsi="Calibri" w:cs="Calibri"/>
        </w:rPr>
      </w:pPr>
      <w:r>
        <w:t>The following two issues seem agreeable for further email discussion:</w:t>
      </w:r>
    </w:p>
    <w:p w14:paraId="175CDCC6" w14:textId="77777777" w:rsidR="00B71C41" w:rsidRDefault="00B71C41" w:rsidP="00B71C41"/>
    <w:p w14:paraId="608E6148" w14:textId="77777777" w:rsidR="00B71C41" w:rsidRDefault="00B71C41" w:rsidP="00B71C41">
      <w:pPr>
        <w:pStyle w:val="ListParagraph"/>
        <w:numPr>
          <w:ilvl w:val="0"/>
          <w:numId w:val="48"/>
        </w:numPr>
        <w:spacing w:before="100" w:beforeAutospacing="1" w:after="100" w:afterAutospacing="1" w:line="240" w:lineRule="auto"/>
        <w:rPr>
          <w:rFonts w:eastAsia="Times New Roman"/>
          <w:lang w:val="ru-RU" w:eastAsia="en-GB"/>
        </w:rPr>
      </w:pPr>
      <w:r>
        <w:rPr>
          <w:rFonts w:eastAsia="Times New Roman"/>
          <w:lang w:val="en-US"/>
        </w:rPr>
        <w:t>Issue 1.2: CR – treatment of resources reserved, but not used due to HARQ feedback and/or pre-emption</w:t>
      </w:r>
    </w:p>
    <w:p w14:paraId="513700B0" w14:textId="77777777" w:rsidR="00B71C41" w:rsidRDefault="00B71C41" w:rsidP="00B71C41">
      <w:pPr>
        <w:pStyle w:val="ListParagraph"/>
        <w:numPr>
          <w:ilvl w:val="0"/>
          <w:numId w:val="48"/>
        </w:numPr>
        <w:spacing w:before="100" w:beforeAutospacing="1" w:after="100" w:afterAutospacing="1" w:line="240" w:lineRule="auto"/>
        <w:rPr>
          <w:rFonts w:eastAsia="Times New Roman"/>
          <w:lang w:val="ru-RU"/>
        </w:rPr>
      </w:pPr>
      <w:r>
        <w:rPr>
          <w:rFonts w:eastAsia="Times New Roman"/>
          <w:lang w:val="en-US"/>
        </w:rPr>
        <w:t>Procedures-</w:t>
      </w:r>
      <w:r>
        <w:rPr>
          <w:rFonts w:eastAsia="Times New Roman"/>
        </w:rPr>
        <w:t>Issue 1-4: the assumption on P</w:t>
      </w:r>
      <w:proofErr w:type="gramStart"/>
      <w:r>
        <w:rPr>
          <w:rFonts w:eastAsia="Times New Roman"/>
        </w:rPr>
        <w:t>_(</w:t>
      </w:r>
      <w:proofErr w:type="gramEnd"/>
      <w:r>
        <w:rPr>
          <w:rFonts w:eastAsia="Times New Roman"/>
        </w:rPr>
        <w:t xml:space="preserve">"MAX" ,CBR) when </w:t>
      </w:r>
      <w:proofErr w:type="spellStart"/>
      <w:r>
        <w:rPr>
          <w:rFonts w:eastAsia="Times New Roman"/>
        </w:rPr>
        <w:t>maximumtransmitPower</w:t>
      </w:r>
      <w:proofErr w:type="spellEnd"/>
      <w:r>
        <w:rPr>
          <w:rFonts w:eastAsia="Times New Roman"/>
        </w:rPr>
        <w:t>-SL is not provided.</w:t>
      </w:r>
    </w:p>
    <w:p w14:paraId="0634036E" w14:textId="77615454" w:rsidR="00486184" w:rsidRDefault="00486184" w:rsidP="00486184">
      <w:pPr>
        <w:pStyle w:val="Heading3"/>
      </w:pPr>
      <w:r>
        <w:t>Outcome – email threads</w:t>
      </w:r>
    </w:p>
    <w:p w14:paraId="0B2EBF05" w14:textId="5A7EE961" w:rsidR="00B71C41" w:rsidRPr="00FD5896" w:rsidRDefault="00FD5896" w:rsidP="0058787A">
      <w:pPr>
        <w:spacing w:after="0"/>
        <w:rPr>
          <w:iCs/>
          <w:lang w:eastAsia="zh-CN"/>
        </w:rPr>
      </w:pPr>
      <w:r>
        <w:rPr>
          <w:iCs/>
          <w:lang w:eastAsia="zh-CN"/>
        </w:rPr>
        <w:t>Chairman notes:</w:t>
      </w:r>
    </w:p>
    <w:p w14:paraId="7D10F02B" w14:textId="77777777" w:rsidR="00B71C41" w:rsidRDefault="00B71C41" w:rsidP="0058787A">
      <w:pPr>
        <w:spacing w:after="0"/>
        <w:rPr>
          <w:iCs/>
          <w:lang w:val="ru-RU" w:eastAsia="zh-CN"/>
        </w:rPr>
      </w:pPr>
    </w:p>
    <w:p w14:paraId="0E03A237" w14:textId="77777777" w:rsidR="00B71C41" w:rsidRPr="00B71C41" w:rsidRDefault="00B71C41" w:rsidP="00B71C41">
      <w:pPr>
        <w:spacing w:after="0" w:line="240" w:lineRule="auto"/>
        <w:rPr>
          <w:rFonts w:ascii="Times" w:eastAsia="Batang" w:hAnsi="Times" w:cs="Times New Roman"/>
          <w:sz w:val="20"/>
          <w:szCs w:val="24"/>
        </w:rPr>
      </w:pPr>
      <w:r w:rsidRPr="00B71C41">
        <w:rPr>
          <w:rFonts w:ascii="Times" w:eastAsia="Batang" w:hAnsi="Times" w:cs="Times New Roman"/>
          <w:sz w:val="20"/>
          <w:szCs w:val="24"/>
          <w:highlight w:val="cyan"/>
        </w:rPr>
        <w:t>[101-e-NR-5G_V2X_NRSL-QoS-01] Email approval of the TP regarding  treatment of resources reserved, but not used due to HARQ feedback and/or pre-emption by 5/28 – Torsten (Nokia)</w:t>
      </w:r>
    </w:p>
    <w:p w14:paraId="3C72D9FE" w14:textId="77777777" w:rsidR="00B71C41" w:rsidRPr="00B71C41" w:rsidRDefault="00B71C41" w:rsidP="00B71C41">
      <w:pPr>
        <w:spacing w:after="0" w:line="240" w:lineRule="auto"/>
        <w:rPr>
          <w:rFonts w:ascii="Times" w:eastAsia="Batang" w:hAnsi="Times" w:cs="Times New Roman"/>
          <w:sz w:val="20"/>
          <w:szCs w:val="24"/>
        </w:rPr>
      </w:pPr>
    </w:p>
    <w:p w14:paraId="1D21C017" w14:textId="77777777" w:rsidR="00B71C41" w:rsidRPr="00B71C41" w:rsidRDefault="00B71C41" w:rsidP="00B71C41">
      <w:pPr>
        <w:spacing w:after="0" w:line="240" w:lineRule="auto"/>
        <w:rPr>
          <w:rFonts w:ascii="Times" w:eastAsia="Batang" w:hAnsi="Times" w:cs="Times New Roman"/>
          <w:sz w:val="20"/>
          <w:szCs w:val="24"/>
        </w:rPr>
      </w:pPr>
      <w:r w:rsidRPr="00B71C41">
        <w:rPr>
          <w:rFonts w:ascii="Times" w:eastAsia="Batang" w:hAnsi="Times" w:cs="Times New Roman"/>
          <w:sz w:val="20"/>
          <w:szCs w:val="24"/>
          <w:highlight w:val="cyan"/>
        </w:rPr>
        <w:t xml:space="preserve">[101-e-NR-5G_V2X_NRSL-QoS-02] Email discussion/approval regarding the assumption on P_("MAX" ,CBR) when </w:t>
      </w:r>
      <w:proofErr w:type="spellStart"/>
      <w:r w:rsidRPr="00B71C41">
        <w:rPr>
          <w:rFonts w:ascii="Times" w:eastAsia="Batang" w:hAnsi="Times" w:cs="Times New Roman"/>
          <w:sz w:val="20"/>
          <w:szCs w:val="24"/>
          <w:highlight w:val="cyan"/>
        </w:rPr>
        <w:t>maximumtransmitPower</w:t>
      </w:r>
      <w:proofErr w:type="spellEnd"/>
      <w:r w:rsidRPr="00B71C41">
        <w:rPr>
          <w:rFonts w:ascii="Times" w:eastAsia="Batang" w:hAnsi="Times" w:cs="Times New Roman"/>
          <w:sz w:val="20"/>
          <w:szCs w:val="24"/>
          <w:highlight w:val="cyan"/>
        </w:rPr>
        <w:t>-SL is not provided, by 5/28, with potential TP by 6/3 – Torsten (Nokia)</w:t>
      </w:r>
    </w:p>
    <w:p w14:paraId="1E655DBB" w14:textId="77777777" w:rsidR="00B71C41" w:rsidRPr="00B71C41" w:rsidRDefault="00B71C41" w:rsidP="0058787A">
      <w:pPr>
        <w:spacing w:after="0"/>
        <w:rPr>
          <w:iCs/>
          <w:lang w:eastAsia="zh-CN"/>
        </w:rPr>
      </w:pPr>
    </w:p>
    <w:p w14:paraId="704D5109" w14:textId="77777777" w:rsidR="00B71C41" w:rsidRPr="00B11108" w:rsidRDefault="00B71C41" w:rsidP="0058787A">
      <w:pPr>
        <w:spacing w:after="0"/>
        <w:rPr>
          <w:iCs/>
          <w:lang w:eastAsia="zh-CN"/>
        </w:rPr>
      </w:pPr>
    </w:p>
    <w:p w14:paraId="547A1AD3" w14:textId="295FA064" w:rsidR="000D2D9E" w:rsidRDefault="000A6EEB" w:rsidP="00635DE5">
      <w:pPr>
        <w:pStyle w:val="Heading1"/>
        <w:spacing w:after="120"/>
        <w:jc w:val="both"/>
        <w:rPr>
          <w:lang w:eastAsia="zh-CN"/>
        </w:rPr>
      </w:pPr>
      <w:bookmarkStart w:id="2" w:name="_Toc37801437"/>
      <w:r>
        <w:rPr>
          <w:lang w:eastAsia="zh-CN"/>
        </w:rPr>
        <w:t>Issues</w:t>
      </w:r>
      <w:bookmarkEnd w:id="2"/>
    </w:p>
    <w:p w14:paraId="66FCB022" w14:textId="77777777" w:rsidR="001B05FF" w:rsidRPr="00D146FC" w:rsidRDefault="001B05FF" w:rsidP="00D146FC">
      <w:pPr>
        <w:rPr>
          <w:lang w:eastAsia="zh-CN"/>
        </w:rPr>
      </w:pPr>
    </w:p>
    <w:p w14:paraId="6B63EF36" w14:textId="2BDAB9F0" w:rsidR="00F67C1F" w:rsidRPr="00D146FC" w:rsidRDefault="00F67C1F" w:rsidP="00D07493">
      <w:pPr>
        <w:pStyle w:val="ListParagraph"/>
        <w:rPr>
          <w:lang w:val="en-GB" w:eastAsia="zh-CN"/>
        </w:rPr>
      </w:pPr>
    </w:p>
    <w:p w14:paraId="6ABF27F2" w14:textId="77777777" w:rsidR="00F52128" w:rsidRDefault="00F52128" w:rsidP="00F52128">
      <w:pPr>
        <w:rPr>
          <w:lang w:eastAsia="en-GB"/>
        </w:rPr>
      </w:pPr>
      <w:r>
        <w:rPr>
          <w:lang w:eastAsia="en-GB"/>
        </w:rPr>
        <w:t>Note: Issue numbering is the same as in the previous meeting, hence gaps in numbering appear for issues which have been settled.</w:t>
      </w:r>
    </w:p>
    <w:p w14:paraId="060BF086" w14:textId="77777777" w:rsidR="00066FBD" w:rsidRPr="00B11108" w:rsidRDefault="00066FBD" w:rsidP="00FC58B1">
      <w:pPr>
        <w:rPr>
          <w:lang w:eastAsia="zh-CN"/>
        </w:rPr>
      </w:pPr>
    </w:p>
    <w:p w14:paraId="73DCCD4B" w14:textId="29383FCC" w:rsidR="00DA4984" w:rsidRDefault="00FF0F3E" w:rsidP="00CB7AE2">
      <w:pPr>
        <w:pStyle w:val="Heading2"/>
      </w:pPr>
      <w:bookmarkStart w:id="3" w:name="_Toc37801438"/>
      <w:r>
        <w:t xml:space="preserve">Topic 1: </w:t>
      </w:r>
      <w:r w:rsidR="00DA4984" w:rsidRPr="00B11108">
        <w:t>Sidelink Congestion Control</w:t>
      </w:r>
      <w:bookmarkEnd w:id="3"/>
    </w:p>
    <w:p w14:paraId="6587FB5C" w14:textId="77777777" w:rsidR="002979AC" w:rsidRPr="006F1AD8" w:rsidRDefault="002979AC" w:rsidP="006F1AD8">
      <w:pPr>
        <w:rPr>
          <w:lang w:eastAsia="en-GB"/>
        </w:rPr>
      </w:pPr>
    </w:p>
    <w:p w14:paraId="3788AC18" w14:textId="46242487" w:rsidR="00617216" w:rsidRDefault="00617216" w:rsidP="00617216">
      <w:pPr>
        <w:pStyle w:val="Heading3"/>
      </w:pPr>
      <w:bookmarkStart w:id="4" w:name="_Toc37801440"/>
      <w:r>
        <w:t>Issue 1.</w:t>
      </w:r>
      <w:r w:rsidR="00BF35C4">
        <w:t>2</w:t>
      </w:r>
      <w:r>
        <w:t xml:space="preserve">: CR – </w:t>
      </w:r>
      <w:r w:rsidR="003611FD">
        <w:t>treatment of</w:t>
      </w:r>
      <w:r>
        <w:t xml:space="preserve"> resources reserved, but </w:t>
      </w:r>
      <w:r w:rsidR="003611FD">
        <w:t>not used</w:t>
      </w:r>
      <w:r>
        <w:t xml:space="preserve"> due to HARQ feedback</w:t>
      </w:r>
      <w:r w:rsidR="003611FD">
        <w:t xml:space="preserve"> and/or pre-emption</w:t>
      </w:r>
      <w:bookmarkEnd w:id="4"/>
    </w:p>
    <w:p w14:paraId="07F0AF7B" w14:textId="09BB1184" w:rsidR="00617216" w:rsidRPr="002778E2" w:rsidRDefault="002778E2" w:rsidP="002778E2">
      <w:pPr>
        <w:pStyle w:val="Heading4"/>
      </w:pPr>
      <w:r>
        <w:t>Background</w:t>
      </w:r>
    </w:p>
    <w:p w14:paraId="4E6B9739" w14:textId="58C17453" w:rsidR="002778E2" w:rsidRPr="002778E2" w:rsidRDefault="002778E2" w:rsidP="002778E2">
      <w:pPr>
        <w:rPr>
          <w:lang w:eastAsia="en-GB"/>
        </w:rPr>
      </w:pPr>
      <w:r w:rsidRPr="002778E2">
        <w:rPr>
          <w:lang w:eastAsia="en-GB"/>
        </w:rPr>
        <w:t xml:space="preserve">One </w:t>
      </w:r>
      <w:r>
        <w:rPr>
          <w:lang w:eastAsia="en-GB"/>
        </w:rPr>
        <w:t xml:space="preserve">remaining </w:t>
      </w:r>
      <w:r w:rsidRPr="002778E2">
        <w:rPr>
          <w:lang w:eastAsia="en-GB"/>
        </w:rPr>
        <w:t xml:space="preserve">issue is how resources which have been reserved but </w:t>
      </w:r>
      <w:r>
        <w:rPr>
          <w:lang w:eastAsia="en-GB"/>
        </w:rPr>
        <w:t>have not been used or will not be used</w:t>
      </w:r>
      <w:r w:rsidRPr="002778E2">
        <w:rPr>
          <w:lang w:eastAsia="en-GB"/>
        </w:rPr>
        <w:t xml:space="preserve"> due to HARQ feedback </w:t>
      </w:r>
      <w:r w:rsidR="00105F96">
        <w:rPr>
          <w:lang w:eastAsia="en-GB"/>
        </w:rPr>
        <w:t xml:space="preserve">or have been </w:t>
      </w:r>
      <w:r>
        <w:rPr>
          <w:lang w:eastAsia="en-GB"/>
        </w:rPr>
        <w:t>pre-empt</w:t>
      </w:r>
      <w:r w:rsidR="00105F96">
        <w:rPr>
          <w:lang w:eastAsia="en-GB"/>
        </w:rPr>
        <w:t>ed</w:t>
      </w:r>
      <w:r>
        <w:rPr>
          <w:lang w:eastAsia="en-GB"/>
        </w:rPr>
        <w:t xml:space="preserve"> </w:t>
      </w:r>
      <w:r w:rsidRPr="002778E2">
        <w:rPr>
          <w:lang w:eastAsia="en-GB"/>
        </w:rPr>
        <w:t>should be counted in channel occupancy ratio (CR).</w:t>
      </w:r>
    </w:p>
    <w:p w14:paraId="109549AA" w14:textId="27876C66" w:rsidR="002778E2" w:rsidRPr="002778E2" w:rsidRDefault="002778E2" w:rsidP="002778E2">
      <w:pPr>
        <w:rPr>
          <w:lang w:eastAsia="en-GB"/>
        </w:rPr>
      </w:pPr>
      <w:r w:rsidRPr="002778E2">
        <w:rPr>
          <w:lang w:eastAsia="en-GB"/>
        </w:rPr>
        <w:lastRenderedPageBreak/>
        <w:t xml:space="preserve">This aspect is not directly covered by the existing agreements that LTE CR is the baseline, since the LTE sidelink </w:t>
      </w:r>
      <w:r>
        <w:rPr>
          <w:lang w:eastAsia="en-GB"/>
        </w:rPr>
        <w:t>does</w:t>
      </w:r>
      <w:r w:rsidRPr="002778E2">
        <w:rPr>
          <w:lang w:eastAsia="en-GB"/>
        </w:rPr>
        <w:t xml:space="preserve"> not support HARQ feedback</w:t>
      </w:r>
      <w:r>
        <w:rPr>
          <w:lang w:eastAsia="en-GB"/>
        </w:rPr>
        <w:t xml:space="preserve"> or pre-emption.</w:t>
      </w:r>
    </w:p>
    <w:p w14:paraId="45CE57C5" w14:textId="7BD238ED" w:rsidR="00105F96" w:rsidRDefault="002778E2" w:rsidP="002778E2">
      <w:pPr>
        <w:rPr>
          <w:lang w:eastAsia="en-GB"/>
        </w:rPr>
      </w:pPr>
      <w:r w:rsidRPr="002778E2">
        <w:rPr>
          <w:lang w:eastAsia="en-GB"/>
        </w:rPr>
        <w:t xml:space="preserve">The current CR definition in TS 38.215 counts resources “used for … transmissions in slots [n-a, n-1] and granted in slots [n, </w:t>
      </w:r>
      <w:proofErr w:type="spellStart"/>
      <w:r w:rsidRPr="002778E2">
        <w:rPr>
          <w:lang w:eastAsia="en-GB"/>
        </w:rPr>
        <w:t>n+b</w:t>
      </w:r>
      <w:proofErr w:type="spellEnd"/>
      <w:r w:rsidRPr="002778E2">
        <w:rPr>
          <w:lang w:eastAsia="en-GB"/>
        </w:rPr>
        <w:t>]”. Hence, for the past segment of the evaluation window</w:t>
      </w:r>
      <w:r>
        <w:rPr>
          <w:lang w:eastAsia="en-GB"/>
        </w:rPr>
        <w:t xml:space="preserve">, slots </w:t>
      </w:r>
      <w:r w:rsidRPr="002778E2">
        <w:rPr>
          <w:lang w:eastAsia="en-GB"/>
        </w:rPr>
        <w:t xml:space="preserve">[n-a, n-1], </w:t>
      </w:r>
      <w:r w:rsidR="001C1706">
        <w:rPr>
          <w:lang w:eastAsia="en-GB"/>
        </w:rPr>
        <w:t xml:space="preserve">it is clear that </w:t>
      </w:r>
      <w:r w:rsidRPr="002778E2">
        <w:rPr>
          <w:lang w:eastAsia="en-GB"/>
        </w:rPr>
        <w:t xml:space="preserve">resources which have been reserved but released or pre-empted are not counted, since they have not been used for transmission. </w:t>
      </w:r>
    </w:p>
    <w:p w14:paraId="6491780F" w14:textId="77777777" w:rsidR="008637B0" w:rsidRDefault="008637B0" w:rsidP="00105F96">
      <w:pPr>
        <w:rPr>
          <w:lang w:eastAsia="en-GB"/>
        </w:rPr>
      </w:pPr>
    </w:p>
    <w:p w14:paraId="3F40C15B" w14:textId="1D27465F" w:rsidR="001A5A00" w:rsidRDefault="00105F96" w:rsidP="00105F96">
      <w:pPr>
        <w:rPr>
          <w:lang w:eastAsia="en-GB"/>
        </w:rPr>
      </w:pPr>
      <w:r>
        <w:rPr>
          <w:lang w:eastAsia="en-GB"/>
        </w:rPr>
        <w:t xml:space="preserve">For the future segment of the evaluation window, slots </w:t>
      </w:r>
      <w:r w:rsidRPr="002778E2">
        <w:rPr>
          <w:lang w:eastAsia="en-GB"/>
        </w:rPr>
        <w:t xml:space="preserve">[n, </w:t>
      </w:r>
      <w:proofErr w:type="spellStart"/>
      <w:r w:rsidRPr="002778E2">
        <w:rPr>
          <w:lang w:eastAsia="en-GB"/>
        </w:rPr>
        <w:t>n+b</w:t>
      </w:r>
      <w:proofErr w:type="spellEnd"/>
      <w:r w:rsidRPr="002778E2">
        <w:rPr>
          <w:lang w:eastAsia="en-GB"/>
        </w:rPr>
        <w:t xml:space="preserve">], </w:t>
      </w:r>
      <w:r>
        <w:rPr>
          <w:lang w:eastAsia="en-GB"/>
        </w:rPr>
        <w:t xml:space="preserve">the current definition counts all the resources </w:t>
      </w:r>
      <w:r w:rsidR="008637B0" w:rsidRPr="001A5A00">
        <w:rPr>
          <w:b/>
          <w:bCs/>
          <w:lang w:eastAsia="en-GB"/>
        </w:rPr>
        <w:t>granted</w:t>
      </w:r>
      <w:r>
        <w:rPr>
          <w:lang w:eastAsia="en-GB"/>
        </w:rPr>
        <w:t xml:space="preserve"> for </w:t>
      </w:r>
      <w:r w:rsidR="008637B0">
        <w:rPr>
          <w:lang w:eastAsia="en-GB"/>
        </w:rPr>
        <w:t>t</w:t>
      </w:r>
      <w:r>
        <w:rPr>
          <w:lang w:eastAsia="en-GB"/>
        </w:rPr>
        <w:t>ransmissions</w:t>
      </w:r>
      <w:r w:rsidR="001A5A00">
        <w:rPr>
          <w:lang w:eastAsia="en-GB"/>
        </w:rPr>
        <w:t xml:space="preserve">. </w:t>
      </w:r>
      <w:proofErr w:type="gramStart"/>
      <w:r w:rsidR="001A5A00">
        <w:rPr>
          <w:lang w:eastAsia="en-GB"/>
        </w:rPr>
        <w:t>So</w:t>
      </w:r>
      <w:proofErr w:type="gramEnd"/>
      <w:r w:rsidR="001A5A00">
        <w:rPr>
          <w:lang w:eastAsia="en-GB"/>
        </w:rPr>
        <w:t xml:space="preserve"> the first question to answer is what, in the presence of the new features of HARQ feedback and pre-emption, the meaning of “granted” is. The grant here is the “</w:t>
      </w:r>
      <w:r w:rsidR="001A5A00" w:rsidRPr="001A5A00">
        <w:rPr>
          <w:lang w:eastAsia="en-GB"/>
        </w:rPr>
        <w:t>configured sidelink grant</w:t>
      </w:r>
      <w:r w:rsidR="001A5A00">
        <w:rPr>
          <w:lang w:eastAsia="en-GB"/>
        </w:rPr>
        <w:t xml:space="preserve">” defined in TS 38.321. </w:t>
      </w:r>
    </w:p>
    <w:p w14:paraId="64108BC1" w14:textId="1558CBB3" w:rsidR="001F0548" w:rsidRDefault="001F0548" w:rsidP="001F0548">
      <w:pPr>
        <w:pStyle w:val="Heading5"/>
      </w:pPr>
      <w:r>
        <w:t>Pre-emption</w:t>
      </w:r>
    </w:p>
    <w:p w14:paraId="06C37AC4" w14:textId="405A658C" w:rsidR="001A5A00" w:rsidRDefault="001A5A00" w:rsidP="00105F96">
      <w:pPr>
        <w:rPr>
          <w:lang w:eastAsia="en-GB"/>
        </w:rPr>
      </w:pPr>
      <w:r>
        <w:rPr>
          <w:lang w:eastAsia="en-GB"/>
        </w:rPr>
        <w:t xml:space="preserve">For the case of pre-emption, [Huawei, HiSilicon] point out that according to TS 38.321 the </w:t>
      </w:r>
      <w:r w:rsidR="007310A2">
        <w:rPr>
          <w:lang w:eastAsia="en-GB"/>
        </w:rPr>
        <w:t xml:space="preserve">pre-empted UE clears the </w:t>
      </w:r>
      <w:r>
        <w:rPr>
          <w:lang w:eastAsia="en-GB"/>
        </w:rPr>
        <w:t xml:space="preserve">grant when </w:t>
      </w:r>
      <w:r w:rsidR="007310A2">
        <w:rPr>
          <w:lang w:eastAsia="en-GB"/>
        </w:rPr>
        <w:t xml:space="preserve">it detects </w:t>
      </w:r>
      <w:r>
        <w:rPr>
          <w:lang w:eastAsia="en-GB"/>
        </w:rPr>
        <w:t>pre-emption</w:t>
      </w:r>
      <w:r w:rsidR="007310A2">
        <w:rPr>
          <w:lang w:eastAsia="en-GB"/>
        </w:rPr>
        <w:t>:</w:t>
      </w:r>
    </w:p>
    <w:tbl>
      <w:tblPr>
        <w:tblStyle w:val="TableGrid"/>
        <w:tblW w:w="0" w:type="auto"/>
        <w:tblLook w:val="04A0" w:firstRow="1" w:lastRow="0" w:firstColumn="1" w:lastColumn="0" w:noHBand="0" w:noVBand="1"/>
      </w:tblPr>
      <w:tblGrid>
        <w:gridCol w:w="9017"/>
      </w:tblGrid>
      <w:tr w:rsidR="001A5A00" w14:paraId="5DED9DFB" w14:textId="77777777" w:rsidTr="001A5A00">
        <w:tc>
          <w:tcPr>
            <w:tcW w:w="9017" w:type="dxa"/>
          </w:tcPr>
          <w:p w14:paraId="787EADDB" w14:textId="77777777" w:rsidR="001A5A00" w:rsidRDefault="001A5A00" w:rsidP="001A5A00">
            <w:pPr>
              <w:spacing w:after="0"/>
              <w:rPr>
                <w:rFonts w:ascii="Arial" w:eastAsia="Times New Roman" w:hAnsi="Arial"/>
                <w:sz w:val="24"/>
                <w:szCs w:val="20"/>
                <w:lang w:eastAsia="ja-JP"/>
              </w:rPr>
            </w:pPr>
            <w:r w:rsidRPr="00F6403F">
              <w:rPr>
                <w:i/>
                <w:lang w:eastAsia="zh-CN"/>
              </w:rPr>
              <w:t>(copied from TS 38.</w:t>
            </w:r>
            <w:r>
              <w:rPr>
                <w:i/>
                <w:lang w:eastAsia="zh-CN"/>
              </w:rPr>
              <w:t>321</w:t>
            </w:r>
            <w:r w:rsidRPr="00F6403F">
              <w:rPr>
                <w:i/>
                <w:lang w:eastAsia="zh-CN"/>
              </w:rPr>
              <w:t>)</w:t>
            </w:r>
          </w:p>
          <w:p w14:paraId="2EE095DB" w14:textId="77777777" w:rsidR="001A5A00" w:rsidRPr="00F07510" w:rsidRDefault="001A5A00" w:rsidP="001A5A00">
            <w:pPr>
              <w:keepNext/>
              <w:keepLines/>
              <w:overflowPunct w:val="0"/>
              <w:spacing w:after="0"/>
              <w:outlineLvl w:val="3"/>
              <w:rPr>
                <w:rFonts w:ascii="Arial" w:eastAsia="Times New Roman" w:hAnsi="Arial"/>
                <w:sz w:val="24"/>
                <w:szCs w:val="20"/>
                <w:lang w:eastAsia="ja-JP"/>
              </w:rPr>
            </w:pPr>
            <w:r w:rsidRPr="00F07510">
              <w:rPr>
                <w:rFonts w:ascii="Arial" w:eastAsia="Times New Roman" w:hAnsi="Arial"/>
                <w:sz w:val="24"/>
                <w:szCs w:val="20"/>
                <w:lang w:eastAsia="ja-JP"/>
              </w:rPr>
              <w:t>5.22.1.2</w:t>
            </w:r>
            <w:r w:rsidRPr="00F07510">
              <w:rPr>
                <w:rFonts w:ascii="Arial" w:eastAsia="Times New Roman" w:hAnsi="Arial"/>
                <w:sz w:val="24"/>
                <w:szCs w:val="20"/>
                <w:lang w:eastAsia="ja-JP"/>
              </w:rPr>
              <w:tab/>
              <w:t>TX resource (re-)selection check</w:t>
            </w:r>
          </w:p>
          <w:p w14:paraId="78E1D097" w14:textId="77777777" w:rsidR="001A5A00" w:rsidRPr="00F07510" w:rsidRDefault="001A5A00" w:rsidP="001A5A00">
            <w:pPr>
              <w:keepLines/>
              <w:overflowPunct w:val="0"/>
              <w:spacing w:after="0"/>
              <w:ind w:left="1135" w:hanging="851"/>
              <w:rPr>
                <w:rFonts w:eastAsia="Times New Roman"/>
                <w:sz w:val="20"/>
                <w:szCs w:val="20"/>
              </w:rPr>
            </w:pPr>
            <w:r>
              <w:rPr>
                <w:rFonts w:eastAsia="Times New Roman"/>
                <w:sz w:val="20"/>
                <w:szCs w:val="20"/>
                <w:lang w:eastAsia="ja-JP"/>
              </w:rPr>
              <w:t>…</w:t>
            </w:r>
          </w:p>
          <w:p w14:paraId="0A0C2F7D" w14:textId="77777777" w:rsidR="001A5A00" w:rsidRPr="00F07510" w:rsidRDefault="001A5A00" w:rsidP="001A5A00">
            <w:pPr>
              <w:overflowPunct w:val="0"/>
              <w:spacing w:after="0"/>
              <w:ind w:left="568" w:hanging="284"/>
              <w:rPr>
                <w:rFonts w:eastAsia="Times New Roman"/>
                <w:sz w:val="20"/>
                <w:szCs w:val="20"/>
              </w:rPr>
            </w:pPr>
            <w:r w:rsidRPr="00F07510">
              <w:rPr>
                <w:rFonts w:eastAsia="Times New Roman"/>
                <w:sz w:val="20"/>
                <w:szCs w:val="20"/>
              </w:rPr>
              <w:t>1&gt;</w:t>
            </w:r>
            <w:r w:rsidRPr="00F07510">
              <w:rPr>
                <w:rFonts w:eastAsia="Times New Roman"/>
                <w:sz w:val="20"/>
                <w:szCs w:val="20"/>
              </w:rPr>
              <w:tab/>
              <w:t xml:space="preserve">if a sidelink transmission is scheduled by any received SCI indicating a higher priority than the </w:t>
            </w:r>
            <w:proofErr w:type="spellStart"/>
            <w:r w:rsidRPr="00F07510">
              <w:rPr>
                <w:rFonts w:eastAsia="Times New Roman"/>
                <w:sz w:val="20"/>
                <w:szCs w:val="20"/>
              </w:rPr>
              <w:t>prority</w:t>
            </w:r>
            <w:proofErr w:type="spellEnd"/>
            <w:r w:rsidRPr="00F07510">
              <w:rPr>
                <w:rFonts w:eastAsia="Times New Roman"/>
                <w:sz w:val="20"/>
                <w:szCs w:val="20"/>
              </w:rPr>
              <w:t xml:space="preserve"> of the logical channel and expected to overlap with a resource of the configured sidelink grant, and a measured result on SL-RSRP associated with the sidelink transmission is higher than [threshold]:</w:t>
            </w:r>
          </w:p>
          <w:p w14:paraId="108680FD" w14:textId="77777777" w:rsidR="001A5A00" w:rsidRPr="00F07510" w:rsidRDefault="001A5A00" w:rsidP="001A5A00">
            <w:pPr>
              <w:overflowPunct w:val="0"/>
              <w:spacing w:after="0"/>
              <w:ind w:left="851" w:hanging="284"/>
              <w:rPr>
                <w:rFonts w:eastAsia="Times New Roman"/>
                <w:sz w:val="20"/>
                <w:szCs w:val="20"/>
              </w:rPr>
            </w:pPr>
            <w:r w:rsidRPr="00F07510">
              <w:rPr>
                <w:rFonts w:eastAsia="Times New Roman"/>
                <w:sz w:val="20"/>
                <w:szCs w:val="20"/>
              </w:rPr>
              <w:t>2&gt;</w:t>
            </w:r>
            <w:r w:rsidRPr="00F07510">
              <w:rPr>
                <w:rFonts w:eastAsia="Times New Roman"/>
                <w:sz w:val="20"/>
                <w:szCs w:val="20"/>
              </w:rPr>
              <w:tab/>
            </w:r>
            <w:r w:rsidRPr="00DC5A54">
              <w:rPr>
                <w:rFonts w:eastAsia="Times New Roman"/>
                <w:color w:val="FF0000"/>
                <w:sz w:val="20"/>
                <w:szCs w:val="20"/>
              </w:rPr>
              <w:t>clear the configured sidelink grant associated to the Sidelink process</w:t>
            </w:r>
            <w:r w:rsidRPr="00F07510">
              <w:rPr>
                <w:rFonts w:eastAsia="Times New Roman"/>
                <w:sz w:val="20"/>
                <w:szCs w:val="20"/>
              </w:rPr>
              <w:t>, if available;</w:t>
            </w:r>
          </w:p>
          <w:p w14:paraId="70D95DBA" w14:textId="4965286B" w:rsidR="001A5A00" w:rsidRDefault="001A5A00" w:rsidP="001A5A00">
            <w:pPr>
              <w:rPr>
                <w:lang w:eastAsia="en-GB"/>
              </w:rPr>
            </w:pPr>
            <w:r w:rsidRPr="00F07510">
              <w:rPr>
                <w:rFonts w:eastAsia="Times New Roman"/>
                <w:sz w:val="20"/>
                <w:szCs w:val="20"/>
              </w:rPr>
              <w:t>2&gt;</w:t>
            </w:r>
            <w:r w:rsidRPr="00F07510">
              <w:rPr>
                <w:rFonts w:eastAsia="Times New Roman"/>
                <w:sz w:val="20"/>
                <w:szCs w:val="20"/>
              </w:rPr>
              <w:tab/>
              <w:t>trigger the TX resource (re-)selection.</w:t>
            </w:r>
          </w:p>
        </w:tc>
      </w:tr>
    </w:tbl>
    <w:p w14:paraId="023DF3E8" w14:textId="10E28DE4" w:rsidR="001A5A00" w:rsidRDefault="001A5A00" w:rsidP="00105F96">
      <w:pPr>
        <w:rPr>
          <w:lang w:eastAsia="en-GB"/>
        </w:rPr>
      </w:pPr>
    </w:p>
    <w:p w14:paraId="5E6A22EB" w14:textId="5AB37454" w:rsidR="001A5A00" w:rsidRDefault="001A5A00" w:rsidP="00105F96">
      <w:pPr>
        <w:rPr>
          <w:lang w:eastAsia="en-GB"/>
        </w:rPr>
      </w:pPr>
      <w:r>
        <w:rPr>
          <w:lang w:eastAsia="en-GB"/>
        </w:rPr>
        <w:t xml:space="preserve">Hence it seems clear that </w:t>
      </w:r>
      <w:r w:rsidR="00F57D46">
        <w:rPr>
          <w:lang w:eastAsia="en-GB"/>
        </w:rPr>
        <w:t xml:space="preserve">future </w:t>
      </w:r>
      <w:r>
        <w:rPr>
          <w:lang w:eastAsia="en-GB"/>
        </w:rPr>
        <w:t>pre-empted resources are not counted in CR evaluation.</w:t>
      </w:r>
    </w:p>
    <w:p w14:paraId="2B5EB899" w14:textId="77777777" w:rsidR="001A5A00" w:rsidRDefault="001A5A00" w:rsidP="00105F96">
      <w:pPr>
        <w:rPr>
          <w:lang w:eastAsia="en-GB"/>
        </w:rPr>
      </w:pPr>
    </w:p>
    <w:p w14:paraId="29CE1B03" w14:textId="3571A497" w:rsidR="00105F96" w:rsidRDefault="001F0548" w:rsidP="001F0548">
      <w:pPr>
        <w:pStyle w:val="Heading5"/>
      </w:pPr>
      <w:r>
        <w:t>Release of resources due to HARQ feedback</w:t>
      </w:r>
    </w:p>
    <w:p w14:paraId="63C41686" w14:textId="4B8D1C00" w:rsidR="001F0548" w:rsidRPr="001F0548" w:rsidRDefault="001F0548" w:rsidP="001F0548">
      <w:pPr>
        <w:rPr>
          <w:lang w:eastAsia="en-GB"/>
        </w:rPr>
      </w:pPr>
      <w:r>
        <w:rPr>
          <w:lang w:eastAsia="en-GB"/>
        </w:rPr>
        <w:t xml:space="preserve">For this case RAN1 have agreed that </w:t>
      </w:r>
      <w:r w:rsidRPr="001F0548">
        <w:rPr>
          <w:lang w:eastAsia="en-GB"/>
        </w:rPr>
        <w:t>usage of HARQ feedback for release of unused resource(s) is supported</w:t>
      </w:r>
      <w:r>
        <w:rPr>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530DD" w14:paraId="17B0EBC6" w14:textId="77777777" w:rsidTr="00B71C41">
        <w:trPr>
          <w:cantSplit/>
        </w:trPr>
        <w:tc>
          <w:tcPr>
            <w:tcW w:w="9026" w:type="dxa"/>
            <w:shd w:val="clear" w:color="auto" w:fill="auto"/>
          </w:tcPr>
          <w:p w14:paraId="3005AA17" w14:textId="77777777" w:rsidR="009530DD" w:rsidRPr="005A7830" w:rsidRDefault="009530DD" w:rsidP="00B71C41">
            <w:pPr>
              <w:rPr>
                <w:b/>
                <w:szCs w:val="20"/>
              </w:rPr>
            </w:pPr>
            <w:r w:rsidRPr="005A7830">
              <w:rPr>
                <w:szCs w:val="20"/>
                <w:highlight w:val="green"/>
              </w:rPr>
              <w:t>Agreements</w:t>
            </w:r>
            <w:r w:rsidRPr="005A7830">
              <w:rPr>
                <w:b/>
                <w:szCs w:val="20"/>
              </w:rPr>
              <w:t>:</w:t>
            </w:r>
          </w:p>
          <w:p w14:paraId="645AFEE8" w14:textId="77777777" w:rsidR="009530DD" w:rsidRPr="005A7830" w:rsidRDefault="009530DD" w:rsidP="009530DD">
            <w:pPr>
              <w:pStyle w:val="ListParagraph"/>
              <w:numPr>
                <w:ilvl w:val="0"/>
                <w:numId w:val="21"/>
              </w:numPr>
              <w:spacing w:line="240" w:lineRule="auto"/>
              <w:rPr>
                <w:szCs w:val="20"/>
                <w:lang w:val="en-US"/>
              </w:rPr>
            </w:pPr>
            <w:r w:rsidRPr="005A7830">
              <w:rPr>
                <w:szCs w:val="20"/>
                <w:lang w:val="en-US"/>
              </w:rPr>
              <w:t>NR V2X Mode-2 supports resource reservation for feedback-based PSSCH retransmissions by signaling associated with a prior transmission of the same TB</w:t>
            </w:r>
          </w:p>
          <w:p w14:paraId="11F20039" w14:textId="77777777" w:rsidR="009530DD" w:rsidRPr="005A7830" w:rsidRDefault="009530DD" w:rsidP="009530DD">
            <w:pPr>
              <w:pStyle w:val="ListParagraph"/>
              <w:numPr>
                <w:ilvl w:val="1"/>
                <w:numId w:val="21"/>
              </w:numPr>
              <w:spacing w:line="240" w:lineRule="auto"/>
              <w:rPr>
                <w:szCs w:val="20"/>
                <w:lang w:val="en-US"/>
              </w:rPr>
            </w:pPr>
            <w:r w:rsidRPr="005A7830">
              <w:rPr>
                <w:szCs w:val="20"/>
                <w:lang w:val="en-US"/>
              </w:rPr>
              <w:t>FFS impact on subsequent sensing and resource selection procedures</w:t>
            </w:r>
          </w:p>
          <w:p w14:paraId="0BFF3A71" w14:textId="77777777" w:rsidR="009530DD" w:rsidRPr="005A7830" w:rsidRDefault="009530DD" w:rsidP="009530DD">
            <w:pPr>
              <w:pStyle w:val="ListParagraph"/>
              <w:numPr>
                <w:ilvl w:val="1"/>
                <w:numId w:val="21"/>
              </w:numPr>
              <w:spacing w:line="240" w:lineRule="auto"/>
              <w:rPr>
                <w:szCs w:val="20"/>
                <w:lang w:val="en-US"/>
              </w:rPr>
            </w:pPr>
            <w:r w:rsidRPr="005A7830">
              <w:rPr>
                <w:szCs w:val="20"/>
                <w:lang w:val="en-US"/>
              </w:rPr>
              <w:t>At least from the transmitter perspective of this TB, usage of HARQ feedback for release of unused resource(s) is supported</w:t>
            </w:r>
          </w:p>
          <w:p w14:paraId="5971A936" w14:textId="77777777" w:rsidR="009530DD" w:rsidRPr="005A7830" w:rsidRDefault="009530DD" w:rsidP="009530DD">
            <w:pPr>
              <w:pStyle w:val="ListParagraph"/>
              <w:numPr>
                <w:ilvl w:val="2"/>
                <w:numId w:val="21"/>
              </w:numPr>
              <w:spacing w:line="240" w:lineRule="auto"/>
              <w:rPr>
                <w:szCs w:val="20"/>
                <w:lang w:val="en-US"/>
              </w:rPr>
            </w:pPr>
            <w:r w:rsidRPr="005A7830">
              <w:rPr>
                <w:szCs w:val="20"/>
                <w:lang w:val="en-US"/>
              </w:rPr>
              <w:t>No additional signaling is defined for the purpose of release of unused resources by the transmitting UE</w:t>
            </w:r>
          </w:p>
          <w:p w14:paraId="7875643D" w14:textId="77777777" w:rsidR="009530DD" w:rsidRPr="005A7830" w:rsidRDefault="009530DD" w:rsidP="009530DD">
            <w:pPr>
              <w:pStyle w:val="ListParagraph"/>
              <w:numPr>
                <w:ilvl w:val="2"/>
                <w:numId w:val="21"/>
              </w:numPr>
              <w:spacing w:line="240" w:lineRule="auto"/>
              <w:rPr>
                <w:szCs w:val="20"/>
                <w:lang w:val="en-US"/>
              </w:rPr>
            </w:pPr>
            <w:r w:rsidRPr="005A7830">
              <w:rPr>
                <w:szCs w:val="20"/>
                <w:lang w:val="en-US"/>
              </w:rPr>
              <w:t>FFS the behavior of the receiver UE(s) of this TB and other UEs</w:t>
            </w:r>
          </w:p>
          <w:p w14:paraId="4A938061" w14:textId="77777777" w:rsidR="009530DD" w:rsidRDefault="009530DD" w:rsidP="00B71C41"/>
        </w:tc>
      </w:tr>
    </w:tbl>
    <w:p w14:paraId="43D4FF10" w14:textId="77777777" w:rsidR="009530DD" w:rsidRDefault="009530DD" w:rsidP="00105F96">
      <w:pPr>
        <w:rPr>
          <w:lang w:eastAsia="en-GB"/>
        </w:rPr>
      </w:pPr>
    </w:p>
    <w:p w14:paraId="3945C922" w14:textId="77777777" w:rsidR="001F0548" w:rsidRDefault="001F0548" w:rsidP="00105F96">
      <w:pPr>
        <w:rPr>
          <w:lang w:eastAsia="en-GB"/>
        </w:rPr>
      </w:pPr>
    </w:p>
    <w:p w14:paraId="62EF13AF" w14:textId="7F77FD85" w:rsidR="00105F96" w:rsidRDefault="00105F96" w:rsidP="00105F96">
      <w:pPr>
        <w:rPr>
          <w:lang w:eastAsia="en-GB"/>
        </w:rPr>
      </w:pPr>
      <w:r>
        <w:rPr>
          <w:lang w:eastAsia="en-GB"/>
        </w:rPr>
        <w:t xml:space="preserve">There are two points of view on this issue: </w:t>
      </w:r>
    </w:p>
    <w:p w14:paraId="08D3195D" w14:textId="15C2BB5D" w:rsidR="00105F96" w:rsidRDefault="00105F96" w:rsidP="00105F96">
      <w:pPr>
        <w:rPr>
          <w:lang w:eastAsia="en-GB"/>
        </w:rPr>
      </w:pPr>
      <w:r>
        <w:rPr>
          <w:lang w:eastAsia="en-GB"/>
        </w:rPr>
        <w:t xml:space="preserve">On the one hand, one can argue that, for the future segment of the evaluation window, CR is supposed to capture the expected resource occupancy as closely as possible. From that point of view, resources which the UE knows will not be occupied, should not be counted as occupied. </w:t>
      </w:r>
      <w:r w:rsidR="001F0548">
        <w:rPr>
          <w:lang w:eastAsia="en-GB"/>
        </w:rPr>
        <w:t>Moreover, the term “release” could imply that the released unused resource(s) should not be considered part of the configured sidelink grant.</w:t>
      </w:r>
    </w:p>
    <w:p w14:paraId="2580B0C5" w14:textId="543ADEF9" w:rsidR="00105F96" w:rsidRDefault="00105F96" w:rsidP="00105F96">
      <w:pPr>
        <w:rPr>
          <w:lang w:eastAsia="en-GB"/>
        </w:rPr>
      </w:pPr>
      <w:r>
        <w:rPr>
          <w:lang w:eastAsia="en-GB"/>
        </w:rPr>
        <w:t xml:space="preserve">On the other hand, it can be argued that an incentive against excessive resource reservation is beneficial; e.g. in the case of HARQ feedback, if for a unicast link the initial TX of a TB is almost always successful, but the UE always reserves 2 retransmissions then one can argue that the UE is </w:t>
      </w:r>
      <w:r w:rsidR="005F04D7">
        <w:rPr>
          <w:lang w:eastAsia="en-GB"/>
        </w:rPr>
        <w:t>“</w:t>
      </w:r>
      <w:r>
        <w:rPr>
          <w:lang w:eastAsia="en-GB"/>
        </w:rPr>
        <w:t>greedy</w:t>
      </w:r>
      <w:r w:rsidR="005F04D7">
        <w:rPr>
          <w:lang w:eastAsia="en-GB"/>
        </w:rPr>
        <w:t>”</w:t>
      </w:r>
      <w:r>
        <w:rPr>
          <w:lang w:eastAsia="en-GB"/>
        </w:rPr>
        <w:t xml:space="preserve"> and should be penalized by counting the reserved, but almost always unused, resources in CR.</w:t>
      </w:r>
    </w:p>
    <w:p w14:paraId="5CB86A2D" w14:textId="77777777" w:rsidR="00105F96" w:rsidRDefault="00105F96" w:rsidP="002778E2">
      <w:pPr>
        <w:rPr>
          <w:lang w:eastAsia="en-GB"/>
        </w:rPr>
      </w:pPr>
    </w:p>
    <w:p w14:paraId="0BDA4FA1" w14:textId="77777777" w:rsidR="002778E2" w:rsidRDefault="002778E2" w:rsidP="002778E2">
      <w:pPr>
        <w:pStyle w:val="Heading4"/>
      </w:pPr>
      <w:r>
        <w:t xml:space="preserve">Views expressed in contributions </w:t>
      </w:r>
    </w:p>
    <w:p w14:paraId="54AE3054" w14:textId="7CE091EE" w:rsidR="001F0548" w:rsidRDefault="001F0548" w:rsidP="002778E2">
      <w:pPr>
        <w:rPr>
          <w:lang w:eastAsia="en-GB"/>
        </w:rPr>
      </w:pPr>
      <w:r>
        <w:rPr>
          <w:lang w:eastAsia="en-GB"/>
        </w:rPr>
        <w:t>Should future resources which have been released due to HARQ feedback be counted in the evaluation of CR</w:t>
      </w:r>
      <w:r w:rsidR="00F57D46">
        <w:rPr>
          <w:lang w:eastAsia="en-GB"/>
        </w:rPr>
        <w:t>?</w:t>
      </w:r>
    </w:p>
    <w:p w14:paraId="4AD14510" w14:textId="69736815" w:rsidR="002778E2" w:rsidRDefault="001F0548" w:rsidP="002778E2">
      <w:pPr>
        <w:rPr>
          <w:lang w:eastAsia="en-GB"/>
        </w:rPr>
      </w:pPr>
      <w:r>
        <w:rPr>
          <w:lang w:eastAsia="en-GB"/>
        </w:rPr>
        <w:t>Yes</w:t>
      </w:r>
      <w:r w:rsidR="002778E2">
        <w:rPr>
          <w:lang w:eastAsia="en-GB"/>
        </w:rPr>
        <w:t xml:space="preserve">: </w:t>
      </w:r>
      <w:r>
        <w:rPr>
          <w:lang w:eastAsia="en-GB"/>
        </w:rPr>
        <w:t xml:space="preserve">[Nokia, NSB], [vivo], </w:t>
      </w:r>
      <w:r w:rsidR="002778E2" w:rsidRPr="002778E2">
        <w:rPr>
          <w:lang w:eastAsia="en-GB"/>
        </w:rPr>
        <w:t>[Huawei, HiSilicon]</w:t>
      </w:r>
      <w:r>
        <w:rPr>
          <w:lang w:eastAsia="en-GB"/>
        </w:rPr>
        <w:t>, [LGE], [OPPO]</w:t>
      </w:r>
    </w:p>
    <w:p w14:paraId="0B6CE97D" w14:textId="7FABE58C" w:rsidR="001F0548" w:rsidRPr="002778E2" w:rsidRDefault="001F0548" w:rsidP="002778E2">
      <w:pPr>
        <w:rPr>
          <w:lang w:eastAsia="en-GB"/>
        </w:rPr>
      </w:pPr>
      <w:r>
        <w:rPr>
          <w:lang w:eastAsia="en-GB"/>
        </w:rPr>
        <w:t xml:space="preserve">No: </w:t>
      </w:r>
      <w:r w:rsidR="00BD4C32">
        <w:rPr>
          <w:lang w:eastAsia="en-GB"/>
        </w:rPr>
        <w:t>[</w:t>
      </w:r>
      <w:r w:rsidR="00BD4C32">
        <w:t>ZTE, Sanechips</w:t>
      </w:r>
      <w:r w:rsidR="00BD4C32">
        <w:rPr>
          <w:lang w:eastAsia="en-GB"/>
        </w:rPr>
        <w:t xml:space="preserve">], </w:t>
      </w:r>
      <w:r>
        <w:rPr>
          <w:lang w:eastAsia="en-GB"/>
        </w:rPr>
        <w:t>[CATT], [Apple], [InterDigital], [Ericsson]</w:t>
      </w:r>
    </w:p>
    <w:p w14:paraId="0BCF57B8" w14:textId="6FEBB89F" w:rsidR="001F0548" w:rsidRDefault="00DC3DF2" w:rsidP="001635EE">
      <w:pPr>
        <w:rPr>
          <w:lang w:eastAsia="zh-CN"/>
        </w:rPr>
      </w:pPr>
      <w:r>
        <w:rPr>
          <w:lang w:eastAsia="zh-CN"/>
        </w:rPr>
        <w:t>Up to UE implementation: [Samsung] – this, in my reading, goes further than the other proposals and gives the UE the freedom to assume that all future retransmission resources will be released and hence do not need to be counted in CR.</w:t>
      </w:r>
    </w:p>
    <w:p w14:paraId="442BB5D8" w14:textId="77777777" w:rsidR="00DC3DF2" w:rsidRDefault="00DC3DF2" w:rsidP="001635EE">
      <w:pPr>
        <w:rPr>
          <w:lang w:eastAsia="zh-CN"/>
        </w:rPr>
      </w:pPr>
    </w:p>
    <w:p w14:paraId="590C845C" w14:textId="77777777" w:rsidR="002778E2" w:rsidRDefault="002778E2" w:rsidP="002778E2">
      <w:pPr>
        <w:pStyle w:val="Heading4"/>
      </w:pPr>
      <w:r>
        <w:t>Feature lead view</w:t>
      </w:r>
    </w:p>
    <w:p w14:paraId="503EB11C" w14:textId="2568A30E" w:rsidR="002778E2" w:rsidRPr="00B11108" w:rsidRDefault="00376867" w:rsidP="002778E2">
      <w:pPr>
        <w:rPr>
          <w:lang w:eastAsia="zh-CN"/>
        </w:rPr>
      </w:pPr>
      <w:r>
        <w:rPr>
          <w:lang w:eastAsia="zh-CN"/>
        </w:rPr>
        <w:t>Should</w:t>
      </w:r>
      <w:r w:rsidR="002778E2">
        <w:rPr>
          <w:lang w:eastAsia="zh-CN"/>
        </w:rPr>
        <w:t xml:space="preserve"> be discussed to finalize the specification.</w:t>
      </w:r>
    </w:p>
    <w:p w14:paraId="10442D65" w14:textId="77777777" w:rsidR="002778E2" w:rsidRDefault="002778E2" w:rsidP="001635EE">
      <w:pPr>
        <w:rPr>
          <w:lang w:eastAsia="zh-CN"/>
        </w:rPr>
      </w:pPr>
    </w:p>
    <w:p w14:paraId="470D42DD" w14:textId="57F821D5" w:rsidR="00FB05C4" w:rsidRDefault="00FB05C4" w:rsidP="00FB05C4">
      <w:pPr>
        <w:pStyle w:val="Heading3"/>
      </w:pPr>
      <w:bookmarkStart w:id="5" w:name="_Toc37801441"/>
      <w:r>
        <w:t>Issue 1.</w:t>
      </w:r>
      <w:r w:rsidR="00BF35C4">
        <w:t>3</w:t>
      </w:r>
      <w:r>
        <w:t xml:space="preserve">: Semi-persistent resource reservation </w:t>
      </w:r>
      <w:r w:rsidR="00617216">
        <w:t>disabled</w:t>
      </w:r>
      <w:r>
        <w:t xml:space="preserve"> by congestion control</w:t>
      </w:r>
      <w:bookmarkEnd w:id="5"/>
    </w:p>
    <w:p w14:paraId="68499DD8" w14:textId="10E1417A" w:rsidR="00B4420A" w:rsidRDefault="00B4420A" w:rsidP="00B4420A">
      <w:pPr>
        <w:pStyle w:val="Heading4"/>
      </w:pPr>
      <w:r>
        <w:t>Views expressed in contributions</w:t>
      </w:r>
      <w:r w:rsidR="00FB05C4">
        <w:t xml:space="preserve"> </w:t>
      </w:r>
    </w:p>
    <w:p w14:paraId="0525D12D" w14:textId="42157C5C" w:rsidR="00FB05C4" w:rsidRDefault="00FB05C4" w:rsidP="00FB05C4">
      <w:pPr>
        <w:rPr>
          <w:lang w:eastAsia="en-GB"/>
        </w:rPr>
      </w:pPr>
      <w:r>
        <w:rPr>
          <w:lang w:eastAsia="en-GB"/>
        </w:rPr>
        <w:t>[InterDigital] propose that congestion control can disable semi-persistent resource reservation.</w:t>
      </w:r>
      <w:r w:rsidR="00874C8E">
        <w:rPr>
          <w:lang w:eastAsia="en-GB"/>
        </w:rPr>
        <w:t xml:space="preserve"> This is oppose</w:t>
      </w:r>
      <w:r w:rsidR="00CC3FAF">
        <w:rPr>
          <w:lang w:eastAsia="en-GB"/>
        </w:rPr>
        <w:t>d</w:t>
      </w:r>
      <w:r w:rsidR="00874C8E">
        <w:rPr>
          <w:lang w:eastAsia="en-GB"/>
        </w:rPr>
        <w:t xml:space="preserve"> by </w:t>
      </w:r>
      <w:r w:rsidR="00874C8E" w:rsidRPr="00874C8E">
        <w:rPr>
          <w:lang w:eastAsia="en-GB"/>
        </w:rPr>
        <w:t>[</w:t>
      </w:r>
      <w:r w:rsidR="00BE760F">
        <w:rPr>
          <w:lang w:eastAsia="en-GB"/>
        </w:rPr>
        <w:t>ZTE</w:t>
      </w:r>
      <w:r w:rsidR="00874C8E" w:rsidRPr="00874C8E">
        <w:rPr>
          <w:lang w:eastAsia="en-GB"/>
        </w:rPr>
        <w:t>], [CATT]</w:t>
      </w:r>
      <w:r w:rsidR="00874C8E">
        <w:rPr>
          <w:lang w:eastAsia="en-GB"/>
        </w:rPr>
        <w:t>.</w:t>
      </w:r>
    </w:p>
    <w:p w14:paraId="2541327E" w14:textId="77777777" w:rsidR="002833E3" w:rsidRDefault="002833E3" w:rsidP="002833E3">
      <w:pPr>
        <w:pStyle w:val="Heading4"/>
      </w:pPr>
      <w:r>
        <w:t>Feature lead view</w:t>
      </w:r>
    </w:p>
    <w:p w14:paraId="513AD19B" w14:textId="58677055" w:rsidR="002833E3" w:rsidRPr="00B11108" w:rsidRDefault="002833E3" w:rsidP="002833E3">
      <w:pPr>
        <w:rPr>
          <w:lang w:eastAsia="zh-CN"/>
        </w:rPr>
      </w:pPr>
      <w:r>
        <w:rPr>
          <w:lang w:eastAsia="zh-CN"/>
        </w:rPr>
        <w:t>Not critical.</w:t>
      </w:r>
      <w:r w:rsidR="000B2306">
        <w:rPr>
          <w:lang w:eastAsia="zh-CN"/>
        </w:rPr>
        <w:t xml:space="preserve"> No evaluation results demonstrating benefit.</w:t>
      </w:r>
    </w:p>
    <w:p w14:paraId="5B7562E3" w14:textId="77777777" w:rsidR="002833E3" w:rsidRDefault="002833E3" w:rsidP="00FB05C4">
      <w:pPr>
        <w:rPr>
          <w:lang w:eastAsia="en-GB"/>
        </w:rPr>
      </w:pPr>
    </w:p>
    <w:p w14:paraId="0BE129E0" w14:textId="02919B54" w:rsidR="00BE5F2A" w:rsidRDefault="00BE5F2A" w:rsidP="00BE5F2A">
      <w:pPr>
        <w:pStyle w:val="Heading3"/>
      </w:pPr>
      <w:bookmarkStart w:id="6" w:name="_Toc37801442"/>
      <w:r>
        <w:lastRenderedPageBreak/>
        <w:t>Issue 1.</w:t>
      </w:r>
      <w:r w:rsidR="00BF35C4">
        <w:t>4</w:t>
      </w:r>
      <w:r>
        <w:t>: CBR reporting in cross-RAT scenarios</w:t>
      </w:r>
      <w:bookmarkEnd w:id="6"/>
    </w:p>
    <w:p w14:paraId="58103BFB" w14:textId="77777777" w:rsidR="00BE5F2A" w:rsidRDefault="00BE5F2A" w:rsidP="00BE5F2A">
      <w:pPr>
        <w:pStyle w:val="Heading4"/>
      </w:pPr>
      <w:r>
        <w:t xml:space="preserve">Views expressed in contributions </w:t>
      </w:r>
    </w:p>
    <w:p w14:paraId="7E0CEB78" w14:textId="28B20778" w:rsidR="00FF4755" w:rsidRDefault="00643B79" w:rsidP="00FB05C4">
      <w:pPr>
        <w:rPr>
          <w:lang w:eastAsia="en-GB"/>
        </w:rPr>
      </w:pPr>
      <w:r>
        <w:rPr>
          <w:lang w:eastAsia="en-GB"/>
        </w:rPr>
        <w:t xml:space="preserve">[OPPO] proposed support for </w:t>
      </w:r>
      <w:r w:rsidRPr="00643B79">
        <w:rPr>
          <w:lang w:eastAsia="en-GB"/>
        </w:rPr>
        <w:t>report</w:t>
      </w:r>
      <w:r>
        <w:rPr>
          <w:lang w:eastAsia="en-GB"/>
        </w:rPr>
        <w:t>ing</w:t>
      </w:r>
      <w:r w:rsidRPr="00643B79">
        <w:rPr>
          <w:lang w:eastAsia="en-GB"/>
        </w:rPr>
        <w:t xml:space="preserve"> </w:t>
      </w:r>
      <w:r>
        <w:rPr>
          <w:lang w:eastAsia="en-GB"/>
        </w:rPr>
        <w:t xml:space="preserve">NR sidelink </w:t>
      </w:r>
      <w:r w:rsidRPr="00643B79">
        <w:rPr>
          <w:lang w:eastAsia="en-GB"/>
        </w:rPr>
        <w:t xml:space="preserve">CBR </w:t>
      </w:r>
      <w:r w:rsidR="005262C9" w:rsidRPr="005262C9">
        <w:rPr>
          <w:lang w:eastAsia="en-GB"/>
        </w:rPr>
        <w:t xml:space="preserve">of Type 1 CG resources </w:t>
      </w:r>
      <w:r w:rsidRPr="00643B79">
        <w:rPr>
          <w:lang w:eastAsia="en-GB"/>
        </w:rPr>
        <w:t xml:space="preserve">to the </w:t>
      </w:r>
      <w:proofErr w:type="spellStart"/>
      <w:r w:rsidRPr="00643B79">
        <w:rPr>
          <w:lang w:eastAsia="en-GB"/>
        </w:rPr>
        <w:t>eNB</w:t>
      </w:r>
      <w:proofErr w:type="spellEnd"/>
      <w:r>
        <w:rPr>
          <w:lang w:eastAsia="en-GB"/>
        </w:rPr>
        <w:t>.</w:t>
      </w:r>
    </w:p>
    <w:p w14:paraId="2355F67F" w14:textId="0CF6AAB1" w:rsidR="00643B79" w:rsidRDefault="00643B79" w:rsidP="00FB05C4">
      <w:pPr>
        <w:rPr>
          <w:lang w:eastAsia="en-GB"/>
        </w:rPr>
      </w:pPr>
      <w:r w:rsidRPr="00643B79">
        <w:rPr>
          <w:lang w:eastAsia="en-GB"/>
        </w:rPr>
        <w:t>[ZTE, Sanechips]</w:t>
      </w:r>
      <w:r>
        <w:rPr>
          <w:lang w:eastAsia="en-GB"/>
        </w:rPr>
        <w:t xml:space="preserve"> proposed support for </w:t>
      </w:r>
      <w:r w:rsidRPr="00643B79">
        <w:rPr>
          <w:lang w:eastAsia="en-GB"/>
        </w:rPr>
        <w:t xml:space="preserve">reporting LTE sidelink CBR to </w:t>
      </w:r>
      <w:r>
        <w:rPr>
          <w:lang w:eastAsia="en-GB"/>
        </w:rPr>
        <w:t xml:space="preserve">the </w:t>
      </w:r>
      <w:r w:rsidRPr="00643B79">
        <w:rPr>
          <w:lang w:eastAsia="en-GB"/>
        </w:rPr>
        <w:t>gNB</w:t>
      </w:r>
      <w:r w:rsidR="00410DC8">
        <w:rPr>
          <w:lang w:eastAsia="en-GB"/>
        </w:rPr>
        <w:t xml:space="preserve"> for RRC_CONNECTED UEs</w:t>
      </w:r>
      <w:r>
        <w:rPr>
          <w:lang w:eastAsia="en-GB"/>
        </w:rPr>
        <w:t>.</w:t>
      </w:r>
    </w:p>
    <w:p w14:paraId="17CC6265" w14:textId="77777777" w:rsidR="009F1BED" w:rsidRDefault="009F1BED" w:rsidP="009F1BED">
      <w:pPr>
        <w:pStyle w:val="Heading4"/>
      </w:pPr>
      <w:r>
        <w:t>Feature lead view</w:t>
      </w:r>
    </w:p>
    <w:p w14:paraId="16E76AED" w14:textId="2AFF43B2" w:rsidR="009F1BED" w:rsidRDefault="00234300" w:rsidP="009F1BED">
      <w:pPr>
        <w:rPr>
          <w:lang w:val="en-US" w:eastAsia="zh-CN"/>
        </w:rPr>
      </w:pPr>
      <w:r>
        <w:rPr>
          <w:lang w:val="en-US" w:eastAsia="zh-CN"/>
        </w:rPr>
        <w:t>Measurement reporting is a RAN2 topic, this c</w:t>
      </w:r>
      <w:r w:rsidR="009F1BED" w:rsidRPr="00A54B5E">
        <w:rPr>
          <w:lang w:val="en-US" w:eastAsia="zh-CN"/>
        </w:rPr>
        <w:t xml:space="preserve">an be </w:t>
      </w:r>
      <w:r w:rsidR="009F1BED">
        <w:rPr>
          <w:lang w:val="en-US" w:eastAsia="zh-CN"/>
        </w:rPr>
        <w:t>discussed by</w:t>
      </w:r>
      <w:r w:rsidR="009F1BED" w:rsidRPr="00A54B5E">
        <w:rPr>
          <w:lang w:val="en-US" w:eastAsia="zh-CN"/>
        </w:rPr>
        <w:t xml:space="preserve"> RAN2.</w:t>
      </w:r>
    </w:p>
    <w:p w14:paraId="243EBFAF" w14:textId="77777777" w:rsidR="00410DC8" w:rsidRPr="00A54B5E" w:rsidRDefault="00410DC8" w:rsidP="009F1BED">
      <w:pPr>
        <w:rPr>
          <w:lang w:val="en-US" w:eastAsia="zh-CN"/>
        </w:rPr>
      </w:pPr>
    </w:p>
    <w:p w14:paraId="78F90247" w14:textId="3715C531" w:rsidR="00BF35C4" w:rsidRDefault="00BF35C4" w:rsidP="00BF35C4">
      <w:pPr>
        <w:pStyle w:val="Heading3"/>
      </w:pPr>
      <w:bookmarkStart w:id="7" w:name="_Toc37801443"/>
      <w:r>
        <w:t xml:space="preserve">Issue 1.5: </w:t>
      </w:r>
      <w:r w:rsidRPr="00093345">
        <w:t xml:space="preserve">CBR-based </w:t>
      </w:r>
      <w:r w:rsidR="00206CB1">
        <w:t xml:space="preserve">sidelink </w:t>
      </w:r>
      <w:r w:rsidRPr="00093345">
        <w:t>power control in mode 1</w:t>
      </w:r>
      <w:bookmarkEnd w:id="7"/>
    </w:p>
    <w:p w14:paraId="03D94358" w14:textId="77777777" w:rsidR="00BF35C4" w:rsidRDefault="00BF35C4" w:rsidP="00BF35C4">
      <w:pPr>
        <w:pStyle w:val="Heading4"/>
      </w:pPr>
      <w:r>
        <w:t>Background</w:t>
      </w:r>
    </w:p>
    <w:p w14:paraId="52BCD51D" w14:textId="1850AB80" w:rsidR="00C42DAB" w:rsidRDefault="00BF35C4" w:rsidP="00BF35C4">
      <w:pPr>
        <w:rPr>
          <w:lang w:eastAsia="en-GB"/>
        </w:rPr>
      </w:pPr>
      <w:r w:rsidRPr="00093345">
        <w:rPr>
          <w:lang w:eastAsia="en-GB"/>
        </w:rPr>
        <w:t xml:space="preserve">For the LTE V2X sidelink, CBR-based </w:t>
      </w:r>
      <w:r w:rsidR="00206CB1">
        <w:rPr>
          <w:lang w:eastAsia="en-GB"/>
        </w:rPr>
        <w:t xml:space="preserve">sidelink </w:t>
      </w:r>
      <w:r w:rsidRPr="00093345">
        <w:rPr>
          <w:lang w:eastAsia="en-GB"/>
        </w:rPr>
        <w:t xml:space="preserve">power control was only applied in resource allocation mode 3. The current specification in TS 38.213 on the other hand </w:t>
      </w:r>
      <w:r w:rsidR="00C538A8">
        <w:rPr>
          <w:lang w:eastAsia="en-GB"/>
        </w:rPr>
        <w:t>appears to apply</w:t>
      </w:r>
      <w:r w:rsidRPr="00093345">
        <w:rPr>
          <w:lang w:eastAsia="en-GB"/>
        </w:rPr>
        <w:t xml:space="preserve"> CBR-based </w:t>
      </w:r>
      <w:r w:rsidR="00206CB1">
        <w:rPr>
          <w:lang w:eastAsia="en-GB"/>
        </w:rPr>
        <w:t xml:space="preserve">sidelink </w:t>
      </w:r>
      <w:r w:rsidRPr="00093345">
        <w:rPr>
          <w:lang w:eastAsia="en-GB"/>
        </w:rPr>
        <w:t>power control regardless of resource allocation mode</w:t>
      </w:r>
      <w:r w:rsidR="00C42DAB">
        <w:rPr>
          <w:lang w:eastAsia="en-GB"/>
        </w:rPr>
        <w:t>:</w:t>
      </w:r>
    </w:p>
    <w:tbl>
      <w:tblPr>
        <w:tblStyle w:val="TableGrid"/>
        <w:tblW w:w="0" w:type="auto"/>
        <w:tblLook w:val="04A0" w:firstRow="1" w:lastRow="0" w:firstColumn="1" w:lastColumn="0" w:noHBand="0" w:noVBand="1"/>
      </w:tblPr>
      <w:tblGrid>
        <w:gridCol w:w="9017"/>
      </w:tblGrid>
      <w:tr w:rsidR="00C42DAB" w14:paraId="11FDF75D" w14:textId="77777777" w:rsidTr="00C42DAB">
        <w:tc>
          <w:tcPr>
            <w:tcW w:w="9017" w:type="dxa"/>
          </w:tcPr>
          <w:p w14:paraId="2552F42E" w14:textId="77777777" w:rsidR="00C42DAB" w:rsidRPr="00C42DAB" w:rsidRDefault="00026684" w:rsidP="00C42DAB">
            <w:pPr>
              <w:keepLines/>
              <w:tabs>
                <w:tab w:val="center" w:pos="4536"/>
                <w:tab w:val="right" w:pos="9072"/>
              </w:tabs>
              <w:spacing w:after="180" w:line="240" w:lineRule="auto"/>
              <w:rPr>
                <w:rFonts w:ascii="Times New Roman" w:eastAsia="Times New Roman" w:hAnsi="Times New Roman" w:cs="Times New Roman"/>
                <w:noProof/>
                <w:sz w:val="20"/>
                <w:szCs w:val="20"/>
                <w:lang w:val="de-DE"/>
              </w:rPr>
            </w:pPr>
            <m:oMath>
              <m:sSub>
                <m:sSubPr>
                  <m:ctrlPr>
                    <w:rPr>
                      <w:rFonts w:ascii="Cambria Math" w:eastAsia="Times New Roman" w:hAnsi="Cambria Math" w:cs="Times New Roman"/>
                      <w:noProof/>
                      <w:sz w:val="20"/>
                      <w:szCs w:val="20"/>
                    </w:rPr>
                  </m:ctrlPr>
                </m:sSubPr>
                <m:e>
                  <m:r>
                    <w:rPr>
                      <w:rFonts w:ascii="Cambria Math" w:eastAsia="Times New Roman" w:hAnsi="Cambria Math" w:cs="Times New Roman"/>
                      <w:noProof/>
                      <w:sz w:val="20"/>
                      <w:szCs w:val="20"/>
                    </w:rPr>
                    <m:t>P</m:t>
                  </m:r>
                </m:e>
                <m:sub>
                  <m:r>
                    <m:rPr>
                      <m:nor/>
                    </m:rPr>
                    <w:rPr>
                      <w:rFonts w:ascii="Times New Roman" w:eastAsia="Times New Roman" w:hAnsi="Times New Roman" w:cs="Times New Roman"/>
                      <w:noProof/>
                      <w:sz w:val="20"/>
                      <w:szCs w:val="20"/>
                      <w:lang w:val="de-DE"/>
                    </w:rPr>
                    <m:t>PSSCH</m:t>
                  </m:r>
                </m:sub>
              </m:sSub>
              <m:r>
                <m:rPr>
                  <m:sty m:val="p"/>
                </m:rPr>
                <w:rPr>
                  <w:rFonts w:ascii="Cambria Math" w:eastAsia="Times New Roman" w:hAnsi="Cambria Math" w:cs="Times New Roman"/>
                  <w:noProof/>
                  <w:sz w:val="20"/>
                  <w:szCs w:val="20"/>
                  <w:lang w:val="de-DE"/>
                </w:rPr>
                <m:t>(</m:t>
              </m:r>
              <m:r>
                <w:rPr>
                  <w:rFonts w:ascii="Cambria Math" w:eastAsia="Times New Roman" w:hAnsi="Cambria Math" w:cs="Times New Roman"/>
                  <w:noProof/>
                  <w:sz w:val="20"/>
                  <w:szCs w:val="20"/>
                </w:rPr>
                <m:t>i</m:t>
              </m:r>
              <m:r>
                <m:rPr>
                  <m:sty m:val="p"/>
                </m:rPr>
                <w:rPr>
                  <w:rFonts w:ascii="Cambria Math" w:eastAsia="Times New Roman" w:hAnsi="Cambria Math" w:cs="Times New Roman"/>
                  <w:noProof/>
                  <w:sz w:val="20"/>
                  <w:szCs w:val="20"/>
                  <w:lang w:val="de-DE"/>
                </w:rPr>
                <m:t>)=</m:t>
              </m:r>
              <m:r>
                <w:rPr>
                  <w:rFonts w:ascii="Cambria Math" w:eastAsia="Times New Roman" w:hAnsi="Cambria Math" w:cs="Times New Roman"/>
                  <w:noProof/>
                  <w:sz w:val="20"/>
                  <w:szCs w:val="20"/>
                </w:rPr>
                <m:t>min</m:t>
              </m:r>
              <m:d>
                <m:dPr>
                  <m:ctrlPr>
                    <w:rPr>
                      <w:rFonts w:ascii="Cambria Math" w:eastAsia="Times New Roman" w:hAnsi="Cambria Math" w:cs="Times New Roman"/>
                      <w:noProof/>
                      <w:sz w:val="20"/>
                      <w:szCs w:val="20"/>
                    </w:rPr>
                  </m:ctrlPr>
                </m:dPr>
                <m:e>
                  <m:sSub>
                    <m:sSubPr>
                      <m:ctrlPr>
                        <w:rPr>
                          <w:rFonts w:ascii="Cambria Math" w:eastAsia="Times New Roman" w:hAnsi="Cambria Math" w:cs="Times New Roman"/>
                          <w:noProof/>
                          <w:sz w:val="20"/>
                          <w:szCs w:val="20"/>
                        </w:rPr>
                      </m:ctrlPr>
                    </m:sSubPr>
                    <m:e>
                      <m:r>
                        <w:rPr>
                          <w:rFonts w:ascii="Cambria Math" w:eastAsia="Times New Roman" w:hAnsi="Cambria Math" w:cs="Times New Roman"/>
                          <w:noProof/>
                          <w:sz w:val="20"/>
                          <w:szCs w:val="20"/>
                        </w:rPr>
                        <m:t>P</m:t>
                      </m:r>
                    </m:e>
                    <m:sub>
                      <m:r>
                        <m:rPr>
                          <m:nor/>
                        </m:rPr>
                        <w:rPr>
                          <w:rFonts w:ascii="Times New Roman" w:eastAsia="Times New Roman" w:hAnsi="Times New Roman" w:cs="Times New Roman"/>
                          <w:noProof/>
                          <w:sz w:val="20"/>
                          <w:szCs w:val="20"/>
                          <w:lang w:val="de-DE"/>
                        </w:rPr>
                        <m:t>CMAX</m:t>
                      </m:r>
                    </m:sub>
                  </m:sSub>
                  <m:r>
                    <m:rPr>
                      <m:sty m:val="p"/>
                    </m:rPr>
                    <w:rPr>
                      <w:rFonts w:ascii="Cambria Math" w:eastAsia="Times New Roman" w:hAnsi="Cambria Math" w:cs="Times New Roman"/>
                      <w:noProof/>
                      <w:sz w:val="20"/>
                      <w:szCs w:val="20"/>
                      <w:lang w:val="de-DE"/>
                    </w:rPr>
                    <m:t>,</m:t>
                  </m:r>
                  <m:sSub>
                    <m:sSubPr>
                      <m:ctrlPr>
                        <w:rPr>
                          <w:rFonts w:ascii="Cambria Math" w:eastAsia="Times New Roman" w:hAnsi="Cambria Math" w:cs="Times New Roman"/>
                          <w:noProof/>
                          <w:sz w:val="20"/>
                          <w:szCs w:val="20"/>
                        </w:rPr>
                      </m:ctrlPr>
                    </m:sSubPr>
                    <m:e>
                      <m:r>
                        <w:rPr>
                          <w:rFonts w:ascii="Cambria Math" w:eastAsia="Times New Roman" w:hAnsi="Cambria Math" w:cs="Times New Roman"/>
                          <w:noProof/>
                          <w:sz w:val="20"/>
                          <w:szCs w:val="20"/>
                        </w:rPr>
                        <m:t>P</m:t>
                      </m:r>
                    </m:e>
                    <m:sub>
                      <m:r>
                        <m:rPr>
                          <m:nor/>
                        </m:rPr>
                        <w:rPr>
                          <w:rFonts w:ascii="Times New Roman" w:eastAsia="Times New Roman" w:hAnsi="Times New Roman" w:cs="Times New Roman"/>
                          <w:noProof/>
                          <w:sz w:val="20"/>
                          <w:szCs w:val="20"/>
                          <w:lang w:val="de-DE"/>
                        </w:rPr>
                        <m:t>MAX</m:t>
                      </m:r>
                      <m:r>
                        <m:rPr>
                          <m:sty m:val="p"/>
                        </m:rPr>
                        <w:rPr>
                          <w:rFonts w:ascii="Cambria Math" w:eastAsia="Times New Roman" w:hAnsi="Cambria Math" w:cs="Times New Roman"/>
                          <w:noProof/>
                          <w:sz w:val="20"/>
                          <w:szCs w:val="20"/>
                          <w:lang w:val="de-DE"/>
                        </w:rPr>
                        <m:t>,CBR</m:t>
                      </m:r>
                    </m:sub>
                  </m:sSub>
                  <m:r>
                    <m:rPr>
                      <m:sty m:val="p"/>
                    </m:rPr>
                    <w:rPr>
                      <w:rFonts w:ascii="Cambria Math" w:eastAsia="Times New Roman" w:hAnsi="Cambria Math" w:cs="Times New Roman"/>
                      <w:noProof/>
                      <w:sz w:val="20"/>
                      <w:szCs w:val="20"/>
                      <w:lang w:val="de-DE"/>
                    </w:rPr>
                    <m:t>,</m:t>
                  </m:r>
                  <m:r>
                    <w:rPr>
                      <w:rFonts w:ascii="Cambria Math" w:eastAsia="Times New Roman" w:hAnsi="Cambria Math" w:cs="Times New Roman"/>
                      <w:noProof/>
                      <w:sz w:val="20"/>
                      <w:szCs w:val="20"/>
                    </w:rPr>
                    <m:t>min</m:t>
                  </m:r>
                  <m:d>
                    <m:dPr>
                      <m:ctrlPr>
                        <w:rPr>
                          <w:rFonts w:ascii="Cambria Math" w:eastAsia="Times New Roman" w:hAnsi="Cambria Math" w:cs="Times New Roman"/>
                          <w:noProof/>
                          <w:sz w:val="20"/>
                          <w:szCs w:val="20"/>
                        </w:rPr>
                      </m:ctrlPr>
                    </m:dPr>
                    <m:e>
                      <m:sSub>
                        <m:sSubPr>
                          <m:ctrlPr>
                            <w:rPr>
                              <w:rFonts w:ascii="Cambria Math" w:eastAsia="Times New Roman" w:hAnsi="Cambria Math" w:cs="Times New Roman"/>
                              <w:noProof/>
                              <w:sz w:val="20"/>
                              <w:szCs w:val="20"/>
                            </w:rPr>
                          </m:ctrlPr>
                        </m:sSubPr>
                        <m:e>
                          <m:r>
                            <w:rPr>
                              <w:rFonts w:ascii="Cambria Math" w:eastAsia="Times New Roman" w:hAnsi="Cambria Math" w:cs="Times New Roman"/>
                              <w:noProof/>
                              <w:sz w:val="20"/>
                              <w:szCs w:val="20"/>
                            </w:rPr>
                            <m:t>P</m:t>
                          </m:r>
                        </m:e>
                        <m:sub>
                          <m:r>
                            <m:rPr>
                              <m:nor/>
                            </m:rPr>
                            <w:rPr>
                              <w:rFonts w:ascii="Times New Roman" w:eastAsia="Times New Roman" w:hAnsi="Times New Roman" w:cs="Times New Roman"/>
                              <w:noProof/>
                              <w:sz w:val="20"/>
                              <w:szCs w:val="20"/>
                              <w:lang w:val="de-DE"/>
                            </w:rPr>
                            <m:t>PSSCH</m:t>
                          </m:r>
                          <m:r>
                            <m:rPr>
                              <m:sty m:val="p"/>
                            </m:rPr>
                            <w:rPr>
                              <w:rFonts w:ascii="Cambria Math" w:eastAsia="Times New Roman" w:hAnsi="Cambria Math" w:cs="Times New Roman"/>
                              <w:noProof/>
                              <w:sz w:val="20"/>
                              <w:szCs w:val="20"/>
                              <w:lang w:val="de-DE"/>
                            </w:rPr>
                            <m:t>,</m:t>
                          </m:r>
                          <m:r>
                            <w:rPr>
                              <w:rFonts w:ascii="Cambria Math" w:eastAsia="Times New Roman" w:hAnsi="Cambria Math" w:cs="Times New Roman"/>
                              <w:noProof/>
                              <w:sz w:val="20"/>
                              <w:szCs w:val="20"/>
                            </w:rPr>
                            <m:t>D</m:t>
                          </m:r>
                        </m:sub>
                      </m:sSub>
                      <m:d>
                        <m:dPr>
                          <m:ctrlPr>
                            <w:rPr>
                              <w:rFonts w:ascii="Cambria Math" w:eastAsia="Times New Roman" w:hAnsi="Cambria Math" w:cs="Times New Roman"/>
                              <w:noProof/>
                              <w:sz w:val="20"/>
                              <w:szCs w:val="20"/>
                            </w:rPr>
                          </m:ctrlPr>
                        </m:dPr>
                        <m:e>
                          <m:r>
                            <w:rPr>
                              <w:rFonts w:ascii="Cambria Math" w:eastAsia="Times New Roman" w:hAnsi="Cambria Math" w:cs="Times New Roman"/>
                              <w:noProof/>
                              <w:sz w:val="20"/>
                              <w:szCs w:val="20"/>
                            </w:rPr>
                            <m:t>i</m:t>
                          </m:r>
                        </m:e>
                      </m:d>
                      <m:r>
                        <m:rPr>
                          <m:sty m:val="p"/>
                        </m:rPr>
                        <w:rPr>
                          <w:rFonts w:ascii="Cambria Math" w:eastAsia="Times New Roman" w:hAnsi="Cambria Math" w:cs="Times New Roman"/>
                          <w:noProof/>
                          <w:sz w:val="20"/>
                          <w:szCs w:val="20"/>
                          <w:lang w:val="de-DE"/>
                        </w:rPr>
                        <m:t>,</m:t>
                      </m:r>
                      <m:sSub>
                        <m:sSubPr>
                          <m:ctrlPr>
                            <w:rPr>
                              <w:rFonts w:ascii="Cambria Math" w:eastAsia="Times New Roman" w:hAnsi="Cambria Math" w:cs="Times New Roman"/>
                              <w:noProof/>
                              <w:sz w:val="20"/>
                              <w:szCs w:val="20"/>
                            </w:rPr>
                          </m:ctrlPr>
                        </m:sSubPr>
                        <m:e>
                          <m:r>
                            <w:rPr>
                              <w:rFonts w:ascii="Cambria Math" w:eastAsia="Times New Roman" w:hAnsi="Cambria Math" w:cs="Times New Roman"/>
                              <w:noProof/>
                              <w:sz w:val="20"/>
                              <w:szCs w:val="20"/>
                            </w:rPr>
                            <m:t>P</m:t>
                          </m:r>
                        </m:e>
                        <m:sub>
                          <m:r>
                            <m:rPr>
                              <m:nor/>
                            </m:rPr>
                            <w:rPr>
                              <w:rFonts w:ascii="Times New Roman" w:eastAsia="Times New Roman" w:hAnsi="Times New Roman" w:cs="Times New Roman"/>
                              <w:noProof/>
                              <w:sz w:val="20"/>
                              <w:szCs w:val="20"/>
                              <w:lang w:val="de-DE"/>
                            </w:rPr>
                            <m:t>PSSCH</m:t>
                          </m:r>
                          <m:r>
                            <m:rPr>
                              <m:sty m:val="p"/>
                            </m:rPr>
                            <w:rPr>
                              <w:rFonts w:ascii="Cambria Math" w:eastAsia="Times New Roman" w:hAnsi="Cambria Math" w:cs="Times New Roman"/>
                              <w:noProof/>
                              <w:sz w:val="20"/>
                              <w:szCs w:val="20"/>
                              <w:lang w:val="de-DE"/>
                            </w:rPr>
                            <m:t>,</m:t>
                          </m:r>
                          <m:r>
                            <w:rPr>
                              <w:rFonts w:ascii="Cambria Math" w:eastAsia="Times New Roman" w:hAnsi="Cambria Math" w:cs="Times New Roman"/>
                              <w:noProof/>
                              <w:sz w:val="20"/>
                              <w:szCs w:val="20"/>
                            </w:rPr>
                            <m:t>SL</m:t>
                          </m:r>
                        </m:sub>
                      </m:sSub>
                      <m:r>
                        <m:rPr>
                          <m:sty m:val="p"/>
                        </m:rPr>
                        <w:rPr>
                          <w:rFonts w:ascii="Cambria Math" w:eastAsia="Times New Roman" w:hAnsi="Cambria Math" w:cs="Times New Roman"/>
                          <w:noProof/>
                          <w:sz w:val="20"/>
                          <w:szCs w:val="20"/>
                          <w:lang w:val="de-DE"/>
                        </w:rPr>
                        <m:t>(</m:t>
                      </m:r>
                      <m:r>
                        <w:rPr>
                          <w:rFonts w:ascii="Cambria Math" w:eastAsia="Times New Roman" w:hAnsi="Cambria Math" w:cs="Times New Roman"/>
                          <w:noProof/>
                          <w:sz w:val="20"/>
                          <w:szCs w:val="20"/>
                        </w:rPr>
                        <m:t>i</m:t>
                      </m:r>
                      <m:r>
                        <m:rPr>
                          <m:sty m:val="p"/>
                        </m:rPr>
                        <w:rPr>
                          <w:rFonts w:ascii="Cambria Math" w:eastAsia="Times New Roman" w:hAnsi="Cambria Math" w:cs="Times New Roman"/>
                          <w:noProof/>
                          <w:sz w:val="20"/>
                          <w:szCs w:val="20"/>
                          <w:lang w:val="de-DE"/>
                        </w:rPr>
                        <m:t>)</m:t>
                      </m:r>
                    </m:e>
                  </m:d>
                </m:e>
              </m:d>
            </m:oMath>
            <w:r w:rsidR="00C42DAB" w:rsidRPr="00C42DAB">
              <w:rPr>
                <w:rFonts w:ascii="Times New Roman" w:eastAsia="Times New Roman" w:hAnsi="Times New Roman" w:cs="Times New Roman"/>
                <w:noProof/>
                <w:sz w:val="20"/>
                <w:szCs w:val="20"/>
                <w:lang w:val="de-DE"/>
              </w:rPr>
              <w:t xml:space="preserve"> [dBm]</w:t>
            </w:r>
          </w:p>
          <w:p w14:paraId="7A6E3D3C" w14:textId="77777777" w:rsidR="00C42DAB" w:rsidRPr="00C42DAB" w:rsidRDefault="00C42DAB" w:rsidP="00C42DAB">
            <w:pPr>
              <w:spacing w:after="0" w:line="240" w:lineRule="auto"/>
              <w:rPr>
                <w:rFonts w:ascii="Times New Roman" w:eastAsia="Malgun Gothic" w:hAnsi="Times New Roman" w:cs="Times New Roman"/>
                <w:sz w:val="20"/>
                <w:szCs w:val="20"/>
                <w:lang w:eastAsia="ko-KR"/>
              </w:rPr>
            </w:pPr>
            <w:r w:rsidRPr="00C42DAB">
              <w:rPr>
                <w:rFonts w:ascii="Times New Roman" w:eastAsia="Times New Roman" w:hAnsi="Times New Roman" w:cs="Times New Roman"/>
                <w:sz w:val="20"/>
                <w:szCs w:val="20"/>
              </w:rPr>
              <w:t>w</w:t>
            </w:r>
            <w:r w:rsidRPr="00C42DAB">
              <w:rPr>
                <w:rFonts w:ascii="Times New Roman" w:eastAsia="Malgun Gothic" w:hAnsi="Times New Roman" w:cs="Times New Roman"/>
                <w:sz w:val="20"/>
                <w:szCs w:val="20"/>
                <w:lang w:eastAsia="ko-KR"/>
              </w:rPr>
              <w:t>here</w:t>
            </w:r>
          </w:p>
          <w:p w14:paraId="72300D4C" w14:textId="77777777" w:rsidR="00C42DAB" w:rsidRPr="00C42DAB" w:rsidRDefault="00C42DAB" w:rsidP="00C42DAB">
            <w:pPr>
              <w:spacing w:after="180" w:line="240" w:lineRule="auto"/>
              <w:ind w:left="568" w:hanging="284"/>
              <w:rPr>
                <w:rFonts w:ascii="Times New Roman" w:eastAsia="Times New Roman" w:hAnsi="Times New Roman" w:cs="Times New Roman"/>
                <w:sz w:val="20"/>
                <w:szCs w:val="20"/>
                <w:lang w:val="en-US"/>
              </w:rPr>
            </w:pPr>
            <w:r w:rsidRPr="00C42DAB">
              <w:rPr>
                <w:rFonts w:ascii="Times New Roman" w:eastAsia="Times New Roman" w:hAnsi="Times New Roman" w:cs="Times New Roman"/>
                <w:sz w:val="20"/>
                <w:szCs w:val="20"/>
                <w:lang w:val="x-none"/>
              </w:rPr>
              <w:t>-</w:t>
            </w:r>
            <w:r w:rsidRPr="00C42DAB">
              <w:rPr>
                <w:rFonts w:ascii="Times New Roman" w:eastAsia="Times New Roman" w:hAnsi="Times New Roman" w:cs="Times New Roman"/>
                <w:sz w:val="20"/>
                <w:szCs w:val="20"/>
                <w:lang w:val="x-none"/>
              </w:rPr>
              <w:tab/>
            </w:r>
            <m:oMath>
              <m:sSub>
                <m:sSubPr>
                  <m:ctrlPr>
                    <w:rPr>
                      <w:rFonts w:ascii="Cambria Math" w:eastAsia="Times New Roman" w:hAnsi="Cambria Math" w:cs="Times New Roman"/>
                      <w:i/>
                      <w:sz w:val="20"/>
                      <w:szCs w:val="20"/>
                      <w:lang w:val="x-none"/>
                    </w:rPr>
                  </m:ctrlPr>
                </m:sSubPr>
                <m:e>
                  <m:r>
                    <w:rPr>
                      <w:rFonts w:ascii="Cambria Math" w:eastAsia="Times New Roman" w:hAnsi="Times New Roman" w:cs="Times New Roman"/>
                      <w:sz w:val="20"/>
                      <w:szCs w:val="20"/>
                      <w:lang w:val="x-none"/>
                    </w:rPr>
                    <m:t>P</m:t>
                  </m:r>
                </m:e>
                <m:sub>
                  <m:r>
                    <m:rPr>
                      <m:nor/>
                    </m:rPr>
                    <w:rPr>
                      <w:rFonts w:ascii="Cambria Math" w:eastAsia="Times New Roman" w:hAnsi="Times New Roman" w:cs="Times New Roman"/>
                      <w:sz w:val="20"/>
                      <w:szCs w:val="20"/>
                      <w:lang w:val="x-none"/>
                    </w:rPr>
                    <m:t>CMAX</m:t>
                  </m:r>
                  <m:ctrlPr>
                    <w:rPr>
                      <w:rFonts w:ascii="Cambria Math" w:eastAsia="Times New Roman" w:hAnsi="Cambria Math" w:cs="Times New Roman"/>
                      <w:sz w:val="20"/>
                      <w:szCs w:val="20"/>
                      <w:lang w:val="x-none"/>
                    </w:rPr>
                  </m:ctrlPr>
                </m:sub>
              </m:sSub>
            </m:oMath>
            <w:r w:rsidRPr="00C42DAB">
              <w:rPr>
                <w:rFonts w:ascii="Times New Roman" w:eastAsia="Times New Roman" w:hAnsi="Times New Roman" w:cs="Times New Roman"/>
                <w:sz w:val="20"/>
                <w:szCs w:val="20"/>
                <w:lang w:val="en-US"/>
              </w:rPr>
              <w:t xml:space="preserve"> </w:t>
            </w:r>
            <w:r w:rsidRPr="00C42DAB">
              <w:rPr>
                <w:rFonts w:ascii="Times New Roman" w:eastAsia="Malgun Gothic" w:hAnsi="Times New Roman" w:cs="Times New Roman"/>
                <w:sz w:val="20"/>
                <w:szCs w:val="20"/>
                <w:lang w:val="x-none"/>
              </w:rPr>
              <w:t xml:space="preserve">is defined in </w:t>
            </w:r>
            <w:r w:rsidRPr="00C42DAB">
              <w:rPr>
                <w:rFonts w:ascii="Times New Roman" w:eastAsia="Times New Roman" w:hAnsi="Times New Roman" w:cs="Times New Roman"/>
                <w:sz w:val="20"/>
                <w:szCs w:val="20"/>
                <w:lang w:val="x-none"/>
              </w:rPr>
              <w:t>[8-1, TS 38.101-1]</w:t>
            </w:r>
          </w:p>
          <w:p w14:paraId="387B0908" w14:textId="77777777" w:rsidR="00C42DAB" w:rsidRPr="00C42DAB" w:rsidRDefault="00C42DAB" w:rsidP="00C42DAB">
            <w:pPr>
              <w:spacing w:after="180" w:line="240" w:lineRule="auto"/>
              <w:ind w:left="568" w:hanging="284"/>
              <w:rPr>
                <w:rFonts w:ascii="Times New Roman" w:eastAsia="Times New Roman" w:hAnsi="Times New Roman" w:cs="Times New Roman"/>
                <w:sz w:val="20"/>
                <w:szCs w:val="20"/>
                <w:lang w:val="en-US"/>
              </w:rPr>
            </w:pPr>
            <w:r w:rsidRPr="00C42DAB">
              <w:rPr>
                <w:rFonts w:ascii="Times New Roman" w:eastAsia="Times New Roman" w:hAnsi="Times New Roman" w:cs="Times New Roman"/>
                <w:sz w:val="20"/>
                <w:szCs w:val="20"/>
                <w:lang w:val="x-none"/>
              </w:rPr>
              <w:t>-</w:t>
            </w:r>
            <w:r w:rsidRPr="00C42DAB">
              <w:rPr>
                <w:rFonts w:ascii="Times New Roman" w:eastAsia="Times New Roman" w:hAnsi="Times New Roman" w:cs="Times New Roman"/>
                <w:sz w:val="20"/>
                <w:szCs w:val="20"/>
                <w:lang w:val="x-none"/>
              </w:rPr>
              <w:tab/>
            </w:r>
            <m:oMath>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P</m:t>
                  </m:r>
                </m:e>
                <m:sub>
                  <m:r>
                    <m:rPr>
                      <m:nor/>
                    </m:rPr>
                    <w:rPr>
                      <w:rFonts w:ascii="Times New Roman" w:eastAsia="Times New Roman" w:hAnsi="Times New Roman" w:cs="Times New Roman"/>
                      <w:sz w:val="20"/>
                      <w:szCs w:val="20"/>
                      <w:lang w:val="x-none"/>
                    </w:rPr>
                    <m:t>MAX</m:t>
                  </m:r>
                  <m:r>
                    <m:rPr>
                      <m:sty m:val="p"/>
                    </m:rPr>
                    <w:rPr>
                      <w:rFonts w:ascii="Cambria Math" w:eastAsia="Times New Roman" w:hAnsi="Cambria Math" w:cs="Times New Roman"/>
                      <w:sz w:val="20"/>
                      <w:szCs w:val="20"/>
                      <w:lang w:val="x-none"/>
                    </w:rPr>
                    <m:t>,CBR</m:t>
                  </m:r>
                  <m:ctrlPr>
                    <w:rPr>
                      <w:rFonts w:ascii="Cambria Math" w:eastAsia="Times New Roman" w:hAnsi="Cambria Math" w:cs="Times New Roman"/>
                      <w:sz w:val="20"/>
                      <w:szCs w:val="20"/>
                      <w:lang w:val="x-none"/>
                    </w:rPr>
                  </m:ctrlPr>
                </m:sub>
              </m:sSub>
            </m:oMath>
            <w:r w:rsidRPr="00C42DAB">
              <w:rPr>
                <w:rFonts w:ascii="Times New Roman" w:eastAsia="Malgun Gothic" w:hAnsi="Times New Roman" w:cs="Times New Roman"/>
                <w:sz w:val="20"/>
                <w:szCs w:val="20"/>
                <w:lang w:val="x-none"/>
              </w:rPr>
              <w:t xml:space="preserve"> is </w:t>
            </w:r>
            <w:r w:rsidRPr="00C42DAB">
              <w:rPr>
                <w:rFonts w:ascii="Times New Roman" w:eastAsia="Malgun Gothic" w:hAnsi="Times New Roman" w:cs="Times New Roman"/>
                <w:sz w:val="20"/>
                <w:szCs w:val="20"/>
                <w:lang w:val="en-US"/>
              </w:rPr>
              <w:t>determined</w:t>
            </w:r>
            <w:r w:rsidRPr="00C42DAB">
              <w:rPr>
                <w:rFonts w:ascii="Times New Roman" w:eastAsia="Malgun Gothic" w:hAnsi="Times New Roman" w:cs="Times New Roman"/>
                <w:sz w:val="20"/>
                <w:szCs w:val="20"/>
                <w:lang w:val="x-none"/>
              </w:rPr>
              <w:t xml:space="preserve"> by</w:t>
            </w:r>
            <w:r w:rsidRPr="00C42DAB">
              <w:rPr>
                <w:rFonts w:ascii="Times New Roman" w:eastAsia="Malgun Gothic" w:hAnsi="Times New Roman" w:cs="Times New Roman"/>
                <w:sz w:val="20"/>
                <w:szCs w:val="20"/>
                <w:lang w:val="en-US"/>
              </w:rPr>
              <w:t xml:space="preserve"> a value of</w:t>
            </w:r>
            <w:r w:rsidRPr="00C42DAB">
              <w:rPr>
                <w:rFonts w:ascii="Times New Roman" w:eastAsia="Malgun Gothic" w:hAnsi="Times New Roman" w:cs="Times New Roman"/>
                <w:sz w:val="20"/>
                <w:szCs w:val="20"/>
                <w:lang w:val="x-none"/>
              </w:rPr>
              <w:t xml:space="preserve"> </w:t>
            </w:r>
            <w:proofErr w:type="spellStart"/>
            <w:r w:rsidRPr="00C42DAB">
              <w:rPr>
                <w:rFonts w:ascii="Times New Roman" w:eastAsia="Malgun Gothic" w:hAnsi="Times New Roman" w:cs="Times New Roman"/>
                <w:i/>
                <w:iCs/>
                <w:sz w:val="20"/>
                <w:szCs w:val="20"/>
                <w:lang w:val="x-none"/>
              </w:rPr>
              <w:t>maximumtransmitPower</w:t>
            </w:r>
            <w:proofErr w:type="spellEnd"/>
            <w:r w:rsidRPr="00C42DAB">
              <w:rPr>
                <w:rFonts w:ascii="Times New Roman" w:eastAsia="Malgun Gothic" w:hAnsi="Times New Roman" w:cs="Times New Roman"/>
                <w:i/>
                <w:iCs/>
                <w:sz w:val="20"/>
                <w:szCs w:val="20"/>
                <w:lang w:val="x-none"/>
              </w:rPr>
              <w:t>-SL</w:t>
            </w:r>
            <w:r w:rsidRPr="00C42DAB">
              <w:rPr>
                <w:rFonts w:ascii="Times New Roman" w:eastAsia="Malgun Gothic" w:hAnsi="Times New Roman" w:cs="Times New Roman"/>
                <w:iCs/>
                <w:sz w:val="20"/>
                <w:szCs w:val="20"/>
                <w:lang w:val="en-US"/>
              </w:rPr>
              <w:t xml:space="preserve"> based on a priority level of the PSSCH transmission and a CBR range that includes a CBR measured in slot </w:t>
            </w:r>
            <m:oMath>
              <m:r>
                <w:rPr>
                  <w:rFonts w:ascii="Cambria Math" w:eastAsia="Times New Roman" w:hAnsi="Cambria Math" w:cs="Times New Roman"/>
                  <w:sz w:val="20"/>
                  <w:szCs w:val="20"/>
                  <w:lang w:val="x-none"/>
                </w:rPr>
                <m:t>i</m:t>
              </m:r>
              <m:r>
                <w:rPr>
                  <w:rFonts w:ascii="Cambria Math" w:eastAsia="Malgun Gothic" w:hAnsi="Cambria Math" w:cs="Times New Roman"/>
                  <w:sz w:val="20"/>
                  <w:szCs w:val="20"/>
                  <w:lang w:val="x-none"/>
                </w:rPr>
                <m:t>-N</m:t>
              </m:r>
            </m:oMath>
            <w:r w:rsidRPr="00C42DAB">
              <w:rPr>
                <w:rFonts w:ascii="Times New Roman" w:eastAsia="Malgun Gothic" w:hAnsi="Times New Roman" w:cs="Times New Roman"/>
                <w:sz w:val="20"/>
                <w:szCs w:val="20"/>
                <w:lang w:val="en-US"/>
              </w:rPr>
              <w:t xml:space="preserve"> [6, TS 38.214]</w:t>
            </w:r>
            <w:r w:rsidRPr="00C42DAB">
              <w:rPr>
                <w:rFonts w:ascii="Times New Roman" w:eastAsia="Malgun Gothic" w:hAnsi="Times New Roman" w:cs="Times New Roman"/>
                <w:iCs/>
                <w:sz w:val="20"/>
                <w:szCs w:val="20"/>
                <w:lang w:val="en-US"/>
              </w:rPr>
              <w:t>;</w:t>
            </w:r>
            <w:r w:rsidRPr="00C42DAB">
              <w:rPr>
                <w:rFonts w:ascii="Times New Roman" w:eastAsia="Times New Roman" w:hAnsi="Times New Roman" w:cs="Times New Roman"/>
                <w:sz w:val="20"/>
                <w:szCs w:val="20"/>
                <w:lang w:val="x-none"/>
              </w:rPr>
              <w:t xml:space="preserve"> </w:t>
            </w:r>
            <w:r w:rsidRPr="00C42DAB">
              <w:rPr>
                <w:rFonts w:ascii="Times New Roman" w:eastAsia="Times New Roman" w:hAnsi="Times New Roman" w:cs="Times New Roman"/>
                <w:sz w:val="20"/>
                <w:szCs w:val="20"/>
                <w:lang w:val="en-US"/>
              </w:rPr>
              <w:t xml:space="preserve">if </w:t>
            </w:r>
            <w:bookmarkStart w:id="8" w:name="_Hlk40811461"/>
            <w:proofErr w:type="spellStart"/>
            <w:r w:rsidRPr="00C42DAB">
              <w:rPr>
                <w:rFonts w:ascii="Times New Roman" w:eastAsia="Malgun Gothic" w:hAnsi="Times New Roman" w:cs="Times New Roman"/>
                <w:i/>
                <w:iCs/>
                <w:sz w:val="20"/>
                <w:szCs w:val="20"/>
                <w:lang w:val="x-none"/>
              </w:rPr>
              <w:t>maximumtransmitPower</w:t>
            </w:r>
            <w:proofErr w:type="spellEnd"/>
            <w:r w:rsidRPr="00C42DAB">
              <w:rPr>
                <w:rFonts w:ascii="Times New Roman" w:eastAsia="Malgun Gothic" w:hAnsi="Times New Roman" w:cs="Times New Roman"/>
                <w:i/>
                <w:iCs/>
                <w:sz w:val="20"/>
                <w:szCs w:val="20"/>
                <w:lang w:val="x-none"/>
              </w:rPr>
              <w:t>-SL</w:t>
            </w:r>
            <w:r w:rsidRPr="00C42DAB">
              <w:rPr>
                <w:rFonts w:ascii="Times New Roman" w:eastAsia="Times New Roman" w:hAnsi="Times New Roman" w:cs="Times New Roman"/>
                <w:sz w:val="20"/>
                <w:szCs w:val="20"/>
                <w:lang w:val="x-none"/>
              </w:rPr>
              <w:t xml:space="preserve"> </w:t>
            </w:r>
            <w:bookmarkEnd w:id="8"/>
            <w:r w:rsidRPr="00C42DAB">
              <w:rPr>
                <w:rFonts w:ascii="Times New Roman" w:eastAsia="Times New Roman" w:hAnsi="Times New Roman" w:cs="Times New Roman"/>
                <w:sz w:val="20"/>
                <w:szCs w:val="20"/>
                <w:lang w:val="x-none"/>
              </w:rPr>
              <w:t xml:space="preserve">is not provided, </w:t>
            </w:r>
            <m:oMath>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P</m:t>
                  </m:r>
                </m:e>
                <m:sub>
                  <m:r>
                    <m:rPr>
                      <m:nor/>
                    </m:rPr>
                    <w:rPr>
                      <w:rFonts w:ascii="Times New Roman" w:eastAsia="Times New Roman" w:hAnsi="Times New Roman" w:cs="Times New Roman"/>
                      <w:sz w:val="20"/>
                      <w:szCs w:val="20"/>
                      <w:lang w:val="x-none"/>
                    </w:rPr>
                    <m:t>MAX</m:t>
                  </m:r>
                  <m:r>
                    <m:rPr>
                      <m:sty m:val="p"/>
                    </m:rPr>
                    <w:rPr>
                      <w:rFonts w:ascii="Cambria Math" w:eastAsia="Times New Roman" w:hAnsi="Cambria Math" w:cs="Times New Roman"/>
                      <w:sz w:val="20"/>
                      <w:szCs w:val="20"/>
                      <w:lang w:val="x-none"/>
                    </w:rPr>
                    <m:t>,CBR</m:t>
                  </m:r>
                  <m:ctrlPr>
                    <w:rPr>
                      <w:rFonts w:ascii="Cambria Math" w:eastAsia="Times New Roman" w:hAnsi="Cambria Math" w:cs="Times New Roman"/>
                      <w:sz w:val="20"/>
                      <w:szCs w:val="20"/>
                      <w:lang w:val="x-none"/>
                    </w:rPr>
                  </m:ctrlPr>
                </m:sub>
              </m:sSub>
              <m:r>
                <w:rPr>
                  <w:rFonts w:ascii="Cambria Math" w:eastAsia="Times New Roman" w:hAnsi="Cambria Math" w:cs="Times New Roman"/>
                  <w:sz w:val="20"/>
                  <w:szCs w:val="20"/>
                  <w:lang w:val="x-none"/>
                </w:rPr>
                <m:t>=0</m:t>
              </m:r>
            </m:oMath>
            <w:r w:rsidRPr="00C42DAB">
              <w:rPr>
                <w:rFonts w:ascii="Times New Roman" w:eastAsia="Times New Roman" w:hAnsi="Times New Roman" w:cs="Times New Roman"/>
                <w:sz w:val="20"/>
                <w:szCs w:val="20"/>
                <w:lang w:val="en-US"/>
              </w:rPr>
              <w:t xml:space="preserve"> </w:t>
            </w:r>
          </w:p>
          <w:p w14:paraId="2ED73AF8" w14:textId="77777777" w:rsidR="00C42DAB" w:rsidRPr="00C42DAB" w:rsidRDefault="00C42DAB" w:rsidP="00BF35C4">
            <w:pPr>
              <w:rPr>
                <w:lang w:val="en-US" w:eastAsia="en-GB"/>
              </w:rPr>
            </w:pPr>
          </w:p>
        </w:tc>
      </w:tr>
    </w:tbl>
    <w:p w14:paraId="22239D60" w14:textId="77777777" w:rsidR="00C42DAB" w:rsidRDefault="00C42DAB" w:rsidP="00BF35C4">
      <w:pPr>
        <w:rPr>
          <w:lang w:eastAsia="en-GB"/>
        </w:rPr>
      </w:pPr>
    </w:p>
    <w:p w14:paraId="2F09997B" w14:textId="667D5FCF" w:rsidR="00817892" w:rsidRDefault="00817892" w:rsidP="00BF35C4">
      <w:pPr>
        <w:rPr>
          <w:lang w:eastAsia="en-GB"/>
        </w:rPr>
      </w:pPr>
      <w:r>
        <w:rPr>
          <w:lang w:eastAsia="en-GB"/>
        </w:rPr>
        <w:t xml:space="preserve">Above I wrote that this </w:t>
      </w:r>
      <w:r w:rsidRPr="00817892">
        <w:rPr>
          <w:b/>
          <w:bCs/>
          <w:lang w:eastAsia="en-GB"/>
        </w:rPr>
        <w:t>appears</w:t>
      </w:r>
      <w:r>
        <w:rPr>
          <w:lang w:eastAsia="en-GB"/>
        </w:rPr>
        <w:t xml:space="preserve"> to apply CBR-based </w:t>
      </w:r>
      <w:r w:rsidR="00206CB1">
        <w:rPr>
          <w:lang w:eastAsia="en-GB"/>
        </w:rPr>
        <w:t xml:space="preserve">sidelink </w:t>
      </w:r>
      <w:r>
        <w:rPr>
          <w:lang w:eastAsia="en-GB"/>
        </w:rPr>
        <w:t xml:space="preserve">power control regardless of resource allocation mode: </w:t>
      </w:r>
      <w:r w:rsidR="00C42DAB">
        <w:rPr>
          <w:lang w:eastAsia="en-GB"/>
        </w:rPr>
        <w:t xml:space="preserve">It is not immediately obvious if the intention is that </w:t>
      </w:r>
    </w:p>
    <w:p w14:paraId="16779A33" w14:textId="79188E6E" w:rsidR="00817892" w:rsidRDefault="00C42DAB" w:rsidP="00817892">
      <w:pPr>
        <w:pStyle w:val="ListParagraph"/>
        <w:numPr>
          <w:ilvl w:val="0"/>
          <w:numId w:val="44"/>
        </w:numPr>
        <w:rPr>
          <w:lang w:eastAsia="en-GB"/>
        </w:rPr>
      </w:pPr>
      <w:r>
        <w:rPr>
          <w:lang w:eastAsia="en-GB"/>
        </w:rPr>
        <w:t xml:space="preserve">CBR-based </w:t>
      </w:r>
      <w:r w:rsidR="00206CB1">
        <w:rPr>
          <w:lang w:val="en-GB" w:eastAsia="en-GB"/>
        </w:rPr>
        <w:t xml:space="preserve">sidelink </w:t>
      </w:r>
      <w:r>
        <w:rPr>
          <w:lang w:eastAsia="en-GB"/>
        </w:rPr>
        <w:t xml:space="preserve">power control can </w:t>
      </w:r>
      <w:r w:rsidR="00206CB1">
        <w:rPr>
          <w:lang w:val="en-GB" w:eastAsia="en-GB"/>
        </w:rPr>
        <w:t xml:space="preserve">actually </w:t>
      </w:r>
      <w:r>
        <w:rPr>
          <w:lang w:eastAsia="en-GB"/>
        </w:rPr>
        <w:t>be applied in mode 1</w:t>
      </w:r>
      <w:r w:rsidR="00206CB1">
        <w:rPr>
          <w:lang w:val="en-GB" w:eastAsia="en-GB"/>
        </w:rPr>
        <w:t>; or</w:t>
      </w:r>
      <w:r>
        <w:rPr>
          <w:lang w:eastAsia="en-GB"/>
        </w:rPr>
        <w:t xml:space="preserve"> </w:t>
      </w:r>
    </w:p>
    <w:p w14:paraId="07D8F29D" w14:textId="77E660D3" w:rsidR="00C42DAB" w:rsidRDefault="00C42DAB" w:rsidP="00817892">
      <w:pPr>
        <w:pStyle w:val="ListParagraph"/>
        <w:numPr>
          <w:ilvl w:val="0"/>
          <w:numId w:val="44"/>
        </w:numPr>
        <w:rPr>
          <w:lang w:eastAsia="en-GB"/>
        </w:rPr>
      </w:pPr>
      <w:r>
        <w:rPr>
          <w:lang w:eastAsia="en-GB"/>
        </w:rPr>
        <w:t xml:space="preserve">for mode 1 the parameter </w:t>
      </w:r>
      <w:proofErr w:type="spellStart"/>
      <w:r w:rsidRPr="00817892">
        <w:rPr>
          <w:rFonts w:ascii="Times New Roman" w:eastAsia="Malgun Gothic" w:hAnsi="Times New Roman" w:cs="Times New Roman"/>
          <w:i/>
          <w:iCs/>
          <w:sz w:val="20"/>
          <w:szCs w:val="20"/>
        </w:rPr>
        <w:t>maximumtransmitPower</w:t>
      </w:r>
      <w:proofErr w:type="spellEnd"/>
      <w:r w:rsidRPr="00817892">
        <w:rPr>
          <w:rFonts w:ascii="Times New Roman" w:eastAsia="Malgun Gothic" w:hAnsi="Times New Roman" w:cs="Times New Roman"/>
          <w:i/>
          <w:iCs/>
          <w:sz w:val="20"/>
          <w:szCs w:val="20"/>
        </w:rPr>
        <w:t>-SL</w:t>
      </w:r>
      <w:r>
        <w:rPr>
          <w:lang w:eastAsia="en-GB"/>
        </w:rPr>
        <w:t xml:space="preserve"> cannot be provided, hence CBR-based </w:t>
      </w:r>
      <w:r w:rsidR="00206CB1">
        <w:rPr>
          <w:lang w:val="en-GB" w:eastAsia="en-GB"/>
        </w:rPr>
        <w:t xml:space="preserve">sidelink </w:t>
      </w:r>
      <w:r>
        <w:rPr>
          <w:lang w:eastAsia="en-GB"/>
        </w:rPr>
        <w:t>power control in mode 1</w:t>
      </w:r>
      <w:r w:rsidR="00206CB1">
        <w:rPr>
          <w:lang w:val="en-GB" w:eastAsia="en-GB"/>
        </w:rPr>
        <w:t xml:space="preserve"> is actually not supported</w:t>
      </w:r>
      <w:r>
        <w:rPr>
          <w:lang w:eastAsia="en-GB"/>
        </w:rPr>
        <w:t xml:space="preserve">. </w:t>
      </w:r>
    </w:p>
    <w:p w14:paraId="3958825C" w14:textId="77777777" w:rsidR="00206CB1" w:rsidRDefault="00206CB1" w:rsidP="00206CB1">
      <w:pPr>
        <w:rPr>
          <w:lang w:eastAsia="en-GB"/>
        </w:rPr>
      </w:pPr>
    </w:p>
    <w:p w14:paraId="33D0FE43" w14:textId="77777777" w:rsidR="00BF35C4" w:rsidRPr="00093345" w:rsidRDefault="00BF35C4" w:rsidP="00BF35C4">
      <w:pPr>
        <w:rPr>
          <w:lang w:eastAsia="en-GB"/>
        </w:rPr>
      </w:pPr>
    </w:p>
    <w:p w14:paraId="73B70EC1" w14:textId="77777777" w:rsidR="00BF35C4" w:rsidRDefault="00BF35C4" w:rsidP="00BF35C4">
      <w:pPr>
        <w:pStyle w:val="Heading4"/>
      </w:pPr>
      <w:r>
        <w:t xml:space="preserve">Views expressed in contributions </w:t>
      </w:r>
    </w:p>
    <w:p w14:paraId="50BDE7B7" w14:textId="79ED5E84" w:rsidR="00BF35C4" w:rsidRDefault="00BF35C4" w:rsidP="00BF35C4">
      <w:pPr>
        <w:rPr>
          <w:lang w:eastAsia="zh-CN"/>
        </w:rPr>
      </w:pPr>
      <w:r>
        <w:rPr>
          <w:lang w:eastAsia="zh-CN"/>
        </w:rPr>
        <w:t xml:space="preserve">[Nokia, NSB] propose to make an explicit agreement that </w:t>
      </w:r>
      <w:r w:rsidRPr="008B6A95">
        <w:rPr>
          <w:lang w:eastAsia="zh-CN"/>
        </w:rPr>
        <w:t xml:space="preserve">CBR-based power control </w:t>
      </w:r>
      <w:r w:rsidR="00817892">
        <w:rPr>
          <w:lang w:eastAsia="zh-CN"/>
        </w:rPr>
        <w:t>can be</w:t>
      </w:r>
      <w:r w:rsidRPr="008B6A95">
        <w:rPr>
          <w:lang w:eastAsia="zh-CN"/>
        </w:rPr>
        <w:t xml:space="preserve"> applied in both resource allocation modes.</w:t>
      </w:r>
    </w:p>
    <w:p w14:paraId="224FF653" w14:textId="211A949C" w:rsidR="00817892" w:rsidRDefault="00817892" w:rsidP="00BF35C4">
      <w:pPr>
        <w:rPr>
          <w:lang w:eastAsia="zh-CN"/>
        </w:rPr>
      </w:pPr>
      <w:r>
        <w:rPr>
          <w:lang w:eastAsia="zh-CN"/>
        </w:rPr>
        <w:t xml:space="preserve">[Apple] propose that </w:t>
      </w:r>
      <m:oMath>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P</m:t>
            </m:r>
          </m:e>
          <m:sub>
            <m:r>
              <m:rPr>
                <m:nor/>
              </m:rPr>
              <w:rPr>
                <w:rFonts w:ascii="Times New Roman" w:eastAsia="Times New Roman" w:hAnsi="Times New Roman" w:cs="Times New Roman"/>
                <w:sz w:val="20"/>
                <w:szCs w:val="20"/>
                <w:lang w:val="x-none"/>
              </w:rPr>
              <m:t>MAX</m:t>
            </m:r>
            <m:r>
              <m:rPr>
                <m:sty m:val="p"/>
              </m:rPr>
              <w:rPr>
                <w:rFonts w:ascii="Cambria Math" w:eastAsia="Times New Roman" w:hAnsi="Cambria Math" w:cs="Times New Roman"/>
                <w:sz w:val="20"/>
                <w:szCs w:val="20"/>
                <w:lang w:val="x-none"/>
              </w:rPr>
              <m:t>,CBR</m:t>
            </m:r>
            <m:ctrlPr>
              <w:rPr>
                <w:rFonts w:ascii="Cambria Math" w:eastAsia="Times New Roman" w:hAnsi="Cambria Math" w:cs="Times New Roman"/>
                <w:sz w:val="20"/>
                <w:szCs w:val="20"/>
                <w:lang w:val="x-none"/>
              </w:rPr>
            </m:ctrlPr>
          </m:sub>
        </m:sSub>
        <m:r>
          <w:rPr>
            <w:rFonts w:ascii="Cambria Math" w:eastAsia="Times New Roman" w:hAnsi="Cambria Math" w:cs="Times New Roman"/>
            <w:sz w:val="20"/>
            <w:szCs w:val="20"/>
            <w:lang w:val="x-none"/>
          </w:rPr>
          <m:t xml:space="preserve"> </m:t>
        </m:r>
      </m:oMath>
      <w:r>
        <w:rPr>
          <w:lang w:eastAsia="zh-CN"/>
        </w:rPr>
        <w:t>be set to infinity for mode 1.</w:t>
      </w:r>
    </w:p>
    <w:p w14:paraId="13C3DC32" w14:textId="77777777" w:rsidR="00817892" w:rsidRDefault="00817892" w:rsidP="00BF35C4">
      <w:pPr>
        <w:rPr>
          <w:lang w:eastAsia="zh-CN"/>
        </w:rPr>
      </w:pPr>
    </w:p>
    <w:p w14:paraId="206F3D03" w14:textId="77777777" w:rsidR="00BF35C4" w:rsidRDefault="00BF35C4" w:rsidP="00BF35C4">
      <w:pPr>
        <w:pStyle w:val="Heading4"/>
      </w:pPr>
      <w:r>
        <w:lastRenderedPageBreak/>
        <w:t>Feature lead view</w:t>
      </w:r>
    </w:p>
    <w:p w14:paraId="66845449" w14:textId="34E0B556" w:rsidR="00BF35C4" w:rsidRPr="00B11108" w:rsidRDefault="00206CB1" w:rsidP="00BF35C4">
      <w:pPr>
        <w:rPr>
          <w:lang w:eastAsia="zh-CN"/>
        </w:rPr>
      </w:pPr>
      <w:r>
        <w:rPr>
          <w:lang w:eastAsia="zh-CN"/>
        </w:rPr>
        <w:t>It would be useful</w:t>
      </w:r>
      <w:r w:rsidR="00817892">
        <w:rPr>
          <w:lang w:eastAsia="zh-CN"/>
        </w:rPr>
        <w:t xml:space="preserve"> to check </w:t>
      </w:r>
      <w:r w:rsidR="00A8553B">
        <w:rPr>
          <w:lang w:eastAsia="zh-CN"/>
        </w:rPr>
        <w:t xml:space="preserve">if there is a </w:t>
      </w:r>
      <w:r w:rsidR="00817892">
        <w:rPr>
          <w:lang w:eastAsia="zh-CN"/>
        </w:rPr>
        <w:t>common understanding of the intention.</w:t>
      </w:r>
      <w:r>
        <w:rPr>
          <w:lang w:eastAsia="zh-CN"/>
        </w:rPr>
        <w:t xml:space="preserve"> If RAN1 does not address this then the decision is de facto up to RAN2 – if </w:t>
      </w:r>
      <w:proofErr w:type="spellStart"/>
      <w:r w:rsidRPr="00C42DAB">
        <w:rPr>
          <w:rFonts w:ascii="Times New Roman" w:eastAsia="Malgun Gothic" w:hAnsi="Times New Roman" w:cs="Times New Roman"/>
          <w:i/>
          <w:iCs/>
          <w:sz w:val="20"/>
          <w:szCs w:val="20"/>
          <w:lang w:val="x-none"/>
        </w:rPr>
        <w:t>maximumtransmitPower</w:t>
      </w:r>
      <w:proofErr w:type="spellEnd"/>
      <w:r w:rsidRPr="00C42DAB">
        <w:rPr>
          <w:rFonts w:ascii="Times New Roman" w:eastAsia="Malgun Gothic" w:hAnsi="Times New Roman" w:cs="Times New Roman"/>
          <w:i/>
          <w:iCs/>
          <w:sz w:val="20"/>
          <w:szCs w:val="20"/>
          <w:lang w:val="x-none"/>
        </w:rPr>
        <w:t>-SL</w:t>
      </w:r>
      <w:r w:rsidRPr="00C42DAB">
        <w:rPr>
          <w:rFonts w:ascii="Times New Roman" w:eastAsia="Malgun Gothic" w:hAnsi="Times New Roman" w:cs="Times New Roman"/>
          <w:iCs/>
          <w:sz w:val="20"/>
          <w:szCs w:val="20"/>
          <w:lang w:val="en-US"/>
        </w:rPr>
        <w:t xml:space="preserve"> </w:t>
      </w:r>
      <w:r>
        <w:rPr>
          <w:lang w:eastAsia="zh-CN"/>
        </w:rPr>
        <w:t xml:space="preserve">can be provided to a mode 1 </w:t>
      </w:r>
      <w:proofErr w:type="gramStart"/>
      <w:r>
        <w:rPr>
          <w:lang w:eastAsia="zh-CN"/>
        </w:rPr>
        <w:t>UE</w:t>
      </w:r>
      <w:proofErr w:type="gramEnd"/>
      <w:r>
        <w:rPr>
          <w:lang w:eastAsia="zh-CN"/>
        </w:rPr>
        <w:t xml:space="preserve"> then CBR-based sidelink power control is supported in mode 1.</w:t>
      </w:r>
    </w:p>
    <w:p w14:paraId="52801C59" w14:textId="3B614B20" w:rsidR="009F1BED" w:rsidRDefault="009F1BED" w:rsidP="00FB05C4">
      <w:pPr>
        <w:rPr>
          <w:lang w:eastAsia="en-GB"/>
        </w:rPr>
      </w:pPr>
    </w:p>
    <w:p w14:paraId="78BFAFC7" w14:textId="3F33342E" w:rsidR="00DB0943" w:rsidRDefault="00DB0943" w:rsidP="00DB0943">
      <w:pPr>
        <w:pStyle w:val="Heading3"/>
      </w:pPr>
      <w:r>
        <w:t>Procedures Issue 1.4: P_{MAX,CBR}</w:t>
      </w:r>
    </w:p>
    <w:p w14:paraId="2A39A49B" w14:textId="77B3D963" w:rsidR="00DB0943" w:rsidRDefault="00DB0943" w:rsidP="00FB05C4">
      <w:pPr>
        <w:rPr>
          <w:lang w:eastAsia="en-GB"/>
        </w:rPr>
      </w:pPr>
      <w:r>
        <w:rPr>
          <w:lang w:eastAsia="en-GB"/>
        </w:rPr>
        <w:t xml:space="preserve">The following issue was identified in agenda item </w:t>
      </w:r>
      <w:r w:rsidRPr="00DB0943">
        <w:rPr>
          <w:lang w:eastAsia="en-GB"/>
        </w:rPr>
        <w:t>7.2.4.5 Physical layer procedures for sidelink</w:t>
      </w:r>
      <w:r>
        <w:rPr>
          <w:lang w:eastAsia="en-GB"/>
        </w:rPr>
        <w:t xml:space="preserve"> [</w:t>
      </w:r>
      <w:r w:rsidR="008F6E8F">
        <w:rPr>
          <w:lang w:eastAsia="en-GB"/>
        </w:rPr>
        <w:t>feature lead summary</w:t>
      </w:r>
      <w:r>
        <w:rPr>
          <w:lang w:eastAsia="en-GB"/>
        </w:rPr>
        <w:t xml:space="preserve"> </w:t>
      </w:r>
      <w:r w:rsidRPr="00DB0943">
        <w:rPr>
          <w:lang w:eastAsia="en-GB"/>
        </w:rPr>
        <w:t>R1-2003569</w:t>
      </w:r>
      <w:r>
        <w:rPr>
          <w:lang w:eastAsia="en-GB"/>
        </w:rPr>
        <w:t>]:</w:t>
      </w:r>
    </w:p>
    <w:p w14:paraId="1DAD8B54" w14:textId="77777777" w:rsidR="00DB0943" w:rsidRDefault="00DB0943" w:rsidP="00DB0943">
      <w:pPr>
        <w:pStyle w:val="ListParagraph"/>
        <w:numPr>
          <w:ilvl w:val="0"/>
          <w:numId w:val="46"/>
        </w:numPr>
        <w:wordWrap w:val="0"/>
        <w:autoSpaceDE w:val="0"/>
        <w:autoSpaceDN w:val="0"/>
        <w:spacing w:before="120" w:line="264" w:lineRule="auto"/>
        <w:jc w:val="both"/>
        <w:rPr>
          <w:rFonts w:eastAsia="Malgun Gothic" w:cs="Calibri"/>
          <w:lang w:eastAsia="ko-KR"/>
        </w:rPr>
      </w:pPr>
      <w:r>
        <w:rPr>
          <w:rFonts w:cs="Calibri"/>
        </w:rPr>
        <w:t xml:space="preserve">Issue 1-4: the assumption on </w:t>
      </w:r>
      <m:oMath>
        <m:sSub>
          <m:sSubPr>
            <m:ctrlPr>
              <w:rPr>
                <w:rFonts w:ascii="Cambria Math" w:eastAsia="Dotum" w:hAnsi="Cambria Math"/>
                <w:bCs/>
                <w:i/>
                <w:kern w:val="2"/>
                <w:szCs w:val="32"/>
                <w:lang w:eastAsia="ko-KR"/>
              </w:rPr>
            </m:ctrlPr>
          </m:sSubPr>
          <m:e>
            <m:r>
              <w:rPr>
                <w:rFonts w:ascii="Cambria Math" w:eastAsia="Dotum" w:hAnsi="Cambria Math"/>
                <w:szCs w:val="32"/>
                <w:lang w:val="en-GB"/>
              </w:rPr>
              <m:t>P</m:t>
            </m:r>
          </m:e>
          <m:sub>
            <m:r>
              <m:rPr>
                <m:nor/>
              </m:rPr>
              <w:rPr>
                <w:rFonts w:ascii="Times New Roman" w:eastAsia="Dotum"/>
                <w:bCs/>
                <w:szCs w:val="32"/>
                <w:lang w:val="en-GB"/>
              </w:rPr>
              <m:t>MAX</m:t>
            </m:r>
            <m:r>
              <m:rPr>
                <m:sty m:val="p"/>
              </m:rPr>
              <w:rPr>
                <w:rFonts w:ascii="Cambria Math" w:eastAsia="Dotum" w:hAnsi="Cambria Math"/>
                <w:szCs w:val="32"/>
                <w:lang w:val="en-GB"/>
              </w:rPr>
              <m:t>,CBR</m:t>
            </m:r>
            <m:ctrlPr>
              <w:rPr>
                <w:rFonts w:ascii="Cambria Math" w:eastAsia="Dotum" w:hAnsi="Cambria Math"/>
                <w:bCs/>
                <w:kern w:val="2"/>
                <w:szCs w:val="32"/>
                <w:lang w:eastAsia="ko-KR"/>
              </w:rPr>
            </m:ctrlPr>
          </m:sub>
        </m:sSub>
      </m:oMath>
      <w:r>
        <w:rPr>
          <w:rFonts w:cs="Calibri"/>
        </w:rPr>
        <w:t xml:space="preserve"> when maximumtransmitPower-SL is not provided </w:t>
      </w:r>
    </w:p>
    <w:p w14:paraId="25C6E012" w14:textId="77777777" w:rsidR="00DB0943" w:rsidRDefault="00026684" w:rsidP="00DB0943">
      <w:pPr>
        <w:pStyle w:val="ListParagraph"/>
        <w:numPr>
          <w:ilvl w:val="1"/>
          <w:numId w:val="46"/>
        </w:numPr>
        <w:wordWrap w:val="0"/>
        <w:autoSpaceDE w:val="0"/>
        <w:autoSpaceDN w:val="0"/>
        <w:spacing w:before="120" w:line="264" w:lineRule="auto"/>
        <w:jc w:val="both"/>
        <w:rPr>
          <w:rFonts w:cs="Calibri"/>
        </w:rPr>
      </w:pPr>
      <m:oMath>
        <m:sSub>
          <m:sSubPr>
            <m:ctrlPr>
              <w:rPr>
                <w:rFonts w:ascii="Cambria Math" w:eastAsia="Malgun Gothic" w:hAnsi="Cambria Math" w:cs="Calibri"/>
                <w:kern w:val="2"/>
                <w:lang w:val="en-US" w:eastAsia="ko-KR"/>
              </w:rPr>
            </m:ctrlPr>
          </m:sSubPr>
          <m:e>
            <m:r>
              <w:rPr>
                <w:rFonts w:ascii="Cambria Math" w:hAnsi="Cambria Math" w:cs="Calibri"/>
              </w:rPr>
              <m:t>P</m:t>
            </m:r>
          </m:e>
          <m:sub>
            <m:r>
              <m:rPr>
                <m:nor/>
              </m:rPr>
              <w:rPr>
                <w:rFonts w:cs="Calibri"/>
              </w:rPr>
              <m:t>MAX</m:t>
            </m:r>
            <m:r>
              <m:rPr>
                <m:sty m:val="p"/>
              </m:rPr>
              <w:rPr>
                <w:rFonts w:ascii="Cambria Math" w:hAnsi="Cambria Math" w:cs="Calibri"/>
              </w:rPr>
              <m:t>,CBR</m:t>
            </m:r>
          </m:sub>
        </m:sSub>
      </m:oMath>
      <w:r w:rsidR="00DB0943">
        <w:rPr>
          <w:rFonts w:cs="Calibri"/>
        </w:rPr>
        <w:t xml:space="preserve"> is not used for power control</w:t>
      </w:r>
    </w:p>
    <w:p w14:paraId="598EE21D" w14:textId="3CB5A5D0" w:rsidR="00DB0943" w:rsidRDefault="00DB0943" w:rsidP="00DB0943">
      <w:pPr>
        <w:pStyle w:val="ListParagraph"/>
        <w:numPr>
          <w:ilvl w:val="2"/>
          <w:numId w:val="46"/>
        </w:numPr>
        <w:wordWrap w:val="0"/>
        <w:autoSpaceDE w:val="0"/>
        <w:autoSpaceDN w:val="0"/>
        <w:spacing w:before="120" w:line="264" w:lineRule="auto"/>
        <w:jc w:val="both"/>
        <w:rPr>
          <w:rFonts w:cs="Calibri"/>
        </w:rPr>
      </w:pPr>
      <w:r>
        <w:rPr>
          <w:rFonts w:cs="Calibri"/>
        </w:rPr>
        <w:t>Support: [vivo,</w:t>
      </w:r>
      <w:r w:rsidRPr="00DB0943">
        <w:t xml:space="preserve"> </w:t>
      </w:r>
      <w:hyperlink r:id="rId10" w:history="1">
        <w:r w:rsidRPr="00F03907">
          <w:rPr>
            <w:rStyle w:val="Hyperlink"/>
            <w:rFonts w:cs="Calibri"/>
          </w:rPr>
          <w:t>R1-2003383</w:t>
        </w:r>
      </w:hyperlink>
      <w:r>
        <w:rPr>
          <w:rFonts w:cs="Calibri"/>
        </w:rPr>
        <w:t>] [OPPO,</w:t>
      </w:r>
      <w:r w:rsidRPr="00DB0943">
        <w:t xml:space="preserve"> </w:t>
      </w:r>
      <w:hyperlink r:id="rId11" w:history="1">
        <w:r w:rsidRPr="00F03907">
          <w:rPr>
            <w:rStyle w:val="Hyperlink"/>
            <w:rFonts w:cs="Calibri"/>
          </w:rPr>
          <w:t>R1-2004073</w:t>
        </w:r>
      </w:hyperlink>
      <w:r>
        <w:rPr>
          <w:rFonts w:cs="Calibri"/>
        </w:rPr>
        <w:t>] [Apple,</w:t>
      </w:r>
      <w:r w:rsidRPr="00DB0943">
        <w:t xml:space="preserve"> </w:t>
      </w:r>
      <w:hyperlink r:id="rId12" w:history="1">
        <w:r w:rsidRPr="00F03907">
          <w:rPr>
            <w:rStyle w:val="Hyperlink"/>
            <w:rFonts w:cs="Calibri"/>
          </w:rPr>
          <w:t>R1-2004219</w:t>
        </w:r>
      </w:hyperlink>
      <w:r>
        <w:rPr>
          <w:rFonts w:cs="Calibri"/>
        </w:rPr>
        <w:t>]</w:t>
      </w:r>
    </w:p>
    <w:p w14:paraId="7BCCAE5E" w14:textId="2880FC22" w:rsidR="00DB0943" w:rsidRDefault="00DB0943" w:rsidP="00FB05C4">
      <w:pPr>
        <w:rPr>
          <w:lang w:eastAsia="en-GB"/>
        </w:rPr>
      </w:pPr>
    </w:p>
    <w:p w14:paraId="2DBBB2E0" w14:textId="572762FE" w:rsidR="00DB0943" w:rsidRDefault="00DB0943" w:rsidP="00DB0943">
      <w:pPr>
        <w:pStyle w:val="BodyText"/>
        <w:rPr>
          <w:lang w:eastAsia="en-GB"/>
        </w:rPr>
      </w:pPr>
      <w:r>
        <w:rPr>
          <w:lang w:eastAsia="en-GB"/>
        </w:rPr>
        <w:t xml:space="preserve">Vivo: </w:t>
      </w:r>
      <w:r w:rsidR="009C4D8B">
        <w:rPr>
          <w:lang w:eastAsia="en-GB"/>
        </w:rPr>
        <w:t xml:space="preserve">text proposal for the case that </w:t>
      </w:r>
      <w:proofErr w:type="spellStart"/>
      <w:r w:rsidR="009C4D8B" w:rsidRPr="000F1B18">
        <w:rPr>
          <w:rFonts w:eastAsia="DengXian"/>
          <w:i/>
          <w:iCs/>
          <w:sz w:val="20"/>
          <w:szCs w:val="20"/>
          <w:lang w:val="en-GB"/>
        </w:rPr>
        <w:t>maximumtransmitPower</w:t>
      </w:r>
      <w:proofErr w:type="spellEnd"/>
      <w:r w:rsidR="009C4D8B" w:rsidRPr="000F1B18">
        <w:rPr>
          <w:rFonts w:eastAsia="DengXian"/>
          <w:i/>
          <w:iCs/>
          <w:sz w:val="20"/>
          <w:szCs w:val="20"/>
          <w:lang w:val="en-GB"/>
        </w:rPr>
        <w:t>-SL</w:t>
      </w:r>
      <w:r w:rsidR="009C4D8B" w:rsidRPr="000F1B18">
        <w:rPr>
          <w:rFonts w:eastAsia="DengXian"/>
          <w:sz w:val="20"/>
          <w:szCs w:val="20"/>
          <w:lang w:val="en-GB"/>
        </w:rPr>
        <w:t xml:space="preserve"> </w:t>
      </w:r>
      <w:r w:rsidR="009C4D8B">
        <w:rPr>
          <w:lang w:eastAsia="en-GB"/>
        </w:rPr>
        <w:t>is not provided.</w:t>
      </w:r>
    </w:p>
    <w:p w14:paraId="775570DA" w14:textId="0AF68A1D" w:rsidR="00DB0943" w:rsidRPr="00DB0943" w:rsidRDefault="00DB0943" w:rsidP="00DB0943">
      <w:pPr>
        <w:pStyle w:val="BodyText"/>
        <w:rPr>
          <w:rFonts w:eastAsia="DengXian"/>
          <w:sz w:val="20"/>
          <w:lang w:eastAsia="zh-CN"/>
        </w:rPr>
      </w:pPr>
      <w:r>
        <w:rPr>
          <w:lang w:eastAsia="en-GB"/>
        </w:rPr>
        <w:t xml:space="preserve">OPPO: </w:t>
      </w:r>
      <w:r w:rsidR="009C4D8B">
        <w:rPr>
          <w:lang w:eastAsia="en-GB"/>
        </w:rPr>
        <w:t>propose that “</w:t>
      </w:r>
      <w:r w:rsidRPr="00DB0943">
        <w:rPr>
          <w:rFonts w:eastAsia="DengXian"/>
          <w:sz w:val="20"/>
          <w:lang w:eastAsia="zh-CN"/>
        </w:rPr>
        <w:t>F</w:t>
      </w:r>
      <w:bookmarkStart w:id="9" w:name="_GoBack"/>
      <w:bookmarkEnd w:id="9"/>
      <w:r w:rsidRPr="00DB0943">
        <w:rPr>
          <w:rFonts w:eastAsia="DengXian"/>
          <w:sz w:val="20"/>
          <w:lang w:eastAsia="zh-CN"/>
        </w:rPr>
        <w:t xml:space="preserve">or mode 2, </w:t>
      </w:r>
      <m:oMath>
        <m:sSub>
          <m:sSubPr>
            <m:ctrlPr>
              <w:rPr>
                <w:rFonts w:ascii="Cambria Math" w:eastAsia="MS Mincho" w:hAnsi="Cambria Math"/>
                <w:sz w:val="20"/>
              </w:rPr>
            </m:ctrlPr>
          </m:sSubPr>
          <m:e>
            <m:r>
              <m:rPr>
                <m:sty m:val="bi"/>
              </m:rPr>
              <w:rPr>
                <w:rFonts w:ascii="Cambria Math" w:eastAsia="MS Mincho" w:hAnsi="Cambria Math"/>
                <w:sz w:val="20"/>
              </w:rPr>
              <m:t>P</m:t>
            </m:r>
          </m:e>
          <m:sub>
            <m:r>
              <m:rPr>
                <m:nor/>
              </m:rPr>
              <w:rPr>
                <w:rFonts w:eastAsia="MS Mincho"/>
                <w:sz w:val="20"/>
              </w:rPr>
              <m:t>MAX</m:t>
            </m:r>
            <m:r>
              <m:rPr>
                <m:sty m:val="p"/>
              </m:rPr>
              <w:rPr>
                <w:rFonts w:ascii="Cambria Math" w:eastAsia="MS Mincho" w:hAnsi="Cambria Math"/>
                <w:sz w:val="20"/>
              </w:rPr>
              <m:t>,</m:t>
            </m:r>
            <m:r>
              <m:rPr>
                <m:sty m:val="b"/>
              </m:rPr>
              <w:rPr>
                <w:rFonts w:ascii="Cambria Math" w:eastAsia="MS Mincho" w:hAnsi="Cambria Math"/>
                <w:sz w:val="20"/>
              </w:rPr>
              <m:t>CBR</m:t>
            </m:r>
          </m:sub>
        </m:sSub>
      </m:oMath>
      <w:r w:rsidRPr="00DB0943">
        <w:rPr>
          <w:rFonts w:eastAsia="DengXian" w:hint="eastAsia"/>
          <w:sz w:val="20"/>
          <w:lang w:eastAsia="zh-CN"/>
        </w:rPr>
        <w:t xml:space="preserve"> is set to infinity.</w:t>
      </w:r>
      <w:r w:rsidR="009C4D8B">
        <w:rPr>
          <w:rFonts w:eastAsia="DengXian"/>
          <w:sz w:val="20"/>
          <w:lang w:eastAsia="zh-CN"/>
        </w:rPr>
        <w:t>”</w:t>
      </w:r>
    </w:p>
    <w:p w14:paraId="3FB93F17" w14:textId="3C1AD7E3" w:rsidR="00DB0943" w:rsidRDefault="00DB0943" w:rsidP="00FB05C4">
      <w:pPr>
        <w:rPr>
          <w:lang w:eastAsia="en-GB"/>
        </w:rPr>
      </w:pPr>
      <w:r>
        <w:rPr>
          <w:lang w:eastAsia="en-GB"/>
        </w:rPr>
        <w:t xml:space="preserve">Apple: </w:t>
      </w:r>
      <w:r w:rsidR="009C4D8B">
        <w:rPr>
          <w:lang w:eastAsia="en-GB"/>
        </w:rPr>
        <w:t>propose that “</w:t>
      </w:r>
      <w:r w:rsidRPr="00DB0943">
        <w:rPr>
          <w:lang w:eastAsia="en-GB"/>
        </w:rPr>
        <w:t>The value P_{</w:t>
      </w:r>
      <w:proofErr w:type="spellStart"/>
      <w:r w:rsidRPr="00DB0943">
        <w:rPr>
          <w:lang w:eastAsia="en-GB"/>
        </w:rPr>
        <w:t>max_CBR</w:t>
      </w:r>
      <w:proofErr w:type="spellEnd"/>
      <w:r w:rsidRPr="00DB0943">
        <w:rPr>
          <w:lang w:eastAsia="en-GB"/>
        </w:rPr>
        <w:t>} in the PSSCH transmit power formula is set to infinite for mode 1 or if the higher layer parameter “</w:t>
      </w:r>
      <w:proofErr w:type="spellStart"/>
      <w:r w:rsidRPr="00DB0943">
        <w:rPr>
          <w:lang w:eastAsia="en-GB"/>
        </w:rPr>
        <w:t>maximumtransmitPower</w:t>
      </w:r>
      <w:proofErr w:type="spellEnd"/>
      <w:r w:rsidRPr="00DB0943">
        <w:rPr>
          <w:lang w:eastAsia="en-GB"/>
        </w:rPr>
        <w:t>-SL” is not provided.</w:t>
      </w:r>
      <w:r w:rsidR="009C4D8B">
        <w:rPr>
          <w:lang w:eastAsia="en-GB"/>
        </w:rPr>
        <w:t>”</w:t>
      </w:r>
    </w:p>
    <w:p w14:paraId="4715C92F" w14:textId="77777777" w:rsidR="00DB0943" w:rsidRPr="00BF35C4" w:rsidRDefault="00DB0943" w:rsidP="00FB05C4">
      <w:pPr>
        <w:rPr>
          <w:lang w:eastAsia="en-GB"/>
        </w:rPr>
      </w:pPr>
    </w:p>
    <w:p w14:paraId="62896193" w14:textId="5455583C" w:rsidR="003A23BE" w:rsidRDefault="003A23BE" w:rsidP="003A23BE">
      <w:pPr>
        <w:pStyle w:val="Heading2"/>
      </w:pPr>
      <w:bookmarkStart w:id="10" w:name="_Toc37801446"/>
      <w:r>
        <w:t>Topic 3: QoS</w:t>
      </w:r>
      <w:bookmarkEnd w:id="10"/>
    </w:p>
    <w:p w14:paraId="4B712DCA" w14:textId="0AADA113" w:rsidR="003A23BE" w:rsidRDefault="003A23BE" w:rsidP="003A23BE">
      <w:pPr>
        <w:pStyle w:val="Heading3"/>
      </w:pPr>
      <w:bookmarkStart w:id="11" w:name="_Toc37801447"/>
      <w:r>
        <w:t xml:space="preserve">Issue 3.1: </w:t>
      </w:r>
      <w:r w:rsidRPr="003A23BE">
        <w:t>QoS-based Resource Pool Segregation/Prioritization</w:t>
      </w:r>
      <w:bookmarkEnd w:id="11"/>
    </w:p>
    <w:p w14:paraId="4FF67766" w14:textId="1A597DE3" w:rsidR="003A23BE" w:rsidRDefault="003A23BE" w:rsidP="003A23BE">
      <w:pPr>
        <w:pStyle w:val="Heading4"/>
      </w:pPr>
      <w:r>
        <w:t>Background</w:t>
      </w:r>
    </w:p>
    <w:p w14:paraId="2B1EFC51" w14:textId="77777777" w:rsidR="00A54B5E" w:rsidRPr="00A54B5E" w:rsidRDefault="00A54B5E" w:rsidP="00A54B5E">
      <w:pPr>
        <w:rPr>
          <w:lang w:val="en-US" w:eastAsia="zh-CN"/>
        </w:rPr>
      </w:pPr>
      <w:r w:rsidRPr="00A54B5E">
        <w:rPr>
          <w:lang w:val="en-US" w:eastAsia="zh-CN"/>
        </w:rPr>
        <w:t>R12 ProSe sidelink supported resource segregation based on QoS by associating a priority list with each transmit resource pool (priority-based resource pool selection). No such mechanism was defined for the LTE V2X sidelink, the LTE V2X sidelink was designed to support transmission of all QoS levels in the same resource pool and it defined mechanisms to take QoS into account for procedures such as resource selection and congestion control. For the LTE V2X sidelink there is no AS mechanism to map a QoS level to specific resource pools. However, there is a higher layer configuration mechanism which allows mapping a service to specific carrier frequencies (TS 24.385); so, if e.g. a service has stringent QoS requirements then that higher layer mechanism allows mapping that service to one or more specific carriers.</w:t>
      </w:r>
    </w:p>
    <w:p w14:paraId="763F334C" w14:textId="77777777" w:rsidR="00A54B5E" w:rsidRPr="00A54B5E" w:rsidRDefault="00A54B5E" w:rsidP="00A54B5E">
      <w:pPr>
        <w:rPr>
          <w:lang w:val="en-US" w:eastAsia="en-GB"/>
        </w:rPr>
      </w:pPr>
    </w:p>
    <w:p w14:paraId="05E0A543" w14:textId="77777777" w:rsidR="003A23BE" w:rsidRDefault="003A23BE" w:rsidP="003A23BE">
      <w:pPr>
        <w:pStyle w:val="Heading4"/>
      </w:pPr>
      <w:r>
        <w:t>Views expressed in contributions</w:t>
      </w:r>
    </w:p>
    <w:p w14:paraId="1F8CC845" w14:textId="77777777" w:rsidR="00A54B5E" w:rsidRPr="00A54B5E" w:rsidRDefault="00A54B5E" w:rsidP="00A54B5E">
      <w:pPr>
        <w:rPr>
          <w:lang w:val="en-US" w:eastAsia="zh-CN"/>
        </w:rPr>
      </w:pPr>
      <w:r w:rsidRPr="00A54B5E">
        <w:rPr>
          <w:lang w:val="en-US" w:eastAsia="zh-CN"/>
        </w:rPr>
        <w:t>In the current meeting, this topic was addressed in one contribution:</w:t>
      </w:r>
    </w:p>
    <w:p w14:paraId="76EBB78F" w14:textId="77777777" w:rsidR="00A54B5E" w:rsidRPr="00A54B5E" w:rsidRDefault="00A54B5E" w:rsidP="00A54B5E">
      <w:pPr>
        <w:numPr>
          <w:ilvl w:val="0"/>
          <w:numId w:val="42"/>
        </w:numPr>
        <w:spacing w:after="0"/>
        <w:rPr>
          <w:rFonts w:ascii="Calibri" w:eastAsia="Calibri" w:hAnsi="Calibri"/>
          <w:lang w:val="en-US" w:eastAsia="zh-CN"/>
        </w:rPr>
      </w:pPr>
      <w:r w:rsidRPr="00A54B5E">
        <w:rPr>
          <w:rFonts w:ascii="Calibri" w:eastAsia="Calibri" w:hAnsi="Calibri"/>
          <w:lang w:val="en-US" w:eastAsia="zh-CN"/>
        </w:rPr>
        <w:t>[InterDigital]: A resource pool can be configured with an allowed QoS for the data that can be transmitted using that resource pool</w:t>
      </w:r>
    </w:p>
    <w:p w14:paraId="4BEDE781" w14:textId="54D5C6CB" w:rsidR="00A54B5E" w:rsidRDefault="00A54B5E" w:rsidP="00A54B5E">
      <w:pPr>
        <w:rPr>
          <w:lang w:val="en-US" w:eastAsia="zh-CN"/>
        </w:rPr>
      </w:pPr>
    </w:p>
    <w:p w14:paraId="0EE655C1" w14:textId="1290D9E2" w:rsidR="00A54B5E" w:rsidRDefault="00A54B5E" w:rsidP="00A54B5E">
      <w:pPr>
        <w:pStyle w:val="Heading4"/>
      </w:pPr>
      <w:r>
        <w:lastRenderedPageBreak/>
        <w:t>Feature lead view</w:t>
      </w:r>
    </w:p>
    <w:p w14:paraId="00D711C4" w14:textId="69B32110" w:rsidR="00A54B5E" w:rsidRPr="00A54B5E" w:rsidRDefault="002D1F13" w:rsidP="00A54B5E">
      <w:pPr>
        <w:rPr>
          <w:lang w:val="en-US" w:eastAsia="zh-CN"/>
        </w:rPr>
      </w:pPr>
      <w:r>
        <w:rPr>
          <w:lang w:val="en-US" w:eastAsia="zh-CN"/>
        </w:rPr>
        <w:t>R</w:t>
      </w:r>
      <w:r w:rsidR="00A54B5E" w:rsidRPr="00A54B5E">
        <w:rPr>
          <w:lang w:val="en-US" w:eastAsia="zh-CN"/>
        </w:rPr>
        <w:t xml:space="preserve">esource pool selection is a RAN2 topic, this can be </w:t>
      </w:r>
      <w:r w:rsidR="00D61B90">
        <w:rPr>
          <w:lang w:val="en-US" w:eastAsia="zh-CN"/>
        </w:rPr>
        <w:t>discussed by</w:t>
      </w:r>
      <w:r w:rsidR="00A54B5E" w:rsidRPr="00A54B5E">
        <w:rPr>
          <w:lang w:val="en-US" w:eastAsia="zh-CN"/>
        </w:rPr>
        <w:t xml:space="preserve"> RAN2.</w:t>
      </w:r>
    </w:p>
    <w:p w14:paraId="24F19261" w14:textId="77777777" w:rsidR="003A23BE" w:rsidRPr="00A54B5E" w:rsidRDefault="003A23BE" w:rsidP="005E2BEC">
      <w:pPr>
        <w:rPr>
          <w:lang w:val="en-US" w:eastAsia="zh-CN"/>
        </w:rPr>
      </w:pPr>
    </w:p>
    <w:p w14:paraId="56FD4380" w14:textId="77777777" w:rsidR="00653744" w:rsidRPr="00B11108" w:rsidRDefault="00653744" w:rsidP="00653744">
      <w:pPr>
        <w:pStyle w:val="Heading1"/>
        <w:pBdr>
          <w:top w:val="single" w:sz="12" w:space="4" w:color="auto"/>
        </w:pBdr>
        <w:textAlignment w:val="auto"/>
        <w:rPr>
          <w:lang w:eastAsia="zh-CN"/>
        </w:rPr>
      </w:pPr>
      <w:bookmarkStart w:id="12" w:name="_Toc37801448"/>
      <w:r w:rsidRPr="00B11108">
        <w:rPr>
          <w:lang w:eastAsia="zh-CN"/>
        </w:rPr>
        <w:t>References</w:t>
      </w:r>
      <w:bookmarkEnd w:id="12"/>
    </w:p>
    <w:p w14:paraId="4D136C00" w14:textId="54F6D1B9" w:rsidR="0031188F" w:rsidRPr="00B11108" w:rsidRDefault="00026684" w:rsidP="0031188F">
      <w:pPr>
        <w:pStyle w:val="ListParagraph"/>
        <w:numPr>
          <w:ilvl w:val="0"/>
          <w:numId w:val="2"/>
        </w:numPr>
        <w:rPr>
          <w:rFonts w:asciiTheme="minorHAnsi" w:eastAsiaTheme="minorHAnsi" w:hAnsiTheme="minorHAnsi"/>
          <w:lang w:val="en-GB" w:eastAsia="zh-CN"/>
        </w:rPr>
      </w:pPr>
      <w:hyperlink r:id="rId13" w:history="1">
        <w:r w:rsidR="00B63705" w:rsidRPr="00F03907">
          <w:rPr>
            <w:rStyle w:val="Hyperlink"/>
            <w:rFonts w:asciiTheme="minorHAnsi" w:eastAsiaTheme="minorHAnsi" w:hAnsiTheme="minorHAnsi"/>
            <w:lang w:val="en-GB" w:eastAsia="zh-CN"/>
          </w:rPr>
          <w:t>RP-200129</w:t>
        </w:r>
      </w:hyperlink>
      <w:r w:rsidR="0031188F" w:rsidRPr="00B11108">
        <w:rPr>
          <w:rFonts w:asciiTheme="minorHAnsi" w:eastAsiaTheme="minorHAnsi" w:hAnsiTheme="minorHAnsi"/>
          <w:lang w:val="en-GB" w:eastAsia="zh-CN"/>
        </w:rPr>
        <w:t>, “Revised WID: 5G V2X with NR sidelink”</w:t>
      </w:r>
    </w:p>
    <w:p w14:paraId="7D23286B" w14:textId="77777777" w:rsidR="00F20BCF" w:rsidRPr="00B11108" w:rsidRDefault="00F20BCF" w:rsidP="00F20BCF">
      <w:pPr>
        <w:widowControl w:val="0"/>
        <w:numPr>
          <w:ilvl w:val="0"/>
          <w:numId w:val="2"/>
        </w:numPr>
        <w:tabs>
          <w:tab w:val="num" w:pos="708"/>
        </w:tabs>
        <w:spacing w:after="120"/>
        <w:jc w:val="both"/>
        <w:rPr>
          <w:lang w:eastAsia="zh-CN"/>
        </w:rPr>
      </w:pPr>
      <w:r w:rsidRPr="00B11108">
        <w:rPr>
          <w:lang w:eastAsia="zh-CN"/>
        </w:rPr>
        <w:t>TR 37.885, Study on evaluation methodology of new Vehicle-to-Everything V2X use cases for LTE and NR</w:t>
      </w:r>
    </w:p>
    <w:p w14:paraId="48D28AB4" w14:textId="77777777" w:rsidR="00D170EF" w:rsidRPr="00B11108" w:rsidRDefault="00D170EF" w:rsidP="00D170EF">
      <w:pPr>
        <w:numPr>
          <w:ilvl w:val="0"/>
          <w:numId w:val="2"/>
        </w:numPr>
      </w:pPr>
      <w:r w:rsidRPr="00B11108">
        <w:t>TR 38.885, Study on NR Vehicle-to-Everything (V2X)</w:t>
      </w:r>
    </w:p>
    <w:p w14:paraId="502002B7" w14:textId="2436157B" w:rsidR="00331DF2" w:rsidRDefault="00331DF2" w:rsidP="00331DF2">
      <w:pPr>
        <w:widowControl w:val="0"/>
        <w:tabs>
          <w:tab w:val="num" w:pos="708"/>
        </w:tabs>
        <w:spacing w:after="120"/>
        <w:ind w:left="420"/>
        <w:jc w:val="both"/>
        <w:rPr>
          <w:lang w:eastAsia="zh-CN"/>
        </w:rPr>
      </w:pPr>
    </w:p>
    <w:p w14:paraId="49E2DFC8" w14:textId="77777777" w:rsidR="009A6757" w:rsidRDefault="009A6757" w:rsidP="00331DF2">
      <w:pPr>
        <w:widowControl w:val="0"/>
        <w:tabs>
          <w:tab w:val="num" w:pos="708"/>
        </w:tabs>
        <w:spacing w:after="120"/>
        <w:ind w:left="420"/>
        <w:jc w:val="both"/>
        <w:rPr>
          <w:lang w:eastAsia="zh-CN"/>
        </w:rPr>
      </w:pPr>
    </w:p>
    <w:p w14:paraId="6E7BF36A" w14:textId="77777777" w:rsidR="009A6757" w:rsidRPr="00B11108" w:rsidRDefault="009A6757" w:rsidP="00331DF2">
      <w:pPr>
        <w:widowControl w:val="0"/>
        <w:tabs>
          <w:tab w:val="num" w:pos="708"/>
        </w:tabs>
        <w:spacing w:after="120"/>
        <w:ind w:left="420"/>
        <w:jc w:val="both"/>
        <w:rPr>
          <w:lang w:eastAsia="zh-CN"/>
        </w:rPr>
      </w:pPr>
    </w:p>
    <w:p w14:paraId="771512D3" w14:textId="77777777" w:rsidR="005A3BBF" w:rsidRPr="00B11108" w:rsidRDefault="005A3BBF" w:rsidP="005A3B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Arial"/>
          <w:sz w:val="36"/>
          <w:szCs w:val="36"/>
          <w:lang w:eastAsia="zh-CN"/>
        </w:rPr>
      </w:pPr>
      <w:bookmarkStart w:id="13" w:name="_Toc37801449"/>
      <w:r w:rsidRPr="00B11108">
        <w:rPr>
          <w:rFonts w:ascii="Arial" w:eastAsia="Times New Roman" w:hAnsi="Arial" w:cs="Arial"/>
          <w:sz w:val="36"/>
          <w:szCs w:val="36"/>
          <w:lang w:eastAsia="zh-CN"/>
        </w:rPr>
        <w:t>Background</w:t>
      </w:r>
      <w:bookmarkEnd w:id="13"/>
    </w:p>
    <w:p w14:paraId="7E801B84" w14:textId="77777777" w:rsidR="005A3BBF" w:rsidRPr="00B11108" w:rsidRDefault="005A3BBF" w:rsidP="005A3BBF">
      <w:pPr>
        <w:keepNext/>
        <w:keepLines/>
        <w:overflowPunct w:val="0"/>
        <w:autoSpaceDE w:val="0"/>
        <w:autoSpaceDN w:val="0"/>
        <w:adjustRightInd w:val="0"/>
        <w:spacing w:before="180" w:after="180" w:line="240" w:lineRule="auto"/>
        <w:ind w:left="1134" w:hanging="1134"/>
        <w:textAlignment w:val="baseline"/>
        <w:outlineLvl w:val="1"/>
        <w:rPr>
          <w:rFonts w:ascii="Arial" w:eastAsia="Calibri" w:hAnsi="Arial" w:cs="Arial"/>
          <w:sz w:val="32"/>
          <w:szCs w:val="32"/>
        </w:rPr>
      </w:pPr>
      <w:bookmarkStart w:id="14" w:name="_Toc37801450"/>
      <w:r w:rsidRPr="00B11108">
        <w:rPr>
          <w:rFonts w:ascii="Arial" w:eastAsia="Calibri" w:hAnsi="Arial" w:cs="Arial"/>
          <w:sz w:val="32"/>
          <w:szCs w:val="32"/>
        </w:rPr>
        <w:t>WI Objectives</w:t>
      </w:r>
      <w:bookmarkEnd w:id="14"/>
    </w:p>
    <w:p w14:paraId="13AC8254" w14:textId="77777777" w:rsidR="005A3BBF" w:rsidRPr="00B11108" w:rsidRDefault="005A3BBF" w:rsidP="005A3BBF">
      <w:r w:rsidRPr="00B11108">
        <w:t xml:space="preserve">At RAN#83, a new work item “5G V2X with NR sidelink” (5G_V2X_NRSL) was approved </w:t>
      </w:r>
      <w:r w:rsidRPr="00B11108">
        <w:rPr>
          <w:cs/>
        </w:rPr>
        <w:t>‎</w:t>
      </w:r>
      <w:r w:rsidRPr="00B11108">
        <w:t>[1]. Two of the objectives are relevant for the present agenda item:</w:t>
      </w:r>
    </w:p>
    <w:p w14:paraId="5C108F3B" w14:textId="77777777" w:rsidR="005A3BBF" w:rsidRPr="00B11108" w:rsidRDefault="005A3BBF" w:rsidP="005A3BBF"/>
    <w:tbl>
      <w:tblPr>
        <w:tblStyle w:val="TableGrid11"/>
        <w:tblW w:w="0" w:type="auto"/>
        <w:tblLook w:val="04A0" w:firstRow="1" w:lastRow="0" w:firstColumn="1" w:lastColumn="0" w:noHBand="0" w:noVBand="1"/>
      </w:tblPr>
      <w:tblGrid>
        <w:gridCol w:w="9017"/>
      </w:tblGrid>
      <w:tr w:rsidR="005A3BBF" w:rsidRPr="00B11108" w14:paraId="6C3DDFA6" w14:textId="77777777" w:rsidTr="00B71C41">
        <w:tc>
          <w:tcPr>
            <w:tcW w:w="9017" w:type="dxa"/>
          </w:tcPr>
          <w:p w14:paraId="0253A58D" w14:textId="77777777" w:rsidR="005A3BBF" w:rsidRPr="00B11108" w:rsidRDefault="005A3BBF" w:rsidP="005A3BB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t xml:space="preserve">1. NR sidelink: Specify NR sidelink solutions necessary to support sidelink unicast, sidelink groupcast, and sidelink broadcast for V2X services, considering </w:t>
            </w:r>
            <w:r w:rsidRPr="00B11108">
              <w:rPr>
                <w:rFonts w:ascii="Times New Roman" w:eastAsia="Malgun Gothic" w:hAnsi="Times New Roman" w:cs="Times New Roman"/>
                <w:bCs/>
                <w:sz w:val="20"/>
                <w:szCs w:val="20"/>
                <w:lang w:eastAsia="en-GB"/>
              </w:rPr>
              <w:t>in-network coverage, out-of-network coverage, and partial network coverage</w:t>
            </w:r>
            <w:r w:rsidRPr="00B11108">
              <w:rPr>
                <w:rFonts w:ascii="Times New Roman" w:eastAsia="Malgun Gothic" w:hAnsi="Times New Roman" w:cs="Times New Roman"/>
                <w:sz w:val="20"/>
                <w:szCs w:val="20"/>
                <w:lang w:eastAsia="ko-KR"/>
              </w:rPr>
              <w:t>.</w:t>
            </w:r>
          </w:p>
          <w:p w14:paraId="5E02C0E7" w14:textId="77777777" w:rsidR="005A3BBF" w:rsidRPr="00B11108" w:rsidRDefault="005A3BBF" w:rsidP="005A3BBF">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t>…</w:t>
            </w:r>
          </w:p>
          <w:p w14:paraId="2AAF3DFB" w14:textId="77777777" w:rsidR="005A3BBF" w:rsidRPr="00B11108" w:rsidRDefault="005A3BBF" w:rsidP="005A3BBF">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t>Congestion control [RAN1, RAN2]</w:t>
            </w:r>
          </w:p>
          <w:p w14:paraId="1FE98B6B" w14:textId="77777777" w:rsidR="005A3BBF" w:rsidRPr="00B11108" w:rsidRDefault="005A3BBF" w:rsidP="005A3BBF">
            <w:pPr>
              <w:spacing w:after="0"/>
              <w:rPr>
                <w:bCs/>
                <w:lang w:eastAsia="ko-KR"/>
              </w:rPr>
            </w:pPr>
            <w:r w:rsidRPr="00B11108">
              <w:rPr>
                <w:bCs/>
                <w:lang w:eastAsia="ko-KR"/>
              </w:rPr>
              <w:t>4. Specify support for QoS management [RAN2, RAN3, RAN1]</w:t>
            </w:r>
          </w:p>
          <w:p w14:paraId="5D965B6A" w14:textId="77777777" w:rsidR="005A3BBF" w:rsidRPr="00B11108" w:rsidRDefault="005A3BBF" w:rsidP="005A3BBF"/>
        </w:tc>
      </w:tr>
    </w:tbl>
    <w:p w14:paraId="1CB9E3F6" w14:textId="77777777" w:rsidR="005A3BBF" w:rsidRPr="00B11108" w:rsidRDefault="005A3BBF" w:rsidP="005A3BBF">
      <w:pPr>
        <w:rPr>
          <w:lang w:eastAsia="zh-CN"/>
        </w:rPr>
      </w:pPr>
    </w:p>
    <w:p w14:paraId="0D7CB26E" w14:textId="77777777" w:rsidR="00B63705" w:rsidRPr="00B11108" w:rsidRDefault="00B63705" w:rsidP="00B6370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eastAsia="zh-CN"/>
        </w:rPr>
      </w:pPr>
      <w:bookmarkStart w:id="15" w:name="_Toc37801451"/>
      <w:r w:rsidRPr="00B11108">
        <w:rPr>
          <w:rFonts w:ascii="Arial" w:eastAsia="Times New Roman" w:hAnsi="Arial" w:cs="Arial"/>
          <w:sz w:val="32"/>
          <w:szCs w:val="32"/>
          <w:lang w:eastAsia="zh-CN"/>
        </w:rPr>
        <w:t>Earlier Agreements</w:t>
      </w:r>
      <w:bookmarkEnd w:id="15"/>
    </w:p>
    <w:p w14:paraId="03D5CDFA" w14:textId="77777777" w:rsidR="00B63705" w:rsidRPr="00B11108" w:rsidRDefault="00B63705" w:rsidP="00B63705">
      <w:r w:rsidRPr="00B11108">
        <w:t>The following relevant agreements have been reached in previous meetings:</w:t>
      </w:r>
    </w:p>
    <w:p w14:paraId="3C4BA326" w14:textId="77777777" w:rsidR="00B63705" w:rsidRPr="00B11108" w:rsidRDefault="00B63705" w:rsidP="00B6370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bookmarkStart w:id="16" w:name="_Toc37801452"/>
      <w:r w:rsidRPr="00B11108">
        <w:rPr>
          <w:rFonts w:ascii="Arial" w:eastAsia="Times New Roman" w:hAnsi="Arial" w:cs="Arial"/>
          <w:sz w:val="28"/>
          <w:szCs w:val="28"/>
          <w:lang w:eastAsia="en-GB"/>
        </w:rPr>
        <w:lastRenderedPageBreak/>
        <w:t>QoS</w:t>
      </w:r>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66080D04" w14:textId="77777777" w:rsidTr="00B71C41">
        <w:trPr>
          <w:cantSplit/>
        </w:trPr>
        <w:tc>
          <w:tcPr>
            <w:tcW w:w="9026" w:type="dxa"/>
            <w:shd w:val="clear" w:color="auto" w:fill="auto"/>
          </w:tcPr>
          <w:p w14:paraId="3CBEAC8A" w14:textId="77777777" w:rsidR="00B63705" w:rsidRPr="00B11108" w:rsidRDefault="00B63705" w:rsidP="00B71C41">
            <w:pPr>
              <w:rPr>
                <w:szCs w:val="20"/>
                <w:lang w:eastAsia="x-none"/>
              </w:rPr>
            </w:pPr>
            <w:r w:rsidRPr="00B11108">
              <w:rPr>
                <w:szCs w:val="20"/>
                <w:highlight w:val="green"/>
                <w:lang w:eastAsia="x-none"/>
              </w:rPr>
              <w:t>Agreements</w:t>
            </w:r>
            <w:r w:rsidRPr="00B11108">
              <w:rPr>
                <w:szCs w:val="20"/>
                <w:lang w:eastAsia="x-none"/>
              </w:rPr>
              <w:t>:</w:t>
            </w:r>
          </w:p>
          <w:p w14:paraId="79EE0BC3" w14:textId="77777777" w:rsidR="00B63705" w:rsidRPr="00B11108" w:rsidRDefault="00B63705" w:rsidP="00B71C41">
            <w:pPr>
              <w:rPr>
                <w:bCs/>
                <w:szCs w:val="20"/>
                <w:lang w:eastAsia="zh-CN"/>
              </w:rPr>
            </w:pPr>
            <w:r w:rsidRPr="00B11108">
              <w:rPr>
                <w:bCs/>
                <w:szCs w:val="20"/>
                <w:lang w:eastAsia="zh-CN"/>
              </w:rPr>
              <w:t xml:space="preserve">From RAN1 perspective, at least the following QoS-related parameters relevant to physical layer studies are considered: </w:t>
            </w:r>
          </w:p>
          <w:p w14:paraId="3C462BAE" w14:textId="77777777" w:rsidR="00B63705" w:rsidRPr="00B11108" w:rsidRDefault="00B63705" w:rsidP="00B71C41">
            <w:pPr>
              <w:numPr>
                <w:ilvl w:val="0"/>
                <w:numId w:val="15"/>
              </w:numPr>
              <w:spacing w:after="0" w:line="240" w:lineRule="auto"/>
              <w:rPr>
                <w:rFonts w:ascii="Calibri" w:eastAsia="Calibri" w:hAnsi="Calibri"/>
                <w:bCs/>
                <w:szCs w:val="20"/>
                <w:lang w:eastAsia="zh-CN"/>
              </w:rPr>
            </w:pPr>
            <w:r w:rsidRPr="00B11108">
              <w:rPr>
                <w:rFonts w:ascii="Calibri" w:eastAsia="Calibri" w:hAnsi="Calibri"/>
                <w:bCs/>
                <w:szCs w:val="20"/>
                <w:lang w:eastAsia="zh-CN"/>
              </w:rPr>
              <w:t xml:space="preserve">Priority </w:t>
            </w:r>
          </w:p>
          <w:p w14:paraId="6B068527" w14:textId="77777777" w:rsidR="00B63705" w:rsidRPr="00B11108" w:rsidRDefault="00B63705" w:rsidP="00B71C41">
            <w:pPr>
              <w:numPr>
                <w:ilvl w:val="0"/>
                <w:numId w:val="15"/>
              </w:numPr>
              <w:spacing w:after="0" w:line="240" w:lineRule="auto"/>
              <w:rPr>
                <w:rFonts w:ascii="Calibri" w:eastAsia="Calibri" w:hAnsi="Calibri"/>
                <w:bCs/>
                <w:szCs w:val="20"/>
                <w:lang w:eastAsia="zh-CN"/>
              </w:rPr>
            </w:pPr>
            <w:r w:rsidRPr="00B11108">
              <w:rPr>
                <w:rFonts w:ascii="Calibri" w:eastAsia="Calibri" w:hAnsi="Calibri"/>
                <w:bCs/>
                <w:szCs w:val="20"/>
                <w:lang w:eastAsia="zh-CN"/>
              </w:rPr>
              <w:t>latency</w:t>
            </w:r>
          </w:p>
          <w:p w14:paraId="742F2C4A" w14:textId="77777777" w:rsidR="00B63705" w:rsidRPr="00B11108" w:rsidRDefault="00B63705" w:rsidP="00B71C41">
            <w:pPr>
              <w:numPr>
                <w:ilvl w:val="0"/>
                <w:numId w:val="15"/>
              </w:numPr>
              <w:spacing w:after="0" w:line="240" w:lineRule="auto"/>
              <w:rPr>
                <w:rFonts w:ascii="Calibri" w:eastAsia="Calibri" w:hAnsi="Calibri"/>
                <w:bCs/>
                <w:szCs w:val="20"/>
                <w:lang w:eastAsia="zh-CN"/>
              </w:rPr>
            </w:pPr>
            <w:r w:rsidRPr="00B11108">
              <w:rPr>
                <w:rFonts w:ascii="Calibri" w:eastAsia="Calibri" w:hAnsi="Calibri"/>
                <w:bCs/>
                <w:szCs w:val="20"/>
                <w:lang w:eastAsia="zh-CN"/>
              </w:rPr>
              <w:t>reliability</w:t>
            </w:r>
          </w:p>
          <w:p w14:paraId="50C30E4A" w14:textId="77777777" w:rsidR="00B63705" w:rsidRPr="00B11108" w:rsidRDefault="00B63705" w:rsidP="00B71C41">
            <w:pPr>
              <w:spacing w:after="0" w:line="240" w:lineRule="auto"/>
              <w:ind w:left="720"/>
              <w:rPr>
                <w:rFonts w:ascii="Calibri" w:eastAsia="Calibri" w:hAnsi="Calibri"/>
                <w:bCs/>
                <w:szCs w:val="20"/>
                <w:lang w:eastAsia="zh-CN"/>
              </w:rPr>
            </w:pPr>
          </w:p>
        </w:tc>
      </w:tr>
    </w:tbl>
    <w:p w14:paraId="5DE82E04"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50B164E1" w14:textId="77777777" w:rsidTr="00B71C41">
        <w:trPr>
          <w:cantSplit/>
        </w:trPr>
        <w:tc>
          <w:tcPr>
            <w:tcW w:w="9026" w:type="dxa"/>
            <w:shd w:val="clear" w:color="auto" w:fill="auto"/>
          </w:tcPr>
          <w:p w14:paraId="2F3A27F2" w14:textId="77777777" w:rsidR="00B63705" w:rsidRPr="00B11108" w:rsidRDefault="00B63705" w:rsidP="00B71C41">
            <w:pPr>
              <w:rPr>
                <w:lang w:eastAsia="x-none"/>
              </w:rPr>
            </w:pPr>
            <w:r w:rsidRPr="00B11108">
              <w:rPr>
                <w:highlight w:val="green"/>
                <w:lang w:eastAsia="x-none"/>
              </w:rPr>
              <w:t>Agreements</w:t>
            </w:r>
            <w:r w:rsidRPr="00B11108">
              <w:rPr>
                <w:lang w:eastAsia="x-none"/>
              </w:rPr>
              <w:t>:</w:t>
            </w:r>
          </w:p>
          <w:p w14:paraId="651B363E" w14:textId="77777777" w:rsidR="00B63705" w:rsidRPr="00B11108" w:rsidRDefault="00B63705" w:rsidP="00B71C41">
            <w:pPr>
              <w:rPr>
                <w:bCs/>
                <w:szCs w:val="20"/>
                <w:lang w:eastAsia="zh-CN"/>
              </w:rPr>
            </w:pPr>
            <w:r w:rsidRPr="00B11108">
              <w:rPr>
                <w:bCs/>
                <w:szCs w:val="20"/>
                <w:lang w:eastAsia="zh-CN"/>
              </w:rPr>
              <w:t xml:space="preserve">RAN1 studies further how to use </w:t>
            </w:r>
          </w:p>
          <w:p w14:paraId="5FFCE5BA" w14:textId="77777777" w:rsidR="00B63705" w:rsidRPr="00B11108" w:rsidRDefault="00B63705" w:rsidP="00B71C41">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priority, </w:t>
            </w:r>
          </w:p>
          <w:p w14:paraId="0405FE6B" w14:textId="77777777" w:rsidR="00B63705" w:rsidRPr="00B11108" w:rsidRDefault="00B63705" w:rsidP="00B71C41">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latency,</w:t>
            </w:r>
          </w:p>
          <w:p w14:paraId="74FE0D49" w14:textId="77777777" w:rsidR="00B63705" w:rsidRPr="00B11108" w:rsidRDefault="00B63705" w:rsidP="00B71C41">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reliability,</w:t>
            </w:r>
          </w:p>
          <w:p w14:paraId="51508F1F" w14:textId="77777777" w:rsidR="00B63705" w:rsidRPr="00B11108" w:rsidRDefault="00B63705" w:rsidP="00B71C41">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minimum required communication range (as defined by higher layers) if agreed to use</w:t>
            </w:r>
          </w:p>
          <w:p w14:paraId="1A8F7DCB" w14:textId="77777777" w:rsidR="00B63705" w:rsidRPr="00B11108" w:rsidRDefault="00B63705" w:rsidP="00B71C41">
            <w:pPr>
              <w:rPr>
                <w:bCs/>
                <w:szCs w:val="20"/>
                <w:lang w:eastAsia="zh-CN"/>
              </w:rPr>
            </w:pPr>
            <w:r w:rsidRPr="00B11108">
              <w:rPr>
                <w:bCs/>
                <w:szCs w:val="20"/>
                <w:lang w:eastAsia="zh-CN"/>
              </w:rPr>
              <w:t xml:space="preserve">in the physical layer aspects of at least </w:t>
            </w:r>
          </w:p>
          <w:p w14:paraId="0DD98CF2" w14:textId="77777777" w:rsidR="00B63705" w:rsidRPr="00B11108" w:rsidRDefault="00B63705" w:rsidP="00B71C41">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resource allocation and </w:t>
            </w:r>
          </w:p>
          <w:p w14:paraId="6E00DC3B" w14:textId="77777777" w:rsidR="00B63705" w:rsidRPr="00B11108" w:rsidRDefault="00B63705" w:rsidP="00B71C41">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congestion control and </w:t>
            </w:r>
          </w:p>
          <w:p w14:paraId="320DA5BE" w14:textId="77777777" w:rsidR="00B63705" w:rsidRPr="00B11108" w:rsidRDefault="00B63705" w:rsidP="00B71C41">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resolution of in-device coexistence issues and </w:t>
            </w:r>
          </w:p>
          <w:p w14:paraId="509C297D" w14:textId="77777777" w:rsidR="00B63705" w:rsidRPr="00B11108" w:rsidRDefault="00B63705" w:rsidP="00B71C41">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power control</w:t>
            </w:r>
          </w:p>
          <w:p w14:paraId="11F0747C" w14:textId="77777777" w:rsidR="00B63705" w:rsidRPr="00B11108" w:rsidRDefault="00B63705" w:rsidP="00B71C41"/>
        </w:tc>
      </w:tr>
    </w:tbl>
    <w:p w14:paraId="4077EF8B" w14:textId="77777777" w:rsidR="00B63705" w:rsidRPr="00B11108" w:rsidRDefault="00B63705" w:rsidP="00B63705"/>
    <w:p w14:paraId="542D7F3C" w14:textId="77777777" w:rsidR="00B63705" w:rsidRPr="00B11108" w:rsidRDefault="00B63705" w:rsidP="00B63705">
      <w:r w:rsidRPr="00B11108">
        <w:t>In the Sidelink resource allocation mode 2 agenda item, the following working assumption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240FD586" w14:textId="77777777" w:rsidTr="00B71C41">
        <w:trPr>
          <w:cantSplit/>
        </w:trPr>
        <w:tc>
          <w:tcPr>
            <w:tcW w:w="9026" w:type="dxa"/>
            <w:shd w:val="clear" w:color="auto" w:fill="auto"/>
          </w:tcPr>
          <w:p w14:paraId="70771588" w14:textId="77777777" w:rsidR="00B63705" w:rsidRPr="00B11108" w:rsidRDefault="00B63705" w:rsidP="00B71C41">
            <w:pPr>
              <w:rPr>
                <w:szCs w:val="20"/>
                <w:highlight w:val="darkYellow"/>
                <w:lang w:eastAsia="x-none"/>
              </w:rPr>
            </w:pPr>
            <w:r w:rsidRPr="00B11108">
              <w:rPr>
                <w:szCs w:val="20"/>
                <w:highlight w:val="darkYellow"/>
                <w:lang w:eastAsia="x-none"/>
              </w:rPr>
              <w:t>Working assumption:</w:t>
            </w:r>
          </w:p>
          <w:p w14:paraId="23820276" w14:textId="77777777" w:rsidR="00B63705" w:rsidRPr="00B11108" w:rsidRDefault="00B63705" w:rsidP="00B71C41">
            <w:pPr>
              <w:numPr>
                <w:ilvl w:val="0"/>
                <w:numId w:val="21"/>
              </w:numPr>
              <w:spacing w:after="0" w:line="240" w:lineRule="auto"/>
              <w:rPr>
                <w:rFonts w:ascii="Calibri" w:eastAsia="Calibri" w:hAnsi="Calibri"/>
                <w:szCs w:val="20"/>
              </w:rPr>
            </w:pPr>
            <w:r w:rsidRPr="00B11108">
              <w:rPr>
                <w:rFonts w:ascii="Calibri" w:eastAsia="Calibri" w:hAnsi="Calibri"/>
                <w:szCs w:val="20"/>
              </w:rPr>
              <w:t>An indication of a priority of a sidelink transmission is carried by SCI payload</w:t>
            </w:r>
          </w:p>
          <w:p w14:paraId="4DA52CAD" w14:textId="77777777" w:rsidR="00B63705" w:rsidRPr="00B11108" w:rsidRDefault="00B63705" w:rsidP="00B71C41">
            <w:pPr>
              <w:numPr>
                <w:ilvl w:val="1"/>
                <w:numId w:val="21"/>
              </w:numPr>
              <w:spacing w:after="0" w:line="240" w:lineRule="auto"/>
              <w:rPr>
                <w:rFonts w:ascii="Calibri" w:eastAsia="Calibri" w:hAnsi="Calibri"/>
                <w:szCs w:val="20"/>
              </w:rPr>
            </w:pPr>
            <w:r w:rsidRPr="00B11108">
              <w:rPr>
                <w:rFonts w:ascii="Calibri" w:eastAsia="Calibri" w:hAnsi="Calibri"/>
                <w:szCs w:val="20"/>
              </w:rPr>
              <w:t>This indication is used for sensing and resource (re)selection procedures</w:t>
            </w:r>
          </w:p>
          <w:p w14:paraId="54AFD172" w14:textId="77777777" w:rsidR="00B63705" w:rsidRPr="00B11108" w:rsidRDefault="00B63705" w:rsidP="00B71C41">
            <w:pPr>
              <w:numPr>
                <w:ilvl w:val="1"/>
                <w:numId w:val="21"/>
              </w:numPr>
              <w:spacing w:after="0" w:line="240" w:lineRule="auto"/>
              <w:rPr>
                <w:rFonts w:ascii="Calibri" w:eastAsia="Calibri" w:hAnsi="Calibri"/>
                <w:szCs w:val="20"/>
              </w:rPr>
            </w:pPr>
            <w:r w:rsidRPr="00B11108">
              <w:rPr>
                <w:rFonts w:ascii="Calibri" w:eastAsia="Calibri" w:hAnsi="Calibri"/>
                <w:szCs w:val="20"/>
              </w:rPr>
              <w:t>This priority is not necessarily the higher layer priority</w:t>
            </w:r>
          </w:p>
          <w:p w14:paraId="7802F221" w14:textId="77777777" w:rsidR="00B63705" w:rsidRPr="00B11108" w:rsidRDefault="00B63705" w:rsidP="00B71C41"/>
        </w:tc>
      </w:tr>
    </w:tbl>
    <w:p w14:paraId="0E7F4123"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0366BE95" w14:textId="77777777" w:rsidTr="00B71C41">
        <w:trPr>
          <w:cantSplit/>
        </w:trPr>
        <w:tc>
          <w:tcPr>
            <w:tcW w:w="9026" w:type="dxa"/>
            <w:shd w:val="clear" w:color="auto" w:fill="auto"/>
          </w:tcPr>
          <w:p w14:paraId="42F28BD2" w14:textId="77777777" w:rsidR="00B63705" w:rsidRPr="00B11108" w:rsidRDefault="00B63705" w:rsidP="00B71C41">
            <w:pPr>
              <w:rPr>
                <w:szCs w:val="20"/>
              </w:rPr>
            </w:pPr>
            <w:r w:rsidRPr="00B11108">
              <w:rPr>
                <w:szCs w:val="20"/>
                <w:highlight w:val="green"/>
              </w:rPr>
              <w:lastRenderedPageBreak/>
              <w:t>Agreements</w:t>
            </w:r>
            <w:r w:rsidRPr="00B11108">
              <w:rPr>
                <w:szCs w:val="20"/>
              </w:rPr>
              <w:t>:</w:t>
            </w:r>
          </w:p>
          <w:p w14:paraId="6DEAC24A" w14:textId="77777777" w:rsidR="00B63705" w:rsidRPr="00B11108" w:rsidRDefault="00B63705" w:rsidP="00B71C41">
            <w:pPr>
              <w:numPr>
                <w:ilvl w:val="0"/>
                <w:numId w:val="26"/>
              </w:numPr>
              <w:spacing w:after="0" w:line="240" w:lineRule="auto"/>
              <w:rPr>
                <w:szCs w:val="20"/>
                <w:lang w:eastAsia="zh-CN"/>
              </w:rPr>
            </w:pPr>
            <w:r w:rsidRPr="00B11108">
              <w:rPr>
                <w:szCs w:val="20"/>
                <w:lang w:eastAsia="zh-CN"/>
              </w:rPr>
              <w:t>For the priority indication in 1</w:t>
            </w:r>
            <w:r w:rsidRPr="00B11108">
              <w:rPr>
                <w:szCs w:val="20"/>
                <w:vertAlign w:val="superscript"/>
                <w:lang w:eastAsia="zh-CN"/>
              </w:rPr>
              <w:t>st</w:t>
            </w:r>
            <w:r w:rsidRPr="00B11108">
              <w:rPr>
                <w:szCs w:val="20"/>
                <w:lang w:eastAsia="zh-CN"/>
              </w:rPr>
              <w:t xml:space="preserve"> stage SCI: </w:t>
            </w:r>
          </w:p>
          <w:p w14:paraId="622C8A44" w14:textId="77777777" w:rsidR="00B63705" w:rsidRPr="00B11108" w:rsidRDefault="00B63705" w:rsidP="00B71C41">
            <w:pPr>
              <w:numPr>
                <w:ilvl w:val="1"/>
                <w:numId w:val="26"/>
              </w:numPr>
              <w:spacing w:after="0" w:line="240" w:lineRule="auto"/>
              <w:rPr>
                <w:szCs w:val="20"/>
                <w:lang w:eastAsia="zh-CN"/>
              </w:rPr>
            </w:pPr>
            <w:r w:rsidRPr="00B11108">
              <w:rPr>
                <w:szCs w:val="20"/>
                <w:lang w:eastAsia="zh-CN"/>
              </w:rPr>
              <w:t>Up to RAN2 on how to define the mapping between the priority indication and the corresponding QoS</w:t>
            </w:r>
          </w:p>
          <w:p w14:paraId="61C1366E" w14:textId="77777777" w:rsidR="00B63705" w:rsidRPr="00B11108" w:rsidRDefault="00B63705" w:rsidP="00B71C41">
            <w:pPr>
              <w:numPr>
                <w:ilvl w:val="1"/>
                <w:numId w:val="26"/>
              </w:numPr>
              <w:spacing w:after="0" w:line="240" w:lineRule="auto"/>
              <w:rPr>
                <w:szCs w:val="20"/>
                <w:lang w:eastAsia="zh-CN"/>
              </w:rPr>
            </w:pPr>
            <w:r w:rsidRPr="00B11108">
              <w:rPr>
                <w:szCs w:val="20"/>
                <w:lang w:eastAsia="zh-CN"/>
              </w:rPr>
              <w:t xml:space="preserve">Size is 3 bits </w:t>
            </w:r>
            <w:r w:rsidRPr="00B11108">
              <w:rPr>
                <w:szCs w:val="20"/>
                <w:lang w:eastAsia="ko-KR"/>
              </w:rPr>
              <w:t xml:space="preserve">(as a </w:t>
            </w:r>
            <w:r w:rsidRPr="00B11108">
              <w:rPr>
                <w:szCs w:val="20"/>
                <w:highlight w:val="darkYellow"/>
                <w:lang w:eastAsia="ko-KR"/>
              </w:rPr>
              <w:t>working assumption</w:t>
            </w:r>
            <w:r w:rsidRPr="00B11108">
              <w:rPr>
                <w:szCs w:val="20"/>
                <w:lang w:eastAsia="ko-KR"/>
              </w:rPr>
              <w:t>)</w:t>
            </w:r>
          </w:p>
          <w:p w14:paraId="4C521119" w14:textId="77777777" w:rsidR="00B63705" w:rsidRPr="00B11108" w:rsidRDefault="00B63705" w:rsidP="00B71C41"/>
        </w:tc>
      </w:tr>
    </w:tbl>
    <w:p w14:paraId="17AA0D15" w14:textId="77777777" w:rsidR="00B63705" w:rsidRPr="00B11108" w:rsidRDefault="00B63705" w:rsidP="00B63705"/>
    <w:p w14:paraId="71C4A5E2" w14:textId="77777777" w:rsidR="00B63705" w:rsidRPr="00B11108" w:rsidRDefault="00B63705" w:rsidP="00B63705"/>
    <w:p w14:paraId="201CC557" w14:textId="77777777" w:rsidR="00B63705" w:rsidRPr="00B11108" w:rsidRDefault="00B63705" w:rsidP="00B6370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bookmarkStart w:id="17" w:name="_Toc37801453"/>
      <w:r w:rsidRPr="00B11108">
        <w:rPr>
          <w:rFonts w:ascii="Arial" w:eastAsia="Times New Roman" w:hAnsi="Arial" w:cs="Arial"/>
          <w:sz w:val="28"/>
          <w:szCs w:val="28"/>
          <w:lang w:eastAsia="en-GB"/>
        </w:rPr>
        <w:t>Sidelink Congestion Control</w:t>
      </w:r>
      <w:bookmarkEnd w:id="17"/>
    </w:p>
    <w:p w14:paraId="0ACB665D"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319D5822" w14:textId="77777777" w:rsidTr="00B71C41">
        <w:trPr>
          <w:cantSplit/>
        </w:trPr>
        <w:tc>
          <w:tcPr>
            <w:tcW w:w="9026" w:type="dxa"/>
            <w:shd w:val="clear" w:color="auto" w:fill="auto"/>
          </w:tcPr>
          <w:p w14:paraId="3822A366" w14:textId="77777777" w:rsidR="00B63705" w:rsidRPr="00B11108" w:rsidRDefault="00B63705" w:rsidP="00B71C41">
            <w:pPr>
              <w:rPr>
                <w:szCs w:val="20"/>
                <w:lang w:eastAsia="x-none"/>
              </w:rPr>
            </w:pPr>
            <w:r w:rsidRPr="00B11108">
              <w:rPr>
                <w:szCs w:val="20"/>
                <w:highlight w:val="green"/>
                <w:lang w:eastAsia="x-none"/>
              </w:rPr>
              <w:t>Agreements</w:t>
            </w:r>
            <w:r w:rsidRPr="00B11108">
              <w:rPr>
                <w:szCs w:val="20"/>
                <w:lang w:eastAsia="x-none"/>
              </w:rPr>
              <w:t>:</w:t>
            </w:r>
          </w:p>
          <w:p w14:paraId="23E360F0" w14:textId="77777777" w:rsidR="00B63705" w:rsidRPr="00B11108" w:rsidRDefault="00B63705" w:rsidP="00B71C41">
            <w:pPr>
              <w:numPr>
                <w:ilvl w:val="0"/>
                <w:numId w:val="16"/>
              </w:numPr>
              <w:spacing w:after="0" w:line="240" w:lineRule="auto"/>
              <w:rPr>
                <w:bCs/>
                <w:szCs w:val="20"/>
                <w:lang w:eastAsia="zh-CN"/>
              </w:rPr>
            </w:pPr>
            <w:r w:rsidRPr="00B11108">
              <w:rPr>
                <w:bCs/>
                <w:szCs w:val="20"/>
                <w:lang w:eastAsia="zh-CN"/>
              </w:rPr>
              <w:t>Introduce at least one congestion metric for NR sidelink</w:t>
            </w:r>
          </w:p>
          <w:p w14:paraId="650AABB4" w14:textId="77777777" w:rsidR="00B63705" w:rsidRPr="00B11108" w:rsidRDefault="00B63705" w:rsidP="00B71C41">
            <w:pPr>
              <w:numPr>
                <w:ilvl w:val="1"/>
                <w:numId w:val="16"/>
              </w:numPr>
              <w:spacing w:after="0" w:line="240" w:lineRule="auto"/>
              <w:rPr>
                <w:bCs/>
                <w:sz w:val="40"/>
                <w:szCs w:val="20"/>
                <w:lang w:eastAsia="zh-CN"/>
              </w:rPr>
            </w:pPr>
            <w:r w:rsidRPr="00B11108">
              <w:rPr>
                <w:bCs/>
                <w:szCs w:val="20"/>
                <w:lang w:eastAsia="zh-CN"/>
              </w:rPr>
              <w:t>FFS details – to be done in WI phase (if included)</w:t>
            </w:r>
          </w:p>
          <w:p w14:paraId="656A1465" w14:textId="77777777" w:rsidR="00B63705" w:rsidRPr="00B11108" w:rsidRDefault="00B63705" w:rsidP="00B71C41"/>
        </w:tc>
      </w:tr>
    </w:tbl>
    <w:p w14:paraId="7C4AEA56"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21CD462F" w14:textId="77777777" w:rsidTr="00B71C41">
        <w:trPr>
          <w:cantSplit/>
        </w:trPr>
        <w:tc>
          <w:tcPr>
            <w:tcW w:w="9026" w:type="dxa"/>
            <w:shd w:val="clear" w:color="auto" w:fill="auto"/>
          </w:tcPr>
          <w:p w14:paraId="610CEB36" w14:textId="77777777" w:rsidR="00B63705" w:rsidRPr="00B11108" w:rsidRDefault="00B63705" w:rsidP="00B71C41">
            <w:pPr>
              <w:rPr>
                <w:szCs w:val="20"/>
                <w:lang w:eastAsia="x-none"/>
              </w:rPr>
            </w:pPr>
            <w:r w:rsidRPr="00B11108">
              <w:rPr>
                <w:szCs w:val="20"/>
                <w:highlight w:val="green"/>
                <w:lang w:eastAsia="x-none"/>
              </w:rPr>
              <w:t>Agreements</w:t>
            </w:r>
            <w:r w:rsidRPr="00B11108">
              <w:rPr>
                <w:szCs w:val="20"/>
                <w:lang w:eastAsia="x-none"/>
              </w:rPr>
              <w:t>:</w:t>
            </w:r>
          </w:p>
          <w:p w14:paraId="47A86E21" w14:textId="77777777" w:rsidR="00B63705" w:rsidRPr="00B11108" w:rsidRDefault="00B63705" w:rsidP="00B71C41">
            <w:pPr>
              <w:numPr>
                <w:ilvl w:val="0"/>
                <w:numId w:val="16"/>
              </w:numPr>
              <w:spacing w:after="0" w:line="240" w:lineRule="auto"/>
              <w:rPr>
                <w:szCs w:val="20"/>
                <w:lang w:eastAsia="zh-CN"/>
              </w:rPr>
            </w:pPr>
            <w:r w:rsidRPr="00B11108">
              <w:rPr>
                <w:szCs w:val="20"/>
                <w:lang w:eastAsia="zh-CN"/>
              </w:rPr>
              <w:t>Congestion control is supported at least for sidelink mode 2</w:t>
            </w:r>
          </w:p>
          <w:p w14:paraId="2395B6F7" w14:textId="77777777" w:rsidR="00B63705" w:rsidRPr="00B11108" w:rsidRDefault="00B63705" w:rsidP="00B71C41">
            <w:pPr>
              <w:numPr>
                <w:ilvl w:val="1"/>
                <w:numId w:val="16"/>
              </w:numPr>
              <w:spacing w:after="0" w:line="240" w:lineRule="auto"/>
              <w:rPr>
                <w:szCs w:val="20"/>
                <w:lang w:eastAsia="zh-CN"/>
              </w:rPr>
            </w:pPr>
            <w:r w:rsidRPr="00B11108">
              <w:rPr>
                <w:szCs w:val="20"/>
                <w:lang w:eastAsia="zh-CN"/>
              </w:rPr>
              <w:t>Note: details of congestion control can be covered in the work item phase, not in this SI.</w:t>
            </w:r>
          </w:p>
          <w:p w14:paraId="4198E671" w14:textId="77777777" w:rsidR="00B63705" w:rsidRPr="00B11108" w:rsidRDefault="00B63705" w:rsidP="00B71C41"/>
        </w:tc>
      </w:tr>
    </w:tbl>
    <w:p w14:paraId="5B0A3757"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6CDA6211" w14:textId="77777777" w:rsidTr="00B71C41">
        <w:trPr>
          <w:cantSplit/>
        </w:trPr>
        <w:tc>
          <w:tcPr>
            <w:tcW w:w="9026" w:type="dxa"/>
            <w:shd w:val="clear" w:color="auto" w:fill="auto"/>
          </w:tcPr>
          <w:p w14:paraId="31F9DC46" w14:textId="77777777" w:rsidR="00B63705" w:rsidRPr="00B11108" w:rsidRDefault="00B63705" w:rsidP="00B71C41">
            <w:pPr>
              <w:rPr>
                <w:szCs w:val="20"/>
                <w:lang w:eastAsia="x-none"/>
              </w:rPr>
            </w:pPr>
            <w:r w:rsidRPr="00B11108">
              <w:rPr>
                <w:b/>
                <w:szCs w:val="20"/>
                <w:u w:val="single"/>
                <w:lang w:eastAsia="x-none"/>
              </w:rPr>
              <w:t>Conclusion</w:t>
            </w:r>
            <w:r w:rsidRPr="00B11108">
              <w:rPr>
                <w:szCs w:val="20"/>
                <w:lang w:eastAsia="x-none"/>
              </w:rPr>
              <w:t>:</w:t>
            </w:r>
          </w:p>
          <w:p w14:paraId="598430D6" w14:textId="77777777" w:rsidR="00B63705" w:rsidRPr="00B11108" w:rsidRDefault="00B63705" w:rsidP="00B71C41">
            <w:pPr>
              <w:numPr>
                <w:ilvl w:val="0"/>
                <w:numId w:val="17"/>
              </w:numPr>
              <w:spacing w:after="0" w:line="240" w:lineRule="auto"/>
              <w:rPr>
                <w:bCs/>
                <w:szCs w:val="20"/>
                <w:lang w:eastAsia="zh-CN"/>
              </w:rPr>
            </w:pPr>
            <w:r w:rsidRPr="00B11108">
              <w:rPr>
                <w:bCs/>
                <w:szCs w:val="20"/>
                <w:lang w:eastAsia="zh-CN"/>
              </w:rPr>
              <w:t>It is deemed beneficial to report Sidelink Congestion Metrics(s) to a gNB</w:t>
            </w:r>
          </w:p>
          <w:p w14:paraId="3F525F8E" w14:textId="77777777" w:rsidR="00B63705" w:rsidRPr="00B11108" w:rsidRDefault="00B63705" w:rsidP="00B71C41">
            <w:pPr>
              <w:numPr>
                <w:ilvl w:val="1"/>
                <w:numId w:val="17"/>
              </w:numPr>
              <w:spacing w:after="0" w:line="240" w:lineRule="auto"/>
              <w:rPr>
                <w:bCs/>
                <w:szCs w:val="20"/>
                <w:lang w:eastAsia="zh-CN"/>
              </w:rPr>
            </w:pPr>
            <w:r w:rsidRPr="00B11108">
              <w:rPr>
                <w:bCs/>
                <w:szCs w:val="20"/>
                <w:lang w:eastAsia="zh-CN"/>
              </w:rPr>
              <w:t>Consequently, it is recommended to specify the corresponding details in the WI phase</w:t>
            </w:r>
          </w:p>
          <w:p w14:paraId="56288DF2" w14:textId="77777777" w:rsidR="00B63705" w:rsidRPr="00B11108" w:rsidRDefault="00B63705" w:rsidP="00B71C41"/>
        </w:tc>
      </w:tr>
    </w:tbl>
    <w:p w14:paraId="10F10843" w14:textId="77777777" w:rsidR="00B63705" w:rsidRPr="00B11108" w:rsidRDefault="00B63705" w:rsidP="00B63705"/>
    <w:tbl>
      <w:tblPr>
        <w:tblStyle w:val="TableGrid2"/>
        <w:tblW w:w="0" w:type="auto"/>
        <w:tblLook w:val="04A0" w:firstRow="1" w:lastRow="0" w:firstColumn="1" w:lastColumn="0" w:noHBand="0" w:noVBand="1"/>
      </w:tblPr>
      <w:tblGrid>
        <w:gridCol w:w="9017"/>
      </w:tblGrid>
      <w:tr w:rsidR="00B63705" w:rsidRPr="00B11108" w14:paraId="31C57FF0" w14:textId="77777777" w:rsidTr="00B71C41">
        <w:tc>
          <w:tcPr>
            <w:tcW w:w="9017" w:type="dxa"/>
          </w:tcPr>
          <w:p w14:paraId="09D69CFA" w14:textId="77777777" w:rsidR="00B63705" w:rsidRPr="00B11108" w:rsidRDefault="00B63705" w:rsidP="00B71C41">
            <w:pPr>
              <w:spacing w:after="0" w:line="240" w:lineRule="auto"/>
              <w:rPr>
                <w:rFonts w:ascii="Times" w:eastAsia="Batang" w:hAnsi="Times" w:cs="Times New Roman"/>
                <w:sz w:val="20"/>
                <w:szCs w:val="20"/>
              </w:rPr>
            </w:pPr>
            <w:r w:rsidRPr="00B11108">
              <w:rPr>
                <w:rFonts w:ascii="Times" w:eastAsia="Batang" w:hAnsi="Times" w:cs="Times New Roman"/>
                <w:sz w:val="20"/>
                <w:szCs w:val="20"/>
                <w:highlight w:val="green"/>
              </w:rPr>
              <w:t>Agreements</w:t>
            </w:r>
            <w:r w:rsidRPr="00B11108">
              <w:rPr>
                <w:rFonts w:ascii="Times" w:eastAsia="Batang" w:hAnsi="Times" w:cs="Times New Roman"/>
                <w:sz w:val="20"/>
                <w:szCs w:val="20"/>
              </w:rPr>
              <w:t>:</w:t>
            </w:r>
          </w:p>
          <w:p w14:paraId="0950E3DD" w14:textId="77777777" w:rsidR="00B63705" w:rsidRPr="00B11108" w:rsidRDefault="00B63705" w:rsidP="00B71C41">
            <w:pPr>
              <w:spacing w:after="0" w:line="240" w:lineRule="auto"/>
              <w:rPr>
                <w:rFonts w:ascii="Times" w:eastAsia="Batang" w:hAnsi="Times" w:cs="Times New Roman"/>
                <w:sz w:val="20"/>
                <w:szCs w:val="20"/>
                <w:lang w:eastAsia="zh-CN"/>
              </w:rPr>
            </w:pPr>
            <w:r w:rsidRPr="00B11108">
              <w:rPr>
                <w:rFonts w:ascii="Times" w:eastAsia="Batang" w:hAnsi="Times" w:cs="Times New Roman"/>
                <w:sz w:val="20"/>
                <w:szCs w:val="20"/>
                <w:lang w:eastAsia="zh-CN"/>
              </w:rPr>
              <w:t xml:space="preserve">Support at least NR CBR as congestion metric for NR sidelink congestion control. </w:t>
            </w:r>
          </w:p>
          <w:p w14:paraId="7F423BDF" w14:textId="77777777" w:rsidR="00B63705" w:rsidRPr="00B11108" w:rsidRDefault="00B63705" w:rsidP="00B71C41">
            <w:pPr>
              <w:numPr>
                <w:ilvl w:val="0"/>
                <w:numId w:val="18"/>
              </w:numPr>
              <w:spacing w:after="0" w:line="240" w:lineRule="auto"/>
              <w:rPr>
                <w:rFonts w:ascii="Times" w:eastAsia="Batang" w:hAnsi="Times" w:cs="Times New Roman"/>
                <w:sz w:val="20"/>
                <w:szCs w:val="20"/>
                <w:lang w:eastAsia="zh-CN"/>
              </w:rPr>
            </w:pPr>
            <w:r w:rsidRPr="00B11108">
              <w:rPr>
                <w:rFonts w:ascii="Times" w:eastAsia="Batang" w:hAnsi="Times" w:cs="Times New Roman"/>
                <w:sz w:val="20"/>
                <w:szCs w:val="20"/>
                <w:lang w:eastAsia="zh-CN"/>
              </w:rPr>
              <w:t>LTE CBR is the baseline for defining NR CBR.</w:t>
            </w:r>
          </w:p>
          <w:p w14:paraId="2AFFC8C2" w14:textId="77777777" w:rsidR="00B63705" w:rsidRPr="00B11108" w:rsidRDefault="00B63705" w:rsidP="00B71C41">
            <w:pPr>
              <w:spacing w:after="0" w:line="240" w:lineRule="auto"/>
              <w:rPr>
                <w:rFonts w:ascii="Times" w:eastAsia="Batang" w:hAnsi="Times" w:cs="Times New Roman"/>
                <w:sz w:val="20"/>
                <w:szCs w:val="20"/>
                <w:highlight w:val="green"/>
              </w:rPr>
            </w:pPr>
          </w:p>
        </w:tc>
      </w:tr>
    </w:tbl>
    <w:p w14:paraId="00C9DC47"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7F5075A7" w14:textId="77777777" w:rsidTr="00B71C41">
        <w:trPr>
          <w:cantSplit/>
        </w:trPr>
        <w:tc>
          <w:tcPr>
            <w:tcW w:w="9026" w:type="dxa"/>
            <w:shd w:val="clear" w:color="auto" w:fill="auto"/>
          </w:tcPr>
          <w:p w14:paraId="5B144B36" w14:textId="77777777" w:rsidR="00B63705" w:rsidRPr="00B11108" w:rsidRDefault="00B63705" w:rsidP="00B71C41">
            <w:pPr>
              <w:rPr>
                <w:szCs w:val="20"/>
              </w:rPr>
            </w:pPr>
            <w:r w:rsidRPr="00B11108">
              <w:rPr>
                <w:szCs w:val="20"/>
                <w:highlight w:val="green"/>
              </w:rPr>
              <w:t>Agreements</w:t>
            </w:r>
            <w:r w:rsidRPr="00B11108">
              <w:rPr>
                <w:szCs w:val="20"/>
              </w:rPr>
              <w:t>:</w:t>
            </w:r>
          </w:p>
          <w:p w14:paraId="34963208" w14:textId="77777777" w:rsidR="00B63705" w:rsidRPr="00B11108" w:rsidRDefault="00B63705" w:rsidP="00B71C41">
            <w:pPr>
              <w:numPr>
                <w:ilvl w:val="0"/>
                <w:numId w:val="19"/>
              </w:numPr>
              <w:spacing w:after="0" w:line="240" w:lineRule="auto"/>
              <w:rPr>
                <w:szCs w:val="20"/>
                <w:lang w:eastAsia="zh-CN"/>
              </w:rPr>
            </w:pPr>
            <w:r w:rsidRPr="00B11108">
              <w:rPr>
                <w:szCs w:val="20"/>
                <w:lang w:eastAsia="zh-CN"/>
              </w:rPr>
              <w:t>LTE V2X sidelink congestion control is the starting point for defining NR sidelink congestion control.</w:t>
            </w:r>
          </w:p>
          <w:p w14:paraId="010A32EE" w14:textId="77777777" w:rsidR="00B63705" w:rsidRPr="00B11108" w:rsidRDefault="00B63705" w:rsidP="00B71C41"/>
        </w:tc>
      </w:tr>
    </w:tbl>
    <w:p w14:paraId="4CBE736A" w14:textId="77777777" w:rsidR="00B63705" w:rsidRPr="00B11108"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2E4E883F" w14:textId="77777777" w:rsidTr="00B71C41">
        <w:trPr>
          <w:cantSplit/>
        </w:trPr>
        <w:tc>
          <w:tcPr>
            <w:tcW w:w="9026" w:type="dxa"/>
            <w:shd w:val="clear" w:color="auto" w:fill="auto"/>
          </w:tcPr>
          <w:p w14:paraId="415E9687" w14:textId="77777777" w:rsidR="00B63705" w:rsidRPr="00B11108" w:rsidRDefault="00B63705" w:rsidP="00B71C41">
            <w:pPr>
              <w:rPr>
                <w:szCs w:val="20"/>
              </w:rPr>
            </w:pPr>
            <w:r w:rsidRPr="00B11108">
              <w:rPr>
                <w:szCs w:val="20"/>
                <w:highlight w:val="green"/>
              </w:rPr>
              <w:lastRenderedPageBreak/>
              <w:t>Agreements</w:t>
            </w:r>
            <w:r w:rsidRPr="00B11108">
              <w:rPr>
                <w:szCs w:val="20"/>
              </w:rPr>
              <w:t>:</w:t>
            </w:r>
          </w:p>
          <w:p w14:paraId="64C19DE5" w14:textId="77777777" w:rsidR="00B63705" w:rsidRPr="00B11108" w:rsidRDefault="00B63705" w:rsidP="00B71C41">
            <w:pPr>
              <w:numPr>
                <w:ilvl w:val="0"/>
                <w:numId w:val="19"/>
              </w:numPr>
              <w:spacing w:after="0" w:line="240" w:lineRule="auto"/>
              <w:rPr>
                <w:szCs w:val="20"/>
                <w:lang w:eastAsia="zh-CN"/>
              </w:rPr>
            </w:pPr>
            <w:r w:rsidRPr="00B11108">
              <w:rPr>
                <w:szCs w:val="20"/>
                <w:lang w:eastAsia="zh-CN"/>
              </w:rPr>
              <w:t>Higher-layer reporting of CBR to the gNB is supported for RRC_CONNECTED UEs.</w:t>
            </w:r>
          </w:p>
          <w:p w14:paraId="72D346C2" w14:textId="77777777" w:rsidR="00B63705" w:rsidRPr="00B11108" w:rsidRDefault="00B63705" w:rsidP="00B71C41"/>
        </w:tc>
      </w:tr>
    </w:tbl>
    <w:p w14:paraId="15CDB7D3" w14:textId="77777777" w:rsidR="00B63705" w:rsidRPr="00B11108"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6"/>
      </w:tblGrid>
      <w:tr w:rsidR="00B63705" w:rsidRPr="00B11108" w14:paraId="0BA0C8D7" w14:textId="77777777" w:rsidTr="00B71C41">
        <w:trPr>
          <w:cantSplit/>
        </w:trPr>
        <w:tc>
          <w:tcPr>
            <w:tcW w:w="9026" w:type="dxa"/>
            <w:tcBorders>
              <w:top w:val="single" w:sz="4" w:space="0" w:color="auto"/>
              <w:left w:val="single" w:sz="4" w:space="0" w:color="auto"/>
              <w:bottom w:val="single" w:sz="4" w:space="0" w:color="auto"/>
              <w:right w:val="single" w:sz="4" w:space="0" w:color="auto"/>
            </w:tcBorders>
          </w:tcPr>
          <w:p w14:paraId="1011D274" w14:textId="77777777" w:rsidR="00B63705" w:rsidRPr="00B11108" w:rsidRDefault="00B63705" w:rsidP="00B71C41">
            <w:pPr>
              <w:spacing w:line="256" w:lineRule="auto"/>
              <w:rPr>
                <w:rFonts w:ascii="Calibri" w:eastAsia="Calibri" w:hAnsi="Calibri" w:cs="Arial"/>
                <w:szCs w:val="20"/>
                <w:lang w:eastAsia="x-none"/>
              </w:rPr>
            </w:pPr>
            <w:r w:rsidRPr="00B11108">
              <w:rPr>
                <w:rFonts w:ascii="Calibri" w:eastAsia="Calibri" w:hAnsi="Calibri" w:cs="Arial"/>
                <w:szCs w:val="20"/>
                <w:highlight w:val="green"/>
                <w:lang w:eastAsia="x-none"/>
              </w:rPr>
              <w:t>Agreements</w:t>
            </w:r>
            <w:r w:rsidRPr="00B11108">
              <w:rPr>
                <w:rFonts w:ascii="Calibri" w:eastAsia="Calibri" w:hAnsi="Calibri" w:cs="Arial"/>
                <w:szCs w:val="20"/>
                <w:lang w:eastAsia="x-none"/>
              </w:rPr>
              <w:t>:</w:t>
            </w:r>
          </w:p>
          <w:p w14:paraId="16C3537B" w14:textId="77777777" w:rsidR="00B63705" w:rsidRPr="00B11108" w:rsidRDefault="00B63705" w:rsidP="00B71C41">
            <w:pPr>
              <w:numPr>
                <w:ilvl w:val="0"/>
                <w:numId w:val="20"/>
              </w:numPr>
              <w:spacing w:after="0" w:line="240" w:lineRule="auto"/>
              <w:rPr>
                <w:rFonts w:ascii="Calibri" w:eastAsia="Calibri" w:hAnsi="Calibri" w:cs="Arial"/>
                <w:bCs/>
                <w:szCs w:val="20"/>
                <w:lang w:eastAsia="zh-CN"/>
              </w:rPr>
            </w:pPr>
            <w:r w:rsidRPr="00B11108">
              <w:rPr>
                <w:rFonts w:ascii="Calibri" w:eastAsia="Calibri" w:hAnsi="Calibri" w:cs="Arial"/>
                <w:bCs/>
                <w:szCs w:val="20"/>
                <w:lang w:eastAsia="zh-CN"/>
              </w:rPr>
              <w:t xml:space="preserve">For PSCCH/PSSCH multiplexing option 3, one CBR measurement over a resource pool is defined. </w:t>
            </w:r>
          </w:p>
          <w:p w14:paraId="5E665705" w14:textId="77777777" w:rsidR="00B63705" w:rsidRPr="00B11108" w:rsidRDefault="00B63705" w:rsidP="00B71C41">
            <w:pPr>
              <w:numPr>
                <w:ilvl w:val="1"/>
                <w:numId w:val="20"/>
              </w:numPr>
              <w:spacing w:after="0" w:line="240" w:lineRule="auto"/>
              <w:rPr>
                <w:rFonts w:ascii="Calibri" w:eastAsia="Calibri" w:hAnsi="Calibri" w:cs="Arial"/>
                <w:bCs/>
                <w:szCs w:val="20"/>
                <w:lang w:eastAsia="zh-CN"/>
              </w:rPr>
            </w:pPr>
            <w:r w:rsidRPr="00B11108">
              <w:rPr>
                <w:rFonts w:ascii="Calibri" w:eastAsia="Calibri" w:hAnsi="Calibri" w:cs="Arial"/>
                <w:bCs/>
                <w:szCs w:val="20"/>
                <w:lang w:eastAsia="zh-CN"/>
              </w:rPr>
              <w:t>PSFCH resources, if (pre)configured, are excluded from this CBR measurement.</w:t>
            </w:r>
          </w:p>
          <w:p w14:paraId="172543A5" w14:textId="77777777" w:rsidR="00B63705" w:rsidRPr="00B11108" w:rsidRDefault="00B63705" w:rsidP="00B71C41">
            <w:pPr>
              <w:spacing w:line="256" w:lineRule="auto"/>
              <w:rPr>
                <w:rFonts w:ascii="Calibri" w:eastAsia="Calibri" w:hAnsi="Calibri" w:cs="Arial"/>
              </w:rPr>
            </w:pPr>
          </w:p>
        </w:tc>
      </w:tr>
    </w:tbl>
    <w:p w14:paraId="3245A6EA" w14:textId="77777777" w:rsidR="00B63705" w:rsidRPr="00B11108"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1B7C6FCF" w14:textId="77777777" w:rsidTr="00B71C41">
        <w:trPr>
          <w:cantSplit/>
        </w:trPr>
        <w:tc>
          <w:tcPr>
            <w:tcW w:w="9026" w:type="dxa"/>
            <w:shd w:val="clear" w:color="auto" w:fill="auto"/>
          </w:tcPr>
          <w:p w14:paraId="35212B70" w14:textId="77777777" w:rsidR="00B63705" w:rsidRPr="00B11108" w:rsidRDefault="00B63705" w:rsidP="00B71C41">
            <w:pPr>
              <w:rPr>
                <w:szCs w:val="20"/>
              </w:rPr>
            </w:pPr>
            <w:r w:rsidRPr="00B11108">
              <w:rPr>
                <w:szCs w:val="20"/>
                <w:highlight w:val="green"/>
              </w:rPr>
              <w:t>Agreements</w:t>
            </w:r>
            <w:r w:rsidRPr="00B11108">
              <w:rPr>
                <w:szCs w:val="20"/>
              </w:rPr>
              <w:t>:</w:t>
            </w:r>
          </w:p>
          <w:p w14:paraId="548C25A7" w14:textId="77777777" w:rsidR="00B63705" w:rsidRPr="00B11108" w:rsidRDefault="00B63705" w:rsidP="00B71C41">
            <w:pPr>
              <w:rPr>
                <w:szCs w:val="20"/>
                <w:lang w:eastAsia="zh-CN"/>
              </w:rPr>
            </w:pPr>
            <w:r w:rsidRPr="00B11108">
              <w:rPr>
                <w:szCs w:val="20"/>
                <w:lang w:eastAsia="zh-CN"/>
              </w:rPr>
              <w:t>Define NR sidelink Channel Occupancy Ratio (CR) measurement.</w:t>
            </w:r>
          </w:p>
          <w:p w14:paraId="1F8D59D4" w14:textId="77777777" w:rsidR="00B63705" w:rsidRPr="00B11108" w:rsidRDefault="00B63705" w:rsidP="00B71C41">
            <w:pPr>
              <w:numPr>
                <w:ilvl w:val="0"/>
                <w:numId w:val="23"/>
              </w:numPr>
              <w:spacing w:after="0"/>
              <w:rPr>
                <w:rFonts w:ascii="Calibri" w:eastAsia="Calibri" w:hAnsi="Calibri"/>
                <w:szCs w:val="20"/>
                <w:lang w:eastAsia="zh-CN"/>
              </w:rPr>
            </w:pPr>
            <w:r w:rsidRPr="00B11108">
              <w:rPr>
                <w:rFonts w:ascii="Calibri" w:eastAsia="Calibri" w:hAnsi="Calibri"/>
                <w:szCs w:val="20"/>
                <w:lang w:eastAsia="zh-CN"/>
              </w:rPr>
              <w:t xml:space="preserve">LTE CR is the baselines </w:t>
            </w:r>
          </w:p>
          <w:p w14:paraId="0CBBCB8C" w14:textId="77777777" w:rsidR="00B63705" w:rsidRPr="00B11108" w:rsidRDefault="00B63705" w:rsidP="00B71C41"/>
        </w:tc>
      </w:tr>
    </w:tbl>
    <w:p w14:paraId="0FDA29A6" w14:textId="77777777" w:rsidR="00B63705" w:rsidRPr="00B11108"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3E2ECB8B" w14:textId="77777777" w:rsidTr="00B71C41">
        <w:trPr>
          <w:cantSplit/>
        </w:trPr>
        <w:tc>
          <w:tcPr>
            <w:tcW w:w="9026" w:type="dxa"/>
            <w:shd w:val="clear" w:color="auto" w:fill="auto"/>
          </w:tcPr>
          <w:p w14:paraId="3F7C89CA" w14:textId="77777777" w:rsidR="00B63705" w:rsidRPr="00B11108" w:rsidRDefault="00B63705" w:rsidP="00B71C41">
            <w:pPr>
              <w:rPr>
                <w:szCs w:val="20"/>
              </w:rPr>
            </w:pPr>
            <w:r w:rsidRPr="00B11108">
              <w:rPr>
                <w:szCs w:val="20"/>
                <w:highlight w:val="green"/>
              </w:rPr>
              <w:t>Agreements</w:t>
            </w:r>
            <w:r w:rsidRPr="00B11108">
              <w:rPr>
                <w:szCs w:val="20"/>
              </w:rPr>
              <w:t>:</w:t>
            </w:r>
          </w:p>
          <w:p w14:paraId="27BEE4F9" w14:textId="77777777" w:rsidR="00B63705" w:rsidRPr="00B11108" w:rsidRDefault="00B63705" w:rsidP="00B71C41">
            <w:pPr>
              <w:numPr>
                <w:ilvl w:val="0"/>
                <w:numId w:val="24"/>
              </w:numPr>
              <w:spacing w:after="0" w:line="240" w:lineRule="auto"/>
              <w:rPr>
                <w:szCs w:val="20"/>
                <w:lang w:eastAsia="zh-CN"/>
              </w:rPr>
            </w:pPr>
            <w:r w:rsidRPr="00B11108">
              <w:rPr>
                <w:szCs w:val="20"/>
                <w:lang w:eastAsia="zh-CN"/>
              </w:rPr>
              <w:t>Congestion control can restrict the values of at least the following PSSCH/PSCCH TX parameters per resource pool:</w:t>
            </w:r>
          </w:p>
          <w:p w14:paraId="6162EF15" w14:textId="77777777" w:rsidR="00B63705" w:rsidRPr="00B11108" w:rsidRDefault="00B63705" w:rsidP="00B71C41">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Range of MCS for a given MCS table supported within the resource pool</w:t>
            </w:r>
          </w:p>
          <w:p w14:paraId="2B7AF589" w14:textId="77777777" w:rsidR="00B63705" w:rsidRPr="00B11108" w:rsidRDefault="00B63705" w:rsidP="00B71C41">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Range of number of sub-channels</w:t>
            </w:r>
          </w:p>
          <w:p w14:paraId="272A5ABE" w14:textId="77777777" w:rsidR="00B63705" w:rsidRPr="00B11108" w:rsidRDefault="00B63705" w:rsidP="00B71C41">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Upper bound of number of (re)transmissions – already agreed in mode 2 AI</w:t>
            </w:r>
          </w:p>
          <w:p w14:paraId="1EE7F9ED" w14:textId="77777777" w:rsidR="00B63705" w:rsidRPr="00B11108" w:rsidRDefault="00B63705" w:rsidP="00B71C41">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Upper bound of TX power (including zero TX power)</w:t>
            </w:r>
          </w:p>
          <w:p w14:paraId="446BB6D7" w14:textId="77777777" w:rsidR="00B63705" w:rsidRPr="00B11108" w:rsidRDefault="00B63705" w:rsidP="00B71C41">
            <w:pPr>
              <w:numPr>
                <w:ilvl w:val="0"/>
                <w:numId w:val="24"/>
              </w:numPr>
              <w:spacing w:after="0" w:line="240" w:lineRule="auto"/>
              <w:rPr>
                <w:szCs w:val="20"/>
                <w:lang w:eastAsia="zh-CN"/>
              </w:rPr>
            </w:pPr>
            <w:r w:rsidRPr="00B11108">
              <w:rPr>
                <w:szCs w:val="20"/>
                <w:lang w:eastAsia="zh-CN"/>
              </w:rPr>
              <w:t>Congestion control can set an upper bound on channel occupancy ratio (CR), CR</w:t>
            </w:r>
            <w:r w:rsidRPr="00B11108">
              <w:rPr>
                <w:szCs w:val="20"/>
                <w:vertAlign w:val="subscript"/>
                <w:lang w:eastAsia="zh-CN"/>
              </w:rPr>
              <w:t>limit</w:t>
            </w:r>
            <w:r w:rsidRPr="00B11108">
              <w:rPr>
                <w:szCs w:val="20"/>
                <w:lang w:eastAsia="zh-CN"/>
              </w:rPr>
              <w:t>.</w:t>
            </w:r>
          </w:p>
          <w:p w14:paraId="7352235B" w14:textId="77777777" w:rsidR="00B63705" w:rsidRPr="00B11108" w:rsidRDefault="00B63705" w:rsidP="00B71C41">
            <w:pPr>
              <w:numPr>
                <w:ilvl w:val="0"/>
                <w:numId w:val="24"/>
              </w:numPr>
              <w:spacing w:after="0" w:line="240" w:lineRule="auto"/>
              <w:rPr>
                <w:szCs w:val="20"/>
                <w:lang w:eastAsia="ko-KR"/>
              </w:rPr>
            </w:pPr>
            <w:r w:rsidRPr="00B11108">
              <w:rPr>
                <w:szCs w:val="20"/>
                <w:lang w:eastAsia="ko-KR"/>
              </w:rPr>
              <w:t xml:space="preserve">Ranges/bounds of the transmission parameters and </w:t>
            </w:r>
            <w:r w:rsidRPr="00B11108">
              <w:rPr>
                <w:szCs w:val="20"/>
                <w:lang w:eastAsia="zh-CN"/>
              </w:rPr>
              <w:t>CR</w:t>
            </w:r>
            <w:r w:rsidRPr="00B11108">
              <w:rPr>
                <w:szCs w:val="20"/>
                <w:vertAlign w:val="subscript"/>
                <w:lang w:eastAsia="zh-CN"/>
              </w:rPr>
              <w:t>limit</w:t>
            </w:r>
            <w:r w:rsidRPr="00B11108">
              <w:rPr>
                <w:szCs w:val="20"/>
                <w:lang w:eastAsia="ko-KR"/>
              </w:rPr>
              <w:t xml:space="preserve"> are functions of QoS and CBR.</w:t>
            </w:r>
          </w:p>
          <w:p w14:paraId="31233E50" w14:textId="77777777" w:rsidR="00B63705" w:rsidRPr="00B11108" w:rsidRDefault="00B63705" w:rsidP="00B71C41">
            <w:pPr>
              <w:numPr>
                <w:ilvl w:val="0"/>
                <w:numId w:val="24"/>
              </w:numPr>
              <w:spacing w:after="0" w:line="240" w:lineRule="auto"/>
              <w:rPr>
                <w:szCs w:val="20"/>
                <w:lang w:eastAsia="zh-CN"/>
              </w:rPr>
            </w:pPr>
            <w:r w:rsidRPr="00B11108">
              <w:rPr>
                <w:szCs w:val="20"/>
                <w:lang w:eastAsia="zh-CN"/>
              </w:rPr>
              <w:t>In addition to congestion control (in use or not in use), the above parameters can be restricted by reusing the same mechanism as in LTE</w:t>
            </w:r>
          </w:p>
          <w:p w14:paraId="301A5E67" w14:textId="77777777" w:rsidR="00B63705" w:rsidRPr="00B11108" w:rsidRDefault="00B63705" w:rsidP="00B71C41">
            <w:pPr>
              <w:numPr>
                <w:ilvl w:val="1"/>
                <w:numId w:val="24"/>
              </w:numPr>
              <w:spacing w:after="0" w:line="240" w:lineRule="auto"/>
              <w:rPr>
                <w:szCs w:val="20"/>
                <w:lang w:eastAsia="zh-CN"/>
              </w:rPr>
            </w:pPr>
            <w:r w:rsidRPr="00B11108">
              <w:rPr>
                <w:szCs w:val="20"/>
                <w:lang w:eastAsia="zh-CN"/>
              </w:rPr>
              <w:t>For speed, further discussion on absolute vs. relative speed</w:t>
            </w:r>
          </w:p>
          <w:p w14:paraId="7EA45900" w14:textId="77777777" w:rsidR="00B63705" w:rsidRPr="00B11108" w:rsidRDefault="00B63705" w:rsidP="00B71C41">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 xml:space="preserve">FFS other parameter(s) that can be restricted </w:t>
            </w:r>
          </w:p>
          <w:p w14:paraId="01F74F10" w14:textId="77777777" w:rsidR="00B63705" w:rsidRPr="00B11108" w:rsidRDefault="00B63705" w:rsidP="00B71C41">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FFS whether or not to tie the speed with a UE capability</w:t>
            </w:r>
          </w:p>
          <w:p w14:paraId="07A0C83F" w14:textId="77777777" w:rsidR="00B63705" w:rsidRPr="00B11108" w:rsidRDefault="00B63705" w:rsidP="00B71C41"/>
        </w:tc>
      </w:tr>
    </w:tbl>
    <w:p w14:paraId="244355E0" w14:textId="77777777" w:rsidR="00B63705" w:rsidRPr="00B11108" w:rsidRDefault="00B63705" w:rsidP="00B63705">
      <w:pPr>
        <w:rPr>
          <w:lang w:eastAsia="zh-CN"/>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7C4B1E14" w14:textId="77777777" w:rsidTr="00B71C41">
        <w:trPr>
          <w:cantSplit/>
        </w:trPr>
        <w:tc>
          <w:tcPr>
            <w:tcW w:w="9026" w:type="dxa"/>
            <w:shd w:val="clear" w:color="auto" w:fill="auto"/>
          </w:tcPr>
          <w:p w14:paraId="46423A62" w14:textId="77777777" w:rsidR="00B63705" w:rsidRPr="00B11108" w:rsidRDefault="00B63705" w:rsidP="00B71C41">
            <w:pPr>
              <w:rPr>
                <w:szCs w:val="20"/>
              </w:rPr>
            </w:pPr>
            <w:r w:rsidRPr="00B11108">
              <w:rPr>
                <w:szCs w:val="20"/>
                <w:highlight w:val="green"/>
              </w:rPr>
              <w:t>Agreements</w:t>
            </w:r>
            <w:r w:rsidRPr="00B11108">
              <w:rPr>
                <w:szCs w:val="20"/>
              </w:rPr>
              <w:t>:</w:t>
            </w:r>
          </w:p>
          <w:p w14:paraId="75C68A6E" w14:textId="77777777" w:rsidR="00B63705" w:rsidRPr="00B11108" w:rsidRDefault="00B63705" w:rsidP="00B71C41">
            <w:pPr>
              <w:rPr>
                <w:szCs w:val="20"/>
                <w:lang w:eastAsia="ko-KR"/>
              </w:rPr>
            </w:pPr>
            <w:r w:rsidRPr="00B11108">
              <w:rPr>
                <w:szCs w:val="20"/>
                <w:lang w:eastAsia="ko-KR"/>
              </w:rPr>
              <w:t xml:space="preserve">Lookup table links CBR range with values of the transmission parameters and </w:t>
            </w:r>
            <w:r w:rsidRPr="00B11108">
              <w:rPr>
                <w:szCs w:val="20"/>
                <w:lang w:eastAsia="zh-CN"/>
              </w:rPr>
              <w:t>CR</w:t>
            </w:r>
            <w:r w:rsidRPr="00B11108">
              <w:rPr>
                <w:szCs w:val="20"/>
                <w:vertAlign w:val="subscript"/>
                <w:lang w:eastAsia="zh-CN"/>
              </w:rPr>
              <w:t>limit</w:t>
            </w:r>
            <w:r w:rsidRPr="00B11108">
              <w:rPr>
                <w:szCs w:val="20"/>
                <w:lang w:eastAsia="ko-KR"/>
              </w:rPr>
              <w:t xml:space="preserve"> for each value of the indication of a priority of a sidelink transmission carried by SCI payload </w:t>
            </w:r>
            <w:r w:rsidRPr="00B11108">
              <w:rPr>
                <w:szCs w:val="20"/>
                <w:lang w:eastAsia="zh-CN"/>
              </w:rPr>
              <w:t xml:space="preserve">(as per WA from RAN1#98), </w:t>
            </w:r>
            <w:r w:rsidRPr="00B11108">
              <w:rPr>
                <w:szCs w:val="20"/>
                <w:lang w:eastAsia="ko-KR"/>
              </w:rPr>
              <w:t xml:space="preserve">Lookup table is (pre)configured. Details up to RAN2. </w:t>
            </w:r>
          </w:p>
          <w:p w14:paraId="5CB98D14" w14:textId="77777777" w:rsidR="00B63705" w:rsidRPr="00B11108" w:rsidRDefault="00B63705" w:rsidP="00B71C41">
            <w:pPr>
              <w:numPr>
                <w:ilvl w:val="0"/>
                <w:numId w:val="25"/>
              </w:numPr>
              <w:spacing w:after="0"/>
              <w:rPr>
                <w:rFonts w:ascii="Calibri" w:eastAsia="Calibri" w:hAnsi="Calibri"/>
                <w:szCs w:val="20"/>
                <w:lang w:eastAsia="ko-KR"/>
              </w:rPr>
            </w:pPr>
            <w:r w:rsidRPr="00B11108">
              <w:rPr>
                <w:rFonts w:ascii="Calibri" w:eastAsia="Calibri" w:hAnsi="Calibri"/>
                <w:szCs w:val="20"/>
                <w:lang w:eastAsia="ko-KR"/>
              </w:rPr>
              <w:t xml:space="preserve">Up to 16 (as a </w:t>
            </w:r>
            <w:r w:rsidRPr="00B11108">
              <w:rPr>
                <w:rFonts w:ascii="Calibri" w:eastAsia="Calibri" w:hAnsi="Calibri"/>
                <w:szCs w:val="20"/>
                <w:highlight w:val="darkYellow"/>
                <w:lang w:eastAsia="ko-KR"/>
              </w:rPr>
              <w:t>working assumption</w:t>
            </w:r>
            <w:r w:rsidRPr="00B11108">
              <w:rPr>
                <w:rFonts w:ascii="Calibri" w:eastAsia="Calibri" w:hAnsi="Calibri"/>
                <w:szCs w:val="20"/>
                <w:lang w:eastAsia="ko-KR"/>
              </w:rPr>
              <w:t>) CBR ranges are supported</w:t>
            </w:r>
          </w:p>
          <w:p w14:paraId="5566207D" w14:textId="77777777" w:rsidR="00B63705" w:rsidRPr="00B11108" w:rsidRDefault="00B63705" w:rsidP="00B71C41">
            <w:pPr>
              <w:numPr>
                <w:ilvl w:val="1"/>
                <w:numId w:val="25"/>
              </w:numPr>
              <w:spacing w:after="0"/>
              <w:rPr>
                <w:rFonts w:ascii="Calibri" w:eastAsia="Calibri" w:hAnsi="Calibri"/>
                <w:szCs w:val="20"/>
                <w:lang w:eastAsia="ko-KR"/>
              </w:rPr>
            </w:pPr>
            <w:r w:rsidRPr="00B11108">
              <w:rPr>
                <w:rFonts w:ascii="Calibri" w:eastAsia="Calibri" w:hAnsi="Calibri"/>
                <w:szCs w:val="20"/>
                <w:lang w:eastAsia="ko-KR"/>
              </w:rPr>
              <w:t>The working assumption will be automatically confirmed in RAN1#99 if no further input</w:t>
            </w:r>
          </w:p>
          <w:p w14:paraId="49F94EA6" w14:textId="77777777" w:rsidR="00B63705" w:rsidRPr="00B11108" w:rsidRDefault="00B63705" w:rsidP="00B71C41"/>
        </w:tc>
      </w:tr>
      <w:tr w:rsidR="00B63705" w:rsidRPr="00B11108" w14:paraId="2D17DA8A" w14:textId="77777777" w:rsidTr="00B71C41">
        <w:trPr>
          <w:cantSplit/>
        </w:trPr>
        <w:tc>
          <w:tcPr>
            <w:tcW w:w="9026" w:type="dxa"/>
            <w:shd w:val="clear" w:color="auto" w:fill="auto"/>
          </w:tcPr>
          <w:p w14:paraId="68CDD50E" w14:textId="77777777" w:rsidR="00B63705" w:rsidRPr="00B11108" w:rsidRDefault="00B63705" w:rsidP="00B71C41">
            <w:pPr>
              <w:rPr>
                <w:szCs w:val="20"/>
              </w:rPr>
            </w:pPr>
            <w:r w:rsidRPr="00B11108">
              <w:rPr>
                <w:szCs w:val="20"/>
                <w:highlight w:val="green"/>
              </w:rPr>
              <w:lastRenderedPageBreak/>
              <w:t>Agreements</w:t>
            </w:r>
            <w:r w:rsidRPr="00B11108">
              <w:rPr>
                <w:szCs w:val="20"/>
              </w:rPr>
              <w:t>:</w:t>
            </w:r>
          </w:p>
          <w:p w14:paraId="3B737A97" w14:textId="77777777" w:rsidR="00B63705" w:rsidRPr="00B11108" w:rsidRDefault="00B63705" w:rsidP="00B71C41">
            <w:pPr>
              <w:numPr>
                <w:ilvl w:val="0"/>
                <w:numId w:val="26"/>
              </w:numPr>
              <w:spacing w:after="0" w:line="240" w:lineRule="auto"/>
              <w:rPr>
                <w:bCs/>
                <w:szCs w:val="20"/>
                <w:lang w:eastAsia="zh-CN"/>
              </w:rPr>
            </w:pPr>
            <w:r w:rsidRPr="00B11108">
              <w:rPr>
                <w:bCs/>
                <w:szCs w:val="20"/>
                <w:lang w:eastAsia="zh-CN"/>
              </w:rPr>
              <w:t>Sidelink RSSI (SL-RSSI) measurement is used for CBR estimation</w:t>
            </w:r>
          </w:p>
          <w:p w14:paraId="5832BA09" w14:textId="77777777" w:rsidR="00B63705" w:rsidRPr="00B11108" w:rsidRDefault="00B63705" w:rsidP="00B71C41"/>
        </w:tc>
      </w:tr>
    </w:tbl>
    <w:p w14:paraId="0727AFDC" w14:textId="77777777" w:rsidR="00B63705" w:rsidRPr="00B11108" w:rsidRDefault="00B63705" w:rsidP="00B63705">
      <w:pPr>
        <w:rPr>
          <w:lang w:eastAsia="zh-CN"/>
        </w:rPr>
      </w:pPr>
    </w:p>
    <w:p w14:paraId="18924897" w14:textId="77777777" w:rsidR="00B63705" w:rsidRPr="00B11108"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1C06B428" w14:textId="77777777" w:rsidTr="00B71C41">
        <w:trPr>
          <w:cantSplit/>
        </w:trPr>
        <w:tc>
          <w:tcPr>
            <w:tcW w:w="9026" w:type="dxa"/>
            <w:shd w:val="clear" w:color="auto" w:fill="auto"/>
          </w:tcPr>
          <w:p w14:paraId="3EF78F23" w14:textId="77777777" w:rsidR="00B63705" w:rsidRPr="00B11108" w:rsidRDefault="00B63705" w:rsidP="00B71C41">
            <w:pPr>
              <w:rPr>
                <w:szCs w:val="20"/>
              </w:rPr>
            </w:pPr>
            <w:r w:rsidRPr="00B11108">
              <w:rPr>
                <w:szCs w:val="20"/>
                <w:highlight w:val="green"/>
              </w:rPr>
              <w:t>Agreements</w:t>
            </w:r>
            <w:r w:rsidRPr="00B11108">
              <w:rPr>
                <w:szCs w:val="20"/>
              </w:rPr>
              <w:t>:</w:t>
            </w:r>
          </w:p>
          <w:p w14:paraId="3A3B1A17" w14:textId="77777777" w:rsidR="00B63705" w:rsidRPr="00B11108" w:rsidRDefault="00B63705" w:rsidP="00B71C41">
            <w:pPr>
              <w:rPr>
                <w:bCs/>
                <w:szCs w:val="20"/>
                <w:lang w:eastAsia="zh-CN"/>
              </w:rPr>
            </w:pPr>
            <w:r w:rsidRPr="00B11108">
              <w:rPr>
                <w:bCs/>
                <w:szCs w:val="20"/>
                <w:lang w:eastAsia="zh-CN"/>
              </w:rPr>
              <w:t>A sidelink resource is busy for the purpose of CBR measurement if Sidelink RSSI measured by the UE in that resource exceeds a (pre-)configured threshold.</w:t>
            </w:r>
          </w:p>
          <w:p w14:paraId="0864BF2C" w14:textId="77777777" w:rsidR="00B63705" w:rsidRPr="00B11108" w:rsidRDefault="00B63705" w:rsidP="00B71C41"/>
        </w:tc>
      </w:tr>
    </w:tbl>
    <w:p w14:paraId="483A2CB6" w14:textId="77777777" w:rsidR="00B63705" w:rsidRPr="00B11108"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0BB0FD83" w14:textId="77777777" w:rsidTr="00B71C41">
        <w:trPr>
          <w:cantSplit/>
        </w:trPr>
        <w:tc>
          <w:tcPr>
            <w:tcW w:w="9026" w:type="dxa"/>
            <w:shd w:val="clear" w:color="auto" w:fill="auto"/>
          </w:tcPr>
          <w:p w14:paraId="7AD21536" w14:textId="77777777" w:rsidR="00B63705" w:rsidRPr="00B11108" w:rsidRDefault="00B63705" w:rsidP="00B71C41">
            <w:pPr>
              <w:rPr>
                <w:bCs/>
                <w:szCs w:val="20"/>
                <w:highlight w:val="green"/>
                <w:lang w:eastAsia="zh-CN"/>
              </w:rPr>
            </w:pPr>
            <w:r w:rsidRPr="00B11108">
              <w:rPr>
                <w:bCs/>
                <w:szCs w:val="20"/>
                <w:highlight w:val="green"/>
                <w:lang w:eastAsia="zh-CN"/>
              </w:rPr>
              <w:t>Agreements:</w:t>
            </w:r>
          </w:p>
          <w:p w14:paraId="6884A350" w14:textId="77777777" w:rsidR="00B63705" w:rsidRPr="00B11108" w:rsidRDefault="00B63705" w:rsidP="00B71C41">
            <w:pPr>
              <w:rPr>
                <w:bCs/>
                <w:szCs w:val="20"/>
                <w:lang w:eastAsia="zh-CN"/>
              </w:rPr>
            </w:pPr>
            <w:r w:rsidRPr="00B11108">
              <w:rPr>
                <w:bCs/>
                <w:szCs w:val="20"/>
                <w:lang w:eastAsia="zh-CN"/>
              </w:rPr>
              <w:t>The CBR measurement time window size is 100 ms and 100 slots by (pre-)configuration.</w:t>
            </w:r>
          </w:p>
          <w:p w14:paraId="437A2714" w14:textId="77777777" w:rsidR="00B63705" w:rsidRPr="00B11108" w:rsidRDefault="00B63705" w:rsidP="00B71C41">
            <w:pPr>
              <w:rPr>
                <w:bCs/>
                <w:szCs w:val="20"/>
                <w:lang w:eastAsia="zh-CN"/>
              </w:rPr>
            </w:pPr>
            <w:r w:rsidRPr="00B11108">
              <w:rPr>
                <w:bCs/>
                <w:szCs w:val="20"/>
                <w:lang w:eastAsia="zh-CN"/>
              </w:rPr>
              <w:t>CR window size is { 1000 ms, 1000 slots } by (pre)-configuration</w:t>
            </w:r>
          </w:p>
          <w:p w14:paraId="4039FD23" w14:textId="77777777" w:rsidR="00B63705" w:rsidRPr="00B11108" w:rsidRDefault="00B63705" w:rsidP="00B71C41"/>
        </w:tc>
      </w:tr>
    </w:tbl>
    <w:p w14:paraId="1FFA3D3E" w14:textId="77777777" w:rsidR="00B63705" w:rsidRPr="00B11108" w:rsidRDefault="00B63705" w:rsidP="00B63705">
      <w:pPr>
        <w:widowControl w:val="0"/>
        <w:tabs>
          <w:tab w:val="num" w:pos="708"/>
        </w:tabs>
        <w:spacing w:after="120"/>
        <w:jc w:val="both"/>
        <w:rPr>
          <w:lang w:eastAsia="zh-CN"/>
        </w:rPr>
      </w:pPr>
    </w:p>
    <w:p w14:paraId="5E0C4545" w14:textId="77777777" w:rsidR="00B63705" w:rsidRPr="00B11108" w:rsidRDefault="00B63705" w:rsidP="00B63705">
      <w:pPr>
        <w:widowControl w:val="0"/>
        <w:tabs>
          <w:tab w:val="num" w:pos="708"/>
        </w:tabs>
        <w:spacing w:after="120"/>
        <w:jc w:val="both"/>
        <w:rPr>
          <w:lang w:eastAsia="zh-CN"/>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1EA1A636" w14:textId="77777777" w:rsidTr="00B71C41">
        <w:trPr>
          <w:cantSplit/>
        </w:trPr>
        <w:tc>
          <w:tcPr>
            <w:tcW w:w="9026" w:type="dxa"/>
            <w:shd w:val="clear" w:color="auto" w:fill="auto"/>
          </w:tcPr>
          <w:p w14:paraId="17CA486D" w14:textId="77777777" w:rsidR="00B63705" w:rsidRPr="00B11108" w:rsidRDefault="00B63705" w:rsidP="00B71C41">
            <w:pPr>
              <w:spacing w:after="0" w:line="240" w:lineRule="auto"/>
              <w:rPr>
                <w:rFonts w:ascii="Calibri" w:eastAsia="Calibri" w:hAnsi="Calibri" w:cs="Calibri"/>
                <w:color w:val="000000"/>
                <w:lang w:eastAsia="ko-KR"/>
              </w:rPr>
            </w:pPr>
            <w:r w:rsidRPr="00B11108">
              <w:rPr>
                <w:rFonts w:ascii="Calibri" w:eastAsia="Calibri" w:hAnsi="Calibri" w:cs="Calibri"/>
                <w:color w:val="000000"/>
                <w:highlight w:val="green"/>
                <w:lang w:eastAsia="ko-KR"/>
              </w:rPr>
              <w:t>Agreement</w:t>
            </w:r>
            <w:r w:rsidRPr="00B11108">
              <w:rPr>
                <w:rFonts w:ascii="Calibri" w:eastAsia="Calibri" w:hAnsi="Calibri" w:cs="Calibri"/>
                <w:color w:val="000000"/>
                <w:lang w:eastAsia="ko-KR"/>
              </w:rPr>
              <w:t>:</w:t>
            </w:r>
          </w:p>
          <w:p w14:paraId="464947B4" w14:textId="77777777" w:rsidR="00B63705" w:rsidRPr="00B11108" w:rsidRDefault="00B63705" w:rsidP="00B71C41">
            <w:pPr>
              <w:numPr>
                <w:ilvl w:val="0"/>
                <w:numId w:val="31"/>
              </w:numPr>
              <w:spacing w:after="0" w:line="240" w:lineRule="auto"/>
              <w:rPr>
                <w:rFonts w:ascii="Calibri" w:eastAsia="Times New Roman" w:hAnsi="Calibri" w:cs="Calibri"/>
                <w:color w:val="000000"/>
                <w:lang w:eastAsia="ko-KR"/>
              </w:rPr>
            </w:pPr>
            <w:r w:rsidRPr="00B11108">
              <w:rPr>
                <w:rFonts w:ascii="Calibri" w:eastAsia="Times New Roman" w:hAnsi="Calibri" w:cs="Calibri"/>
                <w:color w:val="000000"/>
                <w:lang w:eastAsia="ko-KR"/>
              </w:rPr>
              <w:t>The future segment of the CR evaluation window reuses the same behaviour as in the LTE V2X sidelink.</w:t>
            </w:r>
          </w:p>
          <w:p w14:paraId="04509086" w14:textId="77777777" w:rsidR="00B63705" w:rsidRPr="00B11108" w:rsidRDefault="00B63705" w:rsidP="00B71C41">
            <w:pPr>
              <w:numPr>
                <w:ilvl w:val="1"/>
                <w:numId w:val="31"/>
              </w:numPr>
              <w:spacing w:after="0" w:line="240" w:lineRule="auto"/>
              <w:rPr>
                <w:rFonts w:ascii="Calibri" w:eastAsia="Times New Roman" w:hAnsi="Calibri" w:cs="Calibri"/>
                <w:color w:val="000000"/>
                <w:lang w:eastAsia="ko-KR"/>
              </w:rPr>
            </w:pPr>
            <w:r w:rsidRPr="00B11108">
              <w:rPr>
                <w:rFonts w:ascii="Calibri" w:eastAsia="Times New Roman" w:hAnsi="Calibri" w:cs="Calibri"/>
                <w:color w:val="000000"/>
                <w:lang w:eastAsia="ko-KR"/>
              </w:rPr>
              <w:t>FFS whether additional constraints on UE’s choice of values for a and b are needed</w:t>
            </w:r>
          </w:p>
          <w:p w14:paraId="21C506C6" w14:textId="77777777" w:rsidR="00B63705" w:rsidRPr="00B11108" w:rsidRDefault="00B63705" w:rsidP="00B71C41"/>
        </w:tc>
      </w:tr>
      <w:tr w:rsidR="00B63705" w14:paraId="359F81D2" w14:textId="77777777" w:rsidTr="00B71C41">
        <w:trPr>
          <w:cantSplit/>
        </w:trPr>
        <w:tc>
          <w:tcPr>
            <w:tcW w:w="9026" w:type="dxa"/>
            <w:shd w:val="clear" w:color="auto" w:fill="auto"/>
          </w:tcPr>
          <w:p w14:paraId="3A7215A6" w14:textId="77777777" w:rsidR="00B63705" w:rsidRPr="007B5753" w:rsidRDefault="00B63705" w:rsidP="00B71C41">
            <w:pPr>
              <w:rPr>
                <w:rFonts w:ascii="Times New Roman" w:hAnsi="Times New Roman" w:cs="Times New Roman"/>
                <w:sz w:val="20"/>
                <w:szCs w:val="20"/>
                <w:lang w:val="en-US"/>
              </w:rPr>
            </w:pPr>
            <w:r w:rsidRPr="007B5753">
              <w:rPr>
                <w:rFonts w:ascii="Times New Roman" w:hAnsi="Times New Roman" w:cs="Times New Roman"/>
                <w:sz w:val="20"/>
                <w:szCs w:val="20"/>
                <w:highlight w:val="green"/>
                <w:lang w:val="en-US"/>
              </w:rPr>
              <w:t>Agreement</w:t>
            </w:r>
            <w:r w:rsidRPr="007B5753">
              <w:rPr>
                <w:rFonts w:ascii="Times New Roman" w:hAnsi="Times New Roman" w:cs="Times New Roman"/>
                <w:sz w:val="20"/>
                <w:szCs w:val="20"/>
                <w:lang w:val="en-US"/>
              </w:rPr>
              <w:t xml:space="preserve">: </w:t>
            </w:r>
          </w:p>
          <w:p w14:paraId="45B54557" w14:textId="77777777" w:rsidR="00B63705" w:rsidRPr="007B5753" w:rsidRDefault="00B63705" w:rsidP="00B71C41">
            <w:pPr>
              <w:rPr>
                <w:rFonts w:ascii="Times New Roman" w:hAnsi="Times New Roman" w:cs="Times New Roman"/>
                <w:sz w:val="20"/>
                <w:szCs w:val="20"/>
              </w:rPr>
            </w:pPr>
            <w:r w:rsidRPr="007B5753">
              <w:rPr>
                <w:rFonts w:ascii="Times New Roman" w:hAnsi="Times New Roman" w:cs="Times New Roman"/>
                <w:sz w:val="20"/>
                <w:szCs w:val="20"/>
                <w:lang w:val="en-US"/>
              </w:rPr>
              <w:t>For the constraints on past/future window in CR evaluation:</w:t>
            </w:r>
          </w:p>
          <w:p w14:paraId="5631F1BF" w14:textId="77777777" w:rsidR="00B63705" w:rsidRPr="007B5753" w:rsidRDefault="00B63705" w:rsidP="00B63705">
            <w:pPr>
              <w:pStyle w:val="ListParagraph"/>
              <w:numPr>
                <w:ilvl w:val="0"/>
                <w:numId w:val="36"/>
              </w:numPr>
              <w:spacing w:line="252" w:lineRule="auto"/>
              <w:rPr>
                <w:rFonts w:ascii="Times New Roman" w:hAnsi="Times New Roman"/>
                <w:szCs w:val="20"/>
              </w:rPr>
            </w:pPr>
            <w:proofErr w:type="spellStart"/>
            <w:r w:rsidRPr="007B5753">
              <w:rPr>
                <w:rFonts w:ascii="Times New Roman" w:hAnsi="Times New Roman"/>
                <w:szCs w:val="20"/>
                <w:lang w:val="en-US" w:eastAsia="ko-KR"/>
              </w:rPr>
              <w:t>n+b</w:t>
            </w:r>
            <w:proofErr w:type="spellEnd"/>
            <w:r w:rsidRPr="007B5753">
              <w:rPr>
                <w:rFonts w:ascii="Times New Roman" w:hAnsi="Times New Roman"/>
                <w:szCs w:val="20"/>
                <w:lang w:val="en-US" w:eastAsia="ko-KR"/>
              </w:rPr>
              <w:t xml:space="preserve"> shall not exceed the last transmission opportunity of the grant for the current transmission </w:t>
            </w:r>
          </w:p>
          <w:p w14:paraId="55140FBE" w14:textId="77777777" w:rsidR="00B63705" w:rsidRPr="007B5753" w:rsidRDefault="00B63705" w:rsidP="00B63705">
            <w:pPr>
              <w:pStyle w:val="ListParagraph"/>
              <w:numPr>
                <w:ilvl w:val="0"/>
                <w:numId w:val="36"/>
              </w:numPr>
              <w:spacing w:line="252" w:lineRule="auto"/>
              <w:rPr>
                <w:rFonts w:ascii="Times New Roman" w:hAnsi="Times New Roman"/>
                <w:szCs w:val="20"/>
              </w:rPr>
            </w:pPr>
            <w:r w:rsidRPr="007B5753">
              <w:rPr>
                <w:rFonts w:ascii="Times New Roman" w:hAnsi="Times New Roman"/>
                <w:szCs w:val="20"/>
                <w:lang w:val="en-US" w:eastAsia="ko-KR"/>
              </w:rPr>
              <w:t>b &gt;= 0</w:t>
            </w:r>
          </w:p>
          <w:p w14:paraId="7DACC050" w14:textId="77777777" w:rsidR="00B63705" w:rsidRPr="007B5753" w:rsidRDefault="00B63705" w:rsidP="00B63705">
            <w:pPr>
              <w:pStyle w:val="ListParagraph"/>
              <w:numPr>
                <w:ilvl w:val="0"/>
                <w:numId w:val="36"/>
              </w:numPr>
              <w:spacing w:line="252" w:lineRule="auto"/>
              <w:rPr>
                <w:rFonts w:ascii="Times New Roman" w:hAnsi="Times New Roman"/>
                <w:szCs w:val="20"/>
              </w:rPr>
            </w:pPr>
            <w:r w:rsidRPr="007B5753">
              <w:rPr>
                <w:rFonts w:ascii="Times New Roman" w:hAnsi="Times New Roman"/>
                <w:szCs w:val="20"/>
                <w:lang w:val="en-US" w:eastAsia="ko-KR"/>
              </w:rPr>
              <w:t>b &lt; (a+b+1)/2</w:t>
            </w:r>
          </w:p>
          <w:p w14:paraId="675ACA86" w14:textId="77777777" w:rsidR="00B63705" w:rsidRPr="007B5753" w:rsidRDefault="00B63705" w:rsidP="00B71C41">
            <w:pPr>
              <w:rPr>
                <w:rFonts w:ascii="Times New Roman" w:hAnsi="Times New Roman" w:cs="Times New Roman"/>
                <w:sz w:val="20"/>
                <w:szCs w:val="20"/>
              </w:rPr>
            </w:pPr>
            <w:r w:rsidRPr="007B5753">
              <w:rPr>
                <w:rFonts w:ascii="Times New Roman" w:eastAsia="SimSun" w:hAnsi="Times New Roman" w:cs="Times New Roman"/>
                <w:sz w:val="20"/>
                <w:szCs w:val="20"/>
                <w:lang w:val="en-US"/>
              </w:rPr>
              <w:t> </w:t>
            </w:r>
            <w:r w:rsidRPr="007B5753">
              <w:rPr>
                <w:rFonts w:ascii="Times New Roman" w:hAnsi="Times New Roman" w:cs="Times New Roman"/>
                <w:sz w:val="20"/>
                <w:szCs w:val="20"/>
                <w:lang w:val="en-US"/>
              </w:rPr>
              <w:t>Notes:</w:t>
            </w:r>
          </w:p>
          <w:p w14:paraId="2118747D" w14:textId="77777777" w:rsidR="00B63705" w:rsidRPr="007B5753" w:rsidRDefault="00B63705" w:rsidP="00B63705">
            <w:pPr>
              <w:pStyle w:val="ListParagraph"/>
              <w:numPr>
                <w:ilvl w:val="0"/>
                <w:numId w:val="37"/>
              </w:numPr>
              <w:spacing w:line="252" w:lineRule="auto"/>
              <w:rPr>
                <w:rFonts w:ascii="Times New Roman" w:hAnsi="Times New Roman"/>
                <w:szCs w:val="20"/>
              </w:rPr>
            </w:pPr>
            <w:r w:rsidRPr="007B5753">
              <w:rPr>
                <w:rFonts w:ascii="Times New Roman" w:hAnsi="Times New Roman"/>
                <w:szCs w:val="20"/>
                <w:lang w:val="en-US"/>
              </w:rPr>
              <w:t>in the first bullet point above, LTE</w:t>
            </w:r>
            <w:r w:rsidRPr="007B5753">
              <w:rPr>
                <w:rFonts w:ascii="Times New Roman" w:hAnsi="Times New Roman"/>
                <w:szCs w:val="20"/>
                <w:lang w:val="en-US" w:eastAsia="zh-CN"/>
              </w:rPr>
              <w:t>’</w:t>
            </w:r>
            <w:r w:rsidRPr="007B5753">
              <w:rPr>
                <w:rFonts w:ascii="Times New Roman" w:hAnsi="Times New Roman"/>
                <w:szCs w:val="20"/>
                <w:lang w:val="en-US"/>
              </w:rPr>
              <w:t xml:space="preserve">s </w:t>
            </w:r>
            <w:r w:rsidRPr="007B5753">
              <w:rPr>
                <w:rFonts w:ascii="Times New Roman" w:hAnsi="Times New Roman"/>
                <w:szCs w:val="20"/>
                <w:lang w:val="en-US" w:eastAsia="zh-CN"/>
              </w:rPr>
              <w:t>“</w:t>
            </w:r>
            <w:r w:rsidRPr="007B5753">
              <w:rPr>
                <w:rFonts w:ascii="Times New Roman" w:hAnsi="Times New Roman"/>
                <w:szCs w:val="20"/>
                <w:lang w:val="en-US"/>
              </w:rPr>
              <w:t>should</w:t>
            </w:r>
            <w:r w:rsidRPr="007B5753">
              <w:rPr>
                <w:rFonts w:ascii="Times New Roman" w:hAnsi="Times New Roman"/>
                <w:szCs w:val="20"/>
                <w:lang w:val="en-US" w:eastAsia="zh-CN"/>
              </w:rPr>
              <w:t>”</w:t>
            </w:r>
            <w:r w:rsidRPr="007B5753">
              <w:rPr>
                <w:rFonts w:ascii="Times New Roman" w:hAnsi="Times New Roman"/>
                <w:szCs w:val="20"/>
                <w:lang w:val="en-US"/>
              </w:rPr>
              <w:t xml:space="preserve"> </w:t>
            </w:r>
            <w:proofErr w:type="gramStart"/>
            <w:r w:rsidRPr="007B5753">
              <w:rPr>
                <w:rFonts w:ascii="Times New Roman" w:hAnsi="Times New Roman"/>
                <w:szCs w:val="20"/>
                <w:lang w:val="en-US"/>
              </w:rPr>
              <w:t>has</w:t>
            </w:r>
            <w:proofErr w:type="gramEnd"/>
            <w:r w:rsidRPr="007B5753">
              <w:rPr>
                <w:rFonts w:ascii="Times New Roman" w:hAnsi="Times New Roman"/>
                <w:szCs w:val="20"/>
                <w:lang w:val="en-US"/>
              </w:rPr>
              <w:t xml:space="preserve"> been replaced by </w:t>
            </w:r>
            <w:r w:rsidRPr="007B5753">
              <w:rPr>
                <w:rFonts w:ascii="Times New Roman" w:hAnsi="Times New Roman"/>
                <w:szCs w:val="20"/>
                <w:lang w:val="en-US" w:eastAsia="zh-CN"/>
              </w:rPr>
              <w:t>“</w:t>
            </w:r>
            <w:r w:rsidRPr="007B5753">
              <w:rPr>
                <w:rFonts w:ascii="Times New Roman" w:hAnsi="Times New Roman"/>
                <w:szCs w:val="20"/>
                <w:lang w:val="en-US"/>
              </w:rPr>
              <w:t>shall</w:t>
            </w:r>
            <w:r w:rsidRPr="007B5753">
              <w:rPr>
                <w:rFonts w:ascii="Times New Roman" w:hAnsi="Times New Roman"/>
                <w:szCs w:val="20"/>
                <w:lang w:val="en-US" w:eastAsia="zh-CN"/>
              </w:rPr>
              <w:t>”</w:t>
            </w:r>
          </w:p>
          <w:p w14:paraId="423991E9" w14:textId="77777777" w:rsidR="00B63705" w:rsidRDefault="00B63705" w:rsidP="00B71C41"/>
        </w:tc>
      </w:tr>
    </w:tbl>
    <w:p w14:paraId="43441787" w14:textId="77777777" w:rsidR="00B63705"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14:paraId="5EAC0E67" w14:textId="77777777" w:rsidTr="00B71C41">
        <w:trPr>
          <w:cantSplit/>
        </w:trPr>
        <w:tc>
          <w:tcPr>
            <w:tcW w:w="9026" w:type="dxa"/>
            <w:shd w:val="clear" w:color="auto" w:fill="auto"/>
          </w:tcPr>
          <w:p w14:paraId="26475F66" w14:textId="77777777" w:rsidR="00B63705" w:rsidRDefault="00B63705" w:rsidP="00B71C41">
            <w:pPr>
              <w:rPr>
                <w:lang w:val="en-US"/>
              </w:rPr>
            </w:pPr>
            <w:r>
              <w:rPr>
                <w:highlight w:val="green"/>
                <w:lang w:val="en-US"/>
              </w:rPr>
              <w:t>Agreement:</w:t>
            </w:r>
          </w:p>
          <w:p w14:paraId="1B239F3A" w14:textId="77777777" w:rsidR="00B63705" w:rsidRDefault="00B63705" w:rsidP="00B63705">
            <w:pPr>
              <w:numPr>
                <w:ilvl w:val="0"/>
                <w:numId w:val="38"/>
              </w:numPr>
              <w:spacing w:after="0" w:line="240" w:lineRule="auto"/>
              <w:rPr>
                <w:rFonts w:eastAsia="Times New Roman"/>
                <w:lang w:val="x-none" w:eastAsia="ko-KR"/>
              </w:rPr>
            </w:pPr>
            <w:r>
              <w:rPr>
                <w:rFonts w:eastAsia="Times New Roman"/>
                <w:lang w:val="x-none"/>
              </w:rPr>
              <w:t xml:space="preserve">UE evaluates CR and applies </w:t>
            </w:r>
            <w:proofErr w:type="spellStart"/>
            <w:r>
              <w:rPr>
                <w:rFonts w:eastAsia="Times New Roman"/>
                <w:lang w:val="x-none"/>
              </w:rPr>
              <w:t>CR_limit</w:t>
            </w:r>
            <w:proofErr w:type="spellEnd"/>
            <w:r>
              <w:rPr>
                <w:rFonts w:eastAsia="Times New Roman"/>
                <w:lang w:val="x-none"/>
              </w:rPr>
              <w:t xml:space="preserve"> for every (re)transmission.</w:t>
            </w:r>
          </w:p>
          <w:p w14:paraId="40A03F60" w14:textId="77777777" w:rsidR="00B63705" w:rsidRDefault="00B63705" w:rsidP="00B71C41"/>
        </w:tc>
      </w:tr>
    </w:tbl>
    <w:p w14:paraId="09B17F08" w14:textId="77777777" w:rsidR="00B63705"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7A7509" w14:paraId="5E678F18" w14:textId="77777777" w:rsidTr="00B71C41">
        <w:trPr>
          <w:cantSplit/>
        </w:trPr>
        <w:tc>
          <w:tcPr>
            <w:tcW w:w="9026" w:type="dxa"/>
            <w:shd w:val="clear" w:color="auto" w:fill="auto"/>
          </w:tcPr>
          <w:p w14:paraId="796301D0" w14:textId="77777777" w:rsidR="00B63705" w:rsidRPr="007A7509" w:rsidRDefault="00B63705" w:rsidP="00B71C41">
            <w:pPr>
              <w:rPr>
                <w:lang w:val="en-US" w:eastAsia="ko-KR"/>
              </w:rPr>
            </w:pPr>
            <w:r w:rsidRPr="007A7509">
              <w:rPr>
                <w:highlight w:val="green"/>
                <w:lang w:val="en-US" w:eastAsia="ko-KR"/>
              </w:rPr>
              <w:lastRenderedPageBreak/>
              <w:t>Agreement:</w:t>
            </w:r>
            <w:r w:rsidRPr="007A7509">
              <w:rPr>
                <w:lang w:val="en-US" w:eastAsia="ko-KR"/>
              </w:rPr>
              <w:t xml:space="preserve"> </w:t>
            </w:r>
          </w:p>
          <w:p w14:paraId="66497355" w14:textId="77777777" w:rsidR="00B63705" w:rsidRPr="007A7509" w:rsidRDefault="00B63705" w:rsidP="00B63705">
            <w:pPr>
              <w:numPr>
                <w:ilvl w:val="0"/>
                <w:numId w:val="39"/>
              </w:numPr>
              <w:spacing w:after="0" w:line="240" w:lineRule="auto"/>
              <w:rPr>
                <w:lang w:val="en-US" w:eastAsia="ko-KR"/>
              </w:rPr>
            </w:pPr>
            <w:r w:rsidRPr="007A7509">
              <w:rPr>
                <w:lang w:val="en-US" w:eastAsia="ko-KR"/>
              </w:rPr>
              <w:t>The CBR processing time is given by UE capability according to the following table</w:t>
            </w:r>
          </w:p>
          <w:p w14:paraId="2ADA7DF0" w14:textId="77777777" w:rsidR="00B63705" w:rsidRPr="007A7509" w:rsidRDefault="00B63705" w:rsidP="00B71C41">
            <w:pPr>
              <w:rPr>
                <w:lang w:val="en-US"/>
              </w:rPr>
            </w:pPr>
          </w:p>
          <w:tbl>
            <w:tblPr>
              <w:tblW w:w="5228"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62"/>
              <w:gridCol w:w="2220"/>
              <w:gridCol w:w="2646"/>
            </w:tblGrid>
            <w:tr w:rsidR="00B63705" w:rsidRPr="007A7509" w14:paraId="6D799ABB" w14:textId="77777777" w:rsidTr="00B71C4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B1E35E8" w14:textId="77777777" w:rsidR="00B63705" w:rsidRPr="007A7509" w:rsidRDefault="00B63705" w:rsidP="00B71C41">
                  <w:pPr>
                    <w:spacing w:before="100" w:beforeAutospacing="1" w:after="100" w:afterAutospacing="1" w:line="171" w:lineRule="atLeast"/>
                    <w:jc w:val="center"/>
                    <w:rPr>
                      <w:rFonts w:ascii="Calibri" w:hAnsi="Calibri" w:cs="Calibri"/>
                      <w:lang w:eastAsia="en-GB"/>
                    </w:rPr>
                  </w:pPr>
                  <w:r w:rsidRPr="007A7509">
                    <w:rPr>
                      <w:rFonts w:ascii="Calibri" w:hAnsi="Calibri" w:cs="Calibri"/>
                      <w:b/>
                      <w:bCs/>
                      <w:color w:val="000000"/>
                      <w:lang w:eastAsia="en-GB"/>
                    </w:rPr>
                    <w:t xml:space="preserve">µ </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7106D753"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Congestion process time 1 (slots)</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2E7F8763"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Congestion processing time 2 (slots)</w:t>
                  </w:r>
                </w:p>
              </w:tc>
            </w:tr>
            <w:tr w:rsidR="00B63705" w:rsidRPr="007A7509" w14:paraId="53465499" w14:textId="77777777" w:rsidTr="00B71C4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31F9DB" w14:textId="77777777" w:rsidR="00B63705" w:rsidRPr="007A7509" w:rsidRDefault="00B63705" w:rsidP="00B71C41">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0</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314B4590"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2FB87AA8"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2</w:t>
                  </w:r>
                </w:p>
              </w:tc>
            </w:tr>
            <w:tr w:rsidR="00B63705" w:rsidRPr="007A7509" w14:paraId="6414A1B9" w14:textId="77777777" w:rsidTr="00B71C4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C285C0E" w14:textId="77777777" w:rsidR="00B63705" w:rsidRPr="007A7509" w:rsidRDefault="00B63705" w:rsidP="00B71C41">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1</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43606332"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63CA5465"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4</w:t>
                  </w:r>
                </w:p>
              </w:tc>
            </w:tr>
            <w:tr w:rsidR="00B63705" w:rsidRPr="007A7509" w14:paraId="221CA645" w14:textId="77777777" w:rsidTr="00B71C4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68D19CA" w14:textId="77777777" w:rsidR="00B63705" w:rsidRPr="007A7509" w:rsidRDefault="00B63705" w:rsidP="00B71C41">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2</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6E231D37"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4</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5424C815"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8</w:t>
                  </w:r>
                </w:p>
              </w:tc>
            </w:tr>
            <w:tr w:rsidR="00B63705" w:rsidRPr="007A7509" w14:paraId="020CD9C4" w14:textId="77777777" w:rsidTr="00B71C4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0237A56" w14:textId="77777777" w:rsidR="00B63705" w:rsidRPr="007A7509" w:rsidRDefault="00B63705" w:rsidP="00B71C41">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3</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2C1903D8"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8</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56B53DB3"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16</w:t>
                  </w:r>
                </w:p>
              </w:tc>
            </w:tr>
          </w:tbl>
          <w:p w14:paraId="420AF098" w14:textId="77777777" w:rsidR="00B63705" w:rsidRPr="007A7509" w:rsidRDefault="00B63705" w:rsidP="00B71C41">
            <w:pPr>
              <w:rPr>
                <w:rFonts w:ascii="Calibri" w:hAnsi="Calibri" w:cs="Calibri"/>
              </w:rPr>
            </w:pPr>
          </w:p>
          <w:p w14:paraId="38BCE07F" w14:textId="77777777" w:rsidR="00B63705" w:rsidRPr="007A7509" w:rsidRDefault="00B63705" w:rsidP="00B63705">
            <w:pPr>
              <w:numPr>
                <w:ilvl w:val="0"/>
                <w:numId w:val="40"/>
              </w:numPr>
              <w:spacing w:after="0" w:line="240" w:lineRule="auto"/>
            </w:pPr>
            <w:r w:rsidRPr="007A7509">
              <w:t>A UE shall only apply a single CBR/CR processing time capability in SL.</w:t>
            </w:r>
          </w:p>
          <w:p w14:paraId="40FD3A7C" w14:textId="77777777" w:rsidR="00B63705" w:rsidRPr="007A7509" w:rsidRDefault="00B63705" w:rsidP="00B63705">
            <w:pPr>
              <w:numPr>
                <w:ilvl w:val="0"/>
                <w:numId w:val="40"/>
              </w:numPr>
              <w:spacing w:after="0" w:line="240" w:lineRule="auto"/>
            </w:pPr>
            <w:r w:rsidRPr="007A7509">
              <w:t>CR processing time is the same as CBR processing time.</w:t>
            </w:r>
          </w:p>
          <w:p w14:paraId="4DB9726D" w14:textId="77777777" w:rsidR="00B63705" w:rsidRPr="007A7509" w:rsidRDefault="00B63705" w:rsidP="00B71C41"/>
        </w:tc>
      </w:tr>
    </w:tbl>
    <w:p w14:paraId="45E98135" w14:textId="77777777" w:rsidR="00B63705"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14:paraId="7C84E3C2" w14:textId="77777777" w:rsidTr="00B71C41">
        <w:trPr>
          <w:cantSplit/>
        </w:trPr>
        <w:tc>
          <w:tcPr>
            <w:tcW w:w="9026" w:type="dxa"/>
            <w:shd w:val="clear" w:color="auto" w:fill="auto"/>
          </w:tcPr>
          <w:p w14:paraId="2A0EA0E7" w14:textId="77777777" w:rsidR="00B63705" w:rsidRPr="006B30E0" w:rsidRDefault="00B63705" w:rsidP="00B71C41">
            <w:pPr>
              <w:rPr>
                <w:lang w:val="en-US"/>
              </w:rPr>
            </w:pPr>
            <w:r w:rsidRPr="006B30E0">
              <w:rPr>
                <w:highlight w:val="green"/>
                <w:lang w:val="en-US"/>
              </w:rPr>
              <w:t>Agreement:</w:t>
            </w:r>
          </w:p>
          <w:p w14:paraId="0E3F7ECF" w14:textId="77777777" w:rsidR="00B63705" w:rsidRPr="006B30E0" w:rsidRDefault="00B63705" w:rsidP="00B63705">
            <w:pPr>
              <w:pStyle w:val="ListParagraph"/>
              <w:numPr>
                <w:ilvl w:val="0"/>
                <w:numId w:val="41"/>
              </w:numPr>
              <w:spacing w:line="240" w:lineRule="auto"/>
              <w:ind w:left="1240"/>
              <w:rPr>
                <w:lang w:eastAsia="zh-CN"/>
              </w:rPr>
            </w:pPr>
            <w:r w:rsidRPr="006B30E0">
              <w:rPr>
                <w:lang w:val="en-US" w:eastAsia="ko-KR"/>
              </w:rPr>
              <w:t>The slot index in the definition of CBR is the physical slot index.</w:t>
            </w:r>
          </w:p>
          <w:p w14:paraId="34F08A37" w14:textId="77777777" w:rsidR="00B63705" w:rsidRPr="006B30E0" w:rsidRDefault="00B63705" w:rsidP="00B71C41">
            <w:pPr>
              <w:rPr>
                <w:highlight w:val="green"/>
                <w:lang w:val="en-US"/>
              </w:rPr>
            </w:pPr>
          </w:p>
          <w:p w14:paraId="0AF3309B" w14:textId="77777777" w:rsidR="00B63705" w:rsidRPr="006B30E0" w:rsidRDefault="00B63705" w:rsidP="00B71C41">
            <w:pPr>
              <w:rPr>
                <w:lang w:val="en-US"/>
              </w:rPr>
            </w:pPr>
            <w:bookmarkStart w:id="18" w:name="_Hlk34325238"/>
            <w:r w:rsidRPr="006B30E0">
              <w:rPr>
                <w:highlight w:val="green"/>
                <w:lang w:val="en-US"/>
              </w:rPr>
              <w:t>Agreement:</w:t>
            </w:r>
          </w:p>
          <w:p w14:paraId="2E9C6EDF" w14:textId="77777777" w:rsidR="00B63705" w:rsidRPr="006B30E0" w:rsidRDefault="00B63705" w:rsidP="00B63705">
            <w:pPr>
              <w:pStyle w:val="ListParagraph"/>
              <w:numPr>
                <w:ilvl w:val="0"/>
                <w:numId w:val="41"/>
              </w:numPr>
              <w:spacing w:line="240" w:lineRule="auto"/>
              <w:ind w:left="1240"/>
              <w:rPr>
                <w:lang w:eastAsia="zh-CN"/>
              </w:rPr>
            </w:pPr>
            <w:r w:rsidRPr="006B30E0">
              <w:rPr>
                <w:lang w:val="en-US" w:eastAsia="ko-KR"/>
              </w:rPr>
              <w:t>The slot index in the definition of CR is the physical slot index.</w:t>
            </w:r>
            <w:bookmarkEnd w:id="18"/>
          </w:p>
          <w:p w14:paraId="42561C35" w14:textId="77777777" w:rsidR="00B63705" w:rsidRDefault="00B63705" w:rsidP="00B71C41"/>
        </w:tc>
      </w:tr>
    </w:tbl>
    <w:p w14:paraId="112286C3" w14:textId="77777777" w:rsidR="00B63705" w:rsidRPr="002D323E" w:rsidRDefault="00B63705" w:rsidP="00B63705">
      <w:pPr>
        <w:widowControl w:val="0"/>
        <w:tabs>
          <w:tab w:val="num" w:pos="708"/>
        </w:tabs>
        <w:spacing w:after="120"/>
        <w:jc w:val="both"/>
        <w:rPr>
          <w:lang w:eastAsia="zh-CN"/>
        </w:rPr>
      </w:pPr>
    </w:p>
    <w:p w14:paraId="74988EEC" w14:textId="77777777" w:rsidR="00B63705" w:rsidRPr="00B11108" w:rsidRDefault="00B63705" w:rsidP="00B63705">
      <w:pPr>
        <w:widowControl w:val="0"/>
        <w:tabs>
          <w:tab w:val="num" w:pos="708"/>
        </w:tabs>
        <w:spacing w:after="120"/>
        <w:jc w:val="both"/>
        <w:rPr>
          <w:lang w:eastAsia="zh-CN"/>
        </w:rPr>
      </w:pPr>
    </w:p>
    <w:p w14:paraId="1BAFFAC2" w14:textId="77777777" w:rsidR="00B63705" w:rsidRPr="00B11108" w:rsidRDefault="00B63705" w:rsidP="00B6370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bookmarkStart w:id="19" w:name="_Toc37801454"/>
      <w:r w:rsidRPr="00B11108">
        <w:rPr>
          <w:rFonts w:ascii="Arial" w:eastAsia="Times New Roman" w:hAnsi="Arial" w:cs="Arial"/>
          <w:sz w:val="28"/>
          <w:szCs w:val="28"/>
          <w:lang w:eastAsia="en-GB"/>
        </w:rPr>
        <w:t>TX Parameter Restrictions</w:t>
      </w:r>
      <w:bookmarkEnd w:id="19"/>
    </w:p>
    <w:p w14:paraId="4933A43E" w14:textId="77777777" w:rsidR="00B63705" w:rsidRPr="00B11108"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3D20816B" w14:textId="77777777" w:rsidTr="00B71C41">
        <w:trPr>
          <w:cantSplit/>
        </w:trPr>
        <w:tc>
          <w:tcPr>
            <w:tcW w:w="9026" w:type="dxa"/>
            <w:shd w:val="clear" w:color="auto" w:fill="auto"/>
          </w:tcPr>
          <w:p w14:paraId="5D30A81A" w14:textId="77777777" w:rsidR="00B63705" w:rsidRPr="00B11108" w:rsidRDefault="00B63705" w:rsidP="00B71C41">
            <w:pPr>
              <w:spacing w:before="100" w:beforeAutospacing="1" w:after="100" w:afterAutospacing="1" w:line="240" w:lineRule="auto"/>
              <w:rPr>
                <w:rFonts w:ascii="Calibri" w:eastAsia="Calibri" w:hAnsi="Calibri" w:cs="Calibri"/>
                <w:lang w:eastAsia="en-GB"/>
              </w:rPr>
            </w:pPr>
            <w:r w:rsidRPr="00B11108">
              <w:rPr>
                <w:rFonts w:ascii="Calibri" w:eastAsia="Calibri" w:hAnsi="Calibri" w:cs="Calibri"/>
                <w:highlight w:val="green"/>
                <w:lang w:eastAsia="en-GB"/>
              </w:rPr>
              <w:t>Agreements:</w:t>
            </w:r>
          </w:p>
          <w:p w14:paraId="2EADD586" w14:textId="77777777" w:rsidR="00B63705" w:rsidRPr="00B11108" w:rsidRDefault="00B63705" w:rsidP="00B71C41">
            <w:pPr>
              <w:numPr>
                <w:ilvl w:val="0"/>
                <w:numId w:val="30"/>
              </w:numPr>
              <w:spacing w:before="100" w:beforeAutospacing="1" w:after="100" w:afterAutospacing="1" w:line="240" w:lineRule="auto"/>
              <w:ind w:right="150"/>
              <w:rPr>
                <w:rFonts w:ascii="Calibri" w:eastAsia="Times New Roman" w:hAnsi="Calibri" w:cs="Calibri"/>
                <w:lang w:eastAsia="en-GB"/>
              </w:rPr>
            </w:pPr>
            <w:r w:rsidRPr="00B11108">
              <w:rPr>
                <w:rFonts w:ascii="Calibri" w:eastAsia="Times New Roman" w:hAnsi="Calibri" w:cs="Calibri"/>
                <w:sz w:val="20"/>
                <w:szCs w:val="20"/>
                <w:lang w:eastAsia="en-GB"/>
              </w:rPr>
              <w:t>Only TX parameter restriction based on absolute speed can be (pre)configured in Rel-16.</w:t>
            </w:r>
          </w:p>
          <w:p w14:paraId="5DE5349E" w14:textId="77777777" w:rsidR="00B63705" w:rsidRPr="00B11108" w:rsidRDefault="00B63705" w:rsidP="00B71C41"/>
        </w:tc>
      </w:tr>
    </w:tbl>
    <w:p w14:paraId="2311AE8E" w14:textId="4ED03C87" w:rsidR="00B63705"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91FBF" w14:paraId="38B18D44" w14:textId="77777777" w:rsidTr="00B71C41">
        <w:trPr>
          <w:cantSplit/>
        </w:trPr>
        <w:tc>
          <w:tcPr>
            <w:tcW w:w="9026" w:type="dxa"/>
            <w:shd w:val="clear" w:color="auto" w:fill="auto"/>
          </w:tcPr>
          <w:p w14:paraId="77A23CFD" w14:textId="77777777" w:rsidR="00591FBF" w:rsidRPr="00D94474" w:rsidRDefault="00591FBF" w:rsidP="00B71C41">
            <w:pPr>
              <w:rPr>
                <w:rFonts w:ascii="Times New Roman" w:hAnsi="Times New Roman"/>
                <w:highlight w:val="green"/>
                <w:lang w:val="en-US" w:eastAsia="zh-CN"/>
              </w:rPr>
            </w:pPr>
            <w:r w:rsidRPr="00D94474">
              <w:rPr>
                <w:rFonts w:ascii="Calibri" w:hAnsi="Calibri" w:cs="Calibri"/>
                <w:highlight w:val="green"/>
              </w:rPr>
              <w:lastRenderedPageBreak/>
              <w:t>Agreement:</w:t>
            </w:r>
          </w:p>
          <w:p w14:paraId="260AACD3" w14:textId="77777777" w:rsidR="00591FBF" w:rsidRDefault="00591FBF" w:rsidP="00591FBF">
            <w:pPr>
              <w:numPr>
                <w:ilvl w:val="0"/>
                <w:numId w:val="43"/>
              </w:numPr>
              <w:spacing w:before="100" w:beforeAutospacing="1" w:after="100" w:afterAutospacing="1" w:line="240" w:lineRule="auto"/>
              <w:rPr>
                <w:rFonts w:eastAsia="Times New Roman"/>
              </w:rPr>
            </w:pPr>
            <w:r>
              <w:rPr>
                <w:rFonts w:ascii="Calibri" w:eastAsia="Times New Roman" w:hAnsi="Calibri" w:cs="Calibri"/>
              </w:rPr>
              <w:t>In addition to congestion control (in use or not in use), the following PSSCH/PSCCH TX parameters per resource pool can be restricted by reusing the same mechanism as in LTE:</w:t>
            </w:r>
            <w:r>
              <w:rPr>
                <w:rFonts w:eastAsia="Times New Roman"/>
              </w:rPr>
              <w:t xml:space="preserve"> </w:t>
            </w:r>
          </w:p>
          <w:p w14:paraId="0294D853" w14:textId="77777777" w:rsidR="00591FBF" w:rsidRDefault="00591FBF" w:rsidP="00591FBF">
            <w:pPr>
              <w:numPr>
                <w:ilvl w:val="1"/>
                <w:numId w:val="43"/>
              </w:numPr>
              <w:spacing w:before="100" w:beforeAutospacing="1" w:after="100" w:afterAutospacing="1" w:line="240" w:lineRule="auto"/>
              <w:rPr>
                <w:rFonts w:eastAsia="Times New Roman"/>
              </w:rPr>
            </w:pPr>
            <w:r>
              <w:rPr>
                <w:rFonts w:ascii="Calibri" w:eastAsia="Times New Roman" w:hAnsi="Calibri" w:cs="Calibri"/>
              </w:rPr>
              <w:t>Range of MCS for a given MCS table supported within the resource pool</w:t>
            </w:r>
          </w:p>
          <w:p w14:paraId="233B8813" w14:textId="77777777" w:rsidR="00591FBF" w:rsidRDefault="00591FBF" w:rsidP="00591FBF">
            <w:pPr>
              <w:numPr>
                <w:ilvl w:val="1"/>
                <w:numId w:val="43"/>
              </w:numPr>
              <w:spacing w:before="100" w:beforeAutospacing="1" w:after="100" w:afterAutospacing="1" w:line="240" w:lineRule="auto"/>
              <w:rPr>
                <w:rFonts w:eastAsia="Times New Roman"/>
              </w:rPr>
            </w:pPr>
            <w:r>
              <w:rPr>
                <w:rFonts w:ascii="Calibri" w:eastAsia="Times New Roman" w:hAnsi="Calibri" w:cs="Calibri"/>
              </w:rPr>
              <w:t>Range of number of sub-channels</w:t>
            </w:r>
          </w:p>
          <w:p w14:paraId="3DE002EB" w14:textId="77777777" w:rsidR="00591FBF" w:rsidRDefault="00591FBF" w:rsidP="00591FBF">
            <w:pPr>
              <w:numPr>
                <w:ilvl w:val="1"/>
                <w:numId w:val="43"/>
              </w:numPr>
              <w:spacing w:before="100" w:beforeAutospacing="1" w:after="100" w:afterAutospacing="1" w:line="240" w:lineRule="auto"/>
              <w:rPr>
                <w:rFonts w:eastAsia="Times New Roman"/>
              </w:rPr>
            </w:pPr>
            <w:r>
              <w:rPr>
                <w:rFonts w:ascii="Calibri" w:eastAsia="Times New Roman" w:hAnsi="Calibri" w:cs="Calibri"/>
              </w:rPr>
              <w:t>Upper bound of number of (re)transmissions</w:t>
            </w:r>
          </w:p>
          <w:p w14:paraId="55DCBCD3" w14:textId="77777777" w:rsidR="00591FBF" w:rsidRDefault="00591FBF" w:rsidP="00B71C41">
            <w:pPr>
              <w:rPr>
                <w:rFonts w:ascii="Calibri" w:hAnsi="Calibri" w:cs="Calibri"/>
              </w:rPr>
            </w:pPr>
            <w:r>
              <w:rPr>
                <w:rFonts w:ascii="Calibri" w:hAnsi="Calibri" w:cs="Calibri"/>
              </w:rPr>
              <w:t>Note: This reverts the agreement made in RAN1#98b, which included “Upper bound of TX power” in the set of TX parameters that can be restricted using this mechanism.</w:t>
            </w:r>
          </w:p>
          <w:p w14:paraId="1044C11F" w14:textId="77777777" w:rsidR="00591FBF" w:rsidRDefault="00591FBF" w:rsidP="00B71C41"/>
        </w:tc>
      </w:tr>
    </w:tbl>
    <w:p w14:paraId="25AEE5AE" w14:textId="77777777" w:rsidR="00591FBF" w:rsidRDefault="00591FBF" w:rsidP="00B63705">
      <w:pPr>
        <w:widowControl w:val="0"/>
        <w:tabs>
          <w:tab w:val="num" w:pos="708"/>
        </w:tabs>
        <w:spacing w:after="120"/>
        <w:jc w:val="both"/>
        <w:rPr>
          <w:lang w:eastAsia="zh-CN"/>
        </w:rPr>
      </w:pPr>
    </w:p>
    <w:p w14:paraId="27CE18DB" w14:textId="77777777" w:rsidR="00591FBF" w:rsidRPr="00B11108" w:rsidRDefault="00591FBF" w:rsidP="00B63705">
      <w:pPr>
        <w:widowControl w:val="0"/>
        <w:tabs>
          <w:tab w:val="num" w:pos="708"/>
        </w:tabs>
        <w:spacing w:after="120"/>
        <w:jc w:val="both"/>
        <w:rPr>
          <w:lang w:eastAsia="zh-CN"/>
        </w:rPr>
      </w:pPr>
    </w:p>
    <w:p w14:paraId="05A45C7C" w14:textId="77777777" w:rsidR="00B63705" w:rsidRDefault="00B63705" w:rsidP="00AD2A49">
      <w:pPr>
        <w:widowControl w:val="0"/>
        <w:tabs>
          <w:tab w:val="num" w:pos="708"/>
        </w:tabs>
        <w:spacing w:after="120"/>
        <w:jc w:val="both"/>
        <w:rPr>
          <w:lang w:eastAsia="zh-CN"/>
        </w:rPr>
      </w:pPr>
    </w:p>
    <w:p w14:paraId="32406D17" w14:textId="77777777" w:rsidR="009A6757" w:rsidRPr="00AF786C" w:rsidRDefault="009A6757" w:rsidP="009A6757">
      <w:pPr>
        <w:keepNext/>
        <w:keepLines/>
        <w:pBdr>
          <w:top w:val="single" w:sz="12" w:space="3" w:color="auto"/>
        </w:pBdr>
        <w:tabs>
          <w:tab w:val="left" w:pos="720"/>
        </w:tabs>
        <w:spacing w:before="240"/>
        <w:outlineLvl w:val="0"/>
        <w:rPr>
          <w:rFonts w:ascii="Arial" w:hAnsi="Arial"/>
          <w:sz w:val="36"/>
          <w:szCs w:val="36"/>
          <w:lang w:val="en-US"/>
        </w:rPr>
      </w:pPr>
      <w:bookmarkStart w:id="20" w:name="_Toc37801455"/>
      <w:r w:rsidRPr="00AF786C">
        <w:rPr>
          <w:rFonts w:ascii="Arial" w:hAnsi="Arial"/>
          <w:sz w:val="36"/>
          <w:szCs w:val="36"/>
          <w:lang w:val="en-US"/>
        </w:rPr>
        <w:t>Appendix: Contributions used as basis for the summary</w:t>
      </w:r>
      <w:bookmarkEnd w:id="20"/>
    </w:p>
    <w:p w14:paraId="389E0F4D" w14:textId="22BDC0DC" w:rsidR="009A6757" w:rsidRPr="009A6757" w:rsidRDefault="009A6757" w:rsidP="00AD2A49">
      <w:pPr>
        <w:widowControl w:val="0"/>
        <w:tabs>
          <w:tab w:val="num" w:pos="708"/>
        </w:tabs>
        <w:spacing w:after="120"/>
        <w:jc w:val="both"/>
        <w:rPr>
          <w:lang w:val="en-US" w:eastAsia="zh-CN"/>
        </w:rPr>
      </w:pPr>
    </w:p>
    <w:tbl>
      <w:tblPr>
        <w:tblW w:w="963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10"/>
        <w:gridCol w:w="5279"/>
        <w:gridCol w:w="2942"/>
      </w:tblGrid>
      <w:tr w:rsidR="0055415C" w:rsidRPr="0055415C" w14:paraId="55379961" w14:textId="77777777" w:rsidTr="00B71C41">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4A399820" w14:textId="14D9F8D7" w:rsidR="0055415C" w:rsidRPr="0055415C" w:rsidRDefault="00026684" w:rsidP="0055415C">
            <w:pPr>
              <w:spacing w:after="0" w:line="240" w:lineRule="auto"/>
              <w:rPr>
                <w:rFonts w:ascii="Times New Roman" w:eastAsia="Times New Roman" w:hAnsi="Times New Roman" w:cs="Times New Roman"/>
                <w:sz w:val="24"/>
                <w:szCs w:val="24"/>
                <w:lang w:eastAsia="en-GB"/>
              </w:rPr>
            </w:pPr>
            <w:hyperlink r:id="rId14" w:history="1">
              <w:r w:rsidR="0055415C" w:rsidRPr="00F03907">
                <w:rPr>
                  <w:rStyle w:val="Hyperlink"/>
                  <w:rFonts w:ascii="Times New Roman" w:eastAsia="Times New Roman" w:hAnsi="Times New Roman" w:cs="Times New Roman"/>
                  <w:sz w:val="24"/>
                  <w:szCs w:val="24"/>
                  <w:lang w:eastAsia="en-GB"/>
                </w:rPr>
                <w:t>R1-2003314</w:t>
              </w:r>
            </w:hyperlink>
          </w:p>
        </w:tc>
        <w:tc>
          <w:tcPr>
            <w:tcW w:w="5249" w:type="dxa"/>
            <w:tcBorders>
              <w:top w:val="outset" w:sz="6" w:space="0" w:color="auto"/>
              <w:left w:val="outset" w:sz="6" w:space="0" w:color="auto"/>
              <w:bottom w:val="outset" w:sz="6" w:space="0" w:color="auto"/>
              <w:right w:val="outset" w:sz="6" w:space="0" w:color="auto"/>
            </w:tcBorders>
            <w:vAlign w:val="center"/>
            <w:hideMark/>
          </w:tcPr>
          <w:p w14:paraId="1E8DEE8D" w14:textId="77777777" w:rsidR="0055415C" w:rsidRPr="0055415C" w:rsidRDefault="0055415C" w:rsidP="0055415C">
            <w:pPr>
              <w:spacing w:after="0" w:line="240" w:lineRule="auto"/>
              <w:rPr>
                <w:rFonts w:ascii="Times New Roman" w:eastAsia="Times New Roman" w:hAnsi="Times New Roman" w:cs="Times New Roman"/>
                <w:sz w:val="24"/>
                <w:szCs w:val="24"/>
                <w:lang w:eastAsia="en-GB"/>
              </w:rPr>
            </w:pPr>
            <w:r w:rsidRPr="0055415C">
              <w:rPr>
                <w:rFonts w:ascii="Times New Roman" w:eastAsia="Times New Roman" w:hAnsi="Times New Roman" w:cs="Times New Roman"/>
                <w:sz w:val="24"/>
                <w:szCs w:val="24"/>
                <w:lang w:eastAsia="en-GB"/>
              </w:rPr>
              <w:t>Remaining details of QoS management for sidelink</w:t>
            </w:r>
          </w:p>
        </w:tc>
        <w:tc>
          <w:tcPr>
            <w:tcW w:w="2897" w:type="dxa"/>
            <w:tcBorders>
              <w:top w:val="outset" w:sz="6" w:space="0" w:color="auto"/>
              <w:left w:val="outset" w:sz="6" w:space="0" w:color="auto"/>
              <w:bottom w:val="outset" w:sz="6" w:space="0" w:color="auto"/>
              <w:right w:val="outset" w:sz="6" w:space="0" w:color="auto"/>
            </w:tcBorders>
            <w:vAlign w:val="center"/>
            <w:hideMark/>
          </w:tcPr>
          <w:p w14:paraId="4605526A" w14:textId="77777777" w:rsidR="0055415C" w:rsidRPr="0055415C" w:rsidRDefault="0055415C" w:rsidP="0055415C">
            <w:pPr>
              <w:spacing w:after="0" w:line="240" w:lineRule="auto"/>
              <w:rPr>
                <w:rFonts w:ascii="Times New Roman" w:eastAsia="Times New Roman" w:hAnsi="Times New Roman" w:cs="Times New Roman"/>
                <w:sz w:val="24"/>
                <w:szCs w:val="24"/>
                <w:lang w:eastAsia="en-GB"/>
              </w:rPr>
            </w:pPr>
            <w:r w:rsidRPr="0055415C">
              <w:rPr>
                <w:rFonts w:ascii="Times New Roman" w:eastAsia="Times New Roman" w:hAnsi="Times New Roman" w:cs="Times New Roman"/>
                <w:sz w:val="24"/>
                <w:szCs w:val="24"/>
                <w:lang w:eastAsia="en-GB"/>
              </w:rPr>
              <w:t>Nokia, Nokia Shanghai Bell</w:t>
            </w:r>
          </w:p>
        </w:tc>
      </w:tr>
      <w:tr w:rsidR="0055415C" w:rsidRPr="0055415C" w14:paraId="6CEC7C15" w14:textId="77777777" w:rsidTr="00B71C41">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5103F528" w14:textId="6D9EE2D9" w:rsidR="0055415C" w:rsidRPr="0055415C" w:rsidRDefault="00026684" w:rsidP="0055415C">
            <w:pPr>
              <w:spacing w:after="0" w:line="240" w:lineRule="auto"/>
              <w:rPr>
                <w:rFonts w:ascii="Times New Roman" w:eastAsia="Times New Roman" w:hAnsi="Times New Roman" w:cs="Times New Roman"/>
                <w:sz w:val="24"/>
                <w:szCs w:val="24"/>
                <w:lang w:eastAsia="en-GB"/>
              </w:rPr>
            </w:pPr>
            <w:hyperlink r:id="rId15" w:history="1">
              <w:r w:rsidR="0055415C" w:rsidRPr="00F03907">
                <w:rPr>
                  <w:rStyle w:val="Hyperlink"/>
                  <w:rFonts w:ascii="Times New Roman" w:eastAsia="Times New Roman" w:hAnsi="Times New Roman" w:cs="Times New Roman"/>
                  <w:sz w:val="24"/>
                  <w:szCs w:val="24"/>
                  <w:lang w:eastAsia="en-GB"/>
                </w:rPr>
                <w:t>R1-2003384</w:t>
              </w:r>
            </w:hyperlink>
          </w:p>
        </w:tc>
        <w:tc>
          <w:tcPr>
            <w:tcW w:w="5249" w:type="dxa"/>
            <w:tcBorders>
              <w:top w:val="outset" w:sz="6" w:space="0" w:color="auto"/>
              <w:left w:val="outset" w:sz="6" w:space="0" w:color="auto"/>
              <w:bottom w:val="outset" w:sz="6" w:space="0" w:color="auto"/>
              <w:right w:val="outset" w:sz="6" w:space="0" w:color="auto"/>
            </w:tcBorders>
            <w:vAlign w:val="center"/>
            <w:hideMark/>
          </w:tcPr>
          <w:p w14:paraId="1FE0CDFC" w14:textId="77777777" w:rsidR="0055415C" w:rsidRPr="0055415C" w:rsidRDefault="0055415C" w:rsidP="0055415C">
            <w:pPr>
              <w:spacing w:after="0" w:line="240" w:lineRule="auto"/>
              <w:rPr>
                <w:rFonts w:ascii="Times New Roman" w:eastAsia="Times New Roman" w:hAnsi="Times New Roman" w:cs="Times New Roman"/>
                <w:sz w:val="24"/>
                <w:szCs w:val="24"/>
                <w:lang w:eastAsia="en-GB"/>
              </w:rPr>
            </w:pPr>
            <w:r w:rsidRPr="0055415C">
              <w:rPr>
                <w:rFonts w:ascii="Times New Roman" w:eastAsia="Times New Roman" w:hAnsi="Times New Roman" w:cs="Times New Roman"/>
                <w:sz w:val="24"/>
                <w:szCs w:val="24"/>
                <w:lang w:eastAsia="en-GB"/>
              </w:rPr>
              <w:t>Remaining issues on QoS management for sidelink</w:t>
            </w:r>
          </w:p>
        </w:tc>
        <w:tc>
          <w:tcPr>
            <w:tcW w:w="2897" w:type="dxa"/>
            <w:tcBorders>
              <w:top w:val="outset" w:sz="6" w:space="0" w:color="auto"/>
              <w:left w:val="outset" w:sz="6" w:space="0" w:color="auto"/>
              <w:bottom w:val="outset" w:sz="6" w:space="0" w:color="auto"/>
              <w:right w:val="outset" w:sz="6" w:space="0" w:color="auto"/>
            </w:tcBorders>
            <w:vAlign w:val="center"/>
            <w:hideMark/>
          </w:tcPr>
          <w:p w14:paraId="0E4AF6D8" w14:textId="77777777" w:rsidR="0055415C" w:rsidRPr="0055415C" w:rsidRDefault="0055415C" w:rsidP="0055415C">
            <w:pPr>
              <w:spacing w:after="0" w:line="240" w:lineRule="auto"/>
              <w:rPr>
                <w:rFonts w:ascii="Times New Roman" w:eastAsia="Times New Roman" w:hAnsi="Times New Roman" w:cs="Times New Roman"/>
                <w:sz w:val="24"/>
                <w:szCs w:val="24"/>
                <w:lang w:eastAsia="en-GB"/>
              </w:rPr>
            </w:pPr>
            <w:r w:rsidRPr="0055415C">
              <w:rPr>
                <w:rFonts w:ascii="Times New Roman" w:eastAsia="Times New Roman" w:hAnsi="Times New Roman" w:cs="Times New Roman"/>
                <w:sz w:val="24"/>
                <w:szCs w:val="24"/>
                <w:lang w:eastAsia="en-GB"/>
              </w:rPr>
              <w:t>vivo</w:t>
            </w:r>
          </w:p>
        </w:tc>
      </w:tr>
      <w:tr w:rsidR="0055415C" w:rsidRPr="0055415C" w14:paraId="076E5B33" w14:textId="77777777" w:rsidTr="00B71C41">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476113A3" w14:textId="3AAA582E" w:rsidR="0055415C" w:rsidRPr="0055415C" w:rsidRDefault="00026684" w:rsidP="0055415C">
            <w:pPr>
              <w:spacing w:after="0" w:line="240" w:lineRule="auto"/>
              <w:rPr>
                <w:rFonts w:ascii="Times New Roman" w:eastAsia="Times New Roman" w:hAnsi="Times New Roman" w:cs="Times New Roman"/>
                <w:sz w:val="24"/>
                <w:szCs w:val="24"/>
                <w:lang w:eastAsia="en-GB"/>
              </w:rPr>
            </w:pPr>
            <w:hyperlink r:id="rId16" w:history="1">
              <w:r w:rsidR="0055415C" w:rsidRPr="00F03907">
                <w:rPr>
                  <w:rStyle w:val="Hyperlink"/>
                  <w:rFonts w:ascii="Times New Roman" w:eastAsia="Times New Roman" w:hAnsi="Times New Roman" w:cs="Times New Roman"/>
                  <w:sz w:val="24"/>
                  <w:szCs w:val="24"/>
                  <w:lang w:eastAsia="en-GB"/>
                </w:rPr>
                <w:t>R1-2003499</w:t>
              </w:r>
            </w:hyperlink>
          </w:p>
        </w:tc>
        <w:tc>
          <w:tcPr>
            <w:tcW w:w="5249" w:type="dxa"/>
            <w:tcBorders>
              <w:top w:val="outset" w:sz="6" w:space="0" w:color="auto"/>
              <w:left w:val="outset" w:sz="6" w:space="0" w:color="auto"/>
              <w:bottom w:val="outset" w:sz="6" w:space="0" w:color="auto"/>
              <w:right w:val="outset" w:sz="6" w:space="0" w:color="auto"/>
            </w:tcBorders>
            <w:vAlign w:val="center"/>
            <w:hideMark/>
          </w:tcPr>
          <w:p w14:paraId="723B1E2B" w14:textId="77777777" w:rsidR="0055415C" w:rsidRPr="0055415C" w:rsidRDefault="0055415C" w:rsidP="0055415C">
            <w:pPr>
              <w:spacing w:after="0" w:line="240" w:lineRule="auto"/>
              <w:rPr>
                <w:rFonts w:ascii="Times New Roman" w:eastAsia="Times New Roman" w:hAnsi="Times New Roman" w:cs="Times New Roman"/>
                <w:sz w:val="24"/>
                <w:szCs w:val="24"/>
                <w:lang w:eastAsia="en-GB"/>
              </w:rPr>
            </w:pPr>
            <w:r w:rsidRPr="0055415C">
              <w:rPr>
                <w:rFonts w:ascii="Times New Roman" w:eastAsia="Times New Roman" w:hAnsi="Times New Roman" w:cs="Times New Roman"/>
                <w:sz w:val="24"/>
                <w:szCs w:val="24"/>
                <w:lang w:eastAsia="en-GB"/>
              </w:rPr>
              <w:t>Remaining details of QoS management for NR sidelink</w:t>
            </w:r>
          </w:p>
        </w:tc>
        <w:tc>
          <w:tcPr>
            <w:tcW w:w="2897" w:type="dxa"/>
            <w:tcBorders>
              <w:top w:val="outset" w:sz="6" w:space="0" w:color="auto"/>
              <w:left w:val="outset" w:sz="6" w:space="0" w:color="auto"/>
              <w:bottom w:val="outset" w:sz="6" w:space="0" w:color="auto"/>
              <w:right w:val="outset" w:sz="6" w:space="0" w:color="auto"/>
            </w:tcBorders>
            <w:vAlign w:val="center"/>
            <w:hideMark/>
          </w:tcPr>
          <w:p w14:paraId="61013C2C" w14:textId="77777777" w:rsidR="0055415C" w:rsidRPr="0055415C" w:rsidRDefault="0055415C" w:rsidP="0055415C">
            <w:pPr>
              <w:spacing w:after="0" w:line="240" w:lineRule="auto"/>
              <w:rPr>
                <w:rFonts w:ascii="Times New Roman" w:eastAsia="Times New Roman" w:hAnsi="Times New Roman" w:cs="Times New Roman"/>
                <w:sz w:val="24"/>
                <w:szCs w:val="24"/>
                <w:lang w:eastAsia="en-GB"/>
              </w:rPr>
            </w:pPr>
            <w:r w:rsidRPr="0055415C">
              <w:rPr>
                <w:rFonts w:ascii="Times New Roman" w:eastAsia="Times New Roman" w:hAnsi="Times New Roman" w:cs="Times New Roman"/>
                <w:sz w:val="24"/>
                <w:szCs w:val="24"/>
                <w:lang w:eastAsia="en-GB"/>
              </w:rPr>
              <w:t>Huawei, HiSilicon</w:t>
            </w:r>
          </w:p>
        </w:tc>
      </w:tr>
      <w:tr w:rsidR="0055415C" w:rsidRPr="0055415C" w14:paraId="1E5E759C" w14:textId="77777777" w:rsidTr="00B71C41">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2FAD66A1" w14:textId="768D0618" w:rsidR="0055415C" w:rsidRPr="0055415C" w:rsidRDefault="00026684" w:rsidP="0055415C">
            <w:pPr>
              <w:spacing w:after="0" w:line="240" w:lineRule="auto"/>
              <w:rPr>
                <w:rFonts w:ascii="Times New Roman" w:eastAsia="Times New Roman" w:hAnsi="Times New Roman" w:cs="Times New Roman"/>
                <w:sz w:val="24"/>
                <w:szCs w:val="24"/>
                <w:lang w:eastAsia="en-GB"/>
              </w:rPr>
            </w:pPr>
            <w:hyperlink r:id="rId17" w:history="1">
              <w:r w:rsidR="0055415C" w:rsidRPr="00F03907">
                <w:rPr>
                  <w:rStyle w:val="Hyperlink"/>
                  <w:rFonts w:ascii="Times New Roman" w:eastAsia="Times New Roman" w:hAnsi="Times New Roman" w:cs="Times New Roman"/>
                  <w:sz w:val="24"/>
                  <w:szCs w:val="24"/>
                  <w:lang w:eastAsia="en-GB"/>
                </w:rPr>
                <w:t>R1-2003553</w:t>
              </w:r>
            </w:hyperlink>
          </w:p>
        </w:tc>
        <w:tc>
          <w:tcPr>
            <w:tcW w:w="5249" w:type="dxa"/>
            <w:tcBorders>
              <w:top w:val="outset" w:sz="6" w:space="0" w:color="auto"/>
              <w:left w:val="outset" w:sz="6" w:space="0" w:color="auto"/>
              <w:bottom w:val="outset" w:sz="6" w:space="0" w:color="auto"/>
              <w:right w:val="outset" w:sz="6" w:space="0" w:color="auto"/>
            </w:tcBorders>
            <w:vAlign w:val="center"/>
            <w:hideMark/>
          </w:tcPr>
          <w:p w14:paraId="2A4703AF" w14:textId="77777777" w:rsidR="0055415C" w:rsidRPr="0055415C" w:rsidRDefault="0055415C" w:rsidP="0055415C">
            <w:pPr>
              <w:spacing w:after="0" w:line="240" w:lineRule="auto"/>
              <w:rPr>
                <w:rFonts w:ascii="Times New Roman" w:eastAsia="Times New Roman" w:hAnsi="Times New Roman" w:cs="Times New Roman"/>
                <w:sz w:val="24"/>
                <w:szCs w:val="24"/>
                <w:lang w:eastAsia="en-GB"/>
              </w:rPr>
            </w:pPr>
            <w:r w:rsidRPr="0055415C">
              <w:rPr>
                <w:rFonts w:ascii="Times New Roman" w:eastAsia="Times New Roman" w:hAnsi="Times New Roman" w:cs="Times New Roman"/>
                <w:sz w:val="24"/>
                <w:szCs w:val="24"/>
                <w:lang w:eastAsia="en-GB"/>
              </w:rPr>
              <w:t>Remaining issues on QoS</w:t>
            </w:r>
          </w:p>
        </w:tc>
        <w:tc>
          <w:tcPr>
            <w:tcW w:w="2897" w:type="dxa"/>
            <w:tcBorders>
              <w:top w:val="outset" w:sz="6" w:space="0" w:color="auto"/>
              <w:left w:val="outset" w:sz="6" w:space="0" w:color="auto"/>
              <w:bottom w:val="outset" w:sz="6" w:space="0" w:color="auto"/>
              <w:right w:val="outset" w:sz="6" w:space="0" w:color="auto"/>
            </w:tcBorders>
            <w:vAlign w:val="center"/>
            <w:hideMark/>
          </w:tcPr>
          <w:p w14:paraId="01651836" w14:textId="77777777" w:rsidR="0055415C" w:rsidRPr="0055415C" w:rsidRDefault="0055415C" w:rsidP="0055415C">
            <w:pPr>
              <w:spacing w:after="0" w:line="240" w:lineRule="auto"/>
              <w:rPr>
                <w:rFonts w:ascii="Times New Roman" w:eastAsia="Times New Roman" w:hAnsi="Times New Roman" w:cs="Times New Roman"/>
                <w:sz w:val="24"/>
                <w:szCs w:val="24"/>
                <w:lang w:eastAsia="en-GB"/>
              </w:rPr>
            </w:pPr>
            <w:r w:rsidRPr="0055415C">
              <w:rPr>
                <w:rFonts w:ascii="Times New Roman" w:eastAsia="Times New Roman" w:hAnsi="Times New Roman" w:cs="Times New Roman"/>
                <w:sz w:val="24"/>
                <w:szCs w:val="24"/>
                <w:lang w:eastAsia="en-GB"/>
              </w:rPr>
              <w:t>ZTE, Sanechips</w:t>
            </w:r>
          </w:p>
        </w:tc>
      </w:tr>
      <w:tr w:rsidR="0055415C" w:rsidRPr="0055415C" w14:paraId="175D0D18" w14:textId="77777777" w:rsidTr="00B71C41">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28D298AC" w14:textId="53AC0B03" w:rsidR="0055415C" w:rsidRPr="0055415C" w:rsidRDefault="00026684" w:rsidP="0055415C">
            <w:pPr>
              <w:spacing w:after="0" w:line="240" w:lineRule="auto"/>
              <w:rPr>
                <w:rFonts w:ascii="Times New Roman" w:eastAsia="Times New Roman" w:hAnsi="Times New Roman" w:cs="Times New Roman"/>
                <w:sz w:val="24"/>
                <w:szCs w:val="24"/>
                <w:lang w:eastAsia="en-GB"/>
              </w:rPr>
            </w:pPr>
            <w:hyperlink r:id="rId18" w:history="1">
              <w:r w:rsidR="0055415C" w:rsidRPr="00F03907">
                <w:rPr>
                  <w:rStyle w:val="Hyperlink"/>
                  <w:rFonts w:ascii="Times New Roman" w:eastAsia="Times New Roman" w:hAnsi="Times New Roman" w:cs="Times New Roman"/>
                  <w:sz w:val="24"/>
                  <w:szCs w:val="24"/>
                  <w:lang w:eastAsia="en-GB"/>
                </w:rPr>
                <w:t>R1-2003567</w:t>
              </w:r>
            </w:hyperlink>
          </w:p>
        </w:tc>
        <w:tc>
          <w:tcPr>
            <w:tcW w:w="5249" w:type="dxa"/>
            <w:tcBorders>
              <w:top w:val="outset" w:sz="6" w:space="0" w:color="auto"/>
              <w:left w:val="outset" w:sz="6" w:space="0" w:color="auto"/>
              <w:bottom w:val="outset" w:sz="6" w:space="0" w:color="auto"/>
              <w:right w:val="outset" w:sz="6" w:space="0" w:color="auto"/>
            </w:tcBorders>
            <w:vAlign w:val="center"/>
            <w:hideMark/>
          </w:tcPr>
          <w:p w14:paraId="3237C9E7" w14:textId="77777777" w:rsidR="0055415C" w:rsidRPr="0055415C" w:rsidRDefault="0055415C" w:rsidP="0055415C">
            <w:pPr>
              <w:spacing w:after="0" w:line="240" w:lineRule="auto"/>
              <w:rPr>
                <w:rFonts w:ascii="Times New Roman" w:eastAsia="Times New Roman" w:hAnsi="Times New Roman" w:cs="Times New Roman"/>
                <w:sz w:val="24"/>
                <w:szCs w:val="24"/>
                <w:lang w:eastAsia="en-GB"/>
              </w:rPr>
            </w:pPr>
            <w:r w:rsidRPr="0055415C">
              <w:rPr>
                <w:rFonts w:ascii="Times New Roman" w:eastAsia="Times New Roman" w:hAnsi="Times New Roman" w:cs="Times New Roman"/>
                <w:sz w:val="24"/>
                <w:szCs w:val="24"/>
                <w:lang w:eastAsia="en-GB"/>
              </w:rPr>
              <w:t>Discussion on QoS management for NR sidelink</w:t>
            </w:r>
          </w:p>
        </w:tc>
        <w:tc>
          <w:tcPr>
            <w:tcW w:w="2897" w:type="dxa"/>
            <w:tcBorders>
              <w:top w:val="outset" w:sz="6" w:space="0" w:color="auto"/>
              <w:left w:val="outset" w:sz="6" w:space="0" w:color="auto"/>
              <w:bottom w:val="outset" w:sz="6" w:space="0" w:color="auto"/>
              <w:right w:val="outset" w:sz="6" w:space="0" w:color="auto"/>
            </w:tcBorders>
            <w:vAlign w:val="center"/>
            <w:hideMark/>
          </w:tcPr>
          <w:p w14:paraId="214962B9" w14:textId="77777777" w:rsidR="0055415C" w:rsidRPr="0055415C" w:rsidRDefault="0055415C" w:rsidP="0055415C">
            <w:pPr>
              <w:spacing w:after="0" w:line="240" w:lineRule="auto"/>
              <w:rPr>
                <w:rFonts w:ascii="Times New Roman" w:eastAsia="Times New Roman" w:hAnsi="Times New Roman" w:cs="Times New Roman"/>
                <w:sz w:val="24"/>
                <w:szCs w:val="24"/>
                <w:lang w:eastAsia="en-GB"/>
              </w:rPr>
            </w:pPr>
            <w:r w:rsidRPr="0055415C">
              <w:rPr>
                <w:rFonts w:ascii="Times New Roman" w:eastAsia="Times New Roman" w:hAnsi="Times New Roman" w:cs="Times New Roman"/>
                <w:sz w:val="24"/>
                <w:szCs w:val="24"/>
                <w:lang w:eastAsia="en-GB"/>
              </w:rPr>
              <w:t>LG Electronics</w:t>
            </w:r>
          </w:p>
        </w:tc>
      </w:tr>
      <w:tr w:rsidR="0055415C" w:rsidRPr="0055415C" w14:paraId="6D108A8D" w14:textId="77777777" w:rsidTr="00B71C41">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67CBFE30" w14:textId="75E549F9" w:rsidR="0055415C" w:rsidRPr="0055415C" w:rsidRDefault="00026684" w:rsidP="0055415C">
            <w:pPr>
              <w:spacing w:after="0" w:line="240" w:lineRule="auto"/>
              <w:rPr>
                <w:rFonts w:ascii="Times New Roman" w:eastAsia="Times New Roman" w:hAnsi="Times New Roman" w:cs="Times New Roman"/>
                <w:sz w:val="24"/>
                <w:szCs w:val="24"/>
                <w:lang w:eastAsia="en-GB"/>
              </w:rPr>
            </w:pPr>
            <w:hyperlink r:id="rId19" w:history="1">
              <w:r w:rsidR="0055415C" w:rsidRPr="00F03907">
                <w:rPr>
                  <w:rStyle w:val="Hyperlink"/>
                  <w:rFonts w:ascii="Times New Roman" w:eastAsia="Times New Roman" w:hAnsi="Times New Roman" w:cs="Times New Roman"/>
                  <w:sz w:val="24"/>
                  <w:szCs w:val="24"/>
                  <w:lang w:eastAsia="en-GB"/>
                </w:rPr>
                <w:t>R1-2003619</w:t>
              </w:r>
            </w:hyperlink>
          </w:p>
        </w:tc>
        <w:tc>
          <w:tcPr>
            <w:tcW w:w="5249" w:type="dxa"/>
            <w:tcBorders>
              <w:top w:val="outset" w:sz="6" w:space="0" w:color="auto"/>
              <w:left w:val="outset" w:sz="6" w:space="0" w:color="auto"/>
              <w:bottom w:val="outset" w:sz="6" w:space="0" w:color="auto"/>
              <w:right w:val="outset" w:sz="6" w:space="0" w:color="auto"/>
            </w:tcBorders>
            <w:vAlign w:val="center"/>
            <w:hideMark/>
          </w:tcPr>
          <w:p w14:paraId="17E35CEE" w14:textId="77777777" w:rsidR="0055415C" w:rsidRPr="0055415C" w:rsidRDefault="0055415C" w:rsidP="0055415C">
            <w:pPr>
              <w:spacing w:after="0" w:line="240" w:lineRule="auto"/>
              <w:rPr>
                <w:rFonts w:ascii="Times New Roman" w:eastAsia="Times New Roman" w:hAnsi="Times New Roman" w:cs="Times New Roman"/>
                <w:sz w:val="24"/>
                <w:szCs w:val="24"/>
                <w:lang w:eastAsia="en-GB"/>
              </w:rPr>
            </w:pPr>
            <w:r w:rsidRPr="0055415C">
              <w:rPr>
                <w:rFonts w:ascii="Times New Roman" w:eastAsia="Times New Roman" w:hAnsi="Times New Roman" w:cs="Times New Roman"/>
                <w:sz w:val="24"/>
                <w:szCs w:val="24"/>
                <w:lang w:eastAsia="en-GB"/>
              </w:rPr>
              <w:t>Remaining issues on QoS management in NR V2X</w:t>
            </w:r>
          </w:p>
        </w:tc>
        <w:tc>
          <w:tcPr>
            <w:tcW w:w="2897" w:type="dxa"/>
            <w:tcBorders>
              <w:top w:val="outset" w:sz="6" w:space="0" w:color="auto"/>
              <w:left w:val="outset" w:sz="6" w:space="0" w:color="auto"/>
              <w:bottom w:val="outset" w:sz="6" w:space="0" w:color="auto"/>
              <w:right w:val="outset" w:sz="6" w:space="0" w:color="auto"/>
            </w:tcBorders>
            <w:vAlign w:val="center"/>
            <w:hideMark/>
          </w:tcPr>
          <w:p w14:paraId="0870DE65" w14:textId="77777777" w:rsidR="0055415C" w:rsidRPr="0055415C" w:rsidRDefault="0055415C" w:rsidP="0055415C">
            <w:pPr>
              <w:spacing w:after="0" w:line="240" w:lineRule="auto"/>
              <w:rPr>
                <w:rFonts w:ascii="Times New Roman" w:eastAsia="Times New Roman" w:hAnsi="Times New Roman" w:cs="Times New Roman"/>
                <w:sz w:val="24"/>
                <w:szCs w:val="24"/>
                <w:lang w:eastAsia="en-GB"/>
              </w:rPr>
            </w:pPr>
            <w:r w:rsidRPr="0055415C">
              <w:rPr>
                <w:rFonts w:ascii="Times New Roman" w:eastAsia="Times New Roman" w:hAnsi="Times New Roman" w:cs="Times New Roman"/>
                <w:sz w:val="24"/>
                <w:szCs w:val="24"/>
                <w:lang w:eastAsia="en-GB"/>
              </w:rPr>
              <w:t>CATT</w:t>
            </w:r>
          </w:p>
        </w:tc>
      </w:tr>
      <w:tr w:rsidR="0055415C" w:rsidRPr="0055415C" w14:paraId="44CD556F" w14:textId="77777777" w:rsidTr="00B71C41">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2EA03677" w14:textId="729D97A1" w:rsidR="0055415C" w:rsidRPr="0055415C" w:rsidRDefault="00026684" w:rsidP="0055415C">
            <w:pPr>
              <w:spacing w:after="0" w:line="240" w:lineRule="auto"/>
              <w:rPr>
                <w:rFonts w:ascii="Times New Roman" w:eastAsia="Times New Roman" w:hAnsi="Times New Roman" w:cs="Times New Roman"/>
                <w:sz w:val="24"/>
                <w:szCs w:val="24"/>
                <w:lang w:eastAsia="en-GB"/>
              </w:rPr>
            </w:pPr>
            <w:hyperlink r:id="rId20" w:history="1">
              <w:r w:rsidR="0055415C" w:rsidRPr="00F03907">
                <w:rPr>
                  <w:rStyle w:val="Hyperlink"/>
                  <w:rFonts w:ascii="Times New Roman" w:eastAsia="Times New Roman" w:hAnsi="Times New Roman" w:cs="Times New Roman"/>
                  <w:sz w:val="24"/>
                  <w:szCs w:val="24"/>
                  <w:lang w:eastAsia="en-GB"/>
                </w:rPr>
                <w:t>R1-2003878</w:t>
              </w:r>
            </w:hyperlink>
          </w:p>
        </w:tc>
        <w:tc>
          <w:tcPr>
            <w:tcW w:w="5249" w:type="dxa"/>
            <w:tcBorders>
              <w:top w:val="outset" w:sz="6" w:space="0" w:color="auto"/>
              <w:left w:val="outset" w:sz="6" w:space="0" w:color="auto"/>
              <w:bottom w:val="outset" w:sz="6" w:space="0" w:color="auto"/>
              <w:right w:val="outset" w:sz="6" w:space="0" w:color="auto"/>
            </w:tcBorders>
            <w:vAlign w:val="center"/>
            <w:hideMark/>
          </w:tcPr>
          <w:p w14:paraId="535634CB" w14:textId="77777777" w:rsidR="0055415C" w:rsidRPr="0055415C" w:rsidRDefault="0055415C" w:rsidP="0055415C">
            <w:pPr>
              <w:spacing w:after="0" w:line="240" w:lineRule="auto"/>
              <w:rPr>
                <w:rFonts w:ascii="Times New Roman" w:eastAsia="Times New Roman" w:hAnsi="Times New Roman" w:cs="Times New Roman"/>
                <w:sz w:val="24"/>
                <w:szCs w:val="24"/>
                <w:lang w:eastAsia="en-GB"/>
              </w:rPr>
            </w:pPr>
            <w:r w:rsidRPr="0055415C">
              <w:rPr>
                <w:rFonts w:ascii="Times New Roman" w:eastAsia="Times New Roman" w:hAnsi="Times New Roman" w:cs="Times New Roman"/>
                <w:sz w:val="24"/>
                <w:szCs w:val="24"/>
                <w:lang w:eastAsia="en-GB"/>
              </w:rPr>
              <w:t>On QoS Management for NR Sidelink</w:t>
            </w:r>
          </w:p>
        </w:tc>
        <w:tc>
          <w:tcPr>
            <w:tcW w:w="2897" w:type="dxa"/>
            <w:tcBorders>
              <w:top w:val="outset" w:sz="6" w:space="0" w:color="auto"/>
              <w:left w:val="outset" w:sz="6" w:space="0" w:color="auto"/>
              <w:bottom w:val="outset" w:sz="6" w:space="0" w:color="auto"/>
              <w:right w:val="outset" w:sz="6" w:space="0" w:color="auto"/>
            </w:tcBorders>
            <w:vAlign w:val="center"/>
            <w:hideMark/>
          </w:tcPr>
          <w:p w14:paraId="2D34271D" w14:textId="77777777" w:rsidR="0055415C" w:rsidRPr="0055415C" w:rsidRDefault="0055415C" w:rsidP="0055415C">
            <w:pPr>
              <w:spacing w:after="0" w:line="240" w:lineRule="auto"/>
              <w:rPr>
                <w:rFonts w:ascii="Times New Roman" w:eastAsia="Times New Roman" w:hAnsi="Times New Roman" w:cs="Times New Roman"/>
                <w:sz w:val="24"/>
                <w:szCs w:val="24"/>
                <w:lang w:eastAsia="en-GB"/>
              </w:rPr>
            </w:pPr>
            <w:r w:rsidRPr="0055415C">
              <w:rPr>
                <w:rFonts w:ascii="Times New Roman" w:eastAsia="Times New Roman" w:hAnsi="Times New Roman" w:cs="Times New Roman"/>
                <w:sz w:val="24"/>
                <w:szCs w:val="24"/>
                <w:lang w:eastAsia="en-GB"/>
              </w:rPr>
              <w:t>Samsung</w:t>
            </w:r>
          </w:p>
        </w:tc>
      </w:tr>
      <w:tr w:rsidR="0055415C" w:rsidRPr="0055415C" w14:paraId="09F5FCF7" w14:textId="77777777" w:rsidTr="00B71C41">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14534B42" w14:textId="5BE8967D" w:rsidR="0055415C" w:rsidRPr="0055415C" w:rsidRDefault="00026684" w:rsidP="0055415C">
            <w:pPr>
              <w:spacing w:after="0" w:line="240" w:lineRule="auto"/>
              <w:rPr>
                <w:rFonts w:ascii="Times New Roman" w:eastAsia="Times New Roman" w:hAnsi="Times New Roman" w:cs="Times New Roman"/>
                <w:sz w:val="24"/>
                <w:szCs w:val="24"/>
                <w:lang w:eastAsia="en-GB"/>
              </w:rPr>
            </w:pPr>
            <w:hyperlink r:id="rId21" w:history="1">
              <w:r w:rsidR="0055415C" w:rsidRPr="00F03907">
                <w:rPr>
                  <w:rStyle w:val="Hyperlink"/>
                  <w:rFonts w:ascii="Times New Roman" w:eastAsia="Times New Roman" w:hAnsi="Times New Roman" w:cs="Times New Roman"/>
                  <w:sz w:val="24"/>
                  <w:szCs w:val="24"/>
                  <w:lang w:eastAsia="en-GB"/>
                </w:rPr>
                <w:t>R1-2004077</w:t>
              </w:r>
            </w:hyperlink>
          </w:p>
        </w:tc>
        <w:tc>
          <w:tcPr>
            <w:tcW w:w="5249" w:type="dxa"/>
            <w:tcBorders>
              <w:top w:val="outset" w:sz="6" w:space="0" w:color="auto"/>
              <w:left w:val="outset" w:sz="6" w:space="0" w:color="auto"/>
              <w:bottom w:val="outset" w:sz="6" w:space="0" w:color="auto"/>
              <w:right w:val="outset" w:sz="6" w:space="0" w:color="auto"/>
            </w:tcBorders>
            <w:vAlign w:val="center"/>
            <w:hideMark/>
          </w:tcPr>
          <w:p w14:paraId="5A7AE4D6" w14:textId="77777777" w:rsidR="0055415C" w:rsidRPr="0055415C" w:rsidRDefault="0055415C" w:rsidP="0055415C">
            <w:pPr>
              <w:spacing w:after="0" w:line="240" w:lineRule="auto"/>
              <w:rPr>
                <w:rFonts w:ascii="Times New Roman" w:eastAsia="Times New Roman" w:hAnsi="Times New Roman" w:cs="Times New Roman"/>
                <w:sz w:val="24"/>
                <w:szCs w:val="24"/>
                <w:lang w:eastAsia="en-GB"/>
              </w:rPr>
            </w:pPr>
            <w:r w:rsidRPr="0055415C">
              <w:rPr>
                <w:rFonts w:ascii="Times New Roman" w:eastAsia="Times New Roman" w:hAnsi="Times New Roman" w:cs="Times New Roman"/>
                <w:sz w:val="24"/>
                <w:szCs w:val="24"/>
                <w:lang w:eastAsia="en-GB"/>
              </w:rPr>
              <w:t>Remaining open issues on QoS</w:t>
            </w:r>
          </w:p>
        </w:tc>
        <w:tc>
          <w:tcPr>
            <w:tcW w:w="2897" w:type="dxa"/>
            <w:tcBorders>
              <w:top w:val="outset" w:sz="6" w:space="0" w:color="auto"/>
              <w:left w:val="outset" w:sz="6" w:space="0" w:color="auto"/>
              <w:bottom w:val="outset" w:sz="6" w:space="0" w:color="auto"/>
              <w:right w:val="outset" w:sz="6" w:space="0" w:color="auto"/>
            </w:tcBorders>
            <w:vAlign w:val="center"/>
            <w:hideMark/>
          </w:tcPr>
          <w:p w14:paraId="37A9D8FC" w14:textId="77777777" w:rsidR="0055415C" w:rsidRPr="0055415C" w:rsidRDefault="0055415C" w:rsidP="0055415C">
            <w:pPr>
              <w:spacing w:after="0" w:line="240" w:lineRule="auto"/>
              <w:rPr>
                <w:rFonts w:ascii="Times New Roman" w:eastAsia="Times New Roman" w:hAnsi="Times New Roman" w:cs="Times New Roman"/>
                <w:sz w:val="24"/>
                <w:szCs w:val="24"/>
                <w:lang w:eastAsia="en-GB"/>
              </w:rPr>
            </w:pPr>
            <w:r w:rsidRPr="0055415C">
              <w:rPr>
                <w:rFonts w:ascii="Times New Roman" w:eastAsia="Times New Roman" w:hAnsi="Times New Roman" w:cs="Times New Roman"/>
                <w:sz w:val="24"/>
                <w:szCs w:val="24"/>
                <w:lang w:eastAsia="en-GB"/>
              </w:rPr>
              <w:t>OPPO</w:t>
            </w:r>
          </w:p>
        </w:tc>
      </w:tr>
      <w:tr w:rsidR="0055415C" w:rsidRPr="0055415C" w14:paraId="79E4573A" w14:textId="77777777" w:rsidTr="00B71C41">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3CF632CC" w14:textId="74CBB247" w:rsidR="0055415C" w:rsidRPr="0055415C" w:rsidRDefault="00026684" w:rsidP="0055415C">
            <w:pPr>
              <w:spacing w:after="0" w:line="240" w:lineRule="auto"/>
              <w:rPr>
                <w:rFonts w:ascii="Times New Roman" w:eastAsia="Times New Roman" w:hAnsi="Times New Roman" w:cs="Times New Roman"/>
                <w:sz w:val="24"/>
                <w:szCs w:val="24"/>
                <w:lang w:eastAsia="en-GB"/>
              </w:rPr>
            </w:pPr>
            <w:hyperlink r:id="rId22" w:history="1">
              <w:r w:rsidR="0055415C" w:rsidRPr="00F03907">
                <w:rPr>
                  <w:rStyle w:val="Hyperlink"/>
                  <w:rFonts w:ascii="Times New Roman" w:eastAsia="Times New Roman" w:hAnsi="Times New Roman" w:cs="Times New Roman"/>
                  <w:sz w:val="24"/>
                  <w:szCs w:val="24"/>
                  <w:lang w:eastAsia="en-GB"/>
                </w:rPr>
                <w:t>R1-2004220</w:t>
              </w:r>
            </w:hyperlink>
          </w:p>
        </w:tc>
        <w:tc>
          <w:tcPr>
            <w:tcW w:w="5249" w:type="dxa"/>
            <w:tcBorders>
              <w:top w:val="outset" w:sz="6" w:space="0" w:color="auto"/>
              <w:left w:val="outset" w:sz="6" w:space="0" w:color="auto"/>
              <w:bottom w:val="outset" w:sz="6" w:space="0" w:color="auto"/>
              <w:right w:val="outset" w:sz="6" w:space="0" w:color="auto"/>
            </w:tcBorders>
            <w:vAlign w:val="center"/>
            <w:hideMark/>
          </w:tcPr>
          <w:p w14:paraId="4C07963F" w14:textId="77777777" w:rsidR="0055415C" w:rsidRPr="0055415C" w:rsidRDefault="0055415C" w:rsidP="0055415C">
            <w:pPr>
              <w:spacing w:after="0" w:line="240" w:lineRule="auto"/>
              <w:rPr>
                <w:rFonts w:ascii="Times New Roman" w:eastAsia="Times New Roman" w:hAnsi="Times New Roman" w:cs="Times New Roman"/>
                <w:sz w:val="24"/>
                <w:szCs w:val="24"/>
                <w:lang w:eastAsia="en-GB"/>
              </w:rPr>
            </w:pPr>
            <w:r w:rsidRPr="0055415C">
              <w:rPr>
                <w:rFonts w:ascii="Times New Roman" w:eastAsia="Times New Roman" w:hAnsi="Times New Roman" w:cs="Times New Roman"/>
                <w:sz w:val="24"/>
                <w:szCs w:val="24"/>
                <w:lang w:eastAsia="en-GB"/>
              </w:rPr>
              <w:t>Remaining Issues of Sidelink QoS Management</w:t>
            </w:r>
          </w:p>
        </w:tc>
        <w:tc>
          <w:tcPr>
            <w:tcW w:w="2897" w:type="dxa"/>
            <w:tcBorders>
              <w:top w:val="outset" w:sz="6" w:space="0" w:color="auto"/>
              <w:left w:val="outset" w:sz="6" w:space="0" w:color="auto"/>
              <w:bottom w:val="outset" w:sz="6" w:space="0" w:color="auto"/>
              <w:right w:val="outset" w:sz="6" w:space="0" w:color="auto"/>
            </w:tcBorders>
            <w:vAlign w:val="center"/>
            <w:hideMark/>
          </w:tcPr>
          <w:p w14:paraId="5A1BDC6E" w14:textId="77777777" w:rsidR="0055415C" w:rsidRPr="0055415C" w:rsidRDefault="0055415C" w:rsidP="0055415C">
            <w:pPr>
              <w:spacing w:after="0" w:line="240" w:lineRule="auto"/>
              <w:rPr>
                <w:rFonts w:ascii="Times New Roman" w:eastAsia="Times New Roman" w:hAnsi="Times New Roman" w:cs="Times New Roman"/>
                <w:sz w:val="24"/>
                <w:szCs w:val="24"/>
                <w:lang w:eastAsia="en-GB"/>
              </w:rPr>
            </w:pPr>
            <w:r w:rsidRPr="0055415C">
              <w:rPr>
                <w:rFonts w:ascii="Times New Roman" w:eastAsia="Times New Roman" w:hAnsi="Times New Roman" w:cs="Times New Roman"/>
                <w:sz w:val="24"/>
                <w:szCs w:val="24"/>
                <w:lang w:eastAsia="en-GB"/>
              </w:rPr>
              <w:t>Apple</w:t>
            </w:r>
          </w:p>
        </w:tc>
      </w:tr>
      <w:tr w:rsidR="0055415C" w:rsidRPr="0055415C" w14:paraId="39F81D98" w14:textId="77777777" w:rsidTr="00B71C41">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47F34228" w14:textId="0B388CE9" w:rsidR="0055415C" w:rsidRPr="0055415C" w:rsidRDefault="00026684" w:rsidP="0055415C">
            <w:pPr>
              <w:spacing w:after="0" w:line="240" w:lineRule="auto"/>
              <w:rPr>
                <w:rFonts w:ascii="Times New Roman" w:eastAsia="Times New Roman" w:hAnsi="Times New Roman" w:cs="Times New Roman"/>
                <w:sz w:val="24"/>
                <w:szCs w:val="24"/>
                <w:lang w:eastAsia="en-GB"/>
              </w:rPr>
            </w:pPr>
            <w:hyperlink r:id="rId23" w:history="1">
              <w:r w:rsidR="0055415C" w:rsidRPr="00F03907">
                <w:rPr>
                  <w:rStyle w:val="Hyperlink"/>
                  <w:rFonts w:ascii="Times New Roman" w:eastAsia="Times New Roman" w:hAnsi="Times New Roman" w:cs="Times New Roman"/>
                  <w:sz w:val="24"/>
                  <w:szCs w:val="24"/>
                  <w:lang w:eastAsia="en-GB"/>
                </w:rPr>
                <w:t>R1-2004297</w:t>
              </w:r>
            </w:hyperlink>
          </w:p>
        </w:tc>
        <w:tc>
          <w:tcPr>
            <w:tcW w:w="5249" w:type="dxa"/>
            <w:tcBorders>
              <w:top w:val="outset" w:sz="6" w:space="0" w:color="auto"/>
              <w:left w:val="outset" w:sz="6" w:space="0" w:color="auto"/>
              <w:bottom w:val="outset" w:sz="6" w:space="0" w:color="auto"/>
              <w:right w:val="outset" w:sz="6" w:space="0" w:color="auto"/>
            </w:tcBorders>
            <w:vAlign w:val="center"/>
            <w:hideMark/>
          </w:tcPr>
          <w:p w14:paraId="5A3DDC8F" w14:textId="77777777" w:rsidR="0055415C" w:rsidRPr="0055415C" w:rsidRDefault="0055415C" w:rsidP="0055415C">
            <w:pPr>
              <w:spacing w:after="0" w:line="240" w:lineRule="auto"/>
              <w:rPr>
                <w:rFonts w:ascii="Times New Roman" w:eastAsia="Times New Roman" w:hAnsi="Times New Roman" w:cs="Times New Roman"/>
                <w:sz w:val="24"/>
                <w:szCs w:val="24"/>
                <w:lang w:eastAsia="en-GB"/>
              </w:rPr>
            </w:pPr>
            <w:r w:rsidRPr="0055415C">
              <w:rPr>
                <w:rFonts w:ascii="Times New Roman" w:eastAsia="Times New Roman" w:hAnsi="Times New Roman" w:cs="Times New Roman"/>
                <w:sz w:val="24"/>
                <w:szCs w:val="24"/>
                <w:lang w:eastAsia="en-GB"/>
              </w:rPr>
              <w:t>Remaining Issues on Congestion control and QoS Management for NR-V2X</w:t>
            </w:r>
          </w:p>
        </w:tc>
        <w:tc>
          <w:tcPr>
            <w:tcW w:w="2897" w:type="dxa"/>
            <w:tcBorders>
              <w:top w:val="outset" w:sz="6" w:space="0" w:color="auto"/>
              <w:left w:val="outset" w:sz="6" w:space="0" w:color="auto"/>
              <w:bottom w:val="outset" w:sz="6" w:space="0" w:color="auto"/>
              <w:right w:val="outset" w:sz="6" w:space="0" w:color="auto"/>
            </w:tcBorders>
            <w:vAlign w:val="center"/>
            <w:hideMark/>
          </w:tcPr>
          <w:p w14:paraId="12434699" w14:textId="77777777" w:rsidR="0055415C" w:rsidRPr="0055415C" w:rsidRDefault="0055415C" w:rsidP="0055415C">
            <w:pPr>
              <w:spacing w:after="0" w:line="240" w:lineRule="auto"/>
              <w:rPr>
                <w:rFonts w:ascii="Times New Roman" w:eastAsia="Times New Roman" w:hAnsi="Times New Roman" w:cs="Times New Roman"/>
                <w:sz w:val="24"/>
                <w:szCs w:val="24"/>
                <w:lang w:eastAsia="en-GB"/>
              </w:rPr>
            </w:pPr>
            <w:r w:rsidRPr="0055415C">
              <w:rPr>
                <w:rFonts w:ascii="Times New Roman" w:eastAsia="Times New Roman" w:hAnsi="Times New Roman" w:cs="Times New Roman"/>
                <w:sz w:val="24"/>
                <w:szCs w:val="24"/>
                <w:lang w:eastAsia="en-GB"/>
              </w:rPr>
              <w:t>InterDigital, Inc.</w:t>
            </w:r>
          </w:p>
        </w:tc>
      </w:tr>
      <w:tr w:rsidR="0055415C" w:rsidRPr="0055415C" w14:paraId="192DB867" w14:textId="77777777" w:rsidTr="00B71C41">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7E942B07" w14:textId="04111C6E" w:rsidR="0055415C" w:rsidRPr="0055415C" w:rsidRDefault="00026684" w:rsidP="0055415C">
            <w:pPr>
              <w:spacing w:after="0" w:line="240" w:lineRule="auto"/>
              <w:rPr>
                <w:rFonts w:ascii="Times New Roman" w:eastAsia="Times New Roman" w:hAnsi="Times New Roman" w:cs="Times New Roman"/>
                <w:sz w:val="24"/>
                <w:szCs w:val="24"/>
                <w:lang w:eastAsia="en-GB"/>
              </w:rPr>
            </w:pPr>
            <w:hyperlink r:id="rId24" w:history="1">
              <w:r w:rsidR="0055415C" w:rsidRPr="00F03907">
                <w:rPr>
                  <w:rStyle w:val="Hyperlink"/>
                  <w:rFonts w:ascii="Times New Roman" w:eastAsia="Times New Roman" w:hAnsi="Times New Roman" w:cs="Times New Roman"/>
                  <w:sz w:val="24"/>
                  <w:szCs w:val="24"/>
                  <w:lang w:eastAsia="en-GB"/>
                </w:rPr>
                <w:t>R1-2004549</w:t>
              </w:r>
            </w:hyperlink>
          </w:p>
        </w:tc>
        <w:tc>
          <w:tcPr>
            <w:tcW w:w="5249" w:type="dxa"/>
            <w:tcBorders>
              <w:top w:val="outset" w:sz="6" w:space="0" w:color="auto"/>
              <w:left w:val="outset" w:sz="6" w:space="0" w:color="auto"/>
              <w:bottom w:val="outset" w:sz="6" w:space="0" w:color="auto"/>
              <w:right w:val="outset" w:sz="6" w:space="0" w:color="auto"/>
            </w:tcBorders>
            <w:vAlign w:val="center"/>
            <w:hideMark/>
          </w:tcPr>
          <w:p w14:paraId="1543B171" w14:textId="77777777" w:rsidR="0055415C" w:rsidRPr="0055415C" w:rsidRDefault="0055415C" w:rsidP="0055415C">
            <w:pPr>
              <w:spacing w:after="0" w:line="240" w:lineRule="auto"/>
              <w:rPr>
                <w:rFonts w:ascii="Times New Roman" w:eastAsia="Times New Roman" w:hAnsi="Times New Roman" w:cs="Times New Roman"/>
                <w:sz w:val="24"/>
                <w:szCs w:val="24"/>
                <w:lang w:eastAsia="en-GB"/>
              </w:rPr>
            </w:pPr>
            <w:r w:rsidRPr="0055415C">
              <w:rPr>
                <w:rFonts w:ascii="Times New Roman" w:eastAsia="Times New Roman" w:hAnsi="Times New Roman" w:cs="Times New Roman"/>
                <w:sz w:val="24"/>
                <w:szCs w:val="24"/>
                <w:lang w:eastAsia="en-GB"/>
              </w:rPr>
              <w:t>QoS management for NR sidelink</w:t>
            </w:r>
          </w:p>
        </w:tc>
        <w:tc>
          <w:tcPr>
            <w:tcW w:w="2897" w:type="dxa"/>
            <w:tcBorders>
              <w:top w:val="outset" w:sz="6" w:space="0" w:color="auto"/>
              <w:left w:val="outset" w:sz="6" w:space="0" w:color="auto"/>
              <w:bottom w:val="outset" w:sz="6" w:space="0" w:color="auto"/>
              <w:right w:val="outset" w:sz="6" w:space="0" w:color="auto"/>
            </w:tcBorders>
            <w:vAlign w:val="center"/>
            <w:hideMark/>
          </w:tcPr>
          <w:p w14:paraId="60FB064E" w14:textId="77777777" w:rsidR="0055415C" w:rsidRPr="0055415C" w:rsidRDefault="0055415C" w:rsidP="0055415C">
            <w:pPr>
              <w:spacing w:after="0" w:line="240" w:lineRule="auto"/>
              <w:rPr>
                <w:rFonts w:ascii="Times New Roman" w:eastAsia="Times New Roman" w:hAnsi="Times New Roman" w:cs="Times New Roman"/>
                <w:sz w:val="24"/>
                <w:szCs w:val="24"/>
                <w:lang w:eastAsia="en-GB"/>
              </w:rPr>
            </w:pPr>
            <w:r w:rsidRPr="0055415C">
              <w:rPr>
                <w:rFonts w:ascii="Times New Roman" w:eastAsia="Times New Roman" w:hAnsi="Times New Roman" w:cs="Times New Roman"/>
                <w:sz w:val="24"/>
                <w:szCs w:val="24"/>
                <w:lang w:eastAsia="en-GB"/>
              </w:rPr>
              <w:t>Ericsson</w:t>
            </w:r>
          </w:p>
        </w:tc>
      </w:tr>
      <w:tr w:rsidR="0055415C" w:rsidRPr="0055415C" w14:paraId="7BC44C9D" w14:textId="77777777" w:rsidTr="00B71C41">
        <w:trPr>
          <w:tblCellSpacing w:w="15" w:type="dxa"/>
        </w:trPr>
        <w:tc>
          <w:tcPr>
            <w:tcW w:w="1365" w:type="dxa"/>
            <w:vAlign w:val="center"/>
            <w:hideMark/>
          </w:tcPr>
          <w:p w14:paraId="0A0807A3" w14:textId="77777777" w:rsidR="0055415C" w:rsidRPr="0055415C" w:rsidRDefault="0055415C" w:rsidP="0055415C">
            <w:pPr>
              <w:spacing w:after="0" w:line="240" w:lineRule="auto"/>
              <w:rPr>
                <w:rFonts w:ascii="Times New Roman" w:eastAsia="Times New Roman" w:hAnsi="Times New Roman" w:cs="Times New Roman"/>
                <w:sz w:val="20"/>
                <w:szCs w:val="20"/>
                <w:lang w:eastAsia="en-GB"/>
              </w:rPr>
            </w:pPr>
          </w:p>
        </w:tc>
        <w:tc>
          <w:tcPr>
            <w:tcW w:w="5249" w:type="dxa"/>
            <w:vAlign w:val="center"/>
            <w:hideMark/>
          </w:tcPr>
          <w:p w14:paraId="71199EE0" w14:textId="77777777" w:rsidR="0055415C" w:rsidRPr="0055415C" w:rsidRDefault="0055415C" w:rsidP="0055415C">
            <w:pPr>
              <w:spacing w:after="0" w:line="240" w:lineRule="auto"/>
              <w:rPr>
                <w:rFonts w:ascii="Times New Roman" w:eastAsia="Times New Roman" w:hAnsi="Times New Roman" w:cs="Times New Roman"/>
                <w:sz w:val="20"/>
                <w:szCs w:val="20"/>
                <w:lang w:eastAsia="en-GB"/>
              </w:rPr>
            </w:pPr>
          </w:p>
        </w:tc>
        <w:tc>
          <w:tcPr>
            <w:tcW w:w="2897" w:type="dxa"/>
            <w:vAlign w:val="center"/>
            <w:hideMark/>
          </w:tcPr>
          <w:p w14:paraId="7EF0ED15" w14:textId="77777777" w:rsidR="0055415C" w:rsidRPr="0055415C" w:rsidRDefault="0055415C" w:rsidP="0055415C">
            <w:pPr>
              <w:spacing w:after="0" w:line="240" w:lineRule="auto"/>
              <w:rPr>
                <w:rFonts w:ascii="Times New Roman" w:eastAsia="Times New Roman" w:hAnsi="Times New Roman" w:cs="Times New Roman"/>
                <w:sz w:val="20"/>
                <w:szCs w:val="20"/>
                <w:lang w:eastAsia="en-GB"/>
              </w:rPr>
            </w:pPr>
          </w:p>
        </w:tc>
      </w:tr>
    </w:tbl>
    <w:p w14:paraId="649C8120" w14:textId="7C728366" w:rsidR="009A6757" w:rsidRDefault="009A6757" w:rsidP="00AD2A49">
      <w:pPr>
        <w:widowControl w:val="0"/>
        <w:tabs>
          <w:tab w:val="num" w:pos="708"/>
        </w:tabs>
        <w:spacing w:after="120"/>
        <w:jc w:val="both"/>
        <w:rPr>
          <w:lang w:eastAsia="zh-CN"/>
        </w:rPr>
      </w:pPr>
    </w:p>
    <w:p w14:paraId="5027CDC0" w14:textId="220D1598" w:rsidR="00566E02" w:rsidRDefault="00566E02" w:rsidP="00AD2A49">
      <w:pPr>
        <w:widowControl w:val="0"/>
        <w:tabs>
          <w:tab w:val="num" w:pos="708"/>
        </w:tabs>
        <w:spacing w:after="120"/>
        <w:jc w:val="both"/>
        <w:rPr>
          <w:lang w:eastAsia="zh-CN"/>
        </w:rPr>
      </w:pPr>
    </w:p>
    <w:p w14:paraId="00873C1F" w14:textId="516C94CF" w:rsidR="00566E02" w:rsidRPr="00566E02" w:rsidRDefault="00026684" w:rsidP="00566E02">
      <w:hyperlink r:id="rId25" w:history="1">
        <w:r w:rsidR="00566E02" w:rsidRPr="00F03907">
          <w:rPr>
            <w:rStyle w:val="Hyperlink"/>
          </w:rPr>
          <w:t>R1-2003314</w:t>
        </w:r>
      </w:hyperlink>
      <w:r w:rsidR="00566E02" w:rsidRPr="00566E02">
        <w:t xml:space="preserve"> Nokia, Nokia Shanghai Bell</w:t>
      </w:r>
    </w:p>
    <w:p w14:paraId="5F1A3465" w14:textId="77777777" w:rsidR="00566E02" w:rsidRPr="00566E02" w:rsidRDefault="00566E02" w:rsidP="00566E02">
      <w:pPr>
        <w:jc w:val="both"/>
      </w:pPr>
      <w:r w:rsidRPr="00566E02">
        <w:rPr>
          <w:b/>
          <w:bCs/>
        </w:rPr>
        <w:t>Proposal 1: CBR-based power control is applied in both resource allocation modes.</w:t>
      </w:r>
    </w:p>
    <w:p w14:paraId="0B58FD4F" w14:textId="77777777" w:rsidR="00566E02" w:rsidRPr="00566E02" w:rsidRDefault="00566E02" w:rsidP="00566E02">
      <w:pPr>
        <w:jc w:val="both"/>
      </w:pPr>
      <w:r w:rsidRPr="00566E02">
        <w:rPr>
          <w:b/>
          <w:bCs/>
        </w:rPr>
        <w:t>Proposal 2: For CR evaluation, past resources which had been reserved, but then released due to HARQ feedback or pre-empted, are not counted.</w:t>
      </w:r>
    </w:p>
    <w:p w14:paraId="6FFA6CE1" w14:textId="77777777" w:rsidR="00566E02" w:rsidRPr="00566E02" w:rsidRDefault="00566E02" w:rsidP="00566E02">
      <w:pPr>
        <w:jc w:val="both"/>
        <w:rPr>
          <w:b/>
          <w:bCs/>
        </w:rPr>
      </w:pPr>
      <w:r w:rsidRPr="00566E02">
        <w:rPr>
          <w:b/>
          <w:bCs/>
        </w:rPr>
        <w:t>Proposal 3: For CR evaluation, do not amend the specification to support that future resources which had been reserved, but then released due to HARQ feedback or pre-empted, are not counted.</w:t>
      </w:r>
    </w:p>
    <w:p w14:paraId="752FE1E1" w14:textId="77777777" w:rsidR="00566E02" w:rsidRPr="00566E02" w:rsidRDefault="00026684" w:rsidP="00566E02">
      <w:r>
        <w:lastRenderedPageBreak/>
        <w:pict w14:anchorId="2B88C6C7">
          <v:rect id="_x0000_i1025" style="width:0;height:1.5pt" o:hralign="center" o:hrstd="t" o:hr="t" fillcolor="#a0a0a0" stroked="f"/>
        </w:pict>
      </w:r>
    </w:p>
    <w:p w14:paraId="48F9758A" w14:textId="4CF8D678" w:rsidR="00566E02" w:rsidRPr="00566E02" w:rsidRDefault="00026684" w:rsidP="00566E02">
      <w:hyperlink r:id="rId26" w:history="1">
        <w:r w:rsidR="00566E02" w:rsidRPr="00F03907">
          <w:rPr>
            <w:rStyle w:val="Hyperlink"/>
          </w:rPr>
          <w:t>R1-2003384</w:t>
        </w:r>
      </w:hyperlink>
      <w:r w:rsidR="00566E02" w:rsidRPr="00566E02">
        <w:t xml:space="preserve"> vivo</w:t>
      </w:r>
    </w:p>
    <w:p w14:paraId="251F1244" w14:textId="77777777" w:rsidR="00566E02" w:rsidRPr="00566E02" w:rsidRDefault="00566E02" w:rsidP="00566E02">
      <w:pPr>
        <w:spacing w:before="120" w:after="120" w:line="240" w:lineRule="auto"/>
        <w:jc w:val="both"/>
        <w:rPr>
          <w:rFonts w:ascii="Times New Roman" w:eastAsia="Batang" w:hAnsi="Times New Roman" w:cs="Times New Roman"/>
          <w:b/>
          <w:bCs/>
          <w:sz w:val="20"/>
          <w:szCs w:val="20"/>
          <w:lang w:val="en-US" w:eastAsia="x-none"/>
        </w:rPr>
      </w:pPr>
      <w:bookmarkStart w:id="21" w:name="_Ref15913782"/>
      <w:r w:rsidRPr="00566E02">
        <w:rPr>
          <w:rFonts w:ascii="Times New Roman" w:eastAsia="Times New Roman" w:hAnsi="Times New Roman" w:cs="Times New Roman"/>
          <w:b/>
          <w:bCs/>
          <w:i/>
          <w:sz w:val="20"/>
          <w:szCs w:val="20"/>
          <w:u w:val="single"/>
          <w:lang w:val="en-US"/>
        </w:rPr>
        <w:t>Proposal 1:</w:t>
      </w:r>
      <w:r w:rsidRPr="00566E02">
        <w:rPr>
          <w:rFonts w:ascii="Times New Roman" w:eastAsia="Times New Roman" w:hAnsi="Times New Roman" w:cs="Times New Roman"/>
          <w:b/>
          <w:bCs/>
          <w:i/>
          <w:sz w:val="20"/>
          <w:szCs w:val="20"/>
          <w:lang w:val="en-US"/>
        </w:rPr>
        <w:t xml:space="preserve"> The reserved but not used</w:t>
      </w:r>
      <w:r w:rsidRPr="00566E02">
        <w:rPr>
          <w:rFonts w:ascii="Times New Roman" w:eastAsia="Times New Roman" w:hAnsi="Times New Roman" w:cs="Times New Roman"/>
          <w:b/>
          <w:bCs/>
          <w:sz w:val="20"/>
          <w:szCs w:val="20"/>
          <w:lang w:val="en-US"/>
        </w:rPr>
        <w:t xml:space="preserve"> </w:t>
      </w:r>
      <w:r w:rsidRPr="00566E02">
        <w:rPr>
          <w:rFonts w:ascii="Times New Roman" w:eastAsia="Times New Roman" w:hAnsi="Times New Roman" w:cs="Times New Roman"/>
          <w:b/>
          <w:bCs/>
          <w:i/>
          <w:sz w:val="20"/>
          <w:szCs w:val="20"/>
          <w:lang w:val="en-US"/>
        </w:rPr>
        <w:t>resources are still counted for CR evaluation, i.e., further enhancement for</w:t>
      </w:r>
      <w:r w:rsidRPr="00566E02">
        <w:rPr>
          <w:rFonts w:ascii="Times New Roman" w:eastAsia="Times New Roman" w:hAnsi="Times New Roman" w:cs="Times New Roman"/>
          <w:b/>
          <w:bCs/>
          <w:sz w:val="20"/>
          <w:szCs w:val="20"/>
          <w:lang w:val="en-US"/>
        </w:rPr>
        <w:t xml:space="preserve"> </w:t>
      </w:r>
      <w:r w:rsidRPr="00566E02">
        <w:rPr>
          <w:rFonts w:ascii="Times New Roman" w:eastAsia="Times New Roman" w:hAnsi="Times New Roman" w:cs="Times New Roman"/>
          <w:b/>
          <w:bCs/>
          <w:i/>
          <w:sz w:val="20"/>
          <w:szCs w:val="20"/>
          <w:lang w:val="en-US"/>
        </w:rPr>
        <w:t>CR evaluation is not needed.</w:t>
      </w:r>
      <w:bookmarkEnd w:id="21"/>
    </w:p>
    <w:p w14:paraId="340C7A18" w14:textId="77777777" w:rsidR="00566E02" w:rsidRPr="00566E02" w:rsidRDefault="00566E02" w:rsidP="00566E02">
      <w:pPr>
        <w:spacing w:before="120" w:after="120" w:line="240" w:lineRule="auto"/>
        <w:jc w:val="both"/>
        <w:rPr>
          <w:rFonts w:ascii="Times" w:eastAsiaTheme="minorEastAsia" w:hAnsi="Times" w:cs="Times"/>
          <w:b/>
          <w:szCs w:val="24"/>
          <w:lang w:val="en-US" w:eastAsia="zh-CN"/>
        </w:rPr>
      </w:pPr>
    </w:p>
    <w:p w14:paraId="5DB4B7D2" w14:textId="77777777" w:rsidR="00566E02" w:rsidRPr="00566E02" w:rsidRDefault="00026684" w:rsidP="00566E02">
      <w:r>
        <w:pict w14:anchorId="393E7C50">
          <v:rect id="_x0000_i1026" style="width:0;height:1.5pt" o:hralign="center" o:hrstd="t" o:hr="t" fillcolor="#a0a0a0" stroked="f"/>
        </w:pict>
      </w:r>
    </w:p>
    <w:p w14:paraId="78FCC99A" w14:textId="47E2F20F" w:rsidR="00566E02" w:rsidRPr="00566E02" w:rsidRDefault="00026684" w:rsidP="00566E02">
      <w:hyperlink r:id="rId27" w:history="1">
        <w:r w:rsidR="00566E02" w:rsidRPr="00F03907">
          <w:rPr>
            <w:rStyle w:val="Hyperlink"/>
          </w:rPr>
          <w:t>R1-2003499</w:t>
        </w:r>
      </w:hyperlink>
      <w:r w:rsidR="00566E02" w:rsidRPr="00566E02">
        <w:t xml:space="preserve"> Huawei, HiSilicon</w:t>
      </w:r>
    </w:p>
    <w:p w14:paraId="14CF22BE" w14:textId="77777777" w:rsidR="00566E02" w:rsidRPr="00566E02" w:rsidRDefault="00566E02" w:rsidP="00566E02">
      <w:pPr>
        <w:rPr>
          <w:b/>
          <w:lang w:eastAsia="zh-CN"/>
        </w:rPr>
      </w:pPr>
      <w:r w:rsidRPr="00566E02">
        <w:rPr>
          <w:b/>
          <w:lang w:eastAsia="zh-CN"/>
        </w:rPr>
        <w:t>Observation 1: For the past segment of the evaluation window, i.e., slots [n-a, n-1], the current definition of CR does not count resources which are reserved but not used due to HARQ feedback</w:t>
      </w:r>
      <w:r w:rsidRPr="00566E02">
        <w:t xml:space="preserve"> </w:t>
      </w:r>
      <w:r w:rsidRPr="00566E02">
        <w:rPr>
          <w:b/>
          <w:lang w:eastAsia="zh-CN"/>
        </w:rPr>
        <w:t>or pre-emption.</w:t>
      </w:r>
    </w:p>
    <w:p w14:paraId="697487FF" w14:textId="77777777" w:rsidR="00566E02" w:rsidRPr="00566E02" w:rsidRDefault="00566E02" w:rsidP="00566E02">
      <w:pPr>
        <w:rPr>
          <w:lang w:eastAsia="zh-CN"/>
        </w:rPr>
      </w:pPr>
      <w:r w:rsidRPr="00566E02">
        <w:rPr>
          <w:lang w:eastAsia="zh-CN"/>
        </w:rPr>
        <w:t xml:space="preserve">Note: No text proposal is needed since the </w:t>
      </w:r>
      <w:proofErr w:type="spellStart"/>
      <w:r w:rsidRPr="00566E02">
        <w:rPr>
          <w:lang w:eastAsia="zh-CN"/>
        </w:rPr>
        <w:t>behavior</w:t>
      </w:r>
      <w:proofErr w:type="spellEnd"/>
      <w:r w:rsidRPr="00566E02">
        <w:rPr>
          <w:lang w:eastAsia="zh-CN"/>
        </w:rPr>
        <w:t xml:space="preserve"> in Observation 1 has already been specified in TS 38.215.</w:t>
      </w:r>
    </w:p>
    <w:p w14:paraId="36922B96" w14:textId="77777777" w:rsidR="00566E02" w:rsidRPr="00566E02" w:rsidRDefault="00566E02" w:rsidP="00566E02">
      <w:pPr>
        <w:rPr>
          <w:lang w:eastAsia="zh-CN"/>
        </w:rPr>
      </w:pPr>
    </w:p>
    <w:p w14:paraId="209EED30" w14:textId="77777777" w:rsidR="00566E02" w:rsidRPr="00566E02" w:rsidRDefault="00566E02" w:rsidP="00566E02">
      <w:pPr>
        <w:rPr>
          <w:b/>
          <w:lang w:eastAsia="zh-CN"/>
        </w:rPr>
      </w:pPr>
      <w:r w:rsidRPr="00566E02">
        <w:rPr>
          <w:b/>
          <w:lang w:eastAsia="zh-CN"/>
        </w:rPr>
        <w:t xml:space="preserve">Observation 2: For the future segment of the evaluation window, i.e., slots [n, </w:t>
      </w:r>
      <w:proofErr w:type="spellStart"/>
      <w:r w:rsidRPr="00566E02">
        <w:rPr>
          <w:b/>
          <w:lang w:eastAsia="zh-CN"/>
        </w:rPr>
        <w:t>n+b</w:t>
      </w:r>
      <w:proofErr w:type="spellEnd"/>
      <w:r w:rsidRPr="00566E02">
        <w:rPr>
          <w:b/>
          <w:lang w:eastAsia="zh-CN"/>
        </w:rPr>
        <w:t>], resources which have been reserved by an SCI transmission but released due to HARQ feedback</w:t>
      </w:r>
      <w:r w:rsidRPr="00566E02">
        <w:rPr>
          <w:b/>
        </w:rPr>
        <w:t xml:space="preserve"> are, in the existing definition of CR, </w:t>
      </w:r>
      <w:r w:rsidRPr="00566E02">
        <w:rPr>
          <w:b/>
          <w:lang w:eastAsia="zh-CN"/>
        </w:rPr>
        <w:t>counted among the “granted” resources in the future segment.</w:t>
      </w:r>
    </w:p>
    <w:p w14:paraId="0BFE2029" w14:textId="77777777" w:rsidR="00566E02" w:rsidRPr="00566E02" w:rsidRDefault="00566E02" w:rsidP="00566E02">
      <w:pPr>
        <w:rPr>
          <w:lang w:eastAsia="zh-CN"/>
        </w:rPr>
      </w:pPr>
      <w:r w:rsidRPr="00566E02">
        <w:rPr>
          <w:lang w:eastAsia="zh-CN"/>
        </w:rPr>
        <w:t xml:space="preserve">Note: No text proposal is needed since the </w:t>
      </w:r>
      <w:proofErr w:type="spellStart"/>
      <w:r w:rsidRPr="00566E02">
        <w:rPr>
          <w:lang w:eastAsia="zh-CN"/>
        </w:rPr>
        <w:t>behavior</w:t>
      </w:r>
      <w:proofErr w:type="spellEnd"/>
      <w:r w:rsidRPr="00566E02">
        <w:rPr>
          <w:lang w:eastAsia="zh-CN"/>
        </w:rPr>
        <w:t xml:space="preserve"> in Observation 2 has already been specified in TS 38.215.</w:t>
      </w:r>
    </w:p>
    <w:p w14:paraId="2F247094" w14:textId="77777777" w:rsidR="00566E02" w:rsidRPr="00566E02" w:rsidRDefault="00566E02" w:rsidP="00566E02">
      <w:pPr>
        <w:rPr>
          <w:b/>
          <w:lang w:eastAsia="zh-CN"/>
        </w:rPr>
      </w:pPr>
    </w:p>
    <w:p w14:paraId="23FFB3A3" w14:textId="77777777" w:rsidR="00566E02" w:rsidRPr="00566E02" w:rsidRDefault="00566E02" w:rsidP="00566E02">
      <w:pPr>
        <w:rPr>
          <w:b/>
          <w:lang w:eastAsia="zh-CN"/>
        </w:rPr>
      </w:pPr>
      <w:r w:rsidRPr="00566E02">
        <w:rPr>
          <w:b/>
          <w:lang w:eastAsia="zh-CN"/>
        </w:rPr>
        <w:t xml:space="preserve">Observation 3: For the future segment of the evaluation window, i.e., slots [n, </w:t>
      </w:r>
      <w:proofErr w:type="spellStart"/>
      <w:r w:rsidRPr="00566E02">
        <w:rPr>
          <w:b/>
          <w:lang w:eastAsia="zh-CN"/>
        </w:rPr>
        <w:t>n+b</w:t>
      </w:r>
      <w:proofErr w:type="spellEnd"/>
      <w:r w:rsidRPr="00566E02">
        <w:rPr>
          <w:b/>
          <w:lang w:eastAsia="zh-CN"/>
        </w:rPr>
        <w:t>], resources which have been reserved by an SCI transmission but not used due to pre-emption</w:t>
      </w:r>
      <w:r w:rsidRPr="00566E02">
        <w:t xml:space="preserve"> </w:t>
      </w:r>
      <w:r w:rsidRPr="00566E02">
        <w:rPr>
          <w:b/>
          <w:lang w:eastAsia="zh-CN"/>
        </w:rPr>
        <w:t>are, in the existing definition of CR, not counted among the “granted” resources in the future segment.</w:t>
      </w:r>
    </w:p>
    <w:p w14:paraId="239B2DD6" w14:textId="77777777" w:rsidR="00566E02" w:rsidRPr="00566E02" w:rsidRDefault="00566E02" w:rsidP="00566E02">
      <w:pPr>
        <w:rPr>
          <w:lang w:eastAsia="zh-CN"/>
        </w:rPr>
      </w:pPr>
      <w:r w:rsidRPr="00566E02">
        <w:rPr>
          <w:lang w:eastAsia="zh-CN"/>
        </w:rPr>
        <w:t xml:space="preserve">Note: No text proposal is needed since the </w:t>
      </w:r>
      <w:proofErr w:type="spellStart"/>
      <w:r w:rsidRPr="00566E02">
        <w:rPr>
          <w:lang w:eastAsia="zh-CN"/>
        </w:rPr>
        <w:t>behavior</w:t>
      </w:r>
      <w:proofErr w:type="spellEnd"/>
      <w:r w:rsidRPr="00566E02">
        <w:rPr>
          <w:lang w:eastAsia="zh-CN"/>
        </w:rPr>
        <w:t xml:space="preserve"> in Observation 3 has already been specified in TS 38.215.</w:t>
      </w:r>
    </w:p>
    <w:p w14:paraId="133A385F" w14:textId="77777777" w:rsidR="00566E02" w:rsidRPr="00566E02" w:rsidRDefault="00026684" w:rsidP="00566E02">
      <w:r>
        <w:pict w14:anchorId="2D33CF7F">
          <v:rect id="_x0000_i1027" style="width:0;height:1.5pt" o:hralign="center" o:hrstd="t" o:hr="t" fillcolor="#a0a0a0" stroked="f"/>
        </w:pict>
      </w:r>
    </w:p>
    <w:p w14:paraId="3B914EE2" w14:textId="12DAF8BE" w:rsidR="00566E02" w:rsidRPr="00566E02" w:rsidRDefault="00026684" w:rsidP="00566E02">
      <w:hyperlink r:id="rId28" w:history="1">
        <w:r w:rsidR="00566E02" w:rsidRPr="00F03907">
          <w:rPr>
            <w:rStyle w:val="Hyperlink"/>
          </w:rPr>
          <w:t>R1-2003553</w:t>
        </w:r>
      </w:hyperlink>
      <w:r w:rsidR="00566E02" w:rsidRPr="00566E02">
        <w:t xml:space="preserve"> ZTE, Sanechips</w:t>
      </w:r>
    </w:p>
    <w:p w14:paraId="508BFAAF" w14:textId="77777777" w:rsidR="00566E02" w:rsidRPr="00566E02" w:rsidRDefault="00566E02" w:rsidP="00566E02">
      <w:pPr>
        <w:spacing w:before="120" w:after="120"/>
        <w:rPr>
          <w:sz w:val="20"/>
        </w:rPr>
      </w:pPr>
      <w:r w:rsidRPr="00566E02">
        <w:rPr>
          <w:sz w:val="20"/>
        </w:rPr>
        <w:t>Observation 1:</w:t>
      </w:r>
      <w:r w:rsidRPr="00566E02">
        <w:rPr>
          <w:sz w:val="20"/>
        </w:rPr>
        <w:tab/>
        <w:t>The resources reserved by previous SCI but released due to ACK feedback are not counted in CR evaluation.</w:t>
      </w:r>
    </w:p>
    <w:p w14:paraId="251CE976" w14:textId="77777777" w:rsidR="00566E02" w:rsidRPr="00566E02" w:rsidRDefault="00566E02" w:rsidP="00566E02">
      <w:pPr>
        <w:spacing w:before="120" w:after="120"/>
        <w:rPr>
          <w:sz w:val="20"/>
        </w:rPr>
      </w:pPr>
      <w:r w:rsidRPr="00566E02">
        <w:rPr>
          <w:sz w:val="20"/>
        </w:rPr>
        <w:t> </w:t>
      </w:r>
    </w:p>
    <w:p w14:paraId="61351E32" w14:textId="77777777" w:rsidR="00566E02" w:rsidRPr="00566E02" w:rsidRDefault="00566E02" w:rsidP="00566E02">
      <w:pPr>
        <w:spacing w:before="120" w:after="120"/>
        <w:rPr>
          <w:sz w:val="20"/>
        </w:rPr>
      </w:pPr>
      <w:r w:rsidRPr="00566E02">
        <w:rPr>
          <w:sz w:val="20"/>
        </w:rPr>
        <w:t>Proposal 1:</w:t>
      </w:r>
      <w:r w:rsidRPr="00566E02">
        <w:rPr>
          <w:sz w:val="20"/>
        </w:rPr>
        <w:tab/>
        <w:t>Both NR SL-CBR and LTE SL-CBR can be reported to the gNB for RRC_CONNECTED UEs.</w:t>
      </w:r>
    </w:p>
    <w:p w14:paraId="4DD44532" w14:textId="77777777" w:rsidR="00566E02" w:rsidRPr="00566E02" w:rsidRDefault="00566E02" w:rsidP="00566E02">
      <w:pPr>
        <w:spacing w:before="120" w:after="120"/>
        <w:rPr>
          <w:sz w:val="20"/>
        </w:rPr>
      </w:pPr>
      <w:r w:rsidRPr="00566E02">
        <w:rPr>
          <w:sz w:val="20"/>
        </w:rPr>
        <w:t>Proposal 2:</w:t>
      </w:r>
      <w:r w:rsidRPr="00566E02">
        <w:rPr>
          <w:sz w:val="20"/>
        </w:rPr>
        <w:tab/>
        <w:t>Rel-16 V2X does not support the function of disabling semi-persistent resource reservation by congestion control.</w:t>
      </w:r>
    </w:p>
    <w:p w14:paraId="636F719E" w14:textId="77777777" w:rsidR="00566E02" w:rsidRPr="00566E02" w:rsidRDefault="00026684" w:rsidP="00566E02">
      <w:r>
        <w:pict w14:anchorId="37AC0B16">
          <v:rect id="_x0000_i1028" style="width:0;height:1.5pt" o:hralign="center" o:hrstd="t" o:hr="t" fillcolor="#a0a0a0" stroked="f"/>
        </w:pict>
      </w:r>
    </w:p>
    <w:p w14:paraId="4566AE2A" w14:textId="50CA522F" w:rsidR="00566E02" w:rsidRPr="00566E02" w:rsidRDefault="00026684" w:rsidP="00566E02">
      <w:hyperlink r:id="rId29" w:history="1">
        <w:r w:rsidR="00566E02" w:rsidRPr="00F03907">
          <w:rPr>
            <w:rStyle w:val="Hyperlink"/>
          </w:rPr>
          <w:t>R1-2003567</w:t>
        </w:r>
      </w:hyperlink>
      <w:r w:rsidR="00566E02" w:rsidRPr="00566E02">
        <w:t xml:space="preserve"> LG Electronics</w:t>
      </w:r>
    </w:p>
    <w:p w14:paraId="0F344D17" w14:textId="77777777" w:rsidR="00566E02" w:rsidRPr="00566E02" w:rsidRDefault="00566E02" w:rsidP="00566E02">
      <w:pPr>
        <w:widowControl w:val="0"/>
        <w:autoSpaceDE w:val="0"/>
        <w:autoSpaceDN w:val="0"/>
        <w:adjustRightInd w:val="0"/>
        <w:snapToGrid w:val="0"/>
        <w:spacing w:afterLines="50" w:after="120" w:line="264" w:lineRule="auto"/>
        <w:jc w:val="both"/>
        <w:rPr>
          <w:rFonts w:ascii="Calibri" w:hAnsi="Calibri"/>
          <w:b/>
          <w:i/>
          <w:kern w:val="2"/>
          <w:lang w:val="en-US"/>
        </w:rPr>
      </w:pPr>
      <w:r w:rsidRPr="00566E02">
        <w:rPr>
          <w:rFonts w:ascii="Calibri" w:hAnsi="Calibri"/>
          <w:b/>
          <w:i/>
          <w:kern w:val="2"/>
          <w:lang w:val="en-US"/>
        </w:rPr>
        <w:t>Proposal: No special handling is needed for the resources reserved but not used (e.g., due to HARQ feedback) in the CR valuation.</w:t>
      </w:r>
    </w:p>
    <w:p w14:paraId="647E17F0" w14:textId="77777777" w:rsidR="00566E02" w:rsidRPr="00566E02" w:rsidRDefault="00026684" w:rsidP="00566E02">
      <w:r>
        <w:pict w14:anchorId="5E321D90">
          <v:rect id="_x0000_i1029" style="width:0;height:1.5pt" o:hralign="center" o:hrstd="t" o:hr="t" fillcolor="#a0a0a0" stroked="f"/>
        </w:pict>
      </w:r>
    </w:p>
    <w:p w14:paraId="54692EF3" w14:textId="1938AEB4" w:rsidR="00566E02" w:rsidRPr="00566E02" w:rsidRDefault="00026684" w:rsidP="00566E02">
      <w:hyperlink r:id="rId30" w:history="1">
        <w:r w:rsidR="00566E02" w:rsidRPr="00F03907">
          <w:rPr>
            <w:rStyle w:val="Hyperlink"/>
          </w:rPr>
          <w:t>R1-2003619</w:t>
        </w:r>
      </w:hyperlink>
      <w:r w:rsidR="00566E02" w:rsidRPr="00566E02">
        <w:t xml:space="preserve"> CATT</w:t>
      </w:r>
    </w:p>
    <w:p w14:paraId="623AF52B" w14:textId="77777777" w:rsidR="00566E02" w:rsidRPr="00566E02" w:rsidRDefault="00566E02" w:rsidP="00566E02">
      <w:pPr>
        <w:spacing w:after="120" w:line="240" w:lineRule="auto"/>
        <w:jc w:val="both"/>
        <w:rPr>
          <w:rFonts w:ascii="Times" w:eastAsiaTheme="minorEastAsia" w:hAnsi="Times" w:cs="Times"/>
          <w:b/>
          <w:i/>
          <w:szCs w:val="24"/>
          <w:lang w:eastAsia="zh-CN"/>
        </w:rPr>
      </w:pPr>
      <w:r w:rsidRPr="00566E02">
        <w:rPr>
          <w:rFonts w:ascii="Times" w:eastAsiaTheme="minorEastAsia" w:hAnsi="Times" w:cs="Times"/>
          <w:b/>
          <w:i/>
          <w:szCs w:val="24"/>
          <w:lang w:eastAsia="zh-CN"/>
        </w:rPr>
        <w:t>Proposal 1: The future reserved resource but released due to ACK feedback is excluded from the CR evaluation.</w:t>
      </w:r>
    </w:p>
    <w:p w14:paraId="0ADC6B1C" w14:textId="77777777" w:rsidR="00566E02" w:rsidRPr="00566E02" w:rsidRDefault="00566E02" w:rsidP="00566E02">
      <w:pPr>
        <w:spacing w:after="120" w:line="240" w:lineRule="auto"/>
        <w:jc w:val="both"/>
        <w:rPr>
          <w:rFonts w:ascii="Times" w:eastAsiaTheme="minorEastAsia" w:hAnsi="Times" w:cs="Times"/>
          <w:b/>
          <w:i/>
          <w:szCs w:val="24"/>
          <w:lang w:eastAsia="zh-CN"/>
        </w:rPr>
      </w:pPr>
      <w:r w:rsidRPr="00566E02">
        <w:rPr>
          <w:rFonts w:ascii="Times" w:eastAsiaTheme="minorEastAsia" w:hAnsi="Times" w:cs="Times"/>
          <w:b/>
          <w:i/>
          <w:szCs w:val="24"/>
          <w:lang w:eastAsia="zh-CN"/>
        </w:rPr>
        <w:t xml:space="preserve">Proposal 2: It is unnecessary to explicitly disable the SPS resource reservation due to congestion control, and it is left for UE implementation. </w:t>
      </w:r>
    </w:p>
    <w:p w14:paraId="4505C7A5" w14:textId="77777777" w:rsidR="00566E02" w:rsidRPr="00566E02" w:rsidRDefault="00026684" w:rsidP="00566E02">
      <w:r>
        <w:pict w14:anchorId="43A4FD98">
          <v:rect id="_x0000_i1030" style="width:0;height:1.5pt" o:hralign="center" o:hrstd="t" o:hr="t" fillcolor="#a0a0a0" stroked="f"/>
        </w:pict>
      </w:r>
    </w:p>
    <w:p w14:paraId="09C8E0CF" w14:textId="75BB4695" w:rsidR="00566E02" w:rsidRPr="00566E02" w:rsidRDefault="00026684" w:rsidP="00566E02">
      <w:hyperlink r:id="rId31" w:history="1">
        <w:r w:rsidR="00566E02" w:rsidRPr="00F03907">
          <w:rPr>
            <w:rStyle w:val="Hyperlink"/>
          </w:rPr>
          <w:t>R1-2003878</w:t>
        </w:r>
      </w:hyperlink>
      <w:r w:rsidR="00566E02" w:rsidRPr="00566E02">
        <w:t xml:space="preserve"> Samsung</w:t>
      </w:r>
    </w:p>
    <w:p w14:paraId="7A650CD5" w14:textId="77777777" w:rsidR="00566E02" w:rsidRPr="00566E02" w:rsidRDefault="00566E02" w:rsidP="00566E02">
      <w:pPr>
        <w:spacing w:before="60" w:after="60" w:line="288" w:lineRule="auto"/>
        <w:jc w:val="both"/>
        <w:rPr>
          <w:rFonts w:ascii="Malgun Gothic" w:eastAsia="Malgun Gothic" w:hAnsi="Malgun Gothic" w:cs="Batang"/>
          <w:b/>
          <w:i/>
          <w:spacing w:val="-2"/>
        </w:rPr>
      </w:pPr>
      <w:r w:rsidRPr="00566E02">
        <w:rPr>
          <w:rFonts w:ascii="Malgun Gothic" w:eastAsia="Malgun Gothic" w:hAnsi="Malgun Gothic" w:cs="Batang"/>
          <w:b/>
          <w:i/>
          <w:u w:val="single"/>
        </w:rPr>
        <w:t>Proposal 1</w:t>
      </w:r>
      <w:r w:rsidRPr="00566E02">
        <w:rPr>
          <w:rFonts w:ascii="Malgun Gothic" w:eastAsia="Malgun Gothic" w:hAnsi="Malgun Gothic" w:cs="Batang"/>
          <w:b/>
          <w:i/>
        </w:rPr>
        <w:t>:</w:t>
      </w:r>
      <w:r w:rsidRPr="00566E02">
        <w:rPr>
          <w:rFonts w:ascii="Malgun Gothic" w:eastAsia="Malgun Gothic" w:hAnsi="Malgun Gothic" w:cs="Batang"/>
          <w:i/>
        </w:rPr>
        <w:t xml:space="preserve"> </w:t>
      </w:r>
      <w:r w:rsidRPr="00566E02">
        <w:rPr>
          <w:rFonts w:ascii="Malgun Gothic" w:eastAsia="Malgun Gothic" w:hAnsi="Malgun Gothic" w:cs="Batang"/>
          <w:i/>
          <w:spacing w:val="-2"/>
        </w:rPr>
        <w:t>The followings are proposed for CR evaluation:</w:t>
      </w:r>
    </w:p>
    <w:p w14:paraId="11AA4AF5" w14:textId="77777777" w:rsidR="00566E02" w:rsidRPr="00566E02" w:rsidRDefault="00566E02" w:rsidP="00566E02">
      <w:pPr>
        <w:numPr>
          <w:ilvl w:val="0"/>
          <w:numId w:val="45"/>
        </w:numPr>
        <w:overflowPunct w:val="0"/>
        <w:autoSpaceDE w:val="0"/>
        <w:autoSpaceDN w:val="0"/>
        <w:adjustRightInd w:val="0"/>
        <w:spacing w:after="120" w:line="240" w:lineRule="auto"/>
        <w:jc w:val="both"/>
        <w:textAlignment w:val="baseline"/>
        <w:rPr>
          <w:rFonts w:eastAsia="MS Mincho"/>
          <w:i/>
          <w:lang w:eastAsia="en-GB"/>
        </w:rPr>
      </w:pPr>
      <w:r w:rsidRPr="00566E02">
        <w:rPr>
          <w:rFonts w:eastAsia="MS Mincho"/>
          <w:i/>
          <w:lang w:eastAsia="en-GB"/>
        </w:rPr>
        <w:t xml:space="preserve">In evaluating SL CR, the UE shall assume the transmission parameter used at slot n is reused according to the existing grant(s) in slot [n+1, </w:t>
      </w:r>
      <w:proofErr w:type="spellStart"/>
      <w:r w:rsidRPr="00566E02">
        <w:rPr>
          <w:rFonts w:eastAsia="MS Mincho"/>
          <w:i/>
          <w:lang w:eastAsia="en-GB"/>
        </w:rPr>
        <w:t>n+b</w:t>
      </w:r>
      <w:proofErr w:type="spellEnd"/>
      <w:r w:rsidRPr="00566E02">
        <w:rPr>
          <w:rFonts w:eastAsia="MS Mincho"/>
          <w:i/>
          <w:lang w:eastAsia="en-GB"/>
        </w:rPr>
        <w:t>] without packet dropping</w:t>
      </w:r>
      <w:r w:rsidRPr="00566E02">
        <w:t xml:space="preserve"> </w:t>
      </w:r>
      <w:r w:rsidRPr="00566E02">
        <w:rPr>
          <w:rFonts w:eastAsia="MS Mincho"/>
          <w:i/>
          <w:lang w:eastAsia="en-GB"/>
        </w:rPr>
        <w:t>if SL HARQ feedback is disabled.</w:t>
      </w:r>
    </w:p>
    <w:p w14:paraId="4D0A4AFB" w14:textId="77777777" w:rsidR="00566E02" w:rsidRPr="00566E02" w:rsidRDefault="00566E02" w:rsidP="00566E02">
      <w:pPr>
        <w:numPr>
          <w:ilvl w:val="0"/>
          <w:numId w:val="45"/>
        </w:numPr>
        <w:overflowPunct w:val="0"/>
        <w:autoSpaceDE w:val="0"/>
        <w:autoSpaceDN w:val="0"/>
        <w:adjustRightInd w:val="0"/>
        <w:spacing w:after="120" w:line="240" w:lineRule="auto"/>
        <w:jc w:val="both"/>
        <w:textAlignment w:val="baseline"/>
        <w:rPr>
          <w:rFonts w:eastAsia="MS Mincho"/>
          <w:i/>
          <w:lang w:eastAsia="en-GB"/>
        </w:rPr>
      </w:pPr>
      <w:r w:rsidRPr="00566E02">
        <w:rPr>
          <w:rFonts w:eastAsia="MS Mincho"/>
          <w:i/>
          <w:lang w:eastAsia="en-GB"/>
        </w:rPr>
        <w:t xml:space="preserve">In evaluating SL CR, the UE shall assume the transmission parameter used at slot n is reused according to the existing grant(s) in slot [n+1, </w:t>
      </w:r>
      <w:proofErr w:type="spellStart"/>
      <w:r w:rsidRPr="00566E02">
        <w:rPr>
          <w:rFonts w:eastAsia="MS Mincho"/>
          <w:i/>
          <w:lang w:eastAsia="en-GB"/>
        </w:rPr>
        <w:t>n+b</w:t>
      </w:r>
      <w:proofErr w:type="spellEnd"/>
      <w:r w:rsidRPr="00566E02">
        <w:rPr>
          <w:rFonts w:eastAsia="MS Mincho"/>
          <w:i/>
          <w:lang w:eastAsia="en-GB"/>
        </w:rPr>
        <w:t>] and the existing grant(s) can be released by the UE if SL HARQ feedback is enabled.</w:t>
      </w:r>
    </w:p>
    <w:p w14:paraId="1EEB5EF2" w14:textId="77777777" w:rsidR="00566E02" w:rsidRPr="00566E02" w:rsidRDefault="00026684" w:rsidP="00566E02">
      <w:r>
        <w:pict w14:anchorId="2BA199B8">
          <v:rect id="_x0000_i1031" style="width:0;height:1.5pt" o:hralign="center" o:hrstd="t" o:hr="t" fillcolor="#a0a0a0" stroked="f"/>
        </w:pict>
      </w:r>
    </w:p>
    <w:p w14:paraId="46A622A2" w14:textId="584F23A0" w:rsidR="00566E02" w:rsidRPr="00566E02" w:rsidRDefault="00026684" w:rsidP="00566E02">
      <w:hyperlink r:id="rId32" w:history="1">
        <w:r w:rsidR="00566E02" w:rsidRPr="00F03907">
          <w:rPr>
            <w:rStyle w:val="Hyperlink"/>
          </w:rPr>
          <w:t>R1-2004077</w:t>
        </w:r>
      </w:hyperlink>
      <w:r w:rsidR="00566E02" w:rsidRPr="00566E02">
        <w:t xml:space="preserve"> OPPO</w:t>
      </w:r>
    </w:p>
    <w:p w14:paraId="6E8B8DF2" w14:textId="77777777" w:rsidR="00566E02" w:rsidRPr="00566E02" w:rsidRDefault="00566E02" w:rsidP="00566E02">
      <w:pPr>
        <w:spacing w:after="240" w:line="240" w:lineRule="auto"/>
        <w:jc w:val="both"/>
        <w:rPr>
          <w:rFonts w:ascii="Times" w:eastAsiaTheme="minorEastAsia" w:hAnsi="Times" w:cs="Times"/>
          <w:b/>
          <w:i/>
          <w:color w:val="000000" w:themeColor="text1"/>
          <w:sz w:val="20"/>
          <w:szCs w:val="20"/>
        </w:rPr>
      </w:pPr>
      <w:r w:rsidRPr="00566E02">
        <w:rPr>
          <w:rFonts w:ascii="Times" w:eastAsiaTheme="minorEastAsia" w:hAnsi="Times" w:cs="Times"/>
          <w:b/>
          <w:i/>
          <w:color w:val="000000" w:themeColor="text1"/>
          <w:sz w:val="20"/>
          <w:szCs w:val="20"/>
        </w:rPr>
        <w:t xml:space="preserve">Proposal 1: It is proposed to also support CBR reporting of Type 1 CG resources to LTE </w:t>
      </w:r>
      <w:proofErr w:type="spellStart"/>
      <w:r w:rsidRPr="00566E02">
        <w:rPr>
          <w:rFonts w:ascii="Times" w:eastAsiaTheme="minorEastAsia" w:hAnsi="Times" w:cs="Times"/>
          <w:b/>
          <w:i/>
          <w:color w:val="000000" w:themeColor="text1"/>
          <w:sz w:val="20"/>
          <w:szCs w:val="20"/>
        </w:rPr>
        <w:t>eNB</w:t>
      </w:r>
      <w:proofErr w:type="spellEnd"/>
      <w:r w:rsidRPr="00566E02">
        <w:rPr>
          <w:rFonts w:ascii="Times" w:eastAsiaTheme="minorEastAsia" w:hAnsi="Times" w:cs="Times"/>
          <w:b/>
          <w:i/>
          <w:color w:val="000000" w:themeColor="text1"/>
          <w:sz w:val="20"/>
          <w:szCs w:val="20"/>
        </w:rPr>
        <w:t>.</w:t>
      </w:r>
    </w:p>
    <w:p w14:paraId="7AD168BC" w14:textId="77777777" w:rsidR="00566E02" w:rsidRPr="00566E02" w:rsidRDefault="00566E02" w:rsidP="00566E02">
      <w:pPr>
        <w:spacing w:after="240" w:line="240" w:lineRule="auto"/>
        <w:jc w:val="both"/>
        <w:rPr>
          <w:rFonts w:ascii="Times" w:eastAsiaTheme="minorEastAsia" w:hAnsi="Times" w:cs="Times"/>
          <w:b/>
          <w:i/>
          <w:color w:val="000000" w:themeColor="text1"/>
          <w:sz w:val="20"/>
          <w:szCs w:val="20"/>
        </w:rPr>
      </w:pPr>
      <w:r w:rsidRPr="00566E02">
        <w:rPr>
          <w:rFonts w:ascii="Times" w:eastAsiaTheme="minorEastAsia" w:hAnsi="Times" w:cs="Times"/>
          <w:b/>
          <w:i/>
          <w:color w:val="000000" w:themeColor="text1"/>
          <w:sz w:val="20"/>
          <w:szCs w:val="20"/>
        </w:rPr>
        <w:t>Proposal 2: No update is needed to the existing CR definition due to reserved but unused resources in the future segment of the CR computation.</w:t>
      </w:r>
    </w:p>
    <w:p w14:paraId="4EABDCD2" w14:textId="77777777" w:rsidR="00566E02" w:rsidRPr="00566E02" w:rsidRDefault="00026684" w:rsidP="00566E02">
      <w:r>
        <w:pict w14:anchorId="7192F817">
          <v:rect id="_x0000_i1032" style="width:0;height:1.5pt" o:hralign="center" o:hrstd="t" o:hr="t" fillcolor="#a0a0a0" stroked="f"/>
        </w:pict>
      </w:r>
    </w:p>
    <w:p w14:paraId="32434D1D" w14:textId="06917088" w:rsidR="00566E02" w:rsidRPr="00566E02" w:rsidRDefault="00026684" w:rsidP="00566E02">
      <w:hyperlink r:id="rId33" w:history="1">
        <w:r w:rsidR="00566E02" w:rsidRPr="00F03907">
          <w:rPr>
            <w:rStyle w:val="Hyperlink"/>
          </w:rPr>
          <w:t>R1-2004220</w:t>
        </w:r>
      </w:hyperlink>
      <w:r w:rsidR="00566E02" w:rsidRPr="00566E02">
        <w:t xml:space="preserve"> Apple</w:t>
      </w:r>
    </w:p>
    <w:p w14:paraId="5AF22FCB" w14:textId="77777777" w:rsidR="00566E02" w:rsidRPr="00566E02" w:rsidRDefault="00566E02" w:rsidP="00566E02">
      <w:pPr>
        <w:jc w:val="both"/>
        <w:rPr>
          <w:i/>
        </w:rPr>
      </w:pPr>
      <w:r w:rsidRPr="00566E02">
        <w:rPr>
          <w:b/>
          <w:i/>
          <w:u w:val="single"/>
        </w:rPr>
        <w:t>Proposal 1:</w:t>
      </w:r>
      <w:r w:rsidRPr="00566E02">
        <w:rPr>
          <w:i/>
        </w:rPr>
        <w:t xml:space="preserve"> In evaluating sidelink CR, the reserved but released resources, due to HARQ ACK feedback or pre-emption, are not counted as granted or used. </w:t>
      </w:r>
    </w:p>
    <w:p w14:paraId="18206BEB" w14:textId="77777777" w:rsidR="00566E02" w:rsidRPr="00566E02" w:rsidRDefault="00566E02" w:rsidP="00566E02">
      <w:pPr>
        <w:jc w:val="both"/>
      </w:pPr>
      <w:r w:rsidRPr="00566E02">
        <w:rPr>
          <w:b/>
          <w:i/>
          <w:u w:val="single"/>
        </w:rPr>
        <w:t>Proposal 2:</w:t>
      </w:r>
      <w:r w:rsidRPr="00566E02">
        <w:rPr>
          <w:i/>
        </w:rPr>
        <w:t xml:space="preserve"> The value </w:t>
      </w:r>
      <m:oMath>
        <m:sSub>
          <m:sSubPr>
            <m:ctrlPr>
              <w:rPr>
                <w:rFonts w:ascii="Cambria Math" w:eastAsia="Times New Roman" w:hAnsi="Cambria Math"/>
                <w:i/>
                <w:sz w:val="24"/>
                <w:szCs w:val="24"/>
                <w:lang w:val="en-US" w:eastAsia="zh-CN"/>
              </w:rPr>
            </m:ctrlPr>
          </m:sSubPr>
          <m:e>
            <m:r>
              <w:rPr>
                <w:rFonts w:ascii="Cambria Math" w:hAnsi="Cambria Math"/>
              </w:rPr>
              <m:t>P</m:t>
            </m:r>
          </m:e>
          <m:sub>
            <m:r>
              <w:rPr>
                <w:rFonts w:ascii="Cambria Math" w:hAnsi="Cambria Math"/>
              </w:rPr>
              <m:t>max_CBR</m:t>
            </m:r>
          </m:sub>
        </m:sSub>
      </m:oMath>
      <w:r w:rsidRPr="00566E02">
        <w:rPr>
          <w:i/>
        </w:rPr>
        <w:t xml:space="preserve"> in the PSSCH transmit power formula is set to infinite for mode 1</w:t>
      </w:r>
      <w:r w:rsidRPr="00566E02">
        <w:rPr>
          <w:i/>
          <w:iCs/>
        </w:rPr>
        <w:t xml:space="preserve">. </w:t>
      </w:r>
      <w:r w:rsidRPr="00566E02">
        <w:rPr>
          <w:i/>
        </w:rPr>
        <w:t xml:space="preserve"> </w:t>
      </w:r>
    </w:p>
    <w:p w14:paraId="2ED8E2CD" w14:textId="77777777" w:rsidR="00566E02" w:rsidRPr="00566E02" w:rsidRDefault="00026684" w:rsidP="00566E02">
      <w:r>
        <w:pict w14:anchorId="2E4478CD">
          <v:rect id="_x0000_i1033" style="width:0;height:1.5pt" o:hralign="center" o:hrstd="t" o:hr="t" fillcolor="#a0a0a0" stroked="f"/>
        </w:pict>
      </w:r>
    </w:p>
    <w:p w14:paraId="51819070" w14:textId="5387FB51" w:rsidR="00566E02" w:rsidRPr="00566E02" w:rsidRDefault="00026684" w:rsidP="00566E02">
      <w:hyperlink r:id="rId34" w:history="1">
        <w:r w:rsidR="00566E02" w:rsidRPr="00F03907">
          <w:rPr>
            <w:rStyle w:val="Hyperlink"/>
          </w:rPr>
          <w:t>R1-2004297</w:t>
        </w:r>
      </w:hyperlink>
      <w:r w:rsidR="00566E02" w:rsidRPr="00566E02">
        <w:t xml:space="preserve"> InterDigital, Inc.</w:t>
      </w:r>
    </w:p>
    <w:p w14:paraId="728EFAD7" w14:textId="77777777" w:rsidR="00566E02" w:rsidRPr="00566E02" w:rsidRDefault="00566E02" w:rsidP="00566E02">
      <w:pPr>
        <w:rPr>
          <w:i/>
        </w:rPr>
      </w:pPr>
      <w:r w:rsidRPr="00566E02">
        <w:rPr>
          <w:b/>
          <w:iCs/>
          <w:u w:val="single"/>
        </w:rPr>
        <w:t>Proposal 1:</w:t>
      </w:r>
      <w:r w:rsidRPr="00566E02">
        <w:rPr>
          <w:i/>
        </w:rPr>
        <w:t xml:space="preserve"> The reserved resources but then released are not counted in CR evaluation.</w:t>
      </w:r>
    </w:p>
    <w:p w14:paraId="723A085B" w14:textId="77777777" w:rsidR="00566E02" w:rsidRPr="00566E02" w:rsidRDefault="00566E02" w:rsidP="00566E02">
      <w:pPr>
        <w:spacing w:line="276" w:lineRule="auto"/>
        <w:contextualSpacing/>
        <w:rPr>
          <w:rFonts w:cs="Arial"/>
          <w:b/>
          <w:bCs/>
          <w:u w:val="single"/>
        </w:rPr>
      </w:pPr>
    </w:p>
    <w:p w14:paraId="375F8DCF" w14:textId="77777777" w:rsidR="00566E02" w:rsidRPr="00566E02" w:rsidRDefault="00566E02" w:rsidP="00566E02">
      <w:pPr>
        <w:spacing w:line="276" w:lineRule="auto"/>
        <w:contextualSpacing/>
        <w:rPr>
          <w:rFonts w:cs="Arial"/>
          <w:i/>
        </w:rPr>
      </w:pPr>
      <w:r w:rsidRPr="00566E02">
        <w:rPr>
          <w:rFonts w:cs="Arial"/>
          <w:b/>
          <w:bCs/>
          <w:u w:val="single"/>
        </w:rPr>
        <w:t>Proposal 2:</w:t>
      </w:r>
      <w:r w:rsidRPr="00566E02">
        <w:rPr>
          <w:rFonts w:cs="Arial"/>
          <w:i/>
        </w:rPr>
        <w:t xml:space="preserve"> Congestion control considers disabling of semi-persistent resource reservation when CBR is greater than a threshold.</w:t>
      </w:r>
    </w:p>
    <w:p w14:paraId="67D016B0" w14:textId="77777777" w:rsidR="00566E02" w:rsidRPr="00566E02" w:rsidRDefault="00566E02" w:rsidP="00566E02">
      <w:pPr>
        <w:spacing w:line="276" w:lineRule="auto"/>
        <w:rPr>
          <w:rFonts w:cs="Arial"/>
          <w:bCs/>
          <w:i/>
          <w:color w:val="000000"/>
          <w:lang w:val="en-US"/>
        </w:rPr>
      </w:pPr>
      <w:r w:rsidRPr="00566E02">
        <w:rPr>
          <w:rFonts w:cs="Arial"/>
          <w:b/>
          <w:bCs/>
          <w:color w:val="000000"/>
          <w:u w:val="single"/>
        </w:rPr>
        <w:t>Proposal 3:</w:t>
      </w:r>
      <w:r w:rsidRPr="00566E02">
        <w:rPr>
          <w:rFonts w:cs="Arial"/>
          <w:color w:val="000000"/>
        </w:rPr>
        <w:t xml:space="preserve"> </w:t>
      </w:r>
      <w:r w:rsidRPr="00566E02">
        <w:rPr>
          <w:rFonts w:cs="Arial"/>
          <w:bCs/>
          <w:i/>
          <w:color w:val="000000"/>
          <w:lang w:val="en-US"/>
        </w:rPr>
        <w:t>A resource pool can be configured with an allowed QoS for the data that can be transmitted using that resource pool.</w:t>
      </w:r>
    </w:p>
    <w:p w14:paraId="35034BA2" w14:textId="77777777" w:rsidR="00566E02" w:rsidRPr="00566E02" w:rsidRDefault="00026684" w:rsidP="00566E02">
      <w:r>
        <w:pict w14:anchorId="13DB206D">
          <v:rect id="_x0000_i1034" style="width:0;height:1.5pt" o:hralign="center" o:hrstd="t" o:hr="t" fillcolor="#a0a0a0" stroked="f"/>
        </w:pict>
      </w:r>
    </w:p>
    <w:p w14:paraId="5A795CB1" w14:textId="447B0E14" w:rsidR="00566E02" w:rsidRPr="00566E02" w:rsidRDefault="00026684" w:rsidP="00566E02">
      <w:hyperlink r:id="rId35" w:history="1">
        <w:r w:rsidR="00566E02" w:rsidRPr="00F03907">
          <w:rPr>
            <w:rStyle w:val="Hyperlink"/>
          </w:rPr>
          <w:t>R1-2004549</w:t>
        </w:r>
      </w:hyperlink>
      <w:r w:rsidR="00566E02" w:rsidRPr="00566E02">
        <w:t xml:space="preserve"> Ericsson</w:t>
      </w:r>
    </w:p>
    <w:p w14:paraId="7CE5E024" w14:textId="77777777" w:rsidR="00566E02" w:rsidRPr="00566E02" w:rsidRDefault="00566E02" w:rsidP="00566E02">
      <w:pPr>
        <w:tabs>
          <w:tab w:val="right" w:leader="dot" w:pos="9629"/>
        </w:tabs>
        <w:spacing w:after="120" w:line="256" w:lineRule="auto"/>
        <w:ind w:left="1701" w:hanging="1701"/>
        <w:rPr>
          <w:rFonts w:ascii="Arial" w:hAnsi="Arial"/>
          <w:bCs/>
          <w:lang w:val="en-US" w:eastAsia="zh-CN"/>
        </w:rPr>
      </w:pPr>
      <w:r w:rsidRPr="00566E02">
        <w:rPr>
          <w:rFonts w:ascii="Arial" w:hAnsi="Arial"/>
          <w:bCs/>
          <w:lang w:val="en-US" w:eastAsia="zh-CN"/>
        </w:rPr>
        <w:t>Proposal 1</w:t>
      </w:r>
      <w:r w:rsidRPr="00566E02">
        <w:rPr>
          <w:rFonts w:ascii="Arial" w:hAnsi="Arial"/>
          <w:bCs/>
          <w:lang w:val="en-US" w:eastAsia="zh-CN"/>
        </w:rPr>
        <w:tab/>
        <w:t>Do not count reserved-but-not-used resources in CR evaluation.</w:t>
      </w:r>
    </w:p>
    <w:p w14:paraId="19D4D039" w14:textId="77777777" w:rsidR="00566E02" w:rsidRPr="00566E02" w:rsidRDefault="00026684" w:rsidP="00566E02">
      <w:r>
        <w:pict w14:anchorId="5877A1CE">
          <v:rect id="_x0000_i1035" style="width:0;height:1.5pt" o:hralign="center" o:hrstd="t" o:hr="t" fillcolor="#a0a0a0" stroked="f"/>
        </w:pict>
      </w:r>
    </w:p>
    <w:p w14:paraId="1444DA06" w14:textId="77777777" w:rsidR="00566E02" w:rsidRPr="00566E02" w:rsidRDefault="00566E02" w:rsidP="00566E02"/>
    <w:p w14:paraId="6B022FB3" w14:textId="77777777" w:rsidR="00566E02" w:rsidRPr="00B11108" w:rsidRDefault="00566E02" w:rsidP="00AD2A49">
      <w:pPr>
        <w:widowControl w:val="0"/>
        <w:tabs>
          <w:tab w:val="num" w:pos="708"/>
        </w:tabs>
        <w:spacing w:after="120"/>
        <w:jc w:val="both"/>
        <w:rPr>
          <w:lang w:eastAsia="zh-CN"/>
        </w:rPr>
      </w:pPr>
    </w:p>
    <w:sectPr w:rsidR="00566E02" w:rsidRPr="00B1110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0233E" w14:textId="77777777" w:rsidR="00026684" w:rsidRDefault="00026684">
      <w:r>
        <w:separator/>
      </w:r>
    </w:p>
  </w:endnote>
  <w:endnote w:type="continuationSeparator" w:id="0">
    <w:p w14:paraId="45E1E273" w14:textId="77777777" w:rsidR="00026684" w:rsidRDefault="00026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140E8" w14:textId="77777777" w:rsidR="00026684" w:rsidRDefault="00026684">
      <w:r>
        <w:separator/>
      </w:r>
    </w:p>
  </w:footnote>
  <w:footnote w:type="continuationSeparator" w:id="0">
    <w:p w14:paraId="380F0A33" w14:textId="77777777" w:rsidR="00026684" w:rsidRDefault="00026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964BB"/>
    <w:multiLevelType w:val="hybridMultilevel"/>
    <w:tmpl w:val="43DEF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83743A"/>
    <w:multiLevelType w:val="multilevel"/>
    <w:tmpl w:val="30ACA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6A2D14"/>
    <w:multiLevelType w:val="hybridMultilevel"/>
    <w:tmpl w:val="47B0B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A022BB"/>
    <w:multiLevelType w:val="multilevel"/>
    <w:tmpl w:val="54D28E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A969EB"/>
    <w:multiLevelType w:val="hybridMultilevel"/>
    <w:tmpl w:val="30C67D9E"/>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71E52B9"/>
    <w:multiLevelType w:val="hybridMultilevel"/>
    <w:tmpl w:val="AB9E7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8DC3AF0"/>
    <w:multiLevelType w:val="hybridMultilevel"/>
    <w:tmpl w:val="E2C88D6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BA46A7B"/>
    <w:multiLevelType w:val="hybridMultilevel"/>
    <w:tmpl w:val="9A60C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6F4CBA"/>
    <w:multiLevelType w:val="hybridMultilevel"/>
    <w:tmpl w:val="A28C7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5942C2"/>
    <w:multiLevelType w:val="hybridMultilevel"/>
    <w:tmpl w:val="86F4B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0E657A"/>
    <w:multiLevelType w:val="hybridMultilevel"/>
    <w:tmpl w:val="DD98CC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1FB4B55"/>
    <w:multiLevelType w:val="hybridMultilevel"/>
    <w:tmpl w:val="674AD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3F53295"/>
    <w:multiLevelType w:val="multilevel"/>
    <w:tmpl w:val="81F890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5742B8"/>
    <w:multiLevelType w:val="hybridMultilevel"/>
    <w:tmpl w:val="BCFA35C2"/>
    <w:lvl w:ilvl="0" w:tplc="B846EA68">
      <w:start w:val="1"/>
      <w:numFmt w:val="bullet"/>
      <w:lvlText w:val="•"/>
      <w:lvlJc w:val="left"/>
      <w:pPr>
        <w:tabs>
          <w:tab w:val="num" w:pos="720"/>
        </w:tabs>
        <w:ind w:left="720" w:hanging="360"/>
      </w:pPr>
      <w:rPr>
        <w:rFonts w:ascii="Arial" w:hAnsi="Arial" w:cs="Times New Roman" w:hint="default"/>
      </w:rPr>
    </w:lvl>
    <w:lvl w:ilvl="1" w:tplc="5A3C1D04">
      <w:start w:val="1"/>
      <w:numFmt w:val="bullet"/>
      <w:lvlText w:val="•"/>
      <w:lvlJc w:val="left"/>
      <w:pPr>
        <w:tabs>
          <w:tab w:val="num" w:pos="1440"/>
        </w:tabs>
        <w:ind w:left="1440" w:hanging="360"/>
      </w:pPr>
      <w:rPr>
        <w:rFonts w:ascii="Arial" w:hAnsi="Arial" w:cs="Times New Roman" w:hint="default"/>
      </w:rPr>
    </w:lvl>
    <w:lvl w:ilvl="2" w:tplc="6B201DF4">
      <w:start w:val="1"/>
      <w:numFmt w:val="bullet"/>
      <w:lvlText w:val="•"/>
      <w:lvlJc w:val="left"/>
      <w:pPr>
        <w:tabs>
          <w:tab w:val="num" w:pos="2160"/>
        </w:tabs>
        <w:ind w:left="2160" w:hanging="360"/>
      </w:pPr>
      <w:rPr>
        <w:rFonts w:ascii="Arial" w:hAnsi="Arial" w:cs="Times New Roman" w:hint="default"/>
      </w:rPr>
    </w:lvl>
    <w:lvl w:ilvl="3" w:tplc="831C5246">
      <w:start w:val="1"/>
      <w:numFmt w:val="bullet"/>
      <w:lvlText w:val="•"/>
      <w:lvlJc w:val="left"/>
      <w:pPr>
        <w:tabs>
          <w:tab w:val="num" w:pos="2880"/>
        </w:tabs>
        <w:ind w:left="2880" w:hanging="360"/>
      </w:pPr>
      <w:rPr>
        <w:rFonts w:ascii="Arial" w:hAnsi="Arial" w:cs="Times New Roman" w:hint="default"/>
      </w:rPr>
    </w:lvl>
    <w:lvl w:ilvl="4" w:tplc="D9B22FD8">
      <w:start w:val="1"/>
      <w:numFmt w:val="bullet"/>
      <w:lvlText w:val="•"/>
      <w:lvlJc w:val="left"/>
      <w:pPr>
        <w:tabs>
          <w:tab w:val="num" w:pos="3600"/>
        </w:tabs>
        <w:ind w:left="3600" w:hanging="360"/>
      </w:pPr>
      <w:rPr>
        <w:rFonts w:ascii="Arial" w:hAnsi="Arial" w:cs="Times New Roman" w:hint="default"/>
      </w:rPr>
    </w:lvl>
    <w:lvl w:ilvl="5" w:tplc="F1F844C2">
      <w:start w:val="1"/>
      <w:numFmt w:val="bullet"/>
      <w:lvlText w:val="•"/>
      <w:lvlJc w:val="left"/>
      <w:pPr>
        <w:tabs>
          <w:tab w:val="num" w:pos="4320"/>
        </w:tabs>
        <w:ind w:left="4320" w:hanging="360"/>
      </w:pPr>
      <w:rPr>
        <w:rFonts w:ascii="Arial" w:hAnsi="Arial" w:cs="Times New Roman" w:hint="default"/>
      </w:rPr>
    </w:lvl>
    <w:lvl w:ilvl="6" w:tplc="5BAE7674">
      <w:start w:val="1"/>
      <w:numFmt w:val="bullet"/>
      <w:lvlText w:val="•"/>
      <w:lvlJc w:val="left"/>
      <w:pPr>
        <w:tabs>
          <w:tab w:val="num" w:pos="5040"/>
        </w:tabs>
        <w:ind w:left="5040" w:hanging="360"/>
      </w:pPr>
      <w:rPr>
        <w:rFonts w:ascii="Arial" w:hAnsi="Arial" w:cs="Times New Roman" w:hint="default"/>
      </w:rPr>
    </w:lvl>
    <w:lvl w:ilvl="7" w:tplc="E12A86AC">
      <w:start w:val="1"/>
      <w:numFmt w:val="bullet"/>
      <w:lvlText w:val="•"/>
      <w:lvlJc w:val="left"/>
      <w:pPr>
        <w:tabs>
          <w:tab w:val="num" w:pos="5760"/>
        </w:tabs>
        <w:ind w:left="5760" w:hanging="360"/>
      </w:pPr>
      <w:rPr>
        <w:rFonts w:ascii="Arial" w:hAnsi="Arial" w:cs="Times New Roman" w:hint="default"/>
      </w:rPr>
    </w:lvl>
    <w:lvl w:ilvl="8" w:tplc="E534C06A">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1A307E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1D5C9C"/>
    <w:multiLevelType w:val="hybridMultilevel"/>
    <w:tmpl w:val="39F241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993C95"/>
    <w:multiLevelType w:val="hybridMultilevel"/>
    <w:tmpl w:val="B6B02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5826AA"/>
    <w:multiLevelType w:val="hybridMultilevel"/>
    <w:tmpl w:val="E1BEB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DD5ECF"/>
    <w:multiLevelType w:val="hybridMultilevel"/>
    <w:tmpl w:val="CAF23F8A"/>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A252F53"/>
    <w:multiLevelType w:val="hybridMultilevel"/>
    <w:tmpl w:val="7C4C14EE"/>
    <w:lvl w:ilvl="0" w:tplc="466A9E5A">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E3D3043"/>
    <w:multiLevelType w:val="hybridMultilevel"/>
    <w:tmpl w:val="6D024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21"/>
  </w:num>
  <w:num w:numId="6">
    <w:abstractNumId w:val="1"/>
  </w:num>
  <w:num w:numId="7">
    <w:abstractNumId w:val="28"/>
  </w:num>
  <w:num w:numId="8">
    <w:abstractNumId w:val="7"/>
  </w:num>
  <w:num w:numId="9">
    <w:abstractNumId w:val="8"/>
  </w:num>
  <w:num w:numId="10">
    <w:abstractNumId w:val="20"/>
  </w:num>
  <w:num w:numId="11">
    <w:abstractNumId w:val="42"/>
  </w:num>
  <w:num w:numId="12">
    <w:abstractNumId w:val="48"/>
  </w:num>
  <w:num w:numId="13">
    <w:abstractNumId w:val="24"/>
  </w:num>
  <w:num w:numId="14">
    <w:abstractNumId w:val="45"/>
  </w:num>
  <w:num w:numId="15">
    <w:abstractNumId w:val="29"/>
  </w:num>
  <w:num w:numId="16">
    <w:abstractNumId w:val="39"/>
  </w:num>
  <w:num w:numId="17">
    <w:abstractNumId w:val="9"/>
  </w:num>
  <w:num w:numId="18">
    <w:abstractNumId w:val="34"/>
  </w:num>
  <w:num w:numId="19">
    <w:abstractNumId w:val="6"/>
  </w:num>
  <w:num w:numId="20">
    <w:abstractNumId w:val="25"/>
  </w:num>
  <w:num w:numId="21">
    <w:abstractNumId w:val="37"/>
  </w:num>
  <w:num w:numId="22">
    <w:abstractNumId w:val="23"/>
  </w:num>
  <w:num w:numId="23">
    <w:abstractNumId w:val="4"/>
  </w:num>
  <w:num w:numId="24">
    <w:abstractNumId w:val="33"/>
  </w:num>
  <w:num w:numId="25">
    <w:abstractNumId w:val="27"/>
  </w:num>
  <w:num w:numId="26">
    <w:abstractNumId w:val="10"/>
  </w:num>
  <w:num w:numId="27">
    <w:abstractNumId w:val="5"/>
  </w:num>
  <w:num w:numId="28">
    <w:abstractNumId w:val="43"/>
  </w:num>
  <w:num w:numId="29">
    <w:abstractNumId w:val="22"/>
  </w:num>
  <w:num w:numId="30">
    <w:abstractNumId w:val="47"/>
  </w:num>
  <w:num w:numId="31">
    <w:abstractNumId w:val="18"/>
  </w:num>
  <w:num w:numId="32">
    <w:abstractNumId w:val="26"/>
  </w:num>
  <w:num w:numId="33">
    <w:abstractNumId w:val="35"/>
  </w:num>
  <w:num w:numId="34">
    <w:abstractNumId w:val="41"/>
  </w:num>
  <w:num w:numId="35">
    <w:abstractNumId w:val="36"/>
  </w:num>
  <w:num w:numId="36">
    <w:abstractNumId w:val="17"/>
  </w:num>
  <w:num w:numId="37">
    <w:abstractNumId w:val="46"/>
  </w:num>
  <w:num w:numId="38">
    <w:abstractNumId w:val="16"/>
  </w:num>
  <w:num w:numId="39">
    <w:abstractNumId w:val="32"/>
  </w:num>
  <w:num w:numId="40">
    <w:abstractNumId w:val="12"/>
  </w:num>
  <w:num w:numId="41">
    <w:abstractNumId w:val="40"/>
  </w:num>
  <w:num w:numId="42">
    <w:abstractNumId w:val="30"/>
  </w:num>
  <w:num w:numId="43">
    <w:abstractNumId w:val="14"/>
  </w:num>
  <w:num w:numId="44">
    <w:abstractNumId w:val="13"/>
  </w:num>
  <w:num w:numId="45">
    <w:abstractNumId w:val="31"/>
  </w:num>
  <w:num w:numId="46">
    <w:abstractNumId w:val="15"/>
  </w:num>
  <w:num w:numId="47">
    <w:abstractNumId w:val="38"/>
  </w:num>
  <w:num w:numId="48">
    <w:abstractNumId w:val="44"/>
    <w:lvlOverride w:ilvl="0">
      <w:startOverride w:val="1"/>
    </w:lvlOverride>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2DC"/>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84"/>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8EE"/>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45"/>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2B"/>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1C9"/>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6FBD"/>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69D"/>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C45"/>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345"/>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960"/>
    <w:rsid w:val="000A5AE2"/>
    <w:rsid w:val="000A61CB"/>
    <w:rsid w:val="000A64B8"/>
    <w:rsid w:val="000A6788"/>
    <w:rsid w:val="000A68A1"/>
    <w:rsid w:val="000A6AC6"/>
    <w:rsid w:val="000A6C17"/>
    <w:rsid w:val="000A6CFE"/>
    <w:rsid w:val="000A6EEB"/>
    <w:rsid w:val="000A6F16"/>
    <w:rsid w:val="000A6F4C"/>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306"/>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0BF"/>
    <w:rsid w:val="000E011D"/>
    <w:rsid w:val="000E059C"/>
    <w:rsid w:val="000E11B8"/>
    <w:rsid w:val="000E14B9"/>
    <w:rsid w:val="000E182B"/>
    <w:rsid w:val="000E19C4"/>
    <w:rsid w:val="000E1E8E"/>
    <w:rsid w:val="000E279B"/>
    <w:rsid w:val="000E297C"/>
    <w:rsid w:val="000E2A4C"/>
    <w:rsid w:val="000E2B7D"/>
    <w:rsid w:val="000E3075"/>
    <w:rsid w:val="000E32B4"/>
    <w:rsid w:val="000E3358"/>
    <w:rsid w:val="000E34B4"/>
    <w:rsid w:val="000E38ED"/>
    <w:rsid w:val="000E3F84"/>
    <w:rsid w:val="000E41C1"/>
    <w:rsid w:val="000E471D"/>
    <w:rsid w:val="000E48CD"/>
    <w:rsid w:val="000E4C9B"/>
    <w:rsid w:val="000E4D01"/>
    <w:rsid w:val="000E4F98"/>
    <w:rsid w:val="000E505D"/>
    <w:rsid w:val="000E51D0"/>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D2F"/>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8F"/>
    <w:rsid w:val="00105CEE"/>
    <w:rsid w:val="00105F96"/>
    <w:rsid w:val="0010619A"/>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872"/>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5AC"/>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5B3"/>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4D2"/>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246"/>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57F58"/>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5EE"/>
    <w:rsid w:val="001637F6"/>
    <w:rsid w:val="00163971"/>
    <w:rsid w:val="001639BC"/>
    <w:rsid w:val="00163AFC"/>
    <w:rsid w:val="00164646"/>
    <w:rsid w:val="001647FA"/>
    <w:rsid w:val="001648D0"/>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6F"/>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E8A"/>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A00"/>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5FF"/>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4C7C"/>
    <w:rsid w:val="001B5332"/>
    <w:rsid w:val="001B53B3"/>
    <w:rsid w:val="001B54E9"/>
    <w:rsid w:val="001B57DF"/>
    <w:rsid w:val="001B5F67"/>
    <w:rsid w:val="001B6488"/>
    <w:rsid w:val="001B6C77"/>
    <w:rsid w:val="001B6F07"/>
    <w:rsid w:val="001B70CF"/>
    <w:rsid w:val="001B716B"/>
    <w:rsid w:val="001B748B"/>
    <w:rsid w:val="001B76E1"/>
    <w:rsid w:val="001C002C"/>
    <w:rsid w:val="001C003A"/>
    <w:rsid w:val="001C0085"/>
    <w:rsid w:val="001C027A"/>
    <w:rsid w:val="001C04E1"/>
    <w:rsid w:val="001C063F"/>
    <w:rsid w:val="001C0883"/>
    <w:rsid w:val="001C144B"/>
    <w:rsid w:val="001C16A9"/>
    <w:rsid w:val="001C1706"/>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E1F"/>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816"/>
    <w:rsid w:val="001E5BB2"/>
    <w:rsid w:val="001E5D1F"/>
    <w:rsid w:val="001E6446"/>
    <w:rsid w:val="001E660B"/>
    <w:rsid w:val="001E66BD"/>
    <w:rsid w:val="001E684F"/>
    <w:rsid w:val="001E6B8F"/>
    <w:rsid w:val="001E6C1B"/>
    <w:rsid w:val="001E6DE6"/>
    <w:rsid w:val="001E6F14"/>
    <w:rsid w:val="001E719A"/>
    <w:rsid w:val="001E750C"/>
    <w:rsid w:val="001F0546"/>
    <w:rsid w:val="001F0548"/>
    <w:rsid w:val="001F0DDF"/>
    <w:rsid w:val="001F158C"/>
    <w:rsid w:val="001F15ED"/>
    <w:rsid w:val="001F16FD"/>
    <w:rsid w:val="001F1B1E"/>
    <w:rsid w:val="001F1BE5"/>
    <w:rsid w:val="001F1DFA"/>
    <w:rsid w:val="001F1EC9"/>
    <w:rsid w:val="001F1FA1"/>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8A0"/>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0E5A"/>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CB1"/>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163"/>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8F2"/>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300"/>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BD1"/>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71C"/>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CB1"/>
    <w:rsid w:val="00250D9C"/>
    <w:rsid w:val="00251117"/>
    <w:rsid w:val="00251271"/>
    <w:rsid w:val="002512A9"/>
    <w:rsid w:val="0025169E"/>
    <w:rsid w:val="00251929"/>
    <w:rsid w:val="00251CE1"/>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941"/>
    <w:rsid w:val="00253A89"/>
    <w:rsid w:val="00253D64"/>
    <w:rsid w:val="00253E2B"/>
    <w:rsid w:val="00254794"/>
    <w:rsid w:val="00254C3E"/>
    <w:rsid w:val="00254CBD"/>
    <w:rsid w:val="00254D01"/>
    <w:rsid w:val="002555E7"/>
    <w:rsid w:val="002556FA"/>
    <w:rsid w:val="00255A43"/>
    <w:rsid w:val="00255C71"/>
    <w:rsid w:val="00255D02"/>
    <w:rsid w:val="002563C8"/>
    <w:rsid w:val="002564AF"/>
    <w:rsid w:val="0025671A"/>
    <w:rsid w:val="00256972"/>
    <w:rsid w:val="00256F02"/>
    <w:rsid w:val="002571C8"/>
    <w:rsid w:val="002572F1"/>
    <w:rsid w:val="002573FC"/>
    <w:rsid w:val="00257986"/>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8E2"/>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A1C"/>
    <w:rsid w:val="00282C23"/>
    <w:rsid w:val="00282E14"/>
    <w:rsid w:val="00283112"/>
    <w:rsid w:val="00283181"/>
    <w:rsid w:val="002833E3"/>
    <w:rsid w:val="002835A5"/>
    <w:rsid w:val="002836DC"/>
    <w:rsid w:val="00283C34"/>
    <w:rsid w:val="00283CE6"/>
    <w:rsid w:val="00283D6B"/>
    <w:rsid w:val="00283FCD"/>
    <w:rsid w:val="002842DB"/>
    <w:rsid w:val="00284729"/>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7B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9AC"/>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1E3"/>
    <w:rsid w:val="002B1232"/>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1DD"/>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1F13"/>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4D1D"/>
    <w:rsid w:val="002E5058"/>
    <w:rsid w:val="002E56DE"/>
    <w:rsid w:val="002E57CC"/>
    <w:rsid w:val="002E58E1"/>
    <w:rsid w:val="002E58FE"/>
    <w:rsid w:val="002E5BDD"/>
    <w:rsid w:val="002E5C56"/>
    <w:rsid w:val="002E679D"/>
    <w:rsid w:val="002E6A6F"/>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88F"/>
    <w:rsid w:val="00311941"/>
    <w:rsid w:val="003121B8"/>
    <w:rsid w:val="0031226C"/>
    <w:rsid w:val="00312E29"/>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367"/>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2BF"/>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5527"/>
    <w:rsid w:val="00346D3D"/>
    <w:rsid w:val="003471DC"/>
    <w:rsid w:val="00347265"/>
    <w:rsid w:val="0034745C"/>
    <w:rsid w:val="003479A8"/>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AEF"/>
    <w:rsid w:val="00360D1F"/>
    <w:rsid w:val="00361049"/>
    <w:rsid w:val="003611FD"/>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67D4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3F8B"/>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867"/>
    <w:rsid w:val="00376A36"/>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CD4"/>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3BE"/>
    <w:rsid w:val="003A264C"/>
    <w:rsid w:val="003A2AAB"/>
    <w:rsid w:val="003A2D39"/>
    <w:rsid w:val="003A2FE7"/>
    <w:rsid w:val="003A371E"/>
    <w:rsid w:val="003A3868"/>
    <w:rsid w:val="003A3D17"/>
    <w:rsid w:val="003A3EFA"/>
    <w:rsid w:val="003A42BB"/>
    <w:rsid w:val="003A430F"/>
    <w:rsid w:val="003A45FB"/>
    <w:rsid w:val="003A48FC"/>
    <w:rsid w:val="003A49F0"/>
    <w:rsid w:val="003A4C4A"/>
    <w:rsid w:val="003A4D6F"/>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37E"/>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A64"/>
    <w:rsid w:val="003C0D37"/>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05"/>
    <w:rsid w:val="003C6580"/>
    <w:rsid w:val="003C6665"/>
    <w:rsid w:val="003C6FA0"/>
    <w:rsid w:val="003C720C"/>
    <w:rsid w:val="003C7459"/>
    <w:rsid w:val="003C78C0"/>
    <w:rsid w:val="003C79A4"/>
    <w:rsid w:val="003C7D6A"/>
    <w:rsid w:val="003D0332"/>
    <w:rsid w:val="003D09DA"/>
    <w:rsid w:val="003D0A97"/>
    <w:rsid w:val="003D0D75"/>
    <w:rsid w:val="003D0E68"/>
    <w:rsid w:val="003D0F07"/>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4FAB"/>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D5D"/>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0D04"/>
    <w:rsid w:val="004010CF"/>
    <w:rsid w:val="00401175"/>
    <w:rsid w:val="004012FA"/>
    <w:rsid w:val="004017C6"/>
    <w:rsid w:val="00401BBE"/>
    <w:rsid w:val="004024AB"/>
    <w:rsid w:val="00402F2C"/>
    <w:rsid w:val="0040303D"/>
    <w:rsid w:val="0040379F"/>
    <w:rsid w:val="00403805"/>
    <w:rsid w:val="00403824"/>
    <w:rsid w:val="00403E3B"/>
    <w:rsid w:val="00403F25"/>
    <w:rsid w:val="0040406A"/>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0DC8"/>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39D3"/>
    <w:rsid w:val="00424E5F"/>
    <w:rsid w:val="004250E7"/>
    <w:rsid w:val="0042546B"/>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4C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5AC"/>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184"/>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9BC"/>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9F9"/>
    <w:rsid w:val="004B5EED"/>
    <w:rsid w:val="004B6301"/>
    <w:rsid w:val="004B656F"/>
    <w:rsid w:val="004B6FFB"/>
    <w:rsid w:val="004B795F"/>
    <w:rsid w:val="004B7BA5"/>
    <w:rsid w:val="004B7C7F"/>
    <w:rsid w:val="004B7D81"/>
    <w:rsid w:val="004C0346"/>
    <w:rsid w:val="004C03CC"/>
    <w:rsid w:val="004C0A9C"/>
    <w:rsid w:val="004C0B5B"/>
    <w:rsid w:val="004C0EA9"/>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110"/>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D66"/>
    <w:rsid w:val="004D5F02"/>
    <w:rsid w:val="004D6022"/>
    <w:rsid w:val="004D641A"/>
    <w:rsid w:val="004D643A"/>
    <w:rsid w:val="004D67F5"/>
    <w:rsid w:val="004D68C0"/>
    <w:rsid w:val="004D701C"/>
    <w:rsid w:val="004D710C"/>
    <w:rsid w:val="004D722F"/>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BDA"/>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6F57"/>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22"/>
    <w:rsid w:val="004F4E53"/>
    <w:rsid w:val="004F4F81"/>
    <w:rsid w:val="004F58AB"/>
    <w:rsid w:val="004F64B1"/>
    <w:rsid w:val="004F66FA"/>
    <w:rsid w:val="004F67A9"/>
    <w:rsid w:val="004F6AFE"/>
    <w:rsid w:val="004F6F20"/>
    <w:rsid w:val="004F7373"/>
    <w:rsid w:val="004F73A5"/>
    <w:rsid w:val="004F76A6"/>
    <w:rsid w:val="004F78C3"/>
    <w:rsid w:val="004F78E5"/>
    <w:rsid w:val="004F7AC1"/>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CD7"/>
    <w:rsid w:val="00505E39"/>
    <w:rsid w:val="0050614B"/>
    <w:rsid w:val="0050640B"/>
    <w:rsid w:val="00506571"/>
    <w:rsid w:val="005066B3"/>
    <w:rsid w:val="0050699E"/>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1A"/>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2C9"/>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448"/>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15C"/>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9F6"/>
    <w:rsid w:val="00566B83"/>
    <w:rsid w:val="00566C80"/>
    <w:rsid w:val="00566E02"/>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1D"/>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BC"/>
    <w:rsid w:val="00575349"/>
    <w:rsid w:val="005753DB"/>
    <w:rsid w:val="00575630"/>
    <w:rsid w:val="005758BA"/>
    <w:rsid w:val="00575E27"/>
    <w:rsid w:val="00575EC1"/>
    <w:rsid w:val="0057672D"/>
    <w:rsid w:val="00576A37"/>
    <w:rsid w:val="00576DEC"/>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321"/>
    <w:rsid w:val="00584496"/>
    <w:rsid w:val="00584EC4"/>
    <w:rsid w:val="00584F9E"/>
    <w:rsid w:val="005853A6"/>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1FBF"/>
    <w:rsid w:val="00592160"/>
    <w:rsid w:val="0059227A"/>
    <w:rsid w:val="005923C9"/>
    <w:rsid w:val="0059284F"/>
    <w:rsid w:val="005928BF"/>
    <w:rsid w:val="005934BF"/>
    <w:rsid w:val="00593A7F"/>
    <w:rsid w:val="00593ADD"/>
    <w:rsid w:val="00594131"/>
    <w:rsid w:val="005943C6"/>
    <w:rsid w:val="0059451F"/>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BF"/>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96D"/>
    <w:rsid w:val="005B0F23"/>
    <w:rsid w:val="005B13B6"/>
    <w:rsid w:val="005B1CC2"/>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42A"/>
    <w:rsid w:val="005D35E3"/>
    <w:rsid w:val="005D4764"/>
    <w:rsid w:val="005D48D2"/>
    <w:rsid w:val="005D5242"/>
    <w:rsid w:val="005D5499"/>
    <w:rsid w:val="005D576B"/>
    <w:rsid w:val="005D594D"/>
    <w:rsid w:val="005D5975"/>
    <w:rsid w:val="005D5AA7"/>
    <w:rsid w:val="005D5B96"/>
    <w:rsid w:val="005D5C34"/>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388"/>
    <w:rsid w:val="005E66F1"/>
    <w:rsid w:val="005E6888"/>
    <w:rsid w:val="005E6AFB"/>
    <w:rsid w:val="005E6E6E"/>
    <w:rsid w:val="005E6EDE"/>
    <w:rsid w:val="005E6FDD"/>
    <w:rsid w:val="005E74F6"/>
    <w:rsid w:val="005E7698"/>
    <w:rsid w:val="005E794F"/>
    <w:rsid w:val="005E79EC"/>
    <w:rsid w:val="005E7A49"/>
    <w:rsid w:val="005F031E"/>
    <w:rsid w:val="005F04D7"/>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46"/>
    <w:rsid w:val="00603B63"/>
    <w:rsid w:val="00603FF7"/>
    <w:rsid w:val="00604148"/>
    <w:rsid w:val="006043D7"/>
    <w:rsid w:val="00604528"/>
    <w:rsid w:val="00604594"/>
    <w:rsid w:val="00604708"/>
    <w:rsid w:val="00604A9F"/>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216"/>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48"/>
    <w:rsid w:val="00627BA3"/>
    <w:rsid w:val="00627C39"/>
    <w:rsid w:val="00627E44"/>
    <w:rsid w:val="006300D7"/>
    <w:rsid w:val="006306E2"/>
    <w:rsid w:val="006307BA"/>
    <w:rsid w:val="006307C2"/>
    <w:rsid w:val="00630CCF"/>
    <w:rsid w:val="00630D38"/>
    <w:rsid w:val="00631007"/>
    <w:rsid w:val="00631826"/>
    <w:rsid w:val="00631C9F"/>
    <w:rsid w:val="00632029"/>
    <w:rsid w:val="00632507"/>
    <w:rsid w:val="00632550"/>
    <w:rsid w:val="006326BC"/>
    <w:rsid w:val="0063290E"/>
    <w:rsid w:val="00632927"/>
    <w:rsid w:val="00632A0E"/>
    <w:rsid w:val="00632A4C"/>
    <w:rsid w:val="00632BE7"/>
    <w:rsid w:val="00632EFF"/>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3B79"/>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341"/>
    <w:rsid w:val="00650854"/>
    <w:rsid w:val="00650A6C"/>
    <w:rsid w:val="00650B2C"/>
    <w:rsid w:val="00650B7C"/>
    <w:rsid w:val="00650CF1"/>
    <w:rsid w:val="00650D1E"/>
    <w:rsid w:val="00650EB8"/>
    <w:rsid w:val="00650F7C"/>
    <w:rsid w:val="00650FBE"/>
    <w:rsid w:val="006513D5"/>
    <w:rsid w:val="0065153D"/>
    <w:rsid w:val="006518B1"/>
    <w:rsid w:val="00651982"/>
    <w:rsid w:val="006519E5"/>
    <w:rsid w:val="00651AD3"/>
    <w:rsid w:val="00651FA0"/>
    <w:rsid w:val="00652819"/>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6F9C"/>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2B6"/>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8ED"/>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1E4"/>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3FD0"/>
    <w:rsid w:val="006D431E"/>
    <w:rsid w:val="006D4369"/>
    <w:rsid w:val="006D44E4"/>
    <w:rsid w:val="006D467B"/>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4829"/>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9AF"/>
    <w:rsid w:val="006F0C12"/>
    <w:rsid w:val="006F0EB1"/>
    <w:rsid w:val="006F1008"/>
    <w:rsid w:val="006F1629"/>
    <w:rsid w:val="006F1897"/>
    <w:rsid w:val="006F1AD8"/>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03F"/>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0A2"/>
    <w:rsid w:val="0073128B"/>
    <w:rsid w:val="0073171A"/>
    <w:rsid w:val="00731A41"/>
    <w:rsid w:val="00731B2A"/>
    <w:rsid w:val="00731D37"/>
    <w:rsid w:val="00731E4B"/>
    <w:rsid w:val="00732035"/>
    <w:rsid w:val="00732321"/>
    <w:rsid w:val="007323BB"/>
    <w:rsid w:val="00732A8C"/>
    <w:rsid w:val="00732E3A"/>
    <w:rsid w:val="00733315"/>
    <w:rsid w:val="00733389"/>
    <w:rsid w:val="00733443"/>
    <w:rsid w:val="007337CF"/>
    <w:rsid w:val="00733858"/>
    <w:rsid w:val="0073391C"/>
    <w:rsid w:val="00733A74"/>
    <w:rsid w:val="00733A80"/>
    <w:rsid w:val="00733AA9"/>
    <w:rsid w:val="00733B3C"/>
    <w:rsid w:val="00733C0A"/>
    <w:rsid w:val="00733D4A"/>
    <w:rsid w:val="00733F4E"/>
    <w:rsid w:val="007341B9"/>
    <w:rsid w:val="0073497A"/>
    <w:rsid w:val="007356D0"/>
    <w:rsid w:val="007361C3"/>
    <w:rsid w:val="0073637C"/>
    <w:rsid w:val="00736998"/>
    <w:rsid w:val="00736D7B"/>
    <w:rsid w:val="0073727A"/>
    <w:rsid w:val="00737470"/>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266"/>
    <w:rsid w:val="0074431A"/>
    <w:rsid w:val="00744563"/>
    <w:rsid w:val="007446AF"/>
    <w:rsid w:val="00744D86"/>
    <w:rsid w:val="00744FB1"/>
    <w:rsid w:val="0074576E"/>
    <w:rsid w:val="00745EBB"/>
    <w:rsid w:val="00745F9B"/>
    <w:rsid w:val="00746167"/>
    <w:rsid w:val="00746199"/>
    <w:rsid w:val="007461C7"/>
    <w:rsid w:val="0074644A"/>
    <w:rsid w:val="007467AF"/>
    <w:rsid w:val="007467B7"/>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0FF8"/>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311"/>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0D3A"/>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53A"/>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4D5C"/>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3C5"/>
    <w:rsid w:val="007D149C"/>
    <w:rsid w:val="007D1558"/>
    <w:rsid w:val="007D15F5"/>
    <w:rsid w:val="007D188E"/>
    <w:rsid w:val="007D1B7C"/>
    <w:rsid w:val="007D214A"/>
    <w:rsid w:val="007D23F9"/>
    <w:rsid w:val="007D2B63"/>
    <w:rsid w:val="007D357E"/>
    <w:rsid w:val="007D3889"/>
    <w:rsid w:val="007D39A2"/>
    <w:rsid w:val="007D39D7"/>
    <w:rsid w:val="007D3A6B"/>
    <w:rsid w:val="007D4420"/>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BA7"/>
    <w:rsid w:val="007E7CBA"/>
    <w:rsid w:val="007F0531"/>
    <w:rsid w:val="007F05E0"/>
    <w:rsid w:val="007F0B77"/>
    <w:rsid w:val="007F0DD3"/>
    <w:rsid w:val="007F14FD"/>
    <w:rsid w:val="007F153C"/>
    <w:rsid w:val="007F18C0"/>
    <w:rsid w:val="007F1A3D"/>
    <w:rsid w:val="007F22A5"/>
    <w:rsid w:val="007F2D1D"/>
    <w:rsid w:val="007F2DBB"/>
    <w:rsid w:val="007F2DF1"/>
    <w:rsid w:val="007F2E8D"/>
    <w:rsid w:val="007F2ED4"/>
    <w:rsid w:val="007F340D"/>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671"/>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892"/>
    <w:rsid w:val="00817B8F"/>
    <w:rsid w:val="00817C96"/>
    <w:rsid w:val="00817D2A"/>
    <w:rsid w:val="00817F27"/>
    <w:rsid w:val="00820995"/>
    <w:rsid w:val="00820CDF"/>
    <w:rsid w:val="00820DF1"/>
    <w:rsid w:val="0082172C"/>
    <w:rsid w:val="008220AC"/>
    <w:rsid w:val="00822364"/>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7E8"/>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CA7"/>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7B0"/>
    <w:rsid w:val="00863AA0"/>
    <w:rsid w:val="00863FEF"/>
    <w:rsid w:val="00864A9F"/>
    <w:rsid w:val="008650AB"/>
    <w:rsid w:val="00865696"/>
    <w:rsid w:val="00865D4C"/>
    <w:rsid w:val="00865DE1"/>
    <w:rsid w:val="00866453"/>
    <w:rsid w:val="00866781"/>
    <w:rsid w:val="00867E79"/>
    <w:rsid w:val="00867F66"/>
    <w:rsid w:val="00870018"/>
    <w:rsid w:val="008700FC"/>
    <w:rsid w:val="00870793"/>
    <w:rsid w:val="00870A1C"/>
    <w:rsid w:val="00870AD0"/>
    <w:rsid w:val="00870E13"/>
    <w:rsid w:val="00871029"/>
    <w:rsid w:val="00871096"/>
    <w:rsid w:val="008710EF"/>
    <w:rsid w:val="00871171"/>
    <w:rsid w:val="008712B8"/>
    <w:rsid w:val="008718B9"/>
    <w:rsid w:val="00871CDF"/>
    <w:rsid w:val="00871D14"/>
    <w:rsid w:val="0087229F"/>
    <w:rsid w:val="008722B0"/>
    <w:rsid w:val="0087250F"/>
    <w:rsid w:val="0087278C"/>
    <w:rsid w:val="008734E7"/>
    <w:rsid w:val="00873BF0"/>
    <w:rsid w:val="0087408D"/>
    <w:rsid w:val="00874446"/>
    <w:rsid w:val="00874C8E"/>
    <w:rsid w:val="00874D5F"/>
    <w:rsid w:val="00874E33"/>
    <w:rsid w:val="00874FAC"/>
    <w:rsid w:val="0087504C"/>
    <w:rsid w:val="00875120"/>
    <w:rsid w:val="008752AE"/>
    <w:rsid w:val="00875845"/>
    <w:rsid w:val="00875905"/>
    <w:rsid w:val="008759CC"/>
    <w:rsid w:val="00875E7F"/>
    <w:rsid w:val="00875F79"/>
    <w:rsid w:val="00875FBD"/>
    <w:rsid w:val="008762F7"/>
    <w:rsid w:val="008766EA"/>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8BF"/>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225"/>
    <w:rsid w:val="008B130E"/>
    <w:rsid w:val="008B1425"/>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A95"/>
    <w:rsid w:val="008B6E5C"/>
    <w:rsid w:val="008B74C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9A0"/>
    <w:rsid w:val="008D2CB2"/>
    <w:rsid w:val="008D30E5"/>
    <w:rsid w:val="008D3208"/>
    <w:rsid w:val="008D3DA4"/>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069"/>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6E8F"/>
    <w:rsid w:val="008F7B94"/>
    <w:rsid w:val="008F7BD6"/>
    <w:rsid w:val="008F7CEF"/>
    <w:rsid w:val="0090009E"/>
    <w:rsid w:val="009000D9"/>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18"/>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A8E"/>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0E"/>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C7B"/>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0DD"/>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19F"/>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2EF7"/>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1EC"/>
    <w:rsid w:val="009A4289"/>
    <w:rsid w:val="009A44F6"/>
    <w:rsid w:val="009A4ACF"/>
    <w:rsid w:val="009A4D85"/>
    <w:rsid w:val="009A4E72"/>
    <w:rsid w:val="009A516A"/>
    <w:rsid w:val="009A528E"/>
    <w:rsid w:val="009A56A1"/>
    <w:rsid w:val="009A6127"/>
    <w:rsid w:val="009A637B"/>
    <w:rsid w:val="009A6456"/>
    <w:rsid w:val="009A6757"/>
    <w:rsid w:val="009A6BAA"/>
    <w:rsid w:val="009A6C74"/>
    <w:rsid w:val="009A7154"/>
    <w:rsid w:val="009A7159"/>
    <w:rsid w:val="009A78AA"/>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63F"/>
    <w:rsid w:val="009B4821"/>
    <w:rsid w:val="009B4BED"/>
    <w:rsid w:val="009B4C24"/>
    <w:rsid w:val="009B4C25"/>
    <w:rsid w:val="009B4FA0"/>
    <w:rsid w:val="009B5821"/>
    <w:rsid w:val="009B59B0"/>
    <w:rsid w:val="009B5A67"/>
    <w:rsid w:val="009B616B"/>
    <w:rsid w:val="009B6220"/>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4D8B"/>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3E5"/>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880"/>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6F7B"/>
    <w:rsid w:val="009E7002"/>
    <w:rsid w:val="009E701A"/>
    <w:rsid w:val="009E798E"/>
    <w:rsid w:val="009F06E6"/>
    <w:rsid w:val="009F06F6"/>
    <w:rsid w:val="009F074E"/>
    <w:rsid w:val="009F0C38"/>
    <w:rsid w:val="009F0CD1"/>
    <w:rsid w:val="009F1033"/>
    <w:rsid w:val="009F16B8"/>
    <w:rsid w:val="009F187B"/>
    <w:rsid w:val="009F1933"/>
    <w:rsid w:val="009F1BED"/>
    <w:rsid w:val="009F1DFE"/>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9D8"/>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8C"/>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587"/>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D4F"/>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1C24"/>
    <w:rsid w:val="00A52065"/>
    <w:rsid w:val="00A521E0"/>
    <w:rsid w:val="00A52C29"/>
    <w:rsid w:val="00A52D1E"/>
    <w:rsid w:val="00A52EF2"/>
    <w:rsid w:val="00A53785"/>
    <w:rsid w:val="00A539C9"/>
    <w:rsid w:val="00A53A6D"/>
    <w:rsid w:val="00A53EA7"/>
    <w:rsid w:val="00A54398"/>
    <w:rsid w:val="00A544BF"/>
    <w:rsid w:val="00A54850"/>
    <w:rsid w:val="00A54A90"/>
    <w:rsid w:val="00A54B5E"/>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8C0"/>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2FA"/>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79"/>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53B"/>
    <w:rsid w:val="00A85661"/>
    <w:rsid w:val="00A8589B"/>
    <w:rsid w:val="00A85EE4"/>
    <w:rsid w:val="00A85FFF"/>
    <w:rsid w:val="00A861C4"/>
    <w:rsid w:val="00A866CF"/>
    <w:rsid w:val="00A868ED"/>
    <w:rsid w:val="00A8694D"/>
    <w:rsid w:val="00A86ACD"/>
    <w:rsid w:val="00A86FEF"/>
    <w:rsid w:val="00A87482"/>
    <w:rsid w:val="00A87C98"/>
    <w:rsid w:val="00A90279"/>
    <w:rsid w:val="00A90597"/>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77B"/>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A0E"/>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54A"/>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3"/>
    <w:rsid w:val="00AE0E65"/>
    <w:rsid w:val="00AE0E9E"/>
    <w:rsid w:val="00AE1418"/>
    <w:rsid w:val="00AE14B7"/>
    <w:rsid w:val="00AE183B"/>
    <w:rsid w:val="00AE1F9D"/>
    <w:rsid w:val="00AE2205"/>
    <w:rsid w:val="00AE232B"/>
    <w:rsid w:val="00AE2BFE"/>
    <w:rsid w:val="00AE3004"/>
    <w:rsid w:val="00AE3CE1"/>
    <w:rsid w:val="00AE4318"/>
    <w:rsid w:val="00AE443A"/>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48A0"/>
    <w:rsid w:val="00AF5021"/>
    <w:rsid w:val="00AF5088"/>
    <w:rsid w:val="00AF5178"/>
    <w:rsid w:val="00AF5193"/>
    <w:rsid w:val="00AF5363"/>
    <w:rsid w:val="00AF5A50"/>
    <w:rsid w:val="00AF5F78"/>
    <w:rsid w:val="00AF60F2"/>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2BA3"/>
    <w:rsid w:val="00B030E1"/>
    <w:rsid w:val="00B03101"/>
    <w:rsid w:val="00B039CE"/>
    <w:rsid w:val="00B03D26"/>
    <w:rsid w:val="00B03E54"/>
    <w:rsid w:val="00B04705"/>
    <w:rsid w:val="00B04D36"/>
    <w:rsid w:val="00B04DEC"/>
    <w:rsid w:val="00B04F11"/>
    <w:rsid w:val="00B054B0"/>
    <w:rsid w:val="00B054CE"/>
    <w:rsid w:val="00B05688"/>
    <w:rsid w:val="00B056D0"/>
    <w:rsid w:val="00B05A01"/>
    <w:rsid w:val="00B05DA4"/>
    <w:rsid w:val="00B06598"/>
    <w:rsid w:val="00B06A81"/>
    <w:rsid w:val="00B06AF4"/>
    <w:rsid w:val="00B06C77"/>
    <w:rsid w:val="00B075EC"/>
    <w:rsid w:val="00B07CBE"/>
    <w:rsid w:val="00B07F35"/>
    <w:rsid w:val="00B101F4"/>
    <w:rsid w:val="00B1093D"/>
    <w:rsid w:val="00B10BD1"/>
    <w:rsid w:val="00B10E06"/>
    <w:rsid w:val="00B10FC2"/>
    <w:rsid w:val="00B11108"/>
    <w:rsid w:val="00B111BF"/>
    <w:rsid w:val="00B114C4"/>
    <w:rsid w:val="00B115A1"/>
    <w:rsid w:val="00B11882"/>
    <w:rsid w:val="00B118D4"/>
    <w:rsid w:val="00B11E29"/>
    <w:rsid w:val="00B12440"/>
    <w:rsid w:val="00B12F78"/>
    <w:rsid w:val="00B1328D"/>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17F78"/>
    <w:rsid w:val="00B20057"/>
    <w:rsid w:val="00B2043A"/>
    <w:rsid w:val="00B20A3F"/>
    <w:rsid w:val="00B20E2B"/>
    <w:rsid w:val="00B21016"/>
    <w:rsid w:val="00B215F9"/>
    <w:rsid w:val="00B21CA7"/>
    <w:rsid w:val="00B21D72"/>
    <w:rsid w:val="00B21D85"/>
    <w:rsid w:val="00B21DF9"/>
    <w:rsid w:val="00B21E7F"/>
    <w:rsid w:val="00B22780"/>
    <w:rsid w:val="00B227BE"/>
    <w:rsid w:val="00B233A2"/>
    <w:rsid w:val="00B233A9"/>
    <w:rsid w:val="00B236BE"/>
    <w:rsid w:val="00B239CC"/>
    <w:rsid w:val="00B2413A"/>
    <w:rsid w:val="00B24332"/>
    <w:rsid w:val="00B24689"/>
    <w:rsid w:val="00B24850"/>
    <w:rsid w:val="00B24909"/>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99B"/>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1E22"/>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0A"/>
    <w:rsid w:val="00B4425A"/>
    <w:rsid w:val="00B443C5"/>
    <w:rsid w:val="00B447E8"/>
    <w:rsid w:val="00B4485B"/>
    <w:rsid w:val="00B45589"/>
    <w:rsid w:val="00B45A61"/>
    <w:rsid w:val="00B45AC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7A4"/>
    <w:rsid w:val="00B62A18"/>
    <w:rsid w:val="00B63041"/>
    <w:rsid w:val="00B6350C"/>
    <w:rsid w:val="00B63705"/>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71D"/>
    <w:rsid w:val="00B70989"/>
    <w:rsid w:val="00B709B5"/>
    <w:rsid w:val="00B70A49"/>
    <w:rsid w:val="00B70EDB"/>
    <w:rsid w:val="00B711A3"/>
    <w:rsid w:val="00B71A5D"/>
    <w:rsid w:val="00B71C41"/>
    <w:rsid w:val="00B72184"/>
    <w:rsid w:val="00B7273B"/>
    <w:rsid w:val="00B727B8"/>
    <w:rsid w:val="00B72FD5"/>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0A"/>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AE2"/>
    <w:rsid w:val="00BA7EB0"/>
    <w:rsid w:val="00BB0528"/>
    <w:rsid w:val="00BB06B8"/>
    <w:rsid w:val="00BB070E"/>
    <w:rsid w:val="00BB0B3E"/>
    <w:rsid w:val="00BB0C7B"/>
    <w:rsid w:val="00BB0D75"/>
    <w:rsid w:val="00BB1966"/>
    <w:rsid w:val="00BB1B24"/>
    <w:rsid w:val="00BB1C4F"/>
    <w:rsid w:val="00BB1D50"/>
    <w:rsid w:val="00BB2172"/>
    <w:rsid w:val="00BB2206"/>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8C9"/>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4C32"/>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0ED1"/>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CF0"/>
    <w:rsid w:val="00BE5F2A"/>
    <w:rsid w:val="00BE5FB5"/>
    <w:rsid w:val="00BE6468"/>
    <w:rsid w:val="00BE65B3"/>
    <w:rsid w:val="00BE65B5"/>
    <w:rsid w:val="00BE6682"/>
    <w:rsid w:val="00BE6828"/>
    <w:rsid w:val="00BE6B6B"/>
    <w:rsid w:val="00BE7424"/>
    <w:rsid w:val="00BE760F"/>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5C4"/>
    <w:rsid w:val="00BF3B91"/>
    <w:rsid w:val="00BF3C10"/>
    <w:rsid w:val="00BF3DCE"/>
    <w:rsid w:val="00BF3FFA"/>
    <w:rsid w:val="00BF46F1"/>
    <w:rsid w:val="00BF47D7"/>
    <w:rsid w:val="00BF4B69"/>
    <w:rsid w:val="00BF515E"/>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130"/>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2DAB"/>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16"/>
    <w:rsid w:val="00C5078D"/>
    <w:rsid w:val="00C508B7"/>
    <w:rsid w:val="00C50ADC"/>
    <w:rsid w:val="00C50DA6"/>
    <w:rsid w:val="00C51D11"/>
    <w:rsid w:val="00C5257E"/>
    <w:rsid w:val="00C52BEC"/>
    <w:rsid w:val="00C52C1B"/>
    <w:rsid w:val="00C531B4"/>
    <w:rsid w:val="00C532F9"/>
    <w:rsid w:val="00C538A8"/>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1CC3"/>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28C"/>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A49"/>
    <w:rsid w:val="00C93F51"/>
    <w:rsid w:val="00C945C2"/>
    <w:rsid w:val="00C945EC"/>
    <w:rsid w:val="00C94C81"/>
    <w:rsid w:val="00C94E45"/>
    <w:rsid w:val="00C95300"/>
    <w:rsid w:val="00C95548"/>
    <w:rsid w:val="00C95730"/>
    <w:rsid w:val="00C95962"/>
    <w:rsid w:val="00C95CD4"/>
    <w:rsid w:val="00C96FE0"/>
    <w:rsid w:val="00C9704D"/>
    <w:rsid w:val="00C970B0"/>
    <w:rsid w:val="00C978E8"/>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5A65"/>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AE2"/>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1FE"/>
    <w:rsid w:val="00CC2559"/>
    <w:rsid w:val="00CC2633"/>
    <w:rsid w:val="00CC27F5"/>
    <w:rsid w:val="00CC281C"/>
    <w:rsid w:val="00CC2C88"/>
    <w:rsid w:val="00CC2D18"/>
    <w:rsid w:val="00CC2EFE"/>
    <w:rsid w:val="00CC380B"/>
    <w:rsid w:val="00CC3925"/>
    <w:rsid w:val="00CC39C1"/>
    <w:rsid w:val="00CC3E8C"/>
    <w:rsid w:val="00CC3E96"/>
    <w:rsid w:val="00CC3FAF"/>
    <w:rsid w:val="00CC400F"/>
    <w:rsid w:val="00CC4365"/>
    <w:rsid w:val="00CC471C"/>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157"/>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C9"/>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493"/>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6FC"/>
    <w:rsid w:val="00D14928"/>
    <w:rsid w:val="00D15093"/>
    <w:rsid w:val="00D159A9"/>
    <w:rsid w:val="00D15A17"/>
    <w:rsid w:val="00D15D5B"/>
    <w:rsid w:val="00D15D9D"/>
    <w:rsid w:val="00D1624D"/>
    <w:rsid w:val="00D1678C"/>
    <w:rsid w:val="00D16BA8"/>
    <w:rsid w:val="00D170EF"/>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5E8"/>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0DF"/>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86"/>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57FDE"/>
    <w:rsid w:val="00D600BE"/>
    <w:rsid w:val="00D60207"/>
    <w:rsid w:val="00D60324"/>
    <w:rsid w:val="00D6047B"/>
    <w:rsid w:val="00D6052B"/>
    <w:rsid w:val="00D608E7"/>
    <w:rsid w:val="00D60BCB"/>
    <w:rsid w:val="00D60CB2"/>
    <w:rsid w:val="00D60DD4"/>
    <w:rsid w:val="00D615A9"/>
    <w:rsid w:val="00D61B9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9DD"/>
    <w:rsid w:val="00D65AAD"/>
    <w:rsid w:val="00D66022"/>
    <w:rsid w:val="00D66065"/>
    <w:rsid w:val="00D662E2"/>
    <w:rsid w:val="00D66D78"/>
    <w:rsid w:val="00D66DAA"/>
    <w:rsid w:val="00D67EB0"/>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2C9"/>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1EFE"/>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572E"/>
    <w:rsid w:val="00D8636C"/>
    <w:rsid w:val="00D86B37"/>
    <w:rsid w:val="00D86ED1"/>
    <w:rsid w:val="00D87123"/>
    <w:rsid w:val="00D87154"/>
    <w:rsid w:val="00D87463"/>
    <w:rsid w:val="00D87479"/>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A0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84"/>
    <w:rsid w:val="00DA499E"/>
    <w:rsid w:val="00DA4D11"/>
    <w:rsid w:val="00DA4D61"/>
    <w:rsid w:val="00DA5A53"/>
    <w:rsid w:val="00DA5CA9"/>
    <w:rsid w:val="00DA5DC3"/>
    <w:rsid w:val="00DA5E7E"/>
    <w:rsid w:val="00DA714A"/>
    <w:rsid w:val="00DA71AF"/>
    <w:rsid w:val="00DA727D"/>
    <w:rsid w:val="00DA729C"/>
    <w:rsid w:val="00DA7A85"/>
    <w:rsid w:val="00DA7BC7"/>
    <w:rsid w:val="00DA7E4C"/>
    <w:rsid w:val="00DB0487"/>
    <w:rsid w:val="00DB04DA"/>
    <w:rsid w:val="00DB0564"/>
    <w:rsid w:val="00DB0814"/>
    <w:rsid w:val="00DB0943"/>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DF2"/>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507"/>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4B1"/>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70A"/>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5C6"/>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4E2"/>
    <w:rsid w:val="00DF6824"/>
    <w:rsid w:val="00DF6F0F"/>
    <w:rsid w:val="00DF7226"/>
    <w:rsid w:val="00E004D1"/>
    <w:rsid w:val="00E00A07"/>
    <w:rsid w:val="00E00B37"/>
    <w:rsid w:val="00E00C11"/>
    <w:rsid w:val="00E00EFF"/>
    <w:rsid w:val="00E00F26"/>
    <w:rsid w:val="00E00F77"/>
    <w:rsid w:val="00E0150D"/>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57"/>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90A"/>
    <w:rsid w:val="00E23ACC"/>
    <w:rsid w:val="00E23ADB"/>
    <w:rsid w:val="00E2446F"/>
    <w:rsid w:val="00E249BB"/>
    <w:rsid w:val="00E24AE0"/>
    <w:rsid w:val="00E250DB"/>
    <w:rsid w:val="00E25386"/>
    <w:rsid w:val="00E25ADB"/>
    <w:rsid w:val="00E25F49"/>
    <w:rsid w:val="00E2617B"/>
    <w:rsid w:val="00E2690E"/>
    <w:rsid w:val="00E272FE"/>
    <w:rsid w:val="00E30308"/>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5C"/>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EB2"/>
    <w:rsid w:val="00E43F1E"/>
    <w:rsid w:val="00E43FBE"/>
    <w:rsid w:val="00E4513D"/>
    <w:rsid w:val="00E452D0"/>
    <w:rsid w:val="00E45663"/>
    <w:rsid w:val="00E45A9D"/>
    <w:rsid w:val="00E45AC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004"/>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35"/>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D10"/>
    <w:rsid w:val="00E80F34"/>
    <w:rsid w:val="00E810EC"/>
    <w:rsid w:val="00E8117B"/>
    <w:rsid w:val="00E81430"/>
    <w:rsid w:val="00E81490"/>
    <w:rsid w:val="00E81C49"/>
    <w:rsid w:val="00E81F9F"/>
    <w:rsid w:val="00E81FFC"/>
    <w:rsid w:val="00E82541"/>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0C38"/>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07B"/>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D30"/>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98"/>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19"/>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AC4"/>
    <w:rsid w:val="00ED3B7D"/>
    <w:rsid w:val="00ED42FD"/>
    <w:rsid w:val="00ED48DD"/>
    <w:rsid w:val="00ED4D2E"/>
    <w:rsid w:val="00ED5122"/>
    <w:rsid w:val="00ED54F7"/>
    <w:rsid w:val="00ED58F2"/>
    <w:rsid w:val="00ED58FE"/>
    <w:rsid w:val="00ED5947"/>
    <w:rsid w:val="00ED5B50"/>
    <w:rsid w:val="00ED64D0"/>
    <w:rsid w:val="00ED6522"/>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0EC5"/>
    <w:rsid w:val="00EF118F"/>
    <w:rsid w:val="00EF17E3"/>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3907"/>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01"/>
    <w:rsid w:val="00F21048"/>
    <w:rsid w:val="00F210AB"/>
    <w:rsid w:val="00F21498"/>
    <w:rsid w:val="00F215C3"/>
    <w:rsid w:val="00F21857"/>
    <w:rsid w:val="00F21886"/>
    <w:rsid w:val="00F218EF"/>
    <w:rsid w:val="00F21A0B"/>
    <w:rsid w:val="00F21FE1"/>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6EC7"/>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128"/>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57D46"/>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6AA2"/>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035"/>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AEB"/>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BCA"/>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2D67"/>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5C4"/>
    <w:rsid w:val="00FB07A3"/>
    <w:rsid w:val="00FB0D51"/>
    <w:rsid w:val="00FB15D5"/>
    <w:rsid w:val="00FB168B"/>
    <w:rsid w:val="00FB1694"/>
    <w:rsid w:val="00FB1727"/>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0B"/>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169"/>
    <w:rsid w:val="00FD14E4"/>
    <w:rsid w:val="00FD197D"/>
    <w:rsid w:val="00FD2804"/>
    <w:rsid w:val="00FD282A"/>
    <w:rsid w:val="00FD2A71"/>
    <w:rsid w:val="00FD3905"/>
    <w:rsid w:val="00FD3C15"/>
    <w:rsid w:val="00FD4620"/>
    <w:rsid w:val="00FD48FE"/>
    <w:rsid w:val="00FD49E0"/>
    <w:rsid w:val="00FD4AA9"/>
    <w:rsid w:val="00FD4CC0"/>
    <w:rsid w:val="00FD4D83"/>
    <w:rsid w:val="00FD5392"/>
    <w:rsid w:val="00FD53A6"/>
    <w:rsid w:val="00FD5896"/>
    <w:rsid w:val="00FD5EB1"/>
    <w:rsid w:val="00FD6318"/>
    <w:rsid w:val="00FD6789"/>
    <w:rsid w:val="00FD68EC"/>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0F3E"/>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755"/>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872"/>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1208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0872"/>
  </w:style>
  <w:style w:type="paragraph" w:styleId="TOC8">
    <w:name w:val="toc 8"/>
    <w:basedOn w:val="TOC1"/>
    <w:semiHidden/>
    <w:rsid w:val="00CA24F9"/>
    <w:pPr>
      <w:spacing w:before="180"/>
      <w:ind w:left="2693" w:hanging="2693"/>
    </w:pPr>
    <w:rPr>
      <w:b/>
      <w:bCs/>
    </w:rPr>
  </w:style>
  <w:style w:type="paragraph" w:styleId="TOC1">
    <w:name w:val="toc 1"/>
    <w:uiPriority w:val="39"/>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uiPriority w:val="39"/>
    <w:rsid w:val="00CA24F9"/>
    <w:pPr>
      <w:ind w:left="1134" w:hanging="1134"/>
    </w:pPr>
  </w:style>
  <w:style w:type="paragraph" w:styleId="TOC2">
    <w:name w:val="toc 2"/>
    <w:basedOn w:val="TOC1"/>
    <w:uiPriority w:val="39"/>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table" w:customStyle="1" w:styleId="TableGrid1">
    <w:name w:val="Table Grid1"/>
    <w:basedOn w:val="TableNormal"/>
    <w:next w:val="TableGrid"/>
    <w:uiPriority w:val="59"/>
    <w:rsid w:val="0059227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B05F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table" w:customStyle="1" w:styleId="TableGrid3">
    <w:name w:val="Table Grid3"/>
    <w:basedOn w:val="TableNormal"/>
    <w:next w:val="TableGrid"/>
    <w:rsid w:val="009E2880"/>
    <w:pPr>
      <w:widowControl w:val="0"/>
      <w:autoSpaceDE w:val="0"/>
      <w:autoSpaceDN w:val="0"/>
      <w:adjustRightInd w:val="0"/>
      <w:spacing w:line="360" w:lineRule="auto"/>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71C41"/>
    <w:rPr>
      <w:b/>
      <w:bCs/>
    </w:rPr>
  </w:style>
  <w:style w:type="character" w:styleId="UnresolvedMention">
    <w:name w:val="Unresolved Mention"/>
    <w:basedOn w:val="DefaultParagraphFont"/>
    <w:uiPriority w:val="99"/>
    <w:semiHidden/>
    <w:unhideWhenUsed/>
    <w:rsid w:val="00F039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5069">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277482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3074642">
      <w:bodyDiv w:val="1"/>
      <w:marLeft w:val="0"/>
      <w:marRight w:val="0"/>
      <w:marTop w:val="0"/>
      <w:marBottom w:val="0"/>
      <w:divBdr>
        <w:top w:val="none" w:sz="0" w:space="0" w:color="auto"/>
        <w:left w:val="none" w:sz="0" w:space="0" w:color="auto"/>
        <w:bottom w:val="none" w:sz="0" w:space="0" w:color="auto"/>
        <w:right w:val="none" w:sz="0" w:space="0" w:color="auto"/>
      </w:divBdr>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278499">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547023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257311">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2784576">
      <w:bodyDiv w:val="1"/>
      <w:marLeft w:val="0"/>
      <w:marRight w:val="0"/>
      <w:marTop w:val="0"/>
      <w:marBottom w:val="0"/>
      <w:divBdr>
        <w:top w:val="none" w:sz="0" w:space="0" w:color="auto"/>
        <w:left w:val="none" w:sz="0" w:space="0" w:color="auto"/>
        <w:bottom w:val="none" w:sz="0" w:space="0" w:color="auto"/>
        <w:right w:val="none" w:sz="0" w:space="0" w:color="auto"/>
      </w:divBdr>
    </w:div>
    <w:div w:id="12840692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078493">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790058">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9bis-e/Docs/R2-2004072.zip" TargetMode="External"/><Relationship Id="rId13" Type="http://schemas.openxmlformats.org/officeDocument/2006/relationships/hyperlink" Target="http://www.3gpp.org/ftp//TSG_RAN/TSG_RAN/TSGR_87e/Docs/RP-200129.zip" TargetMode="External"/><Relationship Id="rId18" Type="http://schemas.openxmlformats.org/officeDocument/2006/relationships/hyperlink" Target="http://www.3gpp.org/ftp//TSG_RAN/WG1_RL1/TSGR1_101-e/Docs/R1-2003567.zip" TargetMode="External"/><Relationship Id="rId26" Type="http://schemas.openxmlformats.org/officeDocument/2006/relationships/hyperlink" Target="http://www.3gpp.org/ftp//TSG_RAN/WG1_RL1/TSGR1_101-e/Docs/R1-2003384.zip" TargetMode="External"/><Relationship Id="rId3" Type="http://schemas.openxmlformats.org/officeDocument/2006/relationships/settings" Target="settings.xml"/><Relationship Id="rId21" Type="http://schemas.openxmlformats.org/officeDocument/2006/relationships/hyperlink" Target="http://www.3gpp.org/ftp//TSG_RAN/WG1_RL1/TSGR1_101-e/Docs/R1-2004077.zip" TargetMode="External"/><Relationship Id="rId34" Type="http://schemas.openxmlformats.org/officeDocument/2006/relationships/hyperlink" Target="http://www.3gpp.org/ftp//TSG_RAN/WG1_RL1/TSGR1_101-e/Docs/R1-2004297.zip" TargetMode="External"/><Relationship Id="rId7" Type="http://schemas.openxmlformats.org/officeDocument/2006/relationships/hyperlink" Target="http://www.3gpp.org/ftp//TSG_RAN/WG1_RL1/TSGR1_101-e/Docs/R1-2003499.zip" TargetMode="External"/><Relationship Id="rId12" Type="http://schemas.openxmlformats.org/officeDocument/2006/relationships/hyperlink" Target="http://www.3gpp.org/ftp//TSG_RAN/WG1_RL1/TSGR1_101-e/Docs/R1-2004219.zip" TargetMode="External"/><Relationship Id="rId17" Type="http://schemas.openxmlformats.org/officeDocument/2006/relationships/hyperlink" Target="http://www.3gpp.org/ftp//TSG_RAN/WG1_RL1/TSGR1_101-e/Docs/R1-2003553.zip" TargetMode="External"/><Relationship Id="rId25" Type="http://schemas.openxmlformats.org/officeDocument/2006/relationships/hyperlink" Target="http://www.3gpp.org/ftp//TSG_RAN/WG1_RL1/TSGR1_101-e/Docs/R1-2003314.zip" TargetMode="External"/><Relationship Id="rId33" Type="http://schemas.openxmlformats.org/officeDocument/2006/relationships/hyperlink" Target="http://www.3gpp.org/ftp//TSG_RAN/WG1_RL1/TSGR1_101-e/Docs/R1-2004220.zip" TargetMode="External"/><Relationship Id="rId2" Type="http://schemas.openxmlformats.org/officeDocument/2006/relationships/styles" Target="styles.xml"/><Relationship Id="rId16" Type="http://schemas.openxmlformats.org/officeDocument/2006/relationships/hyperlink" Target="http://www.3gpp.org/ftp//TSG_RAN/WG1_RL1/TSGR1_101-e/Docs/R1-2003499.zip" TargetMode="External"/><Relationship Id="rId20" Type="http://schemas.openxmlformats.org/officeDocument/2006/relationships/hyperlink" Target="http://www.3gpp.org/ftp//TSG_RAN/WG1_RL1/TSGR1_101-e/Docs/R1-2003878.zip" TargetMode="External"/><Relationship Id="rId29" Type="http://schemas.openxmlformats.org/officeDocument/2006/relationships/hyperlink" Target="http://www.3gpp.org/ftp//TSG_RAN/WG1_RL1/TSGR1_101-e/Docs/R1-200356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1_RL1/TSGR1_101-e/Docs/R1-2004073.zip" TargetMode="External"/><Relationship Id="rId24" Type="http://schemas.openxmlformats.org/officeDocument/2006/relationships/hyperlink" Target="http://www.3gpp.org/ftp//TSG_RAN/WG1_RL1/TSGR1_101-e/Docs/R1-2004549.zip" TargetMode="External"/><Relationship Id="rId32" Type="http://schemas.openxmlformats.org/officeDocument/2006/relationships/hyperlink" Target="http://www.3gpp.org/ftp//TSG_RAN/WG1_RL1/TSGR1_101-e/Docs/R1-2004077.zip"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3gpp.org/ftp//TSG_RAN/WG1_RL1/TSGR1_101-e/Docs/R1-2003384.zip" TargetMode="External"/><Relationship Id="rId23" Type="http://schemas.openxmlformats.org/officeDocument/2006/relationships/hyperlink" Target="http://www.3gpp.org/ftp//TSG_RAN/WG1_RL1/TSGR1_101-e/Docs/R1-2004297.zip" TargetMode="External"/><Relationship Id="rId28" Type="http://schemas.openxmlformats.org/officeDocument/2006/relationships/hyperlink" Target="http://www.3gpp.org/ftp//TSG_RAN/WG1_RL1/TSGR1_101-e/Docs/R1-2003553.zip" TargetMode="External"/><Relationship Id="rId36" Type="http://schemas.openxmlformats.org/officeDocument/2006/relationships/fontTable" Target="fontTable.xml"/><Relationship Id="rId10" Type="http://schemas.openxmlformats.org/officeDocument/2006/relationships/hyperlink" Target="http://www.3gpp.org/ftp//TSG_RAN/WG1_RL1/TSGR1_101-e/Docs/R1-2003383.zip" TargetMode="External"/><Relationship Id="rId19" Type="http://schemas.openxmlformats.org/officeDocument/2006/relationships/hyperlink" Target="http://www.3gpp.org/ftp//TSG_RAN/WG1_RL1/TSGR1_101-e/Docs/R1-2003619.zip" TargetMode="External"/><Relationship Id="rId31" Type="http://schemas.openxmlformats.org/officeDocument/2006/relationships/hyperlink" Target="http://www.3gpp.org/ftp//TSG_RAN/WG1_RL1/TSGR1_101-e/Docs/R1-2003878.zip" TargetMode="External"/><Relationship Id="rId4" Type="http://schemas.openxmlformats.org/officeDocument/2006/relationships/webSettings" Target="webSettings.xml"/><Relationship Id="rId9" Type="http://schemas.openxmlformats.org/officeDocument/2006/relationships/hyperlink" Target="https://www.3gpp.org/ftp/tsg_ran/WG1_RL1/TSGR1_101-e/Inbox/drafts/7.2.4.5%20Physical%20layer%20procedures%20for%20sidelink/Draft%20R1-2003569%20FL%20summary%20%231%20SL%20PHY%20procedure%20v100.zip" TargetMode="External"/><Relationship Id="rId14" Type="http://schemas.openxmlformats.org/officeDocument/2006/relationships/hyperlink" Target="http://www.3gpp.org/ftp//TSG_RAN/WG1_RL1/TSGR1_101-e/Docs/R1-2003314.zip" TargetMode="External"/><Relationship Id="rId22" Type="http://schemas.openxmlformats.org/officeDocument/2006/relationships/hyperlink" Target="http://www.3gpp.org/ftp//TSG_RAN/WG1_RL1/TSGR1_101-e/Docs/R1-2004220.zip" TargetMode="External"/><Relationship Id="rId27" Type="http://schemas.openxmlformats.org/officeDocument/2006/relationships/hyperlink" Target="http://www.3gpp.org/ftp//TSG_RAN/WG1_RL1/TSGR1_101-e/Docs/R1-2003499.zip" TargetMode="External"/><Relationship Id="rId30" Type="http://schemas.openxmlformats.org/officeDocument/2006/relationships/hyperlink" Target="http://www.3gpp.org/ftp//TSG_RAN/WG1_RL1/TSGR1_101-e/Docs/R1-2003619.zip" TargetMode="External"/><Relationship Id="rId35" Type="http://schemas.openxmlformats.org/officeDocument/2006/relationships/hyperlink" Target="http://www.3gpp.org/ftp//TSG_RAN/WG1_RL1/TSGR1_101-e/Docs/R1-200454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4579</Words>
  <Characters>26106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2019-05-04T05:20:00Z</dcterms:created>
  <dcterms:modified xsi:type="dcterms:W3CDTF">2020-05-25T09:39:00Z</dcterms:modified>
</cp:coreProperties>
</file>