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3D748" w14:textId="59ECD22B" w:rsidR="00995206" w:rsidRDefault="00231623" w:rsidP="0084454E">
      <w:pPr>
        <w:widowControl w:val="0"/>
        <w:tabs>
          <w:tab w:val="left" w:pos="1701"/>
          <w:tab w:val="right" w:pos="9639"/>
        </w:tabs>
        <w:rPr>
          <w:rFonts w:ascii="Arial" w:eastAsia="MS Mincho" w:hAnsi="Arial"/>
          <w:b/>
          <w:sz w:val="24"/>
          <w:szCs w:val="24"/>
          <w:lang w:eastAsia="en-GB"/>
        </w:rPr>
      </w:pPr>
      <w:bookmarkStart w:id="0" w:name="OLE_LINK4"/>
      <w:r>
        <w:rPr>
          <w:rFonts w:ascii="Arial" w:eastAsia="MS Mincho" w:hAnsi="Arial"/>
          <w:b/>
          <w:sz w:val="24"/>
          <w:szCs w:val="24"/>
          <w:lang w:eastAsia="en-GB"/>
        </w:rPr>
        <w:t>3GPP TSG-RAN WG1 Meeting #101-e</w:t>
      </w:r>
      <w:r w:rsidR="0057116E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7116E" w:rsidRPr="00AF6AEA">
        <w:rPr>
          <w:rFonts w:ascii="Arial" w:eastAsia="MS Mincho" w:hAnsi="Arial" w:cs="Arial"/>
          <w:b/>
          <w:sz w:val="24"/>
          <w:szCs w:val="24"/>
          <w:lang w:eastAsia="en-GB"/>
        </w:rPr>
        <w:t>R1</w:t>
      </w:r>
      <w:r w:rsidR="006A05A2" w:rsidRPr="00AF6AEA">
        <w:rPr>
          <w:rFonts w:ascii="Arial" w:eastAsia="MS Mincho" w:hAnsi="Arial" w:cs="Arial"/>
          <w:b/>
          <w:sz w:val="24"/>
          <w:szCs w:val="24"/>
          <w:lang w:eastAsia="en-GB"/>
        </w:rPr>
        <w:t>-200</w:t>
      </w:r>
      <w:r w:rsidR="00AF6AEA" w:rsidRPr="00AF6AEA">
        <w:rPr>
          <w:rFonts w:ascii="Arial" w:eastAsiaTheme="minorEastAsia" w:hAnsi="Arial" w:cs="Arial"/>
          <w:b/>
          <w:sz w:val="24"/>
          <w:szCs w:val="24"/>
          <w:lang w:eastAsia="zh-CN"/>
        </w:rPr>
        <w:t>4627</w:t>
      </w:r>
    </w:p>
    <w:p w14:paraId="5D064BDC" w14:textId="7C7DB1C6" w:rsidR="00995206" w:rsidRDefault="0084454E" w:rsidP="00AF6AEA">
      <w:pPr>
        <w:widowControl w:val="0"/>
        <w:tabs>
          <w:tab w:val="left" w:pos="1701"/>
          <w:tab w:val="right" w:pos="9923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E-meeting,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25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May – 5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June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202</w:t>
      </w:r>
      <w:bookmarkEnd w:id="0"/>
    </w:p>
    <w:p w14:paraId="1292A754" w14:textId="77777777" w:rsidR="00BF3EA2" w:rsidRPr="00AF6AEA" w:rsidRDefault="00BF3EA2" w:rsidP="00AF6AEA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en-GB"/>
        </w:rPr>
      </w:pPr>
    </w:p>
    <w:p w14:paraId="55992417" w14:textId="04400C83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1623">
        <w:rPr>
          <w:rFonts w:ascii="Arial" w:hAnsi="Arial" w:cs="Arial"/>
          <w:b/>
        </w:rPr>
        <w:t>[DRAFT]</w:t>
      </w:r>
      <w:r w:rsidR="00231623" w:rsidRPr="00231623">
        <w:rPr>
          <w:rFonts w:ascii="Arial" w:hAnsi="Arial" w:cs="Arial"/>
          <w:b/>
        </w:rPr>
        <w:t xml:space="preserve"> LS reply to RAN2 on</w:t>
      </w:r>
      <w:r w:rsidR="00231623" w:rsidRPr="00231623">
        <w:rPr>
          <w:rFonts w:ascii="Arial" w:hAnsi="Arial" w:cs="Arial"/>
          <w:b/>
          <w:bCs/>
          <w:lang w:eastAsia="zh-CN"/>
        </w:rPr>
        <w:t xml:space="preserve"> </w:t>
      </w:r>
      <w:r w:rsidR="000A263C" w:rsidRPr="000A263C">
        <w:rPr>
          <w:rFonts w:ascii="Arial" w:hAnsi="Arial" w:cs="Arial"/>
          <w:b/>
        </w:rPr>
        <w:t>Conflicting configurations</w:t>
      </w:r>
    </w:p>
    <w:p w14:paraId="6F0A7925" w14:textId="129ECCD9" w:rsidR="00995206" w:rsidRPr="00231623" w:rsidRDefault="006A05A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 w:rsidR="00231623">
        <w:rPr>
          <w:rFonts w:ascii="Arial" w:hAnsi="Arial" w:cs="Arial"/>
          <w:b/>
          <w:bCs/>
        </w:rPr>
        <w:tab/>
      </w:r>
      <w:r w:rsidR="00231623" w:rsidRPr="00231623">
        <w:rPr>
          <w:rFonts w:ascii="Arial" w:hAnsi="Arial" w:cs="Arial"/>
          <w:b/>
        </w:rPr>
        <w:t>R2-2004</w:t>
      </w:r>
      <w:r w:rsidR="000A263C">
        <w:rPr>
          <w:rFonts w:ascii="Arial" w:hAnsi="Arial" w:cs="Arial"/>
          <w:b/>
        </w:rPr>
        <w:t>271</w:t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Rel-1</w:t>
      </w:r>
      <w:r>
        <w:rPr>
          <w:rFonts w:ascii="Arial" w:hAnsi="Arial" w:cs="Arial"/>
          <w:b/>
          <w:bCs/>
          <w:lang w:eastAsia="zh-CN"/>
        </w:rPr>
        <w:t>6</w:t>
      </w:r>
    </w:p>
    <w:p w14:paraId="5EE4BBCC" w14:textId="36E833EA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A263C" w:rsidRPr="000A263C">
        <w:rPr>
          <w:rFonts w:ascii="Arial" w:hAnsi="Arial" w:cs="Arial"/>
          <w:b/>
          <w:bCs/>
          <w:lang w:eastAsia="zh-CN"/>
        </w:rPr>
        <w:t>NR_L1enh_URLLC-Core, NR_eMIMO-Core, NR_unlic-Core</w:t>
      </w:r>
      <w:r w:rsidR="000A263C">
        <w:rPr>
          <w:rFonts w:ascii="Arial" w:hAnsi="Arial" w:cs="Arial"/>
          <w:b/>
          <w:bCs/>
          <w:lang w:eastAsia="zh-CN"/>
        </w:rPr>
        <w:t xml:space="preserve"> 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2627A0F0" w14:textId="01389D7C" w:rsidR="003D18DC" w:rsidRPr="00231623" w:rsidRDefault="006A05A2" w:rsidP="00231623">
      <w:pPr>
        <w:spacing w:after="60"/>
        <w:ind w:left="1985" w:hanging="1985"/>
        <w:rPr>
          <w:rFonts w:ascii="Arial" w:eastAsia="Malgun Gothic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231623" w:rsidRPr="00231623">
        <w:rPr>
          <w:rFonts w:ascii="Arial" w:hAnsi="Arial" w:cs="Arial"/>
          <w:b/>
          <w:bCs/>
        </w:rPr>
        <w:t>Huawei [RAN</w:t>
      </w:r>
      <w:r w:rsidR="00231623" w:rsidRPr="00231623">
        <w:rPr>
          <w:rFonts w:ascii="Arial" w:hAnsi="Arial" w:cs="Arial"/>
          <w:b/>
          <w:bCs/>
          <w:color w:val="000000"/>
        </w:rPr>
        <w:t>1</w:t>
      </w:r>
      <w:r w:rsidR="00231623" w:rsidRPr="00231623">
        <w:rPr>
          <w:rFonts w:ascii="Arial" w:hAnsi="Arial" w:cs="Arial"/>
          <w:b/>
          <w:bCs/>
        </w:rPr>
        <w:t>]</w:t>
      </w:r>
    </w:p>
    <w:p w14:paraId="7B2F7D3B" w14:textId="73FE58A3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 w:rsidR="00231623">
        <w:rPr>
          <w:rFonts w:ascii="Arial" w:hAnsi="Arial" w:cs="Arial"/>
          <w:b/>
          <w:bCs/>
          <w:lang w:val="fi-FI" w:eastAsia="zh-CN"/>
        </w:rPr>
        <w:t>RAN2</w:t>
      </w:r>
    </w:p>
    <w:p w14:paraId="67E42822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E79FF39" w14:textId="425B6B21" w:rsidR="00231623" w:rsidRPr="00231623" w:rsidRDefault="006A05A2" w:rsidP="00231623">
      <w:pPr>
        <w:pStyle w:val="4"/>
        <w:tabs>
          <w:tab w:val="left" w:pos="2268"/>
        </w:tabs>
        <w:ind w:left="567"/>
        <w:rPr>
          <w:rFonts w:cs="Arial"/>
          <w:bCs/>
        </w:rPr>
      </w:pPr>
      <w:r w:rsidRPr="00231623">
        <w:rPr>
          <w:rFonts w:cs="Arial"/>
          <w:lang w:val="fi-FI"/>
        </w:rPr>
        <w:t>Name:</w:t>
      </w:r>
      <w:r w:rsidRPr="00231623">
        <w:rPr>
          <w:rFonts w:cs="Arial"/>
          <w:bCs/>
          <w:lang w:val="fi-FI"/>
        </w:rPr>
        <w:tab/>
      </w:r>
      <w:r w:rsidR="00730D2E">
        <w:t>Xiuqiang Xu</w:t>
      </w:r>
    </w:p>
    <w:p w14:paraId="5941169B" w14:textId="47F9BDA8" w:rsidR="00231623" w:rsidRPr="00231623" w:rsidRDefault="00231623" w:rsidP="00231623">
      <w:pPr>
        <w:pStyle w:val="4"/>
        <w:tabs>
          <w:tab w:val="left" w:pos="2268"/>
        </w:tabs>
        <w:ind w:left="567"/>
        <w:rPr>
          <w:bCs/>
        </w:rPr>
      </w:pPr>
      <w:r w:rsidRPr="00231623">
        <w:rPr>
          <w:color w:val="000000"/>
        </w:rPr>
        <w:t>E-mail Address:</w:t>
      </w:r>
      <w:r w:rsidRPr="00231623">
        <w:rPr>
          <w:bCs/>
          <w:color w:val="000000"/>
        </w:rPr>
        <w:tab/>
      </w:r>
      <w:r w:rsidR="00730D2E">
        <w:rPr>
          <w:bCs/>
        </w:rPr>
        <w:t>xuxiuqiang</w:t>
      </w:r>
      <w:r w:rsidRPr="00231623">
        <w:rPr>
          <w:bCs/>
        </w:rPr>
        <w:t>@huawei.com</w:t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ED7967" w14:textId="1AECCF53" w:rsidR="00BF02D1" w:rsidRPr="003949F1" w:rsidRDefault="00BC45F3" w:rsidP="00231623">
      <w:pPr>
        <w:spacing w:after="120"/>
        <w:rPr>
          <w:rFonts w:ascii="Arial Unicode MS" w:eastAsia="Arial Unicode MS" w:hAnsi="Arial Unicode MS" w:cs="Arial Unicode MS" w:hint="eastAsia"/>
          <w:lang w:eastAsia="zh-CN"/>
        </w:rPr>
      </w:pPr>
      <w:r w:rsidRPr="00F16736">
        <w:rPr>
          <w:rFonts w:ascii="Arial Unicode MS" w:eastAsia="Arial Unicode MS" w:hAnsi="Arial Unicode MS" w:cs="Arial Unicode MS"/>
          <w:lang w:eastAsia="zh-CN"/>
        </w:rPr>
        <w:t xml:space="preserve">RAN1 would like to thank RAN2 for the LS on </w:t>
      </w:r>
      <w:r>
        <w:rPr>
          <w:rFonts w:ascii="Arial Unicode MS" w:eastAsia="Arial Unicode MS" w:hAnsi="Arial Unicode MS" w:cs="Arial Unicode MS"/>
          <w:lang w:eastAsia="zh-CN"/>
        </w:rPr>
        <w:t xml:space="preserve">conflicting configurations. </w:t>
      </w:r>
      <w:r w:rsidRPr="00F16736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3949F1">
        <w:rPr>
          <w:rFonts w:ascii="Arial Unicode MS" w:eastAsia="Arial Unicode MS" w:hAnsi="Arial Unicode MS" w:cs="Arial Unicode MS"/>
          <w:lang w:eastAsia="zh-CN"/>
        </w:rPr>
        <w:t>RAN1 discussed these questions and provide the corresponding answers as below:</w:t>
      </w:r>
    </w:p>
    <w:p w14:paraId="17F8691E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>1)</w:t>
      </w:r>
      <w:r w:rsidRPr="00CC5971">
        <w:tab/>
      </w:r>
      <w:r w:rsidRPr="00CC5971">
        <w:rPr>
          <w:b/>
        </w:rPr>
        <w:t>dmrs-UplinkTransformPrecoding-r16</w:t>
      </w:r>
    </w:p>
    <w:p w14:paraId="2FE56683" w14:textId="77777777" w:rsidR="00BF02D1" w:rsidRPr="00CC5971" w:rsidRDefault="00BF02D1" w:rsidP="00BF02D1">
      <w:pPr>
        <w:pStyle w:val="B1"/>
      </w:pPr>
    </w:p>
    <w:p w14:paraId="0E9A756D" w14:textId="77777777" w:rsidR="00BF02D1" w:rsidRPr="00CC5971" w:rsidRDefault="00BF02D1" w:rsidP="00BF02D1">
      <w:pPr>
        <w:pStyle w:val="B1"/>
      </w:pPr>
      <w:r w:rsidRPr="00CC5971">
        <w:rPr>
          <w:b/>
        </w:rPr>
        <w:tab/>
      </w:r>
      <w:r w:rsidRPr="00CC5971">
        <w:t>dmrs-UplinkTransformPrecoding-r16 is in the IE DMRS-UplinkConfig and is optional with the condition that "tp-pi2BPSK is included in PUSCH-Config". DMRS-UplinkConfig is use for several fields:</w:t>
      </w:r>
    </w:p>
    <w:p w14:paraId="56979529" w14:textId="77777777" w:rsidR="00BF02D1" w:rsidRPr="00CC5971" w:rsidRDefault="00BF02D1" w:rsidP="00BF02D1">
      <w:pPr>
        <w:pStyle w:val="B2"/>
      </w:pPr>
      <w:r w:rsidRPr="00CC5971">
        <w:t>-</w:t>
      </w:r>
      <w:r w:rsidRPr="00CC5971">
        <w:tab/>
        <w:t>in PUSCH-Config: dmrs-UplinkForPUSCH-MappingTypeA/B and dmrs-UplinkForPUSCH-MappingTypeA/B-ForDCI-Format0-2-r16</w:t>
      </w:r>
    </w:p>
    <w:p w14:paraId="10423970" w14:textId="77777777" w:rsidR="00BF02D1" w:rsidRPr="00CC5971" w:rsidRDefault="00BF02D1" w:rsidP="00BF02D1">
      <w:pPr>
        <w:pStyle w:val="B2"/>
      </w:pPr>
      <w:r w:rsidRPr="00CC5971">
        <w:t>-</w:t>
      </w:r>
      <w:r w:rsidRPr="00CC5971">
        <w:tab/>
        <w:t xml:space="preserve">in ConfiguredGrantConfig: for cg-DMRS-Configuration </w:t>
      </w:r>
    </w:p>
    <w:p w14:paraId="57A2349C" w14:textId="77777777" w:rsidR="00BF02D1" w:rsidRPr="00CC5971" w:rsidRDefault="00BF02D1" w:rsidP="00BF02D1">
      <w:pPr>
        <w:pStyle w:val="B2"/>
      </w:pPr>
    </w:p>
    <w:p w14:paraId="04C923FC" w14:textId="77777777" w:rsidR="00BF02D1" w:rsidRDefault="00BF02D1" w:rsidP="00BF02D1">
      <w:pPr>
        <w:pStyle w:val="B1"/>
      </w:pPr>
      <w:r w:rsidRPr="00CC5971">
        <w:rPr>
          <w:b/>
        </w:rPr>
        <w:t>Q1-1</w:t>
      </w:r>
      <w:r w:rsidRPr="00CC5971">
        <w:t>)</w:t>
      </w:r>
      <w:r w:rsidRPr="00CC5971">
        <w:tab/>
        <w:t>Can dmrs-UplinkTransformPrecoding-r16 be configured for DCI format 0-2?</w:t>
      </w:r>
    </w:p>
    <w:p w14:paraId="5FECD2BE" w14:textId="77777777" w:rsidR="002A4E07" w:rsidRPr="00F96824" w:rsidRDefault="002A4E07" w:rsidP="002A4E07">
      <w:pPr>
        <w:pStyle w:val="B1"/>
        <w:spacing w:beforeLines="50" w:before="120"/>
        <w:ind w:left="0" w:firstLine="0"/>
        <w:rPr>
          <w:b/>
        </w:rPr>
      </w:pPr>
      <w:r w:rsidRPr="00F96824">
        <w:rPr>
          <w:b/>
        </w:rPr>
        <w:t>Answer:</w:t>
      </w:r>
      <w:r>
        <w:rPr>
          <w:b/>
        </w:rPr>
        <w:t xml:space="preserve"> Yes. </w:t>
      </w:r>
    </w:p>
    <w:p w14:paraId="5C1AD522" w14:textId="77777777" w:rsidR="002A4E07" w:rsidRPr="00CC5971" w:rsidRDefault="002A4E07" w:rsidP="002A4E07">
      <w:pPr>
        <w:pStyle w:val="B1"/>
        <w:ind w:left="0" w:firstLine="0"/>
        <w:rPr>
          <w:rFonts w:hint="eastAsia"/>
        </w:rPr>
      </w:pPr>
    </w:p>
    <w:p w14:paraId="58156ABF" w14:textId="77777777" w:rsidR="00BF02D1" w:rsidRDefault="00BF02D1" w:rsidP="00BF02D1">
      <w:pPr>
        <w:pStyle w:val="B1"/>
      </w:pPr>
      <w:r w:rsidRPr="00CC5971">
        <w:rPr>
          <w:b/>
        </w:rPr>
        <w:t>Q1-2</w:t>
      </w:r>
      <w:r w:rsidRPr="00CC5971">
        <w:t>)</w:t>
      </w:r>
      <w:r w:rsidRPr="00CC5971">
        <w:tab/>
        <w:t>Is it possible to configure dmrs-UplinkTransformPrecoding-r16 independently for each mapping type of DCI formats other than 0-2 and for each mapping type of DCI format 0-2 (if the answer to Q1-2 is "yes") or what are the restrictions?</w:t>
      </w:r>
    </w:p>
    <w:p w14:paraId="77C652AC" w14:textId="2AE79EF4" w:rsidR="00DE3538" w:rsidRPr="00DE3538" w:rsidRDefault="00DE3538" w:rsidP="00DE3538">
      <w:pPr>
        <w:pStyle w:val="B1"/>
        <w:spacing w:beforeLines="50" w:before="120"/>
        <w:ind w:left="0" w:firstLine="0"/>
        <w:rPr>
          <w:rFonts w:hint="eastAsia"/>
          <w:b/>
        </w:rPr>
      </w:pPr>
      <w:r w:rsidRPr="00F96824">
        <w:rPr>
          <w:b/>
        </w:rPr>
        <w:t>Answer:</w:t>
      </w:r>
      <w:r>
        <w:rPr>
          <w:b/>
        </w:rPr>
        <w:t xml:space="preserve"> Y</w:t>
      </w:r>
      <w:r w:rsidR="007A66A1">
        <w:rPr>
          <w:b/>
        </w:rPr>
        <w:t>es. There is no any restriction.</w:t>
      </w:r>
    </w:p>
    <w:p w14:paraId="48AD0AF6" w14:textId="77777777" w:rsidR="00BF02D1" w:rsidRDefault="00BF02D1" w:rsidP="00BF02D1">
      <w:pPr>
        <w:pStyle w:val="B1"/>
      </w:pPr>
    </w:p>
    <w:p w14:paraId="72BF569D" w14:textId="77777777" w:rsidR="005D3AAB" w:rsidRPr="00DE3538" w:rsidRDefault="005D3AAB" w:rsidP="00BF02D1">
      <w:pPr>
        <w:pStyle w:val="B1"/>
        <w:rPr>
          <w:rFonts w:hint="eastAsia"/>
        </w:rPr>
      </w:pPr>
    </w:p>
    <w:p w14:paraId="318A5696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>2)</w:t>
      </w:r>
      <w:r w:rsidRPr="00CC5971">
        <w:rPr>
          <w:b/>
        </w:rPr>
        <w:tab/>
        <w:t>dmrs-Downlink-r16</w:t>
      </w:r>
    </w:p>
    <w:p w14:paraId="23287C74" w14:textId="77777777" w:rsidR="00BF02D1" w:rsidRPr="00CC5971" w:rsidRDefault="00BF02D1" w:rsidP="00BF02D1">
      <w:pPr>
        <w:pStyle w:val="B1"/>
      </w:pPr>
    </w:p>
    <w:p w14:paraId="633B3E50" w14:textId="77777777" w:rsidR="00BF02D1" w:rsidRPr="00CC5971" w:rsidRDefault="00BF02D1" w:rsidP="00BF02D1">
      <w:pPr>
        <w:pStyle w:val="B1"/>
      </w:pPr>
      <w:r w:rsidRPr="00CC5971">
        <w:tab/>
        <w:t>dmrs-Downlink-r16 is in DMRS-DownlinkConfig which is used for several fields in PDSCH-Config: dmrs-DownlinkForPDSCH-MappingTypeA/B and dmrs-DownlinkForPDSCH-MappingTypeA/BForDCI-Format1-2-r16.</w:t>
      </w:r>
    </w:p>
    <w:p w14:paraId="72D26A89" w14:textId="77777777" w:rsidR="00BF02D1" w:rsidRPr="00CC5971" w:rsidRDefault="00BF02D1" w:rsidP="00BF02D1">
      <w:pPr>
        <w:pStyle w:val="B1"/>
      </w:pPr>
    </w:p>
    <w:p w14:paraId="0D4E040E" w14:textId="77777777" w:rsidR="00BF02D1" w:rsidRPr="00CC5971" w:rsidRDefault="00BF02D1" w:rsidP="00BF02D1">
      <w:pPr>
        <w:pStyle w:val="B1"/>
      </w:pPr>
      <w:r w:rsidRPr="00CC5971">
        <w:tab/>
        <w:t>DCI format 1-2 is introduced in URLLC WI but dmrs-Downlink-r16 is introduced in MIMO WI.</w:t>
      </w:r>
    </w:p>
    <w:p w14:paraId="04FE5159" w14:textId="77777777" w:rsidR="00BF02D1" w:rsidRPr="00CC5971" w:rsidRDefault="00BF02D1" w:rsidP="00BF02D1">
      <w:pPr>
        <w:pStyle w:val="B1"/>
      </w:pPr>
    </w:p>
    <w:p w14:paraId="2AB7876B" w14:textId="13645128" w:rsidR="0004394C" w:rsidRDefault="00BF02D1" w:rsidP="0004394C">
      <w:pPr>
        <w:pStyle w:val="B1"/>
        <w:rPr>
          <w:rFonts w:hint="eastAsia"/>
        </w:rPr>
      </w:pPr>
      <w:r w:rsidRPr="00CC5971">
        <w:rPr>
          <w:b/>
        </w:rPr>
        <w:t>Q2-1</w:t>
      </w:r>
      <w:r w:rsidRPr="00CC5971">
        <w:t>)</w:t>
      </w:r>
      <w:r w:rsidRPr="00CC5971">
        <w:tab/>
      </w:r>
      <w:r w:rsidRPr="00CC5971">
        <w:rPr>
          <w:rFonts w:cs="Arial"/>
        </w:rPr>
        <w:t>Can dmrs-Downlink-r16 be used</w:t>
      </w:r>
      <w:r w:rsidRPr="00CC5971">
        <w:t xml:space="preserve">  for DCI format 1-2?</w:t>
      </w:r>
    </w:p>
    <w:p w14:paraId="7D752DA0" w14:textId="0A8A3317" w:rsidR="0004394C" w:rsidRPr="00DE3538" w:rsidRDefault="0004394C" w:rsidP="0004394C">
      <w:pPr>
        <w:pStyle w:val="B1"/>
        <w:spacing w:beforeLines="50" w:before="120"/>
        <w:ind w:left="0" w:firstLine="0"/>
        <w:rPr>
          <w:rFonts w:hint="eastAsia"/>
          <w:b/>
        </w:rPr>
      </w:pPr>
      <w:r w:rsidRPr="00F96824">
        <w:rPr>
          <w:b/>
        </w:rPr>
        <w:t>Answer:</w:t>
      </w:r>
      <w:r>
        <w:rPr>
          <w:b/>
        </w:rPr>
        <w:t xml:space="preserve"> Yes. </w:t>
      </w:r>
    </w:p>
    <w:p w14:paraId="702C3571" w14:textId="77777777" w:rsidR="00BF02D1" w:rsidRPr="00CC5971" w:rsidRDefault="00BF02D1" w:rsidP="009344D9">
      <w:pPr>
        <w:pStyle w:val="B1"/>
        <w:ind w:left="0" w:firstLine="0"/>
        <w:rPr>
          <w:rFonts w:hint="eastAsia"/>
        </w:rPr>
      </w:pPr>
    </w:p>
    <w:p w14:paraId="6B0B2BD4" w14:textId="77777777" w:rsidR="00BF02D1" w:rsidRPr="00CC5971" w:rsidRDefault="00BF02D1" w:rsidP="00BF02D1">
      <w:pPr>
        <w:pStyle w:val="B1"/>
      </w:pPr>
      <w:r w:rsidRPr="00CC5971">
        <w:rPr>
          <w:b/>
        </w:rPr>
        <w:t>Q2-2</w:t>
      </w:r>
      <w:r w:rsidRPr="00CC5971">
        <w:t>)</w:t>
      </w:r>
      <w:r w:rsidRPr="00CC5971">
        <w:tab/>
        <w:t>Is it possible to configure dmrs-Downlink-r16 independently for each mapping type of DCI formats other than 1-2 and for each mapping type of DCI format 1-2 (if the answer to Q2-1 is "yes") or what are the restrictions?</w:t>
      </w:r>
    </w:p>
    <w:p w14:paraId="4F35C417" w14:textId="77777777" w:rsidR="0004394C" w:rsidRPr="00DE3538" w:rsidRDefault="0004394C" w:rsidP="0004394C">
      <w:pPr>
        <w:pStyle w:val="B1"/>
        <w:spacing w:beforeLines="50" w:before="120"/>
        <w:ind w:left="0" w:firstLine="0"/>
        <w:rPr>
          <w:rFonts w:hint="eastAsia"/>
          <w:b/>
        </w:rPr>
      </w:pPr>
      <w:r w:rsidRPr="00F96824">
        <w:rPr>
          <w:b/>
        </w:rPr>
        <w:t>Answer:</w:t>
      </w:r>
      <w:r>
        <w:rPr>
          <w:b/>
        </w:rPr>
        <w:t xml:space="preserve"> Yes. There is no any restriction.</w:t>
      </w:r>
    </w:p>
    <w:p w14:paraId="7F82056E" w14:textId="77777777" w:rsidR="00BF02D1" w:rsidRPr="009344D9" w:rsidRDefault="00BF02D1" w:rsidP="009344D9">
      <w:pPr>
        <w:pStyle w:val="B1"/>
      </w:pPr>
    </w:p>
    <w:p w14:paraId="316AAE16" w14:textId="77777777" w:rsidR="005D3AAB" w:rsidRPr="00CC5971" w:rsidRDefault="005D3AAB" w:rsidP="009344D9">
      <w:pPr>
        <w:pStyle w:val="B1"/>
        <w:rPr>
          <w:rFonts w:cs="Arial" w:hint="eastAsia"/>
        </w:rPr>
      </w:pPr>
    </w:p>
    <w:p w14:paraId="3A1758C7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>3)</w:t>
      </w:r>
      <w:r w:rsidRPr="00CC5971">
        <w:tab/>
      </w:r>
      <w:r w:rsidRPr="00CC5971">
        <w:rPr>
          <w:b/>
        </w:rPr>
        <w:t>PDSCH time domain resource allocation</w:t>
      </w:r>
    </w:p>
    <w:p w14:paraId="2CB5A209" w14:textId="77777777" w:rsidR="00BF02D1" w:rsidRPr="00CC5971" w:rsidRDefault="00BF02D1" w:rsidP="00BF02D1">
      <w:pPr>
        <w:pStyle w:val="B1"/>
      </w:pPr>
      <w:r w:rsidRPr="00CC5971">
        <w:lastRenderedPageBreak/>
        <w:tab/>
        <w:t>PDSCH-TimeDomainResourceAllocation can be configured with repetitionNumber. Meanwhile, pdsch-TimeDomainAllocationListForDCI-Format1-2-r16 was introduced in PDSCH-Config.</w:t>
      </w:r>
    </w:p>
    <w:p w14:paraId="4F1601A5" w14:textId="77777777" w:rsidR="00BF02D1" w:rsidRPr="00CC5971" w:rsidRDefault="00BF02D1" w:rsidP="00BF02D1">
      <w:pPr>
        <w:pStyle w:val="B1"/>
      </w:pPr>
    </w:p>
    <w:p w14:paraId="1A49F0A2" w14:textId="77777777" w:rsidR="00BF02D1" w:rsidRDefault="00BF02D1" w:rsidP="00BF02D1">
      <w:pPr>
        <w:pStyle w:val="B1"/>
      </w:pPr>
      <w:r w:rsidRPr="00CC5971">
        <w:rPr>
          <w:b/>
        </w:rPr>
        <w:t>Q3-1</w:t>
      </w:r>
      <w:r w:rsidRPr="00CC5971">
        <w:t>)</w:t>
      </w:r>
      <w:r w:rsidRPr="00CC5971">
        <w:tab/>
        <w:t>Can the PDSCH time domain resource allocation for DCI format 1-2 support the use of repetitionNumber?</w:t>
      </w:r>
    </w:p>
    <w:p w14:paraId="34D2624C" w14:textId="726F8BE2" w:rsidR="005D3AAB" w:rsidRPr="005D3AAB" w:rsidRDefault="005D3AAB" w:rsidP="005D3AAB">
      <w:pPr>
        <w:pStyle w:val="B1"/>
        <w:spacing w:beforeLines="50" w:before="120"/>
        <w:ind w:left="0" w:firstLine="0"/>
        <w:rPr>
          <w:rFonts w:hint="eastAsia"/>
          <w:b/>
        </w:rPr>
      </w:pPr>
      <w:r w:rsidRPr="00F96824">
        <w:rPr>
          <w:b/>
        </w:rPr>
        <w:t>Answer:</w:t>
      </w:r>
      <w:r>
        <w:rPr>
          <w:b/>
        </w:rPr>
        <w:t xml:space="preserve"> Yes. </w:t>
      </w:r>
    </w:p>
    <w:p w14:paraId="21A13A97" w14:textId="77777777" w:rsidR="00BF02D1" w:rsidRPr="00CC5971" w:rsidRDefault="00BF02D1" w:rsidP="00BF02D1">
      <w:pPr>
        <w:pStyle w:val="B1"/>
      </w:pPr>
    </w:p>
    <w:p w14:paraId="41516E20" w14:textId="77777777" w:rsidR="00BF02D1" w:rsidRDefault="00BF02D1" w:rsidP="00BF02D1">
      <w:pPr>
        <w:pStyle w:val="B1"/>
      </w:pPr>
      <w:r w:rsidRPr="00CC5971">
        <w:rPr>
          <w:b/>
        </w:rPr>
        <w:t>Q3-2</w:t>
      </w:r>
      <w:r w:rsidRPr="00CC5971">
        <w:t>)</w:t>
      </w:r>
      <w:r w:rsidRPr="00CC5971">
        <w:tab/>
        <w:t xml:space="preserve">If the answer to Q3-1 is yes, can repetitionNumber be configured in the PDSCH time domain resource allocation for DCI format 1-2 if it is not configured in the time domain resource allocation for other DCI formats (and vice-versa), or should it be configured in the PDSCH time domain resource allocation for all DCI formats or for none? </w:t>
      </w:r>
    </w:p>
    <w:p w14:paraId="2A15ABFF" w14:textId="514EB167" w:rsidR="005D3AAB" w:rsidRPr="005D3AAB" w:rsidRDefault="005D3AAB" w:rsidP="005D3AAB">
      <w:pPr>
        <w:pStyle w:val="B1"/>
        <w:spacing w:beforeLines="50" w:before="120"/>
        <w:ind w:left="0" w:firstLine="0"/>
        <w:rPr>
          <w:rFonts w:hint="eastAsia"/>
          <w:b/>
        </w:rPr>
      </w:pPr>
      <w:r w:rsidRPr="00F96824">
        <w:rPr>
          <w:b/>
        </w:rPr>
        <w:t>Answer:</w:t>
      </w:r>
      <w:r>
        <w:rPr>
          <w:b/>
        </w:rPr>
        <w:t xml:space="preserve"> Yes. </w:t>
      </w:r>
      <w:r>
        <w:rPr>
          <w:b/>
        </w:rPr>
        <w:t xml:space="preserve">Independent configuration should be allowed for </w:t>
      </w:r>
      <w:r w:rsidR="00031438">
        <w:rPr>
          <w:b/>
        </w:rPr>
        <w:t>DCI format 1-2</w:t>
      </w:r>
      <w:r>
        <w:rPr>
          <w:b/>
        </w:rPr>
        <w:t xml:space="preserve">. </w:t>
      </w:r>
    </w:p>
    <w:p w14:paraId="1A50D55A" w14:textId="77777777" w:rsidR="005D3AAB" w:rsidRPr="005D3AAB" w:rsidRDefault="005D3AAB" w:rsidP="005D3AAB">
      <w:pPr>
        <w:pStyle w:val="B1"/>
        <w:ind w:left="0" w:firstLine="0"/>
        <w:rPr>
          <w:rFonts w:hint="eastAsia"/>
        </w:rPr>
      </w:pPr>
    </w:p>
    <w:p w14:paraId="6BFA8F19" w14:textId="77777777" w:rsidR="00BF02D1" w:rsidRPr="00031438" w:rsidRDefault="00BF02D1" w:rsidP="00BF02D1">
      <w:pPr>
        <w:pStyle w:val="B1"/>
      </w:pPr>
    </w:p>
    <w:p w14:paraId="0650AB3F" w14:textId="77777777" w:rsidR="00BF02D1" w:rsidRPr="00CC5971" w:rsidRDefault="00BF02D1" w:rsidP="00BF02D1">
      <w:pPr>
        <w:pStyle w:val="B1"/>
      </w:pPr>
      <w:r w:rsidRPr="00CC5971">
        <w:rPr>
          <w:b/>
        </w:rPr>
        <w:t>4)</w:t>
      </w:r>
      <w:r w:rsidRPr="00CC5971">
        <w:tab/>
      </w:r>
      <w:r w:rsidRPr="00CC5971">
        <w:rPr>
          <w:b/>
        </w:rPr>
        <w:t>PUSCH time domain resource allocation</w:t>
      </w:r>
    </w:p>
    <w:p w14:paraId="5FC6386C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ab/>
      </w:r>
    </w:p>
    <w:p w14:paraId="526F6B56" w14:textId="77777777" w:rsidR="00BF02D1" w:rsidRPr="00CC5971" w:rsidRDefault="00BF02D1" w:rsidP="00BF02D1">
      <w:pPr>
        <w:pStyle w:val="B1"/>
      </w:pPr>
      <w:r w:rsidRPr="00CC5971">
        <w:rPr>
          <w:b/>
        </w:rPr>
        <w:tab/>
      </w:r>
      <w:r w:rsidRPr="00CC5971">
        <w:t xml:space="preserve">For </w:t>
      </w:r>
      <w:r w:rsidRPr="00CC5971">
        <w:rPr>
          <w:b/>
        </w:rPr>
        <w:t xml:space="preserve">URLLC, </w:t>
      </w:r>
      <w:r w:rsidRPr="00CC5971">
        <w:t>a new Rel-16 IE, PUSCH-TimeDomainResourceAllocationNew-r16 (name will have to be changed to avoid "New"), was defined which includes the parameters of PUSCH-TimeDomainResourceAllocation plus startSymbol, length and numberOfRepetitions. In addition, mappingType and startSymbolAndLength, which were mandatory in the Rel-15 IE PUSCH-TimeDomainResourceAllocationList, are optional in the Rel-16 IE.</w:t>
      </w:r>
    </w:p>
    <w:p w14:paraId="1775B5DC" w14:textId="77777777" w:rsidR="00BF02D1" w:rsidRPr="00CC5971" w:rsidRDefault="00BF02D1" w:rsidP="00BF02D1">
      <w:pPr>
        <w:pStyle w:val="B1"/>
      </w:pPr>
    </w:p>
    <w:p w14:paraId="19CE76D1" w14:textId="77777777" w:rsidR="00BF02D1" w:rsidRPr="00CC5971" w:rsidRDefault="00BF02D1" w:rsidP="00BF02D1">
      <w:pPr>
        <w:pStyle w:val="B1"/>
      </w:pPr>
      <w:r w:rsidRPr="00CC5971">
        <w:tab/>
        <w:t xml:space="preserve">For </w:t>
      </w:r>
      <w:r w:rsidRPr="00CC5971">
        <w:rPr>
          <w:b/>
        </w:rPr>
        <w:t>NR-U</w:t>
      </w:r>
      <w:r w:rsidRPr="00CC5971">
        <w:t>, a new Rel-16 IE, PUSCH-TimeDomainResourceAllocation (name will have to be changed as well), was defined (in this meeting, so not in 38.331 v 16.0.0) which includes multiplePUSCH-Allocations where each allocation is defined by mappingType and startSymbolAndLength.</w:t>
      </w:r>
    </w:p>
    <w:p w14:paraId="20B0E4C1" w14:textId="77777777" w:rsidR="00BF02D1" w:rsidRPr="00CC5971" w:rsidRDefault="00BF02D1" w:rsidP="00BF02D1">
      <w:pPr>
        <w:pStyle w:val="B1"/>
      </w:pPr>
    </w:p>
    <w:p w14:paraId="3D4475C3" w14:textId="77777777" w:rsidR="00BF02D1" w:rsidRPr="00CC5971" w:rsidRDefault="00BF02D1" w:rsidP="00BF02D1">
      <w:pPr>
        <w:pStyle w:val="B1"/>
      </w:pPr>
      <w:r w:rsidRPr="00CC5971">
        <w:tab/>
        <w:t>The new URLLC Rel-16 IE is used in PUSCH-Config for</w:t>
      </w:r>
      <w:r w:rsidRPr="00CC5971">
        <w:rPr>
          <w:u w:val="single"/>
        </w:rPr>
        <w:t xml:space="preserve"> pusch-TimeDomainAllocationListForDCI-Format0-2-r16</w:t>
      </w:r>
      <w:r w:rsidRPr="00CC5971">
        <w:t xml:space="preserve"> and </w:t>
      </w:r>
      <w:r w:rsidRPr="00CC5971">
        <w:rPr>
          <w:u w:val="single"/>
        </w:rPr>
        <w:t>pusch-TimeDomainAllocationListForDCI-Format0-1-r16</w:t>
      </w:r>
      <w:r w:rsidRPr="00CC5971">
        <w:t>.</w:t>
      </w:r>
    </w:p>
    <w:p w14:paraId="066695C8" w14:textId="77777777" w:rsidR="00BF02D1" w:rsidRPr="00CC5971" w:rsidRDefault="00BF02D1" w:rsidP="00BF02D1">
      <w:pPr>
        <w:pStyle w:val="B1"/>
      </w:pPr>
    </w:p>
    <w:p w14:paraId="288CC843" w14:textId="77777777" w:rsidR="00BF02D1" w:rsidRPr="00CC5971" w:rsidRDefault="00BF02D1" w:rsidP="00BF02D1">
      <w:pPr>
        <w:pStyle w:val="B1"/>
      </w:pPr>
      <w:r w:rsidRPr="00CC5971">
        <w:tab/>
        <w:t>The Rel-15 version PUSCH-TimeDomainResourceAllocationList is used for pusch-TimeDomainAllocationList in PUSCH-Config and pusch-TimeDomainAllocationList in PUSCH-ConfigCommon.</w:t>
      </w:r>
    </w:p>
    <w:p w14:paraId="3BEB8B6E" w14:textId="77777777" w:rsidR="00BF02D1" w:rsidRPr="00CC5971" w:rsidRDefault="00BF02D1" w:rsidP="00BF02D1">
      <w:pPr>
        <w:pStyle w:val="B1"/>
      </w:pPr>
    </w:p>
    <w:p w14:paraId="5650D3AD" w14:textId="77777777" w:rsidR="00BF02D1" w:rsidRDefault="00BF02D1" w:rsidP="00BF02D1">
      <w:pPr>
        <w:pStyle w:val="B1"/>
      </w:pPr>
      <w:r w:rsidRPr="00CC5971">
        <w:rPr>
          <w:b/>
        </w:rPr>
        <w:t>Q4-1)</w:t>
      </w:r>
      <w:r w:rsidRPr="00CC5971">
        <w:tab/>
        <w:t>Can the multiplePUSCH-Allocations (introduced for NR-U) and startSymbol, length and numberOfRepetitions (introduced for URLLC) be configured in the same PUSCH time domain resource allocation table, used for one of the 2 above underlined fields?</w:t>
      </w:r>
    </w:p>
    <w:p w14:paraId="3314540D" w14:textId="77777777" w:rsidR="000231BC" w:rsidRDefault="000231BC" w:rsidP="000231BC">
      <w:pPr>
        <w:pStyle w:val="B1"/>
        <w:ind w:left="0" w:firstLine="0"/>
        <w:rPr>
          <w:b/>
        </w:rPr>
      </w:pPr>
    </w:p>
    <w:p w14:paraId="2A757F5C" w14:textId="314CDA70" w:rsidR="000231BC" w:rsidRDefault="000231BC" w:rsidP="000231BC">
      <w:pPr>
        <w:pStyle w:val="B1"/>
        <w:ind w:left="0" w:firstLine="0"/>
        <w:rPr>
          <w:b/>
        </w:rPr>
      </w:pPr>
      <w:r w:rsidRPr="00F96824">
        <w:rPr>
          <w:b/>
        </w:rPr>
        <w:t>Answer:</w:t>
      </w:r>
      <w:r>
        <w:rPr>
          <w:b/>
        </w:rPr>
        <w:t xml:space="preserve"> </w:t>
      </w:r>
      <w:r>
        <w:rPr>
          <w:b/>
        </w:rPr>
        <w:t xml:space="preserve">No. </w:t>
      </w:r>
    </w:p>
    <w:p w14:paraId="78A3AF08" w14:textId="77777777" w:rsidR="000231BC" w:rsidRPr="00CC5971" w:rsidRDefault="000231BC" w:rsidP="00BF02D1">
      <w:pPr>
        <w:pStyle w:val="B1"/>
      </w:pPr>
    </w:p>
    <w:p w14:paraId="75D57015" w14:textId="77777777" w:rsidR="00BF02D1" w:rsidRPr="00CC5971" w:rsidRDefault="00BF02D1" w:rsidP="00BF02D1">
      <w:pPr>
        <w:pStyle w:val="B1"/>
      </w:pPr>
    </w:p>
    <w:p w14:paraId="1839C679" w14:textId="77777777" w:rsidR="00BF02D1" w:rsidRPr="00CC5971" w:rsidRDefault="00BF02D1" w:rsidP="00BF02D1">
      <w:pPr>
        <w:pStyle w:val="B1"/>
      </w:pPr>
      <w:r w:rsidRPr="00CC5971">
        <w:rPr>
          <w:b/>
        </w:rPr>
        <w:t>Q4-2)</w:t>
      </w:r>
      <w:r w:rsidRPr="00CC5971">
        <w:tab/>
        <w:t>Can the multiplePUSCH-Allocations (introduced for NR-U) be used for one of the 2 above underlined fields while startSymbol, length and numberOfRepetitions (introduced for URLLC) are used in another of the above underlined fields?</w:t>
      </w:r>
    </w:p>
    <w:p w14:paraId="7B7FD8B6" w14:textId="77777777" w:rsidR="00BF02D1" w:rsidRPr="00CC5971" w:rsidRDefault="00BF02D1" w:rsidP="00BF02D1">
      <w:pPr>
        <w:pStyle w:val="B1"/>
      </w:pPr>
    </w:p>
    <w:p w14:paraId="72A9A644" w14:textId="77777777" w:rsidR="00BF02D1" w:rsidRDefault="00BF02D1" w:rsidP="00BF02D1">
      <w:pPr>
        <w:pStyle w:val="B1"/>
      </w:pPr>
      <w:r w:rsidRPr="00CC5971">
        <w:tab/>
        <w:t>In Q4-3 and Q4-4, if the answer is "yes", please indicate all the associated restrictions if any.</w:t>
      </w:r>
    </w:p>
    <w:p w14:paraId="3BF5A085" w14:textId="77777777" w:rsidR="000231BC" w:rsidRDefault="000231BC" w:rsidP="000231BC">
      <w:pPr>
        <w:pStyle w:val="B1"/>
        <w:ind w:left="0" w:firstLine="0"/>
        <w:rPr>
          <w:b/>
        </w:rPr>
      </w:pPr>
    </w:p>
    <w:p w14:paraId="49F44B32" w14:textId="58C0DD7D" w:rsidR="000231BC" w:rsidRDefault="000231BC" w:rsidP="000231BC">
      <w:pPr>
        <w:pStyle w:val="B1"/>
        <w:ind w:left="0" w:firstLine="0"/>
        <w:rPr>
          <w:b/>
        </w:rPr>
      </w:pPr>
      <w:r w:rsidRPr="00F96824">
        <w:rPr>
          <w:b/>
        </w:rPr>
        <w:t>Answer:</w:t>
      </w:r>
      <w:r>
        <w:rPr>
          <w:b/>
        </w:rPr>
        <w:t xml:space="preserve"> </w:t>
      </w:r>
      <w:r>
        <w:rPr>
          <w:b/>
        </w:rPr>
        <w:t>No.</w:t>
      </w:r>
      <w:bookmarkStart w:id="1" w:name="_GoBack"/>
      <w:bookmarkEnd w:id="1"/>
      <w:r>
        <w:rPr>
          <w:b/>
        </w:rPr>
        <w:t xml:space="preserve">   </w:t>
      </w:r>
      <w:r>
        <w:rPr>
          <w:b/>
        </w:rPr>
        <w:t xml:space="preserve"> </w:t>
      </w:r>
    </w:p>
    <w:p w14:paraId="3D002766" w14:textId="77777777" w:rsidR="000231BC" w:rsidRPr="00CC5971" w:rsidRDefault="000231BC" w:rsidP="00BF02D1">
      <w:pPr>
        <w:pStyle w:val="B1"/>
      </w:pPr>
    </w:p>
    <w:p w14:paraId="715C6B1F" w14:textId="77777777" w:rsidR="00BF02D1" w:rsidRPr="00CC5971" w:rsidRDefault="00BF02D1" w:rsidP="00BF02D1">
      <w:pPr>
        <w:pStyle w:val="B1"/>
      </w:pPr>
    </w:p>
    <w:p w14:paraId="01867E2D" w14:textId="77777777" w:rsidR="00BF02D1" w:rsidRPr="00CC5971" w:rsidRDefault="00BF02D1" w:rsidP="00BF02D1">
      <w:pPr>
        <w:pStyle w:val="B1"/>
      </w:pPr>
      <w:r w:rsidRPr="00CC5971">
        <w:rPr>
          <w:b/>
        </w:rPr>
        <w:t>5)</w:t>
      </w:r>
      <w:r w:rsidRPr="00CC5971">
        <w:tab/>
      </w:r>
      <w:r w:rsidRPr="00CC5971">
        <w:rPr>
          <w:b/>
          <w:bCs/>
        </w:rPr>
        <w:t xml:space="preserve">DCI format 1_2 applicability to features introduced in </w:t>
      </w:r>
      <w:r w:rsidRPr="00CC5971">
        <w:rPr>
          <w:rFonts w:cs="Arial"/>
          <w:b/>
          <w:bCs/>
        </w:rPr>
        <w:t>NR_eMIMO WI</w:t>
      </w:r>
      <w:r w:rsidRPr="00CC5971">
        <w:t xml:space="preserve"> </w:t>
      </w:r>
    </w:p>
    <w:p w14:paraId="1FA325D8" w14:textId="77777777" w:rsidR="00BF02D1" w:rsidRPr="00CC5971" w:rsidRDefault="00BF02D1" w:rsidP="00BF02D1">
      <w:pPr>
        <w:pStyle w:val="B1"/>
        <w:ind w:firstLine="0"/>
      </w:pPr>
    </w:p>
    <w:p w14:paraId="50EF8A5D" w14:textId="77777777" w:rsidR="00BF02D1" w:rsidRPr="00CC5971" w:rsidRDefault="00BF02D1" w:rsidP="00BF02D1">
      <w:pPr>
        <w:pStyle w:val="B1"/>
        <w:ind w:firstLine="0"/>
      </w:pPr>
      <w:r w:rsidRPr="00CC5971">
        <w:t xml:space="preserve">The IE ControlResourceSet includes both tci-PresentInDCI and tci-PresentInDCI-ForDCI-Format1-2. Currently both parameters can be configured in all or some CORESETs of the UE and these CORESETs may be configured with CORESETPoolIndex (mPDCCH mTRP). Further, eMIMO WI introduced a new TCI state mapping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 xml:space="preserve">where two TCI states can be mapped to one DCI codepoint. Currently, there is no limitation which DCI format this new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 xml:space="preserve"> applies to.</w:t>
      </w:r>
    </w:p>
    <w:p w14:paraId="109BEE4A" w14:textId="77777777" w:rsidR="00BF02D1" w:rsidRPr="00CC5971" w:rsidRDefault="00BF02D1" w:rsidP="00BF02D1">
      <w:pPr>
        <w:pStyle w:val="B1"/>
        <w:ind w:firstLine="0"/>
      </w:pPr>
    </w:p>
    <w:p w14:paraId="4911363E" w14:textId="77777777" w:rsidR="00BF02D1" w:rsidRDefault="00BF02D1" w:rsidP="00BF02D1">
      <w:pPr>
        <w:pStyle w:val="B1"/>
        <w:rPr>
          <w:bCs/>
        </w:rPr>
      </w:pPr>
      <w:r w:rsidRPr="00CC5971">
        <w:rPr>
          <w:b/>
        </w:rPr>
        <w:t xml:space="preserve">Q5-1) </w:t>
      </w:r>
      <w:r w:rsidRPr="00CC5971">
        <w:rPr>
          <w:bCs/>
        </w:rPr>
        <w:t>Can the UE be configured with both DCI format 1_1 and DCI format 1_2 with TCI field, either in the same or different CORESETs? And can the value of tci-PresentInDCI-ForDCI-Format1-2 be different in different CORESETs?</w:t>
      </w:r>
    </w:p>
    <w:p w14:paraId="629492F4" w14:textId="77777777" w:rsidR="00F16747" w:rsidRDefault="00F16747" w:rsidP="00BF02D1">
      <w:pPr>
        <w:pStyle w:val="B1"/>
        <w:rPr>
          <w:b/>
        </w:rPr>
      </w:pPr>
    </w:p>
    <w:p w14:paraId="1EC66D87" w14:textId="015DA3AD" w:rsidR="000231BC" w:rsidRPr="00CC5971" w:rsidRDefault="000231BC" w:rsidP="00BF02D1">
      <w:pPr>
        <w:pStyle w:val="B1"/>
        <w:rPr>
          <w:bCs/>
        </w:rPr>
      </w:pPr>
      <w:r w:rsidRPr="00F96824">
        <w:rPr>
          <w:b/>
        </w:rPr>
        <w:t>Answer:</w:t>
      </w:r>
      <w:r>
        <w:rPr>
          <w:b/>
        </w:rPr>
        <w:t xml:space="preserve"> </w:t>
      </w:r>
      <w:r>
        <w:rPr>
          <w:b/>
        </w:rPr>
        <w:t xml:space="preserve">Yes </w:t>
      </w:r>
      <w:r>
        <w:rPr>
          <w:b/>
        </w:rPr>
        <w:t>for both questions. The same as Rel-15</w:t>
      </w:r>
      <w:r>
        <w:rPr>
          <w:b/>
        </w:rPr>
        <w:t>.</w:t>
      </w:r>
      <w:r>
        <w:rPr>
          <w:b/>
        </w:rPr>
        <w:t xml:space="preserve">    </w:t>
      </w:r>
    </w:p>
    <w:p w14:paraId="345ACC8E" w14:textId="77777777" w:rsidR="00BF02D1" w:rsidRPr="00CC5971" w:rsidRDefault="00BF02D1" w:rsidP="00BF02D1">
      <w:pPr>
        <w:rPr>
          <w:rFonts w:ascii="Arial" w:eastAsia="Yu Mincho" w:hAnsi="Arial" w:cs="Arial"/>
          <w:lang w:val="en-US"/>
        </w:rPr>
      </w:pPr>
    </w:p>
    <w:p w14:paraId="1A6629DF" w14:textId="77777777" w:rsidR="00BF02D1" w:rsidRDefault="00BF02D1" w:rsidP="00BF02D1">
      <w:pPr>
        <w:pStyle w:val="B1"/>
        <w:rPr>
          <w:bCs/>
        </w:rPr>
      </w:pPr>
      <w:r w:rsidRPr="00CC5971">
        <w:rPr>
          <w:b/>
        </w:rPr>
        <w:t xml:space="preserve">Q5-2) </w:t>
      </w:r>
      <w:r w:rsidRPr="00CC5971">
        <w:rPr>
          <w:bCs/>
        </w:rPr>
        <w:t>Can the UE be configured with mPDCCH mTRP (have at least on CORESET with CORESETPoolIndex=1) and the parameter tci-PresentInDCI-ForDCI-Format1-2?</w:t>
      </w:r>
    </w:p>
    <w:p w14:paraId="50130427" w14:textId="77777777" w:rsidR="00DF79BB" w:rsidRDefault="00DF79BB" w:rsidP="00BF02D1">
      <w:pPr>
        <w:pStyle w:val="B1"/>
        <w:rPr>
          <w:b/>
        </w:rPr>
      </w:pPr>
    </w:p>
    <w:p w14:paraId="2AF883AB" w14:textId="1CF54D36" w:rsidR="00DF79BB" w:rsidRPr="00CC5971" w:rsidRDefault="00DF79BB" w:rsidP="00DF79BB">
      <w:pPr>
        <w:pStyle w:val="B1"/>
        <w:rPr>
          <w:rFonts w:hint="eastAsia"/>
          <w:b/>
        </w:rPr>
      </w:pPr>
      <w:r w:rsidRPr="00F96824">
        <w:rPr>
          <w:b/>
        </w:rPr>
        <w:t>Answer:</w:t>
      </w:r>
      <w:r>
        <w:rPr>
          <w:b/>
        </w:rPr>
        <w:t xml:space="preserve"> Yes.    </w:t>
      </w:r>
    </w:p>
    <w:p w14:paraId="5C611206" w14:textId="77777777" w:rsidR="00BF02D1" w:rsidRPr="00CC5971" w:rsidRDefault="00BF02D1" w:rsidP="00BF02D1">
      <w:pPr>
        <w:pStyle w:val="B1"/>
      </w:pPr>
    </w:p>
    <w:p w14:paraId="12FD4AFF" w14:textId="77777777" w:rsidR="00BF02D1" w:rsidRPr="00CC5971" w:rsidRDefault="00BF02D1" w:rsidP="00BF02D1">
      <w:pPr>
        <w:pStyle w:val="B1"/>
        <w:rPr>
          <w:bCs/>
        </w:rPr>
      </w:pPr>
      <w:r w:rsidRPr="00CC5971">
        <w:rPr>
          <w:b/>
        </w:rPr>
        <w:t xml:space="preserve">Q5-3) </w:t>
      </w:r>
      <w:r w:rsidRPr="00CC5971">
        <w:rPr>
          <w:bCs/>
        </w:rPr>
        <w:t>Does the Enhanced TCI state MAC CE in TS 38.321 6.1.3.24 apply to DCI1_2?</w:t>
      </w:r>
    </w:p>
    <w:p w14:paraId="0D5A9922" w14:textId="77777777" w:rsidR="00DF79BB" w:rsidRDefault="00DF79BB" w:rsidP="00DF79BB">
      <w:pPr>
        <w:pStyle w:val="B1"/>
        <w:ind w:left="0" w:firstLine="0"/>
        <w:rPr>
          <w:rFonts w:cs="Arial"/>
          <w:color w:val="000000"/>
          <w:lang w:eastAsia="en-US"/>
        </w:rPr>
      </w:pPr>
    </w:p>
    <w:p w14:paraId="51D90326" w14:textId="502082A4" w:rsidR="00DF79BB" w:rsidRPr="00CC5971" w:rsidRDefault="00DF79BB" w:rsidP="00DF79BB">
      <w:pPr>
        <w:pStyle w:val="B1"/>
        <w:ind w:left="0" w:firstLine="0"/>
        <w:rPr>
          <w:rFonts w:hint="eastAsia"/>
          <w:b/>
        </w:rPr>
      </w:pPr>
      <w:r w:rsidRPr="00F96824">
        <w:rPr>
          <w:b/>
        </w:rPr>
        <w:t>Answer:</w:t>
      </w:r>
      <w:r>
        <w:rPr>
          <w:b/>
        </w:rPr>
        <w:t xml:space="preserve"> Yes. </w:t>
      </w:r>
    </w:p>
    <w:p w14:paraId="3E72E907" w14:textId="77777777" w:rsidR="00995206" w:rsidRPr="00A72A45" w:rsidRDefault="00995206" w:rsidP="00A72A45">
      <w:pPr>
        <w:tabs>
          <w:tab w:val="left" w:pos="5103"/>
        </w:tabs>
        <w:spacing w:after="120"/>
        <w:rPr>
          <w:rFonts w:ascii="Arial" w:hAnsi="Arial" w:cs="Arial" w:hint="eastAsia"/>
          <w:bCs/>
          <w:lang w:eastAsia="zh-CN"/>
        </w:rPr>
      </w:pPr>
    </w:p>
    <w:p w14:paraId="4DF07584" w14:textId="77777777" w:rsidR="00A72A45" w:rsidRPr="00A72A45" w:rsidRDefault="00A72A45" w:rsidP="00A72A45">
      <w:pPr>
        <w:spacing w:after="120"/>
        <w:jc w:val="both"/>
        <w:rPr>
          <w:rFonts w:ascii="Arial" w:hAnsi="Arial" w:cs="Arial"/>
          <w:b/>
        </w:rPr>
      </w:pPr>
      <w:r w:rsidRPr="00A72A45">
        <w:rPr>
          <w:rFonts w:ascii="Arial" w:hAnsi="Arial" w:cs="Arial"/>
          <w:b/>
        </w:rPr>
        <w:t>2. Actions:</w:t>
      </w:r>
    </w:p>
    <w:p w14:paraId="1CD92C29" w14:textId="77777777" w:rsidR="00A72A45" w:rsidRPr="00A72A45" w:rsidRDefault="00A72A45" w:rsidP="00A72A45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A72A45">
        <w:rPr>
          <w:rFonts w:ascii="Arial" w:hAnsi="Arial" w:cs="Arial"/>
          <w:b/>
          <w:lang w:val="en-US"/>
        </w:rPr>
        <w:t>To RAN2</w:t>
      </w:r>
    </w:p>
    <w:p w14:paraId="527FE740" w14:textId="77777777" w:rsidR="00A72A45" w:rsidRPr="00A72A45" w:rsidRDefault="00A72A45" w:rsidP="00A72A45">
      <w:pPr>
        <w:jc w:val="both"/>
        <w:rPr>
          <w:rFonts w:ascii="Arial" w:hAnsi="Arial" w:cs="Arial"/>
        </w:rPr>
      </w:pPr>
      <w:r w:rsidRPr="00A72A45">
        <w:rPr>
          <w:rFonts w:ascii="Arial" w:hAnsi="Arial" w:cs="Arial"/>
          <w:b/>
          <w:lang w:val="en-US"/>
        </w:rPr>
        <w:t xml:space="preserve">ACTION: </w:t>
      </w:r>
      <w:r w:rsidRPr="00A72A45">
        <w:rPr>
          <w:rFonts w:ascii="Arial" w:hAnsi="Arial" w:cs="Arial"/>
          <w:lang w:val="en-US"/>
        </w:rPr>
        <w:t>RAN1 respectfully ask RAN2</w:t>
      </w:r>
      <w:r w:rsidRPr="00A72A45">
        <w:rPr>
          <w:rFonts w:ascii="Arial" w:hAnsi="Arial" w:cs="Arial"/>
          <w:lang w:val="en-US" w:eastAsia="zh-CN"/>
        </w:rPr>
        <w:t xml:space="preserve"> to </w:t>
      </w:r>
      <w:r w:rsidRPr="00A72A45">
        <w:rPr>
          <w:rFonts w:ascii="Arial" w:hAnsi="Arial" w:cs="Arial"/>
          <w:lang w:val="en-US"/>
        </w:rPr>
        <w:t>take the above information into account in their future work.</w:t>
      </w:r>
    </w:p>
    <w:p w14:paraId="0FD77199" w14:textId="77777777" w:rsidR="00A72A45" w:rsidRPr="00A72A45" w:rsidRDefault="00A72A45" w:rsidP="00A72A45">
      <w:pPr>
        <w:jc w:val="both"/>
        <w:rPr>
          <w:rFonts w:ascii="Arial" w:hAnsi="Arial" w:cs="Arial"/>
        </w:rPr>
      </w:pPr>
    </w:p>
    <w:p w14:paraId="572DAAE9" w14:textId="77777777" w:rsidR="00A72A45" w:rsidRPr="00A72A45" w:rsidRDefault="00A72A45" w:rsidP="00A72A45">
      <w:pPr>
        <w:spacing w:after="120"/>
        <w:jc w:val="both"/>
        <w:rPr>
          <w:rFonts w:ascii="Arial" w:hAnsi="Arial" w:cs="Arial"/>
          <w:b/>
        </w:rPr>
      </w:pPr>
      <w:r w:rsidRPr="00A72A45">
        <w:rPr>
          <w:rFonts w:ascii="Arial" w:hAnsi="Arial" w:cs="Arial"/>
          <w:b/>
        </w:rPr>
        <w:t>3. Date of Next TSG-RAN WG</w:t>
      </w:r>
      <w:r w:rsidRPr="00A72A45">
        <w:rPr>
          <w:rFonts w:ascii="Arial" w:hAnsi="Arial" w:cs="Arial"/>
          <w:b/>
          <w:lang w:eastAsia="zh-CN"/>
        </w:rPr>
        <w:t>1</w:t>
      </w:r>
      <w:r w:rsidRPr="00A72A45">
        <w:rPr>
          <w:rFonts w:ascii="Arial" w:hAnsi="Arial" w:cs="Arial"/>
          <w:b/>
        </w:rPr>
        <w:t xml:space="preserve"> Meetings:</w:t>
      </w:r>
    </w:p>
    <w:p w14:paraId="0E028C8E" w14:textId="77777777" w:rsidR="00A72A45" w:rsidRPr="00A72A45" w:rsidRDefault="00A72A45" w:rsidP="00A72A45">
      <w:pPr>
        <w:tabs>
          <w:tab w:val="left" w:pos="3535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 w:rsidRPr="00A72A45">
        <w:rPr>
          <w:rFonts w:ascii="Arial" w:hAnsi="Arial" w:cs="Arial"/>
          <w:bCs/>
          <w:lang w:eastAsia="zh-CN"/>
        </w:rPr>
        <w:t xml:space="preserve">TSG-RAN WG1#102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 xml:space="preserve">24 August – 4 September 2020      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>E-Meeting</w:t>
      </w:r>
    </w:p>
    <w:p w14:paraId="7756E0B6" w14:textId="77777777" w:rsidR="00A72A45" w:rsidRPr="00A72A45" w:rsidRDefault="00A72A45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</w:p>
    <w:sectPr w:rsidR="00A72A45" w:rsidRPr="00A72A45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2128CF" w16cid:durableId="224D21FB"/>
  <w16cid:commentId w16cid:paraId="7D35AFC9" w16cid:durableId="224D21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29694" w14:textId="77777777" w:rsidR="002952DF" w:rsidRDefault="002952DF" w:rsidP="002E2A76">
      <w:r>
        <w:separator/>
      </w:r>
    </w:p>
  </w:endnote>
  <w:endnote w:type="continuationSeparator" w:id="0">
    <w:p w14:paraId="6C1A8969" w14:textId="77777777" w:rsidR="002952DF" w:rsidRDefault="002952DF" w:rsidP="002E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2773C" w14:textId="77777777" w:rsidR="002952DF" w:rsidRDefault="002952DF" w:rsidP="002E2A76">
      <w:r>
        <w:separator/>
      </w:r>
    </w:p>
  </w:footnote>
  <w:footnote w:type="continuationSeparator" w:id="0">
    <w:p w14:paraId="24A7DAAF" w14:textId="77777777" w:rsidR="002952DF" w:rsidRDefault="002952DF" w:rsidP="002E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0A139A"/>
    <w:multiLevelType w:val="hybridMultilevel"/>
    <w:tmpl w:val="BB5A18A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E0C12"/>
    <w:multiLevelType w:val="multilevel"/>
    <w:tmpl w:val="94A8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F63A56"/>
    <w:multiLevelType w:val="hybridMultilevel"/>
    <w:tmpl w:val="8E6088F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110A01E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E5762"/>
    <w:multiLevelType w:val="hybridMultilevel"/>
    <w:tmpl w:val="3D52F2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EF03DB"/>
    <w:multiLevelType w:val="hybridMultilevel"/>
    <w:tmpl w:val="8FC29D5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B9A897C">
      <w:start w:val="3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626B1C"/>
    <w:multiLevelType w:val="hybridMultilevel"/>
    <w:tmpl w:val="CF22CB44"/>
    <w:lvl w:ilvl="0" w:tplc="0B9A897C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17679"/>
    <w:rsid w:val="000231BC"/>
    <w:rsid w:val="00031438"/>
    <w:rsid w:val="000332BD"/>
    <w:rsid w:val="000415F9"/>
    <w:rsid w:val="0004394C"/>
    <w:rsid w:val="000477D2"/>
    <w:rsid w:val="00065B6A"/>
    <w:rsid w:val="0007680E"/>
    <w:rsid w:val="00093AE1"/>
    <w:rsid w:val="000A263C"/>
    <w:rsid w:val="000B5478"/>
    <w:rsid w:val="000C6B44"/>
    <w:rsid w:val="000E31B0"/>
    <w:rsid w:val="000E6233"/>
    <w:rsid w:val="00126DC1"/>
    <w:rsid w:val="00141C07"/>
    <w:rsid w:val="001548E0"/>
    <w:rsid w:val="00157502"/>
    <w:rsid w:val="001722EE"/>
    <w:rsid w:val="00184DBE"/>
    <w:rsid w:val="001955E8"/>
    <w:rsid w:val="001A07ED"/>
    <w:rsid w:val="001A6F6E"/>
    <w:rsid w:val="001B11BB"/>
    <w:rsid w:val="001C5955"/>
    <w:rsid w:val="001E1B02"/>
    <w:rsid w:val="001E2D5D"/>
    <w:rsid w:val="00200AE1"/>
    <w:rsid w:val="0020497B"/>
    <w:rsid w:val="002061B0"/>
    <w:rsid w:val="002065CB"/>
    <w:rsid w:val="00216F96"/>
    <w:rsid w:val="00226D55"/>
    <w:rsid w:val="00231623"/>
    <w:rsid w:val="00237952"/>
    <w:rsid w:val="00263438"/>
    <w:rsid w:val="00281351"/>
    <w:rsid w:val="002952DF"/>
    <w:rsid w:val="002A4E07"/>
    <w:rsid w:val="002B6064"/>
    <w:rsid w:val="002E2A76"/>
    <w:rsid w:val="00306DE8"/>
    <w:rsid w:val="0030750C"/>
    <w:rsid w:val="00307ADF"/>
    <w:rsid w:val="003216EE"/>
    <w:rsid w:val="0033412D"/>
    <w:rsid w:val="003349F5"/>
    <w:rsid w:val="00343A61"/>
    <w:rsid w:val="003466D6"/>
    <w:rsid w:val="00350B36"/>
    <w:rsid w:val="0036784E"/>
    <w:rsid w:val="0037221F"/>
    <w:rsid w:val="00391AB3"/>
    <w:rsid w:val="0039252A"/>
    <w:rsid w:val="003949F1"/>
    <w:rsid w:val="003A14C9"/>
    <w:rsid w:val="003A1B29"/>
    <w:rsid w:val="003A3BEE"/>
    <w:rsid w:val="003A7964"/>
    <w:rsid w:val="003B3707"/>
    <w:rsid w:val="003B6BB9"/>
    <w:rsid w:val="003D18DC"/>
    <w:rsid w:val="003E60C6"/>
    <w:rsid w:val="003F22AE"/>
    <w:rsid w:val="003F7EA4"/>
    <w:rsid w:val="00414E77"/>
    <w:rsid w:val="00414F36"/>
    <w:rsid w:val="00417D43"/>
    <w:rsid w:val="00426B35"/>
    <w:rsid w:val="00434CE3"/>
    <w:rsid w:val="00440713"/>
    <w:rsid w:val="00461269"/>
    <w:rsid w:val="004868B3"/>
    <w:rsid w:val="004A7281"/>
    <w:rsid w:val="004A7FAD"/>
    <w:rsid w:val="004C0634"/>
    <w:rsid w:val="004C13BA"/>
    <w:rsid w:val="004C1DC1"/>
    <w:rsid w:val="004C786E"/>
    <w:rsid w:val="004D61BD"/>
    <w:rsid w:val="004D6429"/>
    <w:rsid w:val="004E0D07"/>
    <w:rsid w:val="004F3B6E"/>
    <w:rsid w:val="004F41B5"/>
    <w:rsid w:val="00516196"/>
    <w:rsid w:val="00517F21"/>
    <w:rsid w:val="005242CA"/>
    <w:rsid w:val="005338AF"/>
    <w:rsid w:val="0054163A"/>
    <w:rsid w:val="00543F17"/>
    <w:rsid w:val="005559D7"/>
    <w:rsid w:val="00556D7C"/>
    <w:rsid w:val="0056070D"/>
    <w:rsid w:val="00570077"/>
    <w:rsid w:val="0057116E"/>
    <w:rsid w:val="0057321A"/>
    <w:rsid w:val="00574F37"/>
    <w:rsid w:val="00575A75"/>
    <w:rsid w:val="00577FE9"/>
    <w:rsid w:val="005840EE"/>
    <w:rsid w:val="0059162C"/>
    <w:rsid w:val="005B0DD7"/>
    <w:rsid w:val="005B3BD6"/>
    <w:rsid w:val="005C59A4"/>
    <w:rsid w:val="005D3AAB"/>
    <w:rsid w:val="0061275C"/>
    <w:rsid w:val="006132A3"/>
    <w:rsid w:val="00614F9D"/>
    <w:rsid w:val="00624752"/>
    <w:rsid w:val="006265FC"/>
    <w:rsid w:val="00640789"/>
    <w:rsid w:val="006418AC"/>
    <w:rsid w:val="00651837"/>
    <w:rsid w:val="00661DC5"/>
    <w:rsid w:val="00666B1C"/>
    <w:rsid w:val="00667419"/>
    <w:rsid w:val="00673A06"/>
    <w:rsid w:val="006843E1"/>
    <w:rsid w:val="00684F24"/>
    <w:rsid w:val="0068593F"/>
    <w:rsid w:val="00686C94"/>
    <w:rsid w:val="00686EDC"/>
    <w:rsid w:val="006A05A2"/>
    <w:rsid w:val="006B5170"/>
    <w:rsid w:val="006C33E1"/>
    <w:rsid w:val="006C5259"/>
    <w:rsid w:val="006D5D7E"/>
    <w:rsid w:val="006F5161"/>
    <w:rsid w:val="006F7661"/>
    <w:rsid w:val="007032CE"/>
    <w:rsid w:val="00710639"/>
    <w:rsid w:val="0073024C"/>
    <w:rsid w:val="00730D2E"/>
    <w:rsid w:val="007333DE"/>
    <w:rsid w:val="007364B7"/>
    <w:rsid w:val="00752BA0"/>
    <w:rsid w:val="00787A33"/>
    <w:rsid w:val="0079049C"/>
    <w:rsid w:val="00795063"/>
    <w:rsid w:val="007A02A7"/>
    <w:rsid w:val="007A4BE0"/>
    <w:rsid w:val="007A616C"/>
    <w:rsid w:val="007A66A1"/>
    <w:rsid w:val="007B07AE"/>
    <w:rsid w:val="007B1517"/>
    <w:rsid w:val="007B48D4"/>
    <w:rsid w:val="007C3286"/>
    <w:rsid w:val="007C535D"/>
    <w:rsid w:val="007D133D"/>
    <w:rsid w:val="007D3F63"/>
    <w:rsid w:val="007D6143"/>
    <w:rsid w:val="007D7FAC"/>
    <w:rsid w:val="00811861"/>
    <w:rsid w:val="0081431A"/>
    <w:rsid w:val="00817F3C"/>
    <w:rsid w:val="00821B78"/>
    <w:rsid w:val="0082657A"/>
    <w:rsid w:val="00842183"/>
    <w:rsid w:val="0084454E"/>
    <w:rsid w:val="00846453"/>
    <w:rsid w:val="008601BF"/>
    <w:rsid w:val="008629C1"/>
    <w:rsid w:val="00870BC3"/>
    <w:rsid w:val="00873156"/>
    <w:rsid w:val="008817BA"/>
    <w:rsid w:val="008A2411"/>
    <w:rsid w:val="008C49D0"/>
    <w:rsid w:val="008E6B03"/>
    <w:rsid w:val="008F4C00"/>
    <w:rsid w:val="008F7B14"/>
    <w:rsid w:val="00905DD6"/>
    <w:rsid w:val="0091304F"/>
    <w:rsid w:val="0091698C"/>
    <w:rsid w:val="00917941"/>
    <w:rsid w:val="00922B1A"/>
    <w:rsid w:val="009344D9"/>
    <w:rsid w:val="00957AFF"/>
    <w:rsid w:val="009641DE"/>
    <w:rsid w:val="00974614"/>
    <w:rsid w:val="00977AF3"/>
    <w:rsid w:val="00977B87"/>
    <w:rsid w:val="009820A8"/>
    <w:rsid w:val="009855E9"/>
    <w:rsid w:val="00987AA8"/>
    <w:rsid w:val="0099063C"/>
    <w:rsid w:val="00990B37"/>
    <w:rsid w:val="00992646"/>
    <w:rsid w:val="00995206"/>
    <w:rsid w:val="009A1872"/>
    <w:rsid w:val="009C43F8"/>
    <w:rsid w:val="009C5942"/>
    <w:rsid w:val="009D20C9"/>
    <w:rsid w:val="009E340D"/>
    <w:rsid w:val="009F0A6B"/>
    <w:rsid w:val="00A1654B"/>
    <w:rsid w:val="00A2224C"/>
    <w:rsid w:val="00A546D7"/>
    <w:rsid w:val="00A54BE2"/>
    <w:rsid w:val="00A5727E"/>
    <w:rsid w:val="00A707E6"/>
    <w:rsid w:val="00A72A45"/>
    <w:rsid w:val="00AA2300"/>
    <w:rsid w:val="00AA6CF4"/>
    <w:rsid w:val="00AE32F6"/>
    <w:rsid w:val="00AE4ACC"/>
    <w:rsid w:val="00AF47C4"/>
    <w:rsid w:val="00AF56AD"/>
    <w:rsid w:val="00AF6080"/>
    <w:rsid w:val="00AF6AEA"/>
    <w:rsid w:val="00B01638"/>
    <w:rsid w:val="00B04BC4"/>
    <w:rsid w:val="00B07448"/>
    <w:rsid w:val="00B169A3"/>
    <w:rsid w:val="00B37790"/>
    <w:rsid w:val="00B45B39"/>
    <w:rsid w:val="00B50D72"/>
    <w:rsid w:val="00B6000D"/>
    <w:rsid w:val="00B7466A"/>
    <w:rsid w:val="00B76D6D"/>
    <w:rsid w:val="00B84CBC"/>
    <w:rsid w:val="00B84F65"/>
    <w:rsid w:val="00B900C0"/>
    <w:rsid w:val="00BA7EE8"/>
    <w:rsid w:val="00BB0AA1"/>
    <w:rsid w:val="00BC45F3"/>
    <w:rsid w:val="00BD231E"/>
    <w:rsid w:val="00BF02D1"/>
    <w:rsid w:val="00BF3EA2"/>
    <w:rsid w:val="00C04F02"/>
    <w:rsid w:val="00C27CFE"/>
    <w:rsid w:val="00C409BA"/>
    <w:rsid w:val="00C42841"/>
    <w:rsid w:val="00C44436"/>
    <w:rsid w:val="00C4590A"/>
    <w:rsid w:val="00C62742"/>
    <w:rsid w:val="00C63930"/>
    <w:rsid w:val="00C76160"/>
    <w:rsid w:val="00C9662F"/>
    <w:rsid w:val="00CA6B38"/>
    <w:rsid w:val="00CB751B"/>
    <w:rsid w:val="00CC53AA"/>
    <w:rsid w:val="00CD64A0"/>
    <w:rsid w:val="00CE3EC5"/>
    <w:rsid w:val="00CE4061"/>
    <w:rsid w:val="00CF3BE3"/>
    <w:rsid w:val="00D014A9"/>
    <w:rsid w:val="00D02930"/>
    <w:rsid w:val="00D02F51"/>
    <w:rsid w:val="00D12FD1"/>
    <w:rsid w:val="00D23579"/>
    <w:rsid w:val="00D33BAF"/>
    <w:rsid w:val="00D34990"/>
    <w:rsid w:val="00D421A2"/>
    <w:rsid w:val="00D421A7"/>
    <w:rsid w:val="00D70FC1"/>
    <w:rsid w:val="00D91CF6"/>
    <w:rsid w:val="00D91FDF"/>
    <w:rsid w:val="00D95402"/>
    <w:rsid w:val="00DA6E2D"/>
    <w:rsid w:val="00DB5124"/>
    <w:rsid w:val="00DD0B0E"/>
    <w:rsid w:val="00DD38B2"/>
    <w:rsid w:val="00DE3538"/>
    <w:rsid w:val="00DE6043"/>
    <w:rsid w:val="00DE69EF"/>
    <w:rsid w:val="00DF0A3D"/>
    <w:rsid w:val="00DF79BB"/>
    <w:rsid w:val="00E16454"/>
    <w:rsid w:val="00E22D4B"/>
    <w:rsid w:val="00E44087"/>
    <w:rsid w:val="00E707B4"/>
    <w:rsid w:val="00E803B0"/>
    <w:rsid w:val="00E911A6"/>
    <w:rsid w:val="00EA263C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66F0"/>
    <w:rsid w:val="00F16747"/>
    <w:rsid w:val="00F41C43"/>
    <w:rsid w:val="00F61470"/>
    <w:rsid w:val="00F650E5"/>
    <w:rsid w:val="00F7032E"/>
    <w:rsid w:val="00F975CD"/>
    <w:rsid w:val="00FA0110"/>
    <w:rsid w:val="00FB4DE0"/>
    <w:rsid w:val="00FF389B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宋体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4">
    <w:name w:val="annotation text"/>
    <w:basedOn w:val="a"/>
    <w:link w:val="Char"/>
    <w:unhideWhenUsed/>
    <w:qFormat/>
  </w:style>
  <w:style w:type="paragraph" w:styleId="a5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4"/>
    <w:next w:val="a4"/>
    <w:link w:val="Char4"/>
    <w:uiPriority w:val="99"/>
    <w:semiHidden/>
    <w:unhideWhenUsed/>
    <w:qFormat/>
    <w:rPr>
      <w:b/>
      <w:bCs/>
    </w:rPr>
  </w:style>
  <w:style w:type="table" w:styleId="aa">
    <w:name w:val="Table Grid"/>
    <w:basedOn w:val="a1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character" w:styleId="ad">
    <w:name w:val="annotation reference"/>
    <w:basedOn w:val="a0"/>
    <w:unhideWhenUsed/>
    <w:qFormat/>
    <w:rPr>
      <w:sz w:val="16"/>
      <w:szCs w:val="16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="Times New Roman"/>
      <w:b/>
      <w:sz w:val="20"/>
      <w:szCs w:val="20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Char0">
    <w:name w:val="正文文本 Char"/>
    <w:basedOn w:val="a0"/>
    <w:link w:val="a5"/>
    <w:semiHidden/>
    <w:qFormat/>
    <w:rPr>
      <w:rFonts w:ascii="Arial" w:eastAsia="宋体" w:hAnsi="Arial" w:cs="Arial"/>
      <w:color w:val="FF0000"/>
      <w:sz w:val="20"/>
      <w:szCs w:val="20"/>
    </w:rPr>
  </w:style>
  <w:style w:type="paragraph" w:styleId="ae">
    <w:name w:val="List Paragraph"/>
    <w:aliases w:val="- Bullets,リスト段落,Lista1,?? ??,?????,????,列出段落1,中等深浅网格 1 - 着色 21,列表段落"/>
    <w:basedOn w:val="a"/>
    <w:link w:val="Char5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4"/>
    <w:qFormat/>
    <w:rPr>
      <w:rFonts w:ascii="Times New Roman" w:eastAsia="宋体" w:hAnsi="Times New Roman" w:cs="Times New Roman"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Segoe UI" w:eastAsia="宋体" w:hAnsi="Segoe UI" w:cs="Segoe UI"/>
      <w:sz w:val="18"/>
      <w:szCs w:val="18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"/>
    <w:link w:val="ae"/>
    <w:uiPriority w:val="34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har3">
    <w:name w:val="页眉 Char"/>
    <w:basedOn w:val="a0"/>
    <w:link w:val="a8"/>
    <w:uiPriority w:val="99"/>
    <w:rPr>
      <w:rFonts w:eastAsia="宋体"/>
      <w:sz w:val="18"/>
      <w:szCs w:val="18"/>
      <w:lang w:val="en-GB" w:eastAsia="en-US"/>
    </w:rPr>
  </w:style>
  <w:style w:type="character" w:customStyle="1" w:styleId="Char2">
    <w:name w:val="页脚 Char"/>
    <w:basedOn w:val="a0"/>
    <w:link w:val="a7"/>
    <w:uiPriority w:val="99"/>
    <w:rPr>
      <w:rFonts w:eastAsia="宋体"/>
      <w:sz w:val="18"/>
      <w:szCs w:val="18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  <w:style w:type="paragraph" w:customStyle="1" w:styleId="B1">
    <w:name w:val="B1"/>
    <w:basedOn w:val="a"/>
    <w:link w:val="B1Char"/>
    <w:rsid w:val="00BF02D1"/>
    <w:pPr>
      <w:ind w:left="567" w:hanging="567"/>
    </w:pPr>
    <w:rPr>
      <w:rFonts w:ascii="Arial" w:hAnsi="Arial"/>
      <w:lang w:eastAsia="zh-CN"/>
    </w:rPr>
  </w:style>
  <w:style w:type="character" w:customStyle="1" w:styleId="B1Char">
    <w:name w:val="B1 Char"/>
    <w:link w:val="B1"/>
    <w:locked/>
    <w:rsid w:val="00BF02D1"/>
    <w:rPr>
      <w:rFonts w:ascii="Arial" w:eastAsia="宋体" w:hAnsi="Arial"/>
      <w:lang w:val="en-GB"/>
    </w:rPr>
  </w:style>
  <w:style w:type="paragraph" w:customStyle="1" w:styleId="B2">
    <w:name w:val="B2"/>
    <w:basedOn w:val="2"/>
    <w:rsid w:val="00BF02D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ascii="Arial" w:eastAsia="Times New Roman" w:hAnsi="Arial" w:cs="Arial"/>
      <w:lang w:eastAsia="zh-CN"/>
    </w:rPr>
  </w:style>
  <w:style w:type="paragraph" w:styleId="2">
    <w:name w:val="List 2"/>
    <w:basedOn w:val="a"/>
    <w:uiPriority w:val="99"/>
    <w:semiHidden/>
    <w:unhideWhenUsed/>
    <w:rsid w:val="00BF02D1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CBD5E745-BE0D-4EC3-A3D5-809AFC549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Huawei</cp:lastModifiedBy>
  <cp:revision>36</cp:revision>
  <dcterms:created xsi:type="dcterms:W3CDTF">2020-05-16T06:09:00Z</dcterms:created>
  <dcterms:modified xsi:type="dcterms:W3CDTF">2020-05-16T06:47:00Z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(3)DpdTIBb66cZ/6dgZBUBZOSiEZx2Kq58KijY8MS0bG0NcTG7oefoUZ4R6lX67XnXcIFBFAW7x
KEfg6KwYprzVpt3O5j8kCZioha/35ajmYW4jk+PYhEZ2iKp1b78wKUy8wca9kl2bEEspgsXA
x5K3oYhI4kdtTgGY4O+S8K+oMfm4pjQb/nn6CJULmeFohdmuqkbzXmGfsO/h6m+GLX8xH3ZK
D6zpn6lW74C0MciyMx</vt:lpwstr>
  </property>
  <property fmtid="{D5CDD505-2E9C-101B-9397-08002B2CF9AE}" pid="15" name="_2015_ms_pID_7253431">
    <vt:lpwstr>QEOktYhiiPgqprkVC+xhQmkVUpe7+nMFCzg82ETmd/3nfiFic9BqbQ
JNBn6lSL9qZ2RNdEqB7mgwlWlDxfWNjzr1iRsYk3lovbjZ5XG+g4nAzntP+kejaTbBmP7YNe
xJzx5mPBaAjpJMHprJTlwIh6qk/j0P3k9J+sNAHgXPh5WI649ksNJvwIQwHfNq72ojZ7DuZ9
XqJn6+brPrdzbZiJu2P2SvIG1joS+6dtlAEn</vt:lpwstr>
  </property>
  <property fmtid="{D5CDD505-2E9C-101B-9397-08002B2CF9AE}" pid="16" name="_2015_ms_pID_7253432">
    <vt:lpwstr>SCWc4xxb/kXgRTLGVsFor6I=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1589458871</vt:lpwstr>
  </property>
</Properties>
</file>