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63D5A084" w:rsidR="00177B88" w:rsidRPr="00F7259F" w:rsidRDefault="00177B88" w:rsidP="00177B88">
      <w:pPr>
        <w:tabs>
          <w:tab w:val="center" w:pos="4536"/>
          <w:tab w:val="right" w:pos="9356"/>
          <w:tab w:val="right" w:pos="9639"/>
        </w:tabs>
        <w:spacing w:after="0"/>
        <w:rPr>
          <w:rFonts w:ascii="Arial" w:hAnsi="Arial" w:cs="Arial"/>
          <w:b/>
          <w:bCs/>
          <w:sz w:val="24"/>
        </w:rPr>
      </w:pPr>
      <w:r w:rsidRPr="00F7259F">
        <w:rPr>
          <w:rFonts w:ascii="Arial" w:hAnsi="Arial" w:cs="Arial"/>
          <w:b/>
          <w:bCs/>
          <w:sz w:val="24"/>
        </w:rPr>
        <w:t xml:space="preserve">3GPP TSG RAN WG1 </w:t>
      </w:r>
      <w:r w:rsidR="00054C81">
        <w:rPr>
          <w:rFonts w:ascii="Arial" w:hAnsi="Arial" w:cs="Arial"/>
          <w:b/>
          <w:bCs/>
          <w:sz w:val="24"/>
        </w:rPr>
        <w:t xml:space="preserve">meeting </w:t>
      </w:r>
      <w:r w:rsidR="00AA3B7C">
        <w:rPr>
          <w:rFonts w:ascii="Arial" w:hAnsi="Arial" w:cs="Arial"/>
          <w:b/>
          <w:bCs/>
          <w:sz w:val="24"/>
        </w:rPr>
        <w:t>#</w:t>
      </w:r>
      <w:r w:rsidR="00A53085">
        <w:rPr>
          <w:rFonts w:ascii="Arial" w:hAnsi="Arial" w:cs="Arial"/>
          <w:b/>
          <w:bCs/>
          <w:sz w:val="24"/>
        </w:rPr>
        <w:t>10</w:t>
      </w:r>
      <w:r w:rsidR="00D436C3">
        <w:rPr>
          <w:rFonts w:ascii="Arial" w:hAnsi="Arial" w:cs="Arial"/>
          <w:b/>
          <w:bCs/>
          <w:sz w:val="24"/>
        </w:rPr>
        <w:t>1e</w:t>
      </w:r>
      <w:r w:rsidRPr="00F7259F">
        <w:rPr>
          <w:rFonts w:ascii="Arial" w:hAnsi="Arial" w:cs="Arial"/>
          <w:b/>
          <w:bCs/>
          <w:sz w:val="24"/>
        </w:rPr>
        <w:t xml:space="preserve">           </w:t>
      </w:r>
      <w:r w:rsidR="00E106C5" w:rsidRPr="00F7259F">
        <w:rPr>
          <w:rFonts w:ascii="Arial" w:hAnsi="Arial" w:cs="Arial"/>
          <w:b/>
          <w:bCs/>
          <w:sz w:val="24"/>
        </w:rPr>
        <w:tab/>
      </w:r>
      <w:r w:rsidR="008972D8" w:rsidRPr="00E3242E">
        <w:rPr>
          <w:rFonts w:ascii="Arial" w:hAnsi="Arial" w:cs="Arial"/>
          <w:b/>
          <w:bCs/>
          <w:sz w:val="24"/>
        </w:rPr>
        <w:t>R1-</w:t>
      </w:r>
      <w:r w:rsidR="00A53085">
        <w:rPr>
          <w:rFonts w:ascii="Arial" w:hAnsi="Arial" w:cs="Arial"/>
          <w:b/>
          <w:bCs/>
          <w:sz w:val="24"/>
        </w:rPr>
        <w:t>20</w:t>
      </w:r>
      <w:r w:rsidR="00BC238D">
        <w:rPr>
          <w:rFonts w:ascii="Arial" w:hAnsi="Arial" w:cs="Arial"/>
          <w:b/>
          <w:bCs/>
          <w:sz w:val="24"/>
        </w:rPr>
        <w:t>0</w:t>
      </w:r>
      <w:r w:rsidR="001817FB" w:rsidRPr="001817FB">
        <w:rPr>
          <w:rFonts w:ascii="Arial" w:hAnsi="Arial" w:cs="Arial"/>
          <w:b/>
          <w:bCs/>
          <w:sz w:val="24"/>
        </w:rPr>
        <w:t>4579</w:t>
      </w:r>
      <w:bookmarkStart w:id="0" w:name="_GoBack"/>
      <w:bookmarkEnd w:id="0"/>
    </w:p>
    <w:p w14:paraId="040A72A2" w14:textId="7F023200" w:rsidR="005601AC" w:rsidRPr="0016316A" w:rsidRDefault="00A53085" w:rsidP="00CA26CE">
      <w:pPr>
        <w:pStyle w:val="Header"/>
        <w:rPr>
          <w:bCs/>
          <w:noProof w:val="0"/>
          <w:sz w:val="24"/>
          <w:lang w:val="en-GB" w:eastAsia="ja-JP"/>
        </w:rPr>
      </w:pPr>
      <w:r>
        <w:rPr>
          <w:rFonts w:eastAsia="MS Mincho" w:cs="Arial"/>
          <w:bCs/>
          <w:noProof w:val="0"/>
          <w:sz w:val="24"/>
          <w:lang w:val="en-GB" w:eastAsia="ja-JP"/>
        </w:rPr>
        <w:t>e-Meeting</w:t>
      </w:r>
      <w:r w:rsidR="006A40F5" w:rsidRPr="006A40F5">
        <w:rPr>
          <w:rFonts w:eastAsia="MS Mincho" w:cs="Arial"/>
          <w:bCs/>
          <w:noProof w:val="0"/>
          <w:sz w:val="24"/>
          <w:lang w:val="en-GB" w:eastAsia="ja-JP"/>
        </w:rPr>
        <w:t xml:space="preserve">, </w:t>
      </w:r>
      <w:r w:rsidR="00D436C3">
        <w:rPr>
          <w:rFonts w:eastAsia="MS Mincho" w:cs="Arial"/>
          <w:bCs/>
          <w:noProof w:val="0"/>
          <w:sz w:val="24"/>
          <w:lang w:val="en-GB" w:eastAsia="ja-JP"/>
        </w:rPr>
        <w:t>May</w:t>
      </w:r>
      <w:r w:rsidR="008E1009">
        <w:rPr>
          <w:rFonts w:eastAsia="MS Mincho" w:cs="Arial"/>
          <w:bCs/>
          <w:noProof w:val="0"/>
          <w:sz w:val="24"/>
          <w:lang w:val="en-GB" w:eastAsia="ja-JP"/>
        </w:rPr>
        <w:t xml:space="preserve"> </w:t>
      </w:r>
      <w:r w:rsidR="0006753D">
        <w:rPr>
          <w:rFonts w:eastAsia="MS Mincho" w:cs="Arial"/>
          <w:bCs/>
          <w:noProof w:val="0"/>
          <w:sz w:val="24"/>
          <w:lang w:val="en-GB" w:eastAsia="ja-JP"/>
        </w:rPr>
        <w:t>2</w:t>
      </w:r>
      <w:r w:rsidR="00D436C3">
        <w:rPr>
          <w:rFonts w:eastAsia="MS Mincho" w:cs="Arial"/>
          <w:bCs/>
          <w:noProof w:val="0"/>
          <w:sz w:val="24"/>
          <w:lang w:val="en-GB" w:eastAsia="ja-JP"/>
        </w:rPr>
        <w:t>5</w:t>
      </w:r>
      <w:r w:rsidR="0006753D" w:rsidRPr="00BC238D">
        <w:rPr>
          <w:rFonts w:eastAsia="MS Mincho" w:cs="Arial"/>
          <w:bCs/>
          <w:noProof w:val="0"/>
          <w:sz w:val="24"/>
          <w:vertAlign w:val="superscript"/>
          <w:lang w:val="en-GB" w:eastAsia="ja-JP"/>
        </w:rPr>
        <w:t>th</w:t>
      </w:r>
      <w:r w:rsidR="0006753D">
        <w:rPr>
          <w:rFonts w:eastAsia="MS Mincho" w:cs="Arial"/>
          <w:bCs/>
          <w:noProof w:val="0"/>
          <w:sz w:val="24"/>
          <w:lang w:val="en-GB" w:eastAsia="ja-JP"/>
        </w:rPr>
        <w:t xml:space="preserve"> </w:t>
      </w:r>
      <w:r w:rsidR="00D436C3">
        <w:rPr>
          <w:rFonts w:eastAsia="MS Mincho" w:cs="Arial"/>
          <w:bCs/>
          <w:noProof w:val="0"/>
          <w:sz w:val="24"/>
          <w:lang w:val="en-GB" w:eastAsia="ja-JP"/>
        </w:rPr>
        <w:t>– June 5</w:t>
      </w:r>
      <w:r w:rsidR="0006753D" w:rsidRPr="00BC238D">
        <w:rPr>
          <w:rFonts w:eastAsia="MS Mincho" w:cs="Arial"/>
          <w:bCs/>
          <w:noProof w:val="0"/>
          <w:sz w:val="24"/>
          <w:vertAlign w:val="superscript"/>
          <w:lang w:val="en-GB" w:eastAsia="ja-JP"/>
        </w:rPr>
        <w:t>th</w:t>
      </w:r>
      <w:r w:rsidR="0006753D">
        <w:rPr>
          <w:rFonts w:eastAsia="MS Mincho" w:cs="Arial"/>
          <w:bCs/>
          <w:noProof w:val="0"/>
          <w:sz w:val="24"/>
          <w:lang w:val="en-GB" w:eastAsia="ja-JP"/>
        </w:rPr>
        <w:t>,</w:t>
      </w:r>
      <w:r w:rsidR="00185A8C" w:rsidRPr="006A40F5">
        <w:rPr>
          <w:rFonts w:eastAsia="MS Mincho" w:cs="Arial"/>
          <w:bCs/>
          <w:noProof w:val="0"/>
          <w:sz w:val="24"/>
          <w:lang w:val="en-GB" w:eastAsia="ja-JP"/>
        </w:rPr>
        <w:t xml:space="preserve"> </w:t>
      </w:r>
      <w:r w:rsidR="006A40F5" w:rsidRPr="006A40F5">
        <w:rPr>
          <w:rFonts w:eastAsia="MS Mincho" w:cs="Arial"/>
          <w:bCs/>
          <w:noProof w:val="0"/>
          <w:sz w:val="24"/>
          <w:lang w:val="en-GB" w:eastAsia="ja-JP"/>
        </w:rPr>
        <w:t>20</w:t>
      </w:r>
      <w:r>
        <w:rPr>
          <w:rFonts w:eastAsia="MS Mincho" w:cs="Arial"/>
          <w:bCs/>
          <w:noProof w:val="0"/>
          <w:sz w:val="24"/>
          <w:lang w:val="en-GB" w:eastAsia="ja-JP"/>
        </w:rPr>
        <w:t>20</w:t>
      </w:r>
    </w:p>
    <w:p w14:paraId="1FDC5CC3" w14:textId="71EB7A1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700E4C">
        <w:rPr>
          <w:rFonts w:cs="Arial"/>
          <w:b/>
          <w:bCs/>
          <w:sz w:val="24"/>
        </w:rPr>
        <w:t>7</w:t>
      </w:r>
      <w:r w:rsidR="000775F2">
        <w:rPr>
          <w:rFonts w:cs="Arial"/>
          <w:b/>
          <w:bCs/>
          <w:sz w:val="24"/>
        </w:rPr>
        <w:t>.</w:t>
      </w:r>
      <w:r w:rsidR="00463595">
        <w:rPr>
          <w:rFonts w:cs="Arial"/>
          <w:b/>
          <w:bCs/>
          <w:sz w:val="24"/>
        </w:rPr>
        <w:t>3</w:t>
      </w:r>
    </w:p>
    <w:p w14:paraId="63DF693F" w14:textId="77777777" w:rsidR="00E128F2" w:rsidRPr="00865CA0" w:rsidRDefault="0034111C" w:rsidP="00E128F2">
      <w:pPr>
        <w:tabs>
          <w:tab w:val="left" w:pos="1985"/>
        </w:tabs>
        <w:spacing w:after="120"/>
        <w:ind w:left="1985" w:hanging="1985"/>
        <w:rPr>
          <w:rFonts w:ascii="Arial" w:hAnsi="Arial" w:cs="Arial"/>
          <w:b/>
          <w:bCs/>
          <w:sz w:val="24"/>
        </w:rPr>
      </w:pPr>
      <w:r w:rsidRPr="00F7259F">
        <w:rPr>
          <w:rFonts w:ascii="Arial" w:hAnsi="Arial" w:cs="Arial"/>
          <w:b/>
          <w:bCs/>
          <w:sz w:val="24"/>
        </w:rPr>
        <w:t>Source:</w:t>
      </w:r>
      <w:r w:rsidRPr="00F7259F">
        <w:rPr>
          <w:rFonts w:ascii="Arial" w:hAnsi="Arial" w:cs="Arial"/>
          <w:b/>
          <w:bCs/>
          <w:sz w:val="24"/>
        </w:rPr>
        <w:tab/>
      </w:r>
      <w:r w:rsidR="00013455" w:rsidRPr="00F7259F">
        <w:rPr>
          <w:rFonts w:ascii="Arial" w:hAnsi="Arial" w:cs="Arial"/>
          <w:b/>
          <w:bCs/>
          <w:sz w:val="24"/>
        </w:rPr>
        <w:t xml:space="preserve">Nokia, </w:t>
      </w:r>
      <w:r w:rsidR="003A7926" w:rsidRPr="00F7259F">
        <w:rPr>
          <w:rFonts w:ascii="Arial" w:hAnsi="Arial" w:cs="Arial"/>
          <w:b/>
          <w:bCs/>
          <w:sz w:val="24"/>
        </w:rPr>
        <w:t>Nokia</w:t>
      </w:r>
      <w:r w:rsidR="00013455" w:rsidRPr="00F7259F">
        <w:rPr>
          <w:rFonts w:ascii="Arial" w:hAnsi="Arial" w:cs="Arial"/>
          <w:b/>
          <w:bCs/>
          <w:sz w:val="24"/>
        </w:rPr>
        <w:t xml:space="preserve"> Shanghai Bell</w:t>
      </w:r>
    </w:p>
    <w:p w14:paraId="0CD58FE0" w14:textId="36A7F702" w:rsidR="0034111C" w:rsidRPr="00F7259F" w:rsidRDefault="0034111C">
      <w:pPr>
        <w:ind w:left="1985" w:hanging="1985"/>
        <w:rPr>
          <w:rFonts w:ascii="Arial" w:hAnsi="Arial" w:cs="Arial"/>
          <w:b/>
          <w:bCs/>
          <w:sz w:val="24"/>
        </w:rPr>
      </w:pPr>
      <w:r w:rsidRPr="00F7259F">
        <w:rPr>
          <w:rFonts w:ascii="Arial" w:hAnsi="Arial" w:cs="Arial"/>
          <w:b/>
          <w:bCs/>
          <w:sz w:val="24"/>
        </w:rPr>
        <w:t>Title:</w:t>
      </w:r>
      <w:r w:rsidRPr="00F7259F">
        <w:rPr>
          <w:rFonts w:ascii="Arial" w:hAnsi="Arial" w:cs="Arial"/>
          <w:b/>
          <w:bCs/>
          <w:sz w:val="24"/>
        </w:rPr>
        <w:tab/>
      </w:r>
      <w:bookmarkStart w:id="1" w:name="_Hlk20988362"/>
      <w:r w:rsidR="007354BD">
        <w:rPr>
          <w:rFonts w:ascii="Arial" w:hAnsi="Arial" w:cs="Arial"/>
          <w:b/>
          <w:bCs/>
          <w:sz w:val="24"/>
        </w:rPr>
        <w:t xml:space="preserve">On </w:t>
      </w:r>
      <w:r w:rsidR="00A53085">
        <w:rPr>
          <w:rFonts w:ascii="Arial" w:hAnsi="Arial" w:cs="Arial"/>
          <w:b/>
          <w:bCs/>
          <w:sz w:val="24"/>
        </w:rPr>
        <w:t xml:space="preserve">remaining </w:t>
      </w:r>
      <w:r w:rsidR="00185A8C">
        <w:rPr>
          <w:rFonts w:ascii="Arial" w:hAnsi="Arial" w:cs="Arial"/>
          <w:b/>
          <w:bCs/>
          <w:sz w:val="24"/>
        </w:rPr>
        <w:t xml:space="preserve">open issues for </w:t>
      </w:r>
      <w:r w:rsidR="001619CF">
        <w:rPr>
          <w:rFonts w:ascii="Arial" w:hAnsi="Arial" w:cs="Arial"/>
          <w:b/>
          <w:bCs/>
          <w:sz w:val="24"/>
        </w:rPr>
        <w:t xml:space="preserve">per-BWP DL </w:t>
      </w:r>
      <w:r w:rsidR="00EC2F1E">
        <w:rPr>
          <w:rFonts w:ascii="Arial" w:hAnsi="Arial" w:cs="Arial"/>
          <w:b/>
          <w:bCs/>
          <w:sz w:val="24"/>
        </w:rPr>
        <w:t>MIMO layers</w:t>
      </w:r>
      <w:bookmarkEnd w:id="1"/>
    </w:p>
    <w:p w14:paraId="77FD2CC2" w14:textId="77777777" w:rsidR="0034111C" w:rsidRPr="00F7259F" w:rsidRDefault="0034111C">
      <w:pPr>
        <w:rPr>
          <w:rFonts w:ascii="Arial" w:hAnsi="Arial" w:cs="Arial"/>
          <w:b/>
          <w:bCs/>
          <w:sz w:val="24"/>
        </w:rPr>
      </w:pPr>
      <w:r w:rsidRPr="00F7259F">
        <w:rPr>
          <w:rFonts w:ascii="Arial" w:hAnsi="Arial" w:cs="Arial"/>
          <w:b/>
          <w:bCs/>
          <w:sz w:val="24"/>
        </w:rPr>
        <w:t>Document for:</w:t>
      </w:r>
      <w:r w:rsidRPr="00F7259F">
        <w:rPr>
          <w:rFonts w:ascii="Arial" w:hAnsi="Arial" w:cs="Arial"/>
          <w:b/>
          <w:bCs/>
          <w:sz w:val="24"/>
        </w:rPr>
        <w:tab/>
      </w:r>
      <w:r w:rsidRPr="00F7259F">
        <w:rPr>
          <w:rFonts w:ascii="Arial" w:hAnsi="Arial" w:cs="Arial"/>
          <w:b/>
          <w:bCs/>
          <w:sz w:val="24"/>
        </w:rPr>
        <w:tab/>
        <w:t>Discussion and Decision</w:t>
      </w:r>
    </w:p>
    <w:p w14:paraId="46AB0B02" w14:textId="2F167563" w:rsidR="0034111C" w:rsidRDefault="0034111C">
      <w:pPr>
        <w:pStyle w:val="Heading1"/>
      </w:pPr>
      <w:r w:rsidRPr="0016316A">
        <w:t>1</w:t>
      </w:r>
      <w:r w:rsidRPr="0016316A">
        <w:tab/>
      </w:r>
      <w:r w:rsidR="00A53085">
        <w:t>Discussion</w:t>
      </w:r>
    </w:p>
    <w:p w14:paraId="10EC937D" w14:textId="679F74AB" w:rsidR="00D548E6" w:rsidRDefault="00D548E6" w:rsidP="0029378E">
      <w:pPr>
        <w:rPr>
          <w:rFonts w:ascii="Times New Roman" w:hAnsi="Times New Roman" w:cs="Times New Roman"/>
        </w:rPr>
      </w:pPr>
      <w:r>
        <w:rPr>
          <w:rFonts w:ascii="Times New Roman" w:hAnsi="Times New Roman" w:cs="Times New Roman"/>
        </w:rPr>
        <w:t>This paper is a resubmission of R1-2002220.</w:t>
      </w:r>
    </w:p>
    <w:p w14:paraId="7FFA17B3" w14:textId="592238DE" w:rsidR="00F11C89" w:rsidRDefault="003C0820" w:rsidP="0029378E">
      <w:pPr>
        <w:rPr>
          <w:rFonts w:ascii="Times New Roman" w:hAnsi="Times New Roman" w:cs="Times New Roman"/>
        </w:rPr>
      </w:pPr>
      <w:r>
        <w:rPr>
          <w:rFonts w:ascii="Times New Roman" w:hAnsi="Times New Roman" w:cs="Times New Roman"/>
        </w:rPr>
        <w:t>In RAN1#9</w:t>
      </w:r>
      <w:r w:rsidR="00A53085">
        <w:rPr>
          <w:rFonts w:ascii="Times New Roman" w:hAnsi="Times New Roman" w:cs="Times New Roman"/>
        </w:rPr>
        <w:t xml:space="preserve">9 the option for UE behaviour </w:t>
      </w:r>
      <w:r w:rsidR="00F11C89">
        <w:rPr>
          <w:rFonts w:ascii="Times New Roman" w:hAnsi="Times New Roman" w:cs="Times New Roman"/>
        </w:rPr>
        <w:t xml:space="preserve">in context of power saving with per-BWP DL MIMO layers and </w:t>
      </w:r>
      <w:r w:rsidR="00A53085">
        <w:rPr>
          <w:rFonts w:ascii="Times New Roman" w:hAnsi="Times New Roman" w:cs="Times New Roman"/>
        </w:rPr>
        <w:t xml:space="preserve">UE sounding procedure for DL CSI acquisition were discussed. It was left open what should be the UE behaviour in context of sounding when the maximum number of DL MIMO layers is in BWP specific manner </w:t>
      </w:r>
      <w:r w:rsidR="00E9210E">
        <w:rPr>
          <w:rFonts w:ascii="Times New Roman" w:hAnsi="Times New Roman" w:cs="Times New Roman"/>
        </w:rPr>
        <w:t xml:space="preserve">is </w:t>
      </w:r>
      <w:r w:rsidR="00A53085">
        <w:rPr>
          <w:rFonts w:ascii="Times New Roman" w:hAnsi="Times New Roman" w:cs="Times New Roman"/>
        </w:rPr>
        <w:t xml:space="preserve">reduced to be lower that the UE number of RX ports considered in capability </w:t>
      </w:r>
      <w:proofErr w:type="spellStart"/>
      <w:r w:rsidR="00A53085" w:rsidRPr="00A53085">
        <w:rPr>
          <w:rFonts w:ascii="Times New Roman" w:hAnsi="Times New Roman" w:cs="Times New Roman"/>
          <w:i/>
          <w:iCs/>
        </w:rPr>
        <w:t>supportedSRS-TxPortSwitch</w:t>
      </w:r>
      <w:proofErr w:type="spellEnd"/>
      <w:r w:rsidR="00A53085">
        <w:rPr>
          <w:rFonts w:ascii="Times New Roman" w:hAnsi="Times New Roman" w:cs="Times New Roman"/>
        </w:rPr>
        <w:t xml:space="preserve">. </w:t>
      </w:r>
      <w:r w:rsidR="00F11C89">
        <w:rPr>
          <w:rFonts w:ascii="Times New Roman" w:hAnsi="Times New Roman" w:cs="Times New Roman"/>
        </w:rPr>
        <w:t>Mainly whether it should be possible for the UE to reduce the number of active DL RX chains, to correspond to the per-BWP DL MIMO layers (e.g. to 2 RX chains) and what should be the UE behaviour in relation to sounding if related capability (</w:t>
      </w:r>
      <w:proofErr w:type="spellStart"/>
      <w:r w:rsidR="00F11C89" w:rsidRPr="00BB6E14">
        <w:rPr>
          <w:rFonts w:ascii="Times New Roman" w:eastAsia="Times New Roman" w:hAnsi="Times New Roman" w:cs="Times New Roman"/>
          <w:i/>
          <w:sz w:val="20"/>
          <w:szCs w:val="20"/>
          <w:lang w:eastAsia="zh-CN"/>
        </w:rPr>
        <w:t>supportedSRS-TxPortSwitch</w:t>
      </w:r>
      <w:proofErr w:type="spellEnd"/>
      <w:r w:rsidR="00F11C89" w:rsidRPr="007648A4">
        <w:rPr>
          <w:rFonts w:ascii="Times New Roman" w:hAnsi="Times New Roman" w:cs="Times New Roman"/>
        </w:rPr>
        <w:t xml:space="preserve">) is set to </w:t>
      </w:r>
      <w:r w:rsidR="00F11C89" w:rsidRPr="00CD184B">
        <w:rPr>
          <w:rFonts w:ascii="Times New Roman" w:eastAsia="Times New Roman" w:hAnsi="Times New Roman" w:cs="Times New Roman"/>
          <w:lang w:eastAsia="zh-CN"/>
        </w:rPr>
        <w:t xml:space="preserve">'t1r4'. Mainly it was considered if UE would </w:t>
      </w:r>
      <w:r w:rsidR="00F11C89">
        <w:rPr>
          <w:rFonts w:ascii="Times New Roman" w:eastAsia="Times New Roman" w:hAnsi="Times New Roman" w:cs="Times New Roman"/>
          <w:lang w:eastAsia="zh-CN"/>
        </w:rPr>
        <w:t xml:space="preserve">be allowed to drop or alter the </w:t>
      </w:r>
      <w:r w:rsidR="007648A4">
        <w:rPr>
          <w:rFonts w:ascii="Times New Roman" w:eastAsia="Times New Roman" w:hAnsi="Times New Roman" w:cs="Times New Roman"/>
          <w:lang w:eastAsia="zh-CN"/>
        </w:rPr>
        <w:t>SRS transmission in ‘unneeded’ resources.</w:t>
      </w:r>
    </w:p>
    <w:p w14:paraId="3C36FD57" w14:textId="0E89AC52" w:rsidR="003C0820" w:rsidRDefault="00A05B1A" w:rsidP="0029378E">
      <w:pPr>
        <w:rPr>
          <w:rFonts w:ascii="Times New Roman" w:hAnsi="Times New Roman" w:cs="Times New Roman"/>
        </w:rPr>
      </w:pPr>
      <w:r>
        <w:rPr>
          <w:rFonts w:ascii="Times New Roman" w:hAnsi="Times New Roman" w:cs="Times New Roman"/>
        </w:rPr>
        <w:t>The f</w:t>
      </w:r>
      <w:r w:rsidR="00185A8C">
        <w:rPr>
          <w:rFonts w:ascii="Times New Roman" w:hAnsi="Times New Roman" w:cs="Times New Roman"/>
        </w:rPr>
        <w:t xml:space="preserve">ollowing </w:t>
      </w:r>
      <w:r w:rsidR="003C0820">
        <w:rPr>
          <w:rFonts w:ascii="Times New Roman" w:hAnsi="Times New Roman" w:cs="Times New Roman"/>
        </w:rPr>
        <w:t>agr</w:t>
      </w:r>
      <w:r w:rsidR="00185A8C">
        <w:rPr>
          <w:rFonts w:ascii="Times New Roman" w:hAnsi="Times New Roman" w:cs="Times New Roman"/>
        </w:rPr>
        <w:t xml:space="preserve">eements </w:t>
      </w:r>
      <w:r>
        <w:rPr>
          <w:rFonts w:ascii="Times New Roman" w:hAnsi="Times New Roman" w:cs="Times New Roman"/>
        </w:rPr>
        <w:t xml:space="preserve">were </w:t>
      </w:r>
      <w:r w:rsidR="00185A8C">
        <w:rPr>
          <w:rFonts w:ascii="Times New Roman" w:hAnsi="Times New Roman" w:cs="Times New Roman"/>
        </w:rPr>
        <w:t xml:space="preserve">made </w:t>
      </w:r>
      <w:r w:rsidR="00A53085">
        <w:rPr>
          <w:rFonts w:ascii="Times New Roman" w:hAnsi="Times New Roman" w:cs="Times New Roman"/>
        </w:rPr>
        <w:t>under Rel-16 TEIs for “</w:t>
      </w:r>
      <w:r w:rsidR="00A53085" w:rsidRPr="00A53085">
        <w:rPr>
          <w:rFonts w:ascii="Times New Roman" w:hAnsi="Times New Roman" w:cs="Times New Roman"/>
          <w:i/>
          <w:iCs/>
        </w:rPr>
        <w:t xml:space="preserve">Enable </w:t>
      </w:r>
      <w:proofErr w:type="spellStart"/>
      <w:r w:rsidR="00A53085" w:rsidRPr="00A53085">
        <w:rPr>
          <w:rFonts w:ascii="Times New Roman" w:hAnsi="Times New Roman" w:cs="Times New Roman"/>
          <w:i/>
          <w:iCs/>
        </w:rPr>
        <w:t>gNB</w:t>
      </w:r>
      <w:proofErr w:type="spellEnd"/>
      <w:r w:rsidR="00A53085" w:rsidRPr="00A53085">
        <w:rPr>
          <w:rFonts w:ascii="Times New Roman" w:hAnsi="Times New Roman" w:cs="Times New Roman"/>
          <w:i/>
          <w:iCs/>
        </w:rPr>
        <w:t xml:space="preserve"> to configure downgrading configuration of SRS for antenna switching</w:t>
      </w:r>
      <w:r w:rsidR="00A53085" w:rsidRPr="00A53085">
        <w:rPr>
          <w:rFonts w:ascii="Times New Roman" w:hAnsi="Times New Roman" w:cs="Times New Roman"/>
        </w:rPr>
        <w:t>”</w:t>
      </w:r>
      <w:r w:rsidR="003C082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3C0820" w:rsidRPr="00662553" w14:paraId="466C42DC" w14:textId="77777777" w:rsidTr="002D32C6">
        <w:tc>
          <w:tcPr>
            <w:tcW w:w="9629" w:type="dxa"/>
          </w:tcPr>
          <w:p w14:paraId="155558EF" w14:textId="77777777" w:rsidR="00A53085" w:rsidRPr="00A53085" w:rsidRDefault="00A53085" w:rsidP="00A53085">
            <w:pPr>
              <w:spacing w:after="0" w:line="240" w:lineRule="auto"/>
              <w:rPr>
                <w:rFonts w:ascii="Times" w:eastAsia="Batang" w:hAnsi="Times" w:cs="Times New Roman"/>
                <w:sz w:val="20"/>
                <w:szCs w:val="24"/>
                <w:lang w:eastAsia="x-none"/>
              </w:rPr>
            </w:pPr>
            <w:bookmarkStart w:id="2" w:name="_Hlk20901831"/>
            <w:r w:rsidRPr="00A53085">
              <w:rPr>
                <w:rFonts w:ascii="Times" w:eastAsia="Batang" w:hAnsi="Times" w:cs="Times New Roman"/>
                <w:sz w:val="20"/>
                <w:szCs w:val="24"/>
                <w:highlight w:val="green"/>
                <w:lang w:eastAsia="x-none"/>
              </w:rPr>
              <w:t>Agreement:</w:t>
            </w:r>
          </w:p>
          <w:p w14:paraId="06417868" w14:textId="77777777" w:rsidR="00A53085" w:rsidRPr="00A53085" w:rsidRDefault="00A53085" w:rsidP="00A53085">
            <w:pPr>
              <w:spacing w:after="0" w:line="240" w:lineRule="auto"/>
              <w:rPr>
                <w:rFonts w:ascii="Times" w:eastAsia="MS Mincho" w:hAnsi="Times" w:cs="Times New Roman"/>
                <w:sz w:val="20"/>
                <w:szCs w:val="20"/>
              </w:rPr>
            </w:pPr>
            <w:r w:rsidRPr="00A53085">
              <w:rPr>
                <w:rFonts w:ascii="Times" w:eastAsia="MS Mincho" w:hAnsi="Times" w:cs="Times New Roman"/>
                <w:sz w:val="20"/>
                <w:szCs w:val="20"/>
              </w:rPr>
              <w:t xml:space="preserve">Regarding TEI “Enable </w:t>
            </w:r>
            <w:proofErr w:type="spellStart"/>
            <w:r w:rsidRPr="00A53085">
              <w:rPr>
                <w:rFonts w:ascii="Times" w:eastAsia="MS Mincho" w:hAnsi="Times" w:cs="Times New Roman"/>
                <w:sz w:val="20"/>
                <w:szCs w:val="20"/>
              </w:rPr>
              <w:t>gNB</w:t>
            </w:r>
            <w:proofErr w:type="spellEnd"/>
            <w:r w:rsidRPr="00A53085">
              <w:rPr>
                <w:rFonts w:ascii="Times" w:eastAsia="MS Mincho" w:hAnsi="Times" w:cs="Times New Roman"/>
                <w:sz w:val="20"/>
                <w:szCs w:val="20"/>
              </w:rPr>
              <w:t xml:space="preserve"> to configure downgrading configuration of SRS for antenna switching”</w:t>
            </w:r>
          </w:p>
          <w:p w14:paraId="18B4EE5F" w14:textId="77777777" w:rsidR="00A53085" w:rsidRPr="00A53085" w:rsidRDefault="00A53085" w:rsidP="00A53085">
            <w:pPr>
              <w:numPr>
                <w:ilvl w:val="0"/>
                <w:numId w:val="9"/>
              </w:numPr>
              <w:spacing w:after="0" w:line="240" w:lineRule="auto"/>
              <w:rPr>
                <w:rFonts w:ascii="Times" w:eastAsia="MS Mincho" w:hAnsi="Times" w:cs="Times"/>
                <w:bCs/>
                <w:sz w:val="20"/>
                <w:szCs w:val="20"/>
                <w:lang w:eastAsia="zh-CN"/>
              </w:rPr>
            </w:pPr>
            <w:r w:rsidRPr="00A53085">
              <w:rPr>
                <w:rFonts w:ascii="Times" w:eastAsia="SimSun" w:hAnsi="Times" w:cs="Times"/>
                <w:bCs/>
                <w:sz w:val="20"/>
                <w:szCs w:val="20"/>
                <w:lang w:eastAsia="zh-CN"/>
              </w:rPr>
              <w:t xml:space="preserve">Rel-16 UE capability design for SRS antenna switching in conjunction with the existing Rel-15 UE capability should allow UE to indicate support of one of the following combinations </w:t>
            </w:r>
          </w:p>
          <w:p w14:paraId="70297C04" w14:textId="77777777" w:rsidR="00A53085" w:rsidRPr="00A53085" w:rsidRDefault="00A53085" w:rsidP="00A53085">
            <w:pPr>
              <w:numPr>
                <w:ilvl w:val="1"/>
                <w:numId w:val="10"/>
              </w:numPr>
              <w:spacing w:after="0" w:line="240" w:lineRule="auto"/>
              <w:jc w:val="both"/>
              <w:rPr>
                <w:rFonts w:ascii="Times" w:eastAsia="Batang" w:hAnsi="Times" w:cs="Times"/>
                <w:bCs/>
                <w:iCs/>
                <w:sz w:val="20"/>
                <w:szCs w:val="20"/>
                <w:lang w:eastAsia="zh-CN"/>
              </w:rPr>
            </w:pPr>
            <w:r w:rsidRPr="00A53085">
              <w:rPr>
                <w:rFonts w:ascii="Times" w:eastAsia="SimSun" w:hAnsi="Times" w:cs="Times"/>
                <w:bCs/>
                <w:iCs/>
                <w:sz w:val="20"/>
                <w:szCs w:val="20"/>
                <w:lang w:eastAsia="zh-CN"/>
              </w:rPr>
              <w:t>{t1r1, t1r2}</w:t>
            </w:r>
          </w:p>
          <w:p w14:paraId="02878690"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t1r2, t1r4}</w:t>
            </w:r>
          </w:p>
          <w:p w14:paraId="24420560"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t1r2, t2r2, t2r4}</w:t>
            </w:r>
          </w:p>
          <w:p w14:paraId="13D4FD29"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t2r2}</w:t>
            </w:r>
          </w:p>
          <w:p w14:paraId="6D00CABC"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t2r2, t4r4}</w:t>
            </w:r>
          </w:p>
          <w:p w14:paraId="526E7B04"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sz w:val="20"/>
                <w:szCs w:val="20"/>
                <w:lang w:eastAsia="zh-CN"/>
              </w:rPr>
              <w:t>{</w:t>
            </w:r>
            <w:r w:rsidRPr="00A53085">
              <w:rPr>
                <w:rFonts w:ascii="Times" w:eastAsia="SimSun" w:hAnsi="Times" w:cs="Times"/>
                <w:bCs/>
                <w:iCs/>
                <w:sz w:val="20"/>
                <w:szCs w:val="20"/>
                <w:lang w:eastAsia="zh-CN"/>
              </w:rPr>
              <w:t>t1r1, t1r2, t2r2, t1r4, t2r4</w:t>
            </w:r>
            <w:r w:rsidRPr="00A53085">
              <w:rPr>
                <w:rFonts w:ascii="Times" w:eastAsia="SimSun" w:hAnsi="Times" w:cs="Times"/>
                <w:sz w:val="20"/>
                <w:szCs w:val="20"/>
                <w:lang w:eastAsia="zh-CN"/>
              </w:rPr>
              <w:t>}</w:t>
            </w:r>
          </w:p>
          <w:p w14:paraId="737237DE"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sz w:val="20"/>
                <w:szCs w:val="20"/>
                <w:lang w:eastAsia="zh-CN"/>
              </w:rPr>
              <w:t xml:space="preserve">Note: </w:t>
            </w:r>
            <w:r w:rsidRPr="00A53085">
              <w:rPr>
                <w:rFonts w:ascii="Times" w:eastAsia="SimSun" w:hAnsi="Times" w:cs="Times"/>
                <w:bCs/>
                <w:sz w:val="20"/>
                <w:szCs w:val="20"/>
                <w:lang w:eastAsia="zh-CN"/>
              </w:rPr>
              <w:t xml:space="preserve">Detailed </w:t>
            </w:r>
            <w:proofErr w:type="spellStart"/>
            <w:r w:rsidRPr="00A53085">
              <w:rPr>
                <w:rFonts w:ascii="Times" w:eastAsia="SimSun" w:hAnsi="Times" w:cs="Times"/>
                <w:bCs/>
                <w:sz w:val="20"/>
                <w:szCs w:val="20"/>
                <w:lang w:eastAsia="zh-CN"/>
              </w:rPr>
              <w:t>signaling</w:t>
            </w:r>
            <w:proofErr w:type="spellEnd"/>
            <w:r w:rsidRPr="00A53085">
              <w:rPr>
                <w:rFonts w:ascii="Times" w:eastAsia="SimSun" w:hAnsi="Times" w:cs="Times"/>
                <w:bCs/>
                <w:sz w:val="20"/>
                <w:szCs w:val="20"/>
                <w:lang w:eastAsia="zh-CN"/>
              </w:rPr>
              <w:t xml:space="preserve"> design is up to RAN2</w:t>
            </w:r>
          </w:p>
          <w:p w14:paraId="7FD643AB" w14:textId="77777777" w:rsidR="00A53085" w:rsidRPr="00A53085" w:rsidRDefault="00A53085" w:rsidP="00A53085">
            <w:pPr>
              <w:numPr>
                <w:ilvl w:val="0"/>
                <w:numId w:val="9"/>
              </w:numPr>
              <w:spacing w:after="0" w:line="240" w:lineRule="auto"/>
              <w:rPr>
                <w:rFonts w:ascii="Times" w:eastAsia="MS Mincho" w:hAnsi="Times" w:cs="Times"/>
                <w:sz w:val="20"/>
                <w:szCs w:val="20"/>
                <w:lang w:eastAsia="x-none"/>
              </w:rPr>
            </w:pPr>
            <w:r w:rsidRPr="00A53085">
              <w:rPr>
                <w:rFonts w:ascii="Times" w:eastAsia="MS Mincho" w:hAnsi="Times" w:cs="Times"/>
                <w:sz w:val="20"/>
                <w:szCs w:val="20"/>
                <w:lang w:eastAsia="x-none"/>
              </w:rPr>
              <w:t>The TP in R1-1913445 is endorsed in principle</w:t>
            </w:r>
          </w:p>
          <w:p w14:paraId="59EEF96C" w14:textId="77777777" w:rsidR="00A53085" w:rsidRPr="00A53085" w:rsidRDefault="00A53085" w:rsidP="00A53085">
            <w:pPr>
              <w:numPr>
                <w:ilvl w:val="1"/>
                <w:numId w:val="10"/>
              </w:numPr>
              <w:spacing w:after="0" w:line="240" w:lineRule="auto"/>
              <w:jc w:val="both"/>
              <w:rPr>
                <w:rFonts w:ascii="Times" w:eastAsia="Batang" w:hAnsi="Times" w:cs="Times"/>
                <w:bCs/>
                <w:iCs/>
                <w:sz w:val="20"/>
                <w:szCs w:val="20"/>
                <w:lang w:eastAsia="zh-CN"/>
              </w:rPr>
            </w:pPr>
            <w:r w:rsidRPr="00A53085">
              <w:rPr>
                <w:rFonts w:ascii="Times" w:eastAsia="SimSun" w:hAnsi="Times" w:cs="Times"/>
                <w:bCs/>
                <w:iCs/>
                <w:sz w:val="20"/>
                <w:szCs w:val="20"/>
                <w:lang w:eastAsia="zh-CN"/>
              </w:rPr>
              <w:t>Note: RAN1 spec can be further updated depending on the final RAN2 signalling design</w:t>
            </w:r>
          </w:p>
          <w:p w14:paraId="54AE868A" w14:textId="69C1D3CA" w:rsidR="00185A8C" w:rsidRPr="00662553" w:rsidRDefault="00185A8C" w:rsidP="002D32C6">
            <w:pPr>
              <w:overflowPunct w:val="0"/>
              <w:autoSpaceDE w:val="0"/>
              <w:autoSpaceDN w:val="0"/>
              <w:adjustRightInd w:val="0"/>
              <w:spacing w:afterLines="50" w:after="120" w:line="240" w:lineRule="auto"/>
              <w:contextualSpacing/>
              <w:textAlignment w:val="baseline"/>
            </w:pPr>
          </w:p>
        </w:tc>
      </w:tr>
      <w:bookmarkEnd w:id="2"/>
    </w:tbl>
    <w:p w14:paraId="6B9500F5" w14:textId="6591C2CB" w:rsidR="003C0820" w:rsidRDefault="003C0820" w:rsidP="0029378E">
      <w:pPr>
        <w:rPr>
          <w:rFonts w:ascii="Times New Roman" w:hAnsi="Times New Roman" w:cs="Times New Roman"/>
        </w:rPr>
      </w:pPr>
    </w:p>
    <w:p w14:paraId="23EAC714" w14:textId="768B650B" w:rsidR="00A53085" w:rsidRDefault="00A53085" w:rsidP="0029378E">
      <w:pPr>
        <w:rPr>
          <w:rFonts w:ascii="Times New Roman" w:hAnsi="Times New Roman" w:cs="Times New Roman"/>
        </w:rPr>
      </w:pPr>
      <w:r>
        <w:rPr>
          <w:rFonts w:ascii="Times New Roman" w:hAnsi="Times New Roman" w:cs="Times New Roman"/>
        </w:rPr>
        <w:t xml:space="preserve">Based on the agreement new capabilities </w:t>
      </w:r>
      <w:r w:rsidR="00BB6E14">
        <w:rPr>
          <w:rFonts w:ascii="Times New Roman" w:hAnsi="Times New Roman" w:cs="Times New Roman"/>
        </w:rPr>
        <w:t>were captured in 38.214 in Section 6.2.1.2 (changes highlighted for simplicity):</w:t>
      </w:r>
    </w:p>
    <w:tbl>
      <w:tblPr>
        <w:tblStyle w:val="TableGrid"/>
        <w:tblW w:w="0" w:type="auto"/>
        <w:tblLook w:val="04A0" w:firstRow="1" w:lastRow="0" w:firstColumn="1" w:lastColumn="0" w:noHBand="0" w:noVBand="1"/>
      </w:tblPr>
      <w:tblGrid>
        <w:gridCol w:w="9629"/>
      </w:tblGrid>
      <w:tr w:rsidR="00BB6E14" w14:paraId="37EE1B9B" w14:textId="77777777" w:rsidTr="00BB6E14">
        <w:tc>
          <w:tcPr>
            <w:tcW w:w="9629" w:type="dxa"/>
          </w:tcPr>
          <w:p w14:paraId="2821E8D6" w14:textId="1933CB77" w:rsidR="00BB6E14" w:rsidRPr="00BB6E14" w:rsidRDefault="00BB6E14" w:rsidP="00BB6E14">
            <w:pPr>
              <w:spacing w:after="180" w:line="240" w:lineRule="auto"/>
              <w:rPr>
                <w:rFonts w:ascii="Times New Roman" w:eastAsia="Times New Roman" w:hAnsi="Times New Roman" w:cs="Times New Roman"/>
                <w:color w:val="000000"/>
                <w:sz w:val="20"/>
                <w:szCs w:val="20"/>
                <w:lang w:eastAsia="zh-CN"/>
              </w:rPr>
            </w:pPr>
            <w:r w:rsidRPr="00BB6E14">
              <w:rPr>
                <w:rFonts w:ascii="Times New Roman" w:eastAsia="Times New Roman" w:hAnsi="Times New Roman" w:cs="Times New Roman"/>
                <w:color w:val="000000"/>
                <w:sz w:val="20"/>
                <w:szCs w:val="20"/>
              </w:rPr>
              <w:t xml:space="preserve">When the UE is configured with the higher layer parameter </w:t>
            </w:r>
            <w:r w:rsidRPr="00BB6E14">
              <w:rPr>
                <w:rFonts w:ascii="Times New Roman" w:eastAsia="Times New Roman" w:hAnsi="Times New Roman" w:cs="Times New Roman"/>
                <w:i/>
                <w:color w:val="000000"/>
                <w:sz w:val="20"/>
                <w:szCs w:val="20"/>
              </w:rPr>
              <w:t>usage</w:t>
            </w:r>
            <w:r w:rsidRPr="00BB6E14">
              <w:rPr>
                <w:rFonts w:ascii="Times New Roman" w:eastAsia="Times New Roman" w:hAnsi="Times New Roman" w:cs="Times New Roman"/>
                <w:color w:val="000000"/>
                <w:sz w:val="20"/>
                <w:szCs w:val="20"/>
              </w:rPr>
              <w:t xml:space="preserve"> in </w:t>
            </w:r>
            <w:r w:rsidRPr="00BB6E14">
              <w:rPr>
                <w:rFonts w:ascii="Times New Roman" w:eastAsia="Times New Roman" w:hAnsi="Times New Roman" w:cs="Times New Roman"/>
                <w:i/>
                <w:color w:val="000000"/>
                <w:sz w:val="20"/>
                <w:szCs w:val="20"/>
              </w:rPr>
              <w:t>SRS-</w:t>
            </w:r>
            <w:proofErr w:type="spellStart"/>
            <w:r w:rsidRPr="00BB6E14">
              <w:rPr>
                <w:rFonts w:ascii="Times New Roman" w:eastAsia="Times New Roman" w:hAnsi="Times New Roman" w:cs="Times New Roman"/>
                <w:i/>
                <w:color w:val="000000"/>
                <w:sz w:val="20"/>
                <w:szCs w:val="20"/>
              </w:rPr>
              <w:t>ResourceSet</w:t>
            </w:r>
            <w:proofErr w:type="spellEnd"/>
            <w:r w:rsidRPr="00BB6E14">
              <w:rPr>
                <w:rFonts w:ascii="Times New Roman" w:eastAsia="Times New Roman" w:hAnsi="Times New Roman" w:cs="Times New Roman"/>
                <w:i/>
                <w:color w:val="000000"/>
                <w:sz w:val="20"/>
                <w:szCs w:val="20"/>
              </w:rPr>
              <w:t xml:space="preserve"> </w:t>
            </w:r>
            <w:r w:rsidRPr="00BB6E14">
              <w:rPr>
                <w:rFonts w:ascii="Times New Roman" w:eastAsia="Times New Roman" w:hAnsi="Times New Roman" w:cs="Times New Roman"/>
                <w:color w:val="000000"/>
                <w:sz w:val="20"/>
                <w:szCs w:val="20"/>
              </w:rPr>
              <w:t>set as '</w:t>
            </w:r>
            <w:proofErr w:type="spellStart"/>
            <w:r w:rsidRPr="00BB6E14">
              <w:rPr>
                <w:rFonts w:ascii="Times New Roman" w:eastAsia="Times New Roman" w:hAnsi="Times New Roman" w:cs="Times New Roman"/>
                <w:color w:val="000000"/>
                <w:sz w:val="20"/>
                <w:szCs w:val="20"/>
              </w:rPr>
              <w:t>antennaSwitching</w:t>
            </w:r>
            <w:proofErr w:type="spellEnd"/>
            <w:r w:rsidRPr="00BB6E14">
              <w:rPr>
                <w:rFonts w:ascii="Times New Roman" w:eastAsia="Times New Roman" w:hAnsi="Times New Roman" w:cs="Times New Roman"/>
                <w:color w:val="000000"/>
                <w:sz w:val="20"/>
                <w:szCs w:val="20"/>
              </w:rPr>
              <w:t xml:space="preserve">', the UE may be </w:t>
            </w:r>
            <w:r w:rsidRPr="00BB6E14">
              <w:rPr>
                <w:rFonts w:ascii="Times New Roman" w:eastAsia="Times New Roman" w:hAnsi="Times New Roman" w:cs="Times New Roman"/>
                <w:sz w:val="20"/>
                <w:szCs w:val="20"/>
              </w:rPr>
              <w:t>configured</w:t>
            </w:r>
            <w:r w:rsidRPr="00BB6E14">
              <w:rPr>
                <w:rFonts w:ascii="Times New Roman" w:eastAsia="Times New Roman" w:hAnsi="Times New Roman" w:cs="Times New Roman" w:hint="eastAsia"/>
                <w:sz w:val="20"/>
                <w:szCs w:val="20"/>
                <w:lang w:eastAsia="zh-CN"/>
              </w:rPr>
              <w:t xml:space="preserve"> </w:t>
            </w:r>
            <w:r w:rsidRPr="00BB6E14">
              <w:rPr>
                <w:rFonts w:ascii="Times New Roman" w:eastAsia="Times New Roman" w:hAnsi="Times New Roman" w:cs="Times New Roman"/>
                <w:sz w:val="20"/>
                <w:szCs w:val="20"/>
                <w:lang w:eastAsia="zh-CN"/>
              </w:rPr>
              <w:t xml:space="preserve">with </w:t>
            </w:r>
            <w:r w:rsidRPr="00BB6E14">
              <w:rPr>
                <w:rFonts w:ascii="Times New Roman" w:eastAsia="Times New Roman" w:hAnsi="Times New Roman" w:cs="Times New Roman"/>
                <w:color w:val="FF0000"/>
                <w:sz w:val="20"/>
                <w:szCs w:val="20"/>
                <w:u w:val="single"/>
                <w:lang w:eastAsia="zh-CN"/>
              </w:rPr>
              <w:t xml:space="preserve">only </w:t>
            </w:r>
            <w:r w:rsidRPr="00BB6E14">
              <w:rPr>
                <w:rFonts w:ascii="Times New Roman" w:eastAsia="Times New Roman" w:hAnsi="Times New Roman" w:cs="Times New Roman"/>
                <w:sz w:val="20"/>
                <w:szCs w:val="20"/>
                <w:lang w:eastAsia="zh-CN"/>
              </w:rPr>
              <w:t xml:space="preserve">one of the following configurations depending on the indicated UE capability </w:t>
            </w:r>
            <w:proofErr w:type="spellStart"/>
            <w:r w:rsidRPr="00BB6E14">
              <w:rPr>
                <w:rFonts w:ascii="Times New Roman" w:eastAsia="Times New Roman" w:hAnsi="Times New Roman" w:cs="Times New Roman"/>
                <w:i/>
                <w:sz w:val="20"/>
                <w:szCs w:val="20"/>
                <w:lang w:eastAsia="zh-CN"/>
              </w:rPr>
              <w:t>supportedSRS-TxPortSwitch</w:t>
            </w:r>
            <w:proofErr w:type="spellEnd"/>
            <w:r w:rsidRPr="00BB6E14">
              <w:rPr>
                <w:rFonts w:ascii="Times New Roman" w:eastAsia="Times New Roman" w:hAnsi="Times New Roman" w:cs="Times New Roman"/>
                <w:sz w:val="20"/>
                <w:szCs w:val="20"/>
                <w:lang w:eastAsia="zh-CN"/>
              </w:rPr>
              <w:t xml:space="preserve"> ('t1r2' for 1T2R,</w:t>
            </w:r>
            <w:r w:rsidRPr="00BB6E14">
              <w:rPr>
                <w:rFonts w:ascii="Times New Roman" w:eastAsia="Times New Roman" w:hAnsi="Times New Roman" w:cs="Times New Roman"/>
                <w:iCs/>
                <w:color w:val="FF0000"/>
                <w:sz w:val="20"/>
                <w:szCs w:val="20"/>
                <w:u w:val="single"/>
                <w:lang w:eastAsia="zh-CN"/>
              </w:rPr>
              <w:t xml:space="preserve"> 't1r1-t1r2' for 1T=1R/1T2R,</w:t>
            </w:r>
            <w:r w:rsidRPr="00BB6E14">
              <w:rPr>
                <w:rFonts w:ascii="Times New Roman" w:eastAsia="Times New Roman" w:hAnsi="Times New Roman" w:cs="Times New Roman"/>
                <w:sz w:val="20"/>
                <w:szCs w:val="20"/>
                <w:lang w:eastAsia="zh-CN"/>
              </w:rPr>
              <w:t xml:space="preserve"> 't2r4' for 2T4R, 't1r4' for 1T4R, </w:t>
            </w:r>
            <w:r w:rsidRPr="00BB6E14">
              <w:rPr>
                <w:rFonts w:ascii="Times New Roman" w:eastAsia="Times New Roman" w:hAnsi="Times New Roman" w:cs="Times New Roman"/>
                <w:iCs/>
                <w:color w:val="FF0000"/>
                <w:sz w:val="20"/>
                <w:szCs w:val="20"/>
                <w:u w:val="single"/>
                <w:lang w:eastAsia="zh-CN"/>
              </w:rPr>
              <w:t>'t1r1-t1r2-t1r4' for 1T=1R/1T2R/1T4R,</w:t>
            </w:r>
            <w:r w:rsidRPr="00BB6E14">
              <w:rPr>
                <w:rFonts w:ascii="Times New Roman" w:eastAsia="Times New Roman" w:hAnsi="Times New Roman" w:cs="Times New Roman"/>
                <w:iCs/>
                <w:sz w:val="20"/>
                <w:szCs w:val="20"/>
                <w:lang w:eastAsia="zh-CN"/>
              </w:rPr>
              <w:t xml:space="preserve"> </w:t>
            </w:r>
            <w:r w:rsidRPr="00BB6E14">
              <w:rPr>
                <w:rFonts w:ascii="Times New Roman" w:eastAsia="Times New Roman" w:hAnsi="Times New Roman" w:cs="Times New Roman"/>
                <w:sz w:val="20"/>
                <w:szCs w:val="20"/>
                <w:lang w:eastAsia="zh-CN"/>
              </w:rPr>
              <w:t xml:space="preserve">'t1r4-t2r4' for 1T4R/2T4R, </w:t>
            </w:r>
            <w:r w:rsidRPr="00BB6E14">
              <w:rPr>
                <w:rFonts w:ascii="Times New Roman" w:eastAsia="Times New Roman" w:hAnsi="Times New Roman" w:cs="Times New Roman"/>
                <w:iCs/>
                <w:color w:val="FF0000"/>
                <w:sz w:val="20"/>
                <w:szCs w:val="20"/>
                <w:u w:val="single"/>
                <w:lang w:eastAsia="zh-CN"/>
              </w:rPr>
              <w:t>'t1r1-t1r2-t2r2-t2r4' for 1T=1R/1T2R/2T=2R/2T4R, '</w:t>
            </w:r>
            <w:r w:rsidRPr="00BB6E14">
              <w:rPr>
                <w:rFonts w:ascii="Times New Roman" w:eastAsia="Times New Roman" w:hAnsi="Times New Roman" w:cs="Times New Roman" w:hint="eastAsia"/>
                <w:bCs/>
                <w:iCs/>
                <w:color w:val="FF0000"/>
                <w:sz w:val="20"/>
                <w:szCs w:val="20"/>
                <w:u w:val="single"/>
                <w:lang w:eastAsia="zh-CN"/>
              </w:rPr>
              <w:t>t1r1</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t1r2</w:t>
            </w:r>
            <w:r w:rsidRPr="00BB6E14">
              <w:rPr>
                <w:rFonts w:ascii="Times New Roman" w:eastAsia="Times New Roman" w:hAnsi="Times New Roman" w:cs="Times New Roman"/>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t2r2</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t1r4</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t2r4</w:t>
            </w:r>
            <w:r w:rsidRPr="00BB6E14">
              <w:rPr>
                <w:rFonts w:ascii="Times New Roman" w:eastAsia="Times New Roman" w:hAnsi="Times New Roman" w:cs="Times New Roman"/>
                <w:iCs/>
                <w:color w:val="FF0000"/>
                <w:sz w:val="20"/>
                <w:szCs w:val="20"/>
                <w:u w:val="single"/>
                <w:lang w:eastAsia="zh-CN"/>
              </w:rPr>
              <w:t>' for 1T=1R/1T2R/2T=2R/1T4R/2T4R,</w:t>
            </w:r>
            <w:r w:rsidRPr="00BB6E14">
              <w:rPr>
                <w:rFonts w:ascii="Times New Roman" w:eastAsia="Times New Roman" w:hAnsi="Times New Roman" w:cs="Times New Roman"/>
                <w:iCs/>
                <w:sz w:val="20"/>
                <w:szCs w:val="20"/>
                <w:lang w:eastAsia="zh-CN"/>
              </w:rPr>
              <w:t xml:space="preserve"> </w:t>
            </w:r>
            <w:r w:rsidRPr="00BB6E14">
              <w:rPr>
                <w:rFonts w:ascii="Times New Roman" w:eastAsia="Times New Roman" w:hAnsi="Times New Roman" w:cs="Times New Roman"/>
                <w:sz w:val="20"/>
                <w:szCs w:val="20"/>
                <w:lang w:eastAsia="zh-CN"/>
              </w:rPr>
              <w:t xml:space="preserve">'t1r1' for 1T=1R, 't2r2' for 2T=2R, </w:t>
            </w:r>
            <w:r w:rsidRPr="00BB6E14">
              <w:rPr>
                <w:rFonts w:ascii="Times New Roman" w:eastAsia="Times New Roman" w:hAnsi="Times New Roman" w:cs="Times New Roman"/>
                <w:iCs/>
                <w:color w:val="FF0000"/>
                <w:sz w:val="20"/>
                <w:szCs w:val="20"/>
                <w:u w:val="single"/>
                <w:lang w:eastAsia="zh-CN"/>
              </w:rPr>
              <w:t>'t1r1-t2r2' for 1T=1R/2T=2R,</w:t>
            </w:r>
            <w:r w:rsidRPr="00BB6E14">
              <w:rPr>
                <w:rFonts w:ascii="Times New Roman" w:eastAsia="Times New Roman" w:hAnsi="Times New Roman" w:cs="Times New Roman"/>
                <w:strike/>
                <w:color w:val="FF0000"/>
                <w:sz w:val="20"/>
                <w:szCs w:val="20"/>
                <w:lang w:eastAsia="zh-CN"/>
              </w:rPr>
              <w:t>or</w:t>
            </w:r>
            <w:r w:rsidRPr="00BB6E14">
              <w:rPr>
                <w:rFonts w:ascii="Times New Roman" w:eastAsia="Times New Roman" w:hAnsi="Times New Roman" w:cs="Times New Roman"/>
                <w:color w:val="FF0000"/>
                <w:sz w:val="20"/>
                <w:szCs w:val="20"/>
                <w:lang w:eastAsia="zh-CN"/>
              </w:rPr>
              <w:t xml:space="preserve"> </w:t>
            </w:r>
            <w:r w:rsidRPr="00BB6E14">
              <w:rPr>
                <w:rFonts w:ascii="Times New Roman" w:eastAsia="Times New Roman" w:hAnsi="Times New Roman" w:cs="Times New Roman"/>
                <w:sz w:val="20"/>
                <w:szCs w:val="20"/>
                <w:lang w:eastAsia="zh-CN"/>
              </w:rPr>
              <w:t>'t4r4' for 4T=4R</w:t>
            </w:r>
            <w:r w:rsidRPr="00BB6E14">
              <w:rPr>
                <w:rFonts w:ascii="Times New Roman" w:eastAsia="Times New Roman" w:hAnsi="Times New Roman" w:cs="Times New Roman"/>
                <w:color w:val="FF0000"/>
                <w:sz w:val="20"/>
                <w:szCs w:val="20"/>
                <w:u w:val="single"/>
                <w:lang w:eastAsia="zh-CN"/>
              </w:rPr>
              <w:t xml:space="preserve">, or </w:t>
            </w:r>
            <w:r w:rsidRPr="00BB6E14">
              <w:rPr>
                <w:rFonts w:ascii="Times New Roman" w:eastAsia="Times New Roman" w:hAnsi="Times New Roman" w:cs="Times New Roman"/>
                <w:iCs/>
                <w:color w:val="FF0000"/>
                <w:sz w:val="20"/>
                <w:szCs w:val="20"/>
                <w:u w:val="single"/>
                <w:lang w:eastAsia="zh-CN"/>
              </w:rPr>
              <w:t>'t1r1-t2r2-t4r4' for 1T=1R/2T=2R/4T=4R</w:t>
            </w:r>
            <w:r w:rsidRPr="00BB6E14">
              <w:rPr>
                <w:rFonts w:ascii="Times New Roman" w:eastAsia="Times New Roman" w:hAnsi="Times New Roman" w:cs="Times New Roman"/>
                <w:sz w:val="20"/>
                <w:szCs w:val="20"/>
                <w:lang w:eastAsia="zh-CN"/>
              </w:rPr>
              <w:t>):</w:t>
            </w:r>
          </w:p>
        </w:tc>
      </w:tr>
    </w:tbl>
    <w:p w14:paraId="4B5C73BF" w14:textId="5CB0425E" w:rsidR="00BB6E14" w:rsidRDefault="00BB6E14" w:rsidP="0029378E">
      <w:pPr>
        <w:rPr>
          <w:rFonts w:ascii="Times New Roman" w:hAnsi="Times New Roman" w:cs="Times New Roman"/>
        </w:rPr>
      </w:pPr>
    </w:p>
    <w:p w14:paraId="110CE4CE" w14:textId="305AAC1F" w:rsidR="00E03488" w:rsidRDefault="00BB6E14" w:rsidP="0029378E">
      <w:pPr>
        <w:rPr>
          <w:rFonts w:ascii="Times New Roman" w:hAnsi="Times New Roman" w:cs="Times New Roman"/>
        </w:rPr>
      </w:pPr>
      <w:r>
        <w:rPr>
          <w:rFonts w:ascii="Times New Roman" w:hAnsi="Times New Roman" w:cs="Times New Roman"/>
        </w:rPr>
        <w:t xml:space="preserve">These new capabilities allow, as intended in the TEI, </w:t>
      </w:r>
      <w:r w:rsidR="00A05B1A">
        <w:rPr>
          <w:rFonts w:ascii="Times New Roman" w:hAnsi="Times New Roman" w:cs="Times New Roman"/>
        </w:rPr>
        <w:t xml:space="preserve">the </w:t>
      </w:r>
      <w:r>
        <w:rPr>
          <w:rFonts w:ascii="Times New Roman" w:hAnsi="Times New Roman" w:cs="Times New Roman"/>
        </w:rPr>
        <w:t xml:space="preserve">network to configure </w:t>
      </w:r>
      <w:r w:rsidR="00A05B1A">
        <w:rPr>
          <w:rFonts w:ascii="Times New Roman" w:hAnsi="Times New Roman" w:cs="Times New Roman"/>
        </w:rPr>
        <w:t xml:space="preserve">a </w:t>
      </w:r>
      <w:r>
        <w:rPr>
          <w:rFonts w:ascii="Times New Roman" w:hAnsi="Times New Roman" w:cs="Times New Roman"/>
        </w:rPr>
        <w:t xml:space="preserve">different number of SRS resources as per UE capability, e.g. </w:t>
      </w:r>
      <w:r w:rsidR="00FA2898">
        <w:rPr>
          <w:rFonts w:ascii="Times New Roman" w:hAnsi="Times New Roman" w:cs="Times New Roman"/>
        </w:rPr>
        <w:t xml:space="preserve">up to two or up to four UE capability </w:t>
      </w:r>
      <w:proofErr w:type="spellStart"/>
      <w:r w:rsidR="00FA2898" w:rsidRPr="00BB6E14">
        <w:rPr>
          <w:rFonts w:ascii="Times New Roman" w:eastAsia="Times New Roman" w:hAnsi="Times New Roman" w:cs="Times New Roman"/>
          <w:i/>
          <w:sz w:val="20"/>
          <w:szCs w:val="20"/>
          <w:lang w:eastAsia="zh-CN"/>
        </w:rPr>
        <w:t>supportedSRS-TxPortSwitch</w:t>
      </w:r>
      <w:proofErr w:type="spellEnd"/>
      <w:r w:rsidR="00FA2898">
        <w:rPr>
          <w:rFonts w:ascii="Times New Roman" w:hAnsi="Times New Roman" w:cs="Times New Roman"/>
        </w:rPr>
        <w:t xml:space="preserve"> as </w:t>
      </w:r>
      <w:r w:rsidR="00FA2898" w:rsidRPr="00BB6E14">
        <w:rPr>
          <w:rFonts w:ascii="Times New Roman" w:hAnsi="Times New Roman" w:cs="Times New Roman"/>
        </w:rPr>
        <w:t>'t1r1-t1r2-t1r4'</w:t>
      </w:r>
      <w:r>
        <w:rPr>
          <w:rFonts w:ascii="Times New Roman" w:hAnsi="Times New Roman" w:cs="Times New Roman"/>
        </w:rPr>
        <w:t xml:space="preserve">. Hence, if UE supports indication of maximum of DL MIMO layers per BWP, and e.g. UE capability </w:t>
      </w:r>
      <w:proofErr w:type="spellStart"/>
      <w:r w:rsidRPr="00BB6E14">
        <w:rPr>
          <w:rFonts w:ascii="Times New Roman" w:eastAsia="Times New Roman" w:hAnsi="Times New Roman" w:cs="Times New Roman"/>
          <w:i/>
          <w:sz w:val="20"/>
          <w:szCs w:val="20"/>
          <w:lang w:eastAsia="zh-CN"/>
        </w:rPr>
        <w:t>supportedSRS-TxPortSwitch</w:t>
      </w:r>
      <w:proofErr w:type="spellEnd"/>
      <w:r>
        <w:rPr>
          <w:rFonts w:ascii="Times New Roman" w:hAnsi="Times New Roman" w:cs="Times New Roman"/>
        </w:rPr>
        <w:t xml:space="preserve"> as </w:t>
      </w:r>
      <w:r w:rsidRPr="00BB6E14">
        <w:rPr>
          <w:rFonts w:ascii="Times New Roman" w:hAnsi="Times New Roman" w:cs="Times New Roman"/>
        </w:rPr>
        <w:t>'t1r1-t1r2-t1r4'</w:t>
      </w:r>
      <w:r w:rsidR="00FA2898">
        <w:rPr>
          <w:rFonts w:ascii="Times New Roman" w:hAnsi="Times New Roman" w:cs="Times New Roman"/>
        </w:rPr>
        <w:t xml:space="preserve">, </w:t>
      </w:r>
      <w:r w:rsidR="00A05B1A">
        <w:rPr>
          <w:rFonts w:ascii="Times New Roman" w:hAnsi="Times New Roman" w:cs="Times New Roman"/>
        </w:rPr>
        <w:t xml:space="preserve">the </w:t>
      </w:r>
      <w:r w:rsidR="00FA2898">
        <w:rPr>
          <w:rFonts w:ascii="Times New Roman" w:hAnsi="Times New Roman" w:cs="Times New Roman"/>
        </w:rPr>
        <w:t xml:space="preserve">network would be allowed to configure different </w:t>
      </w:r>
      <w:r w:rsidR="00FA2898">
        <w:rPr>
          <w:rFonts w:ascii="Times New Roman" w:hAnsi="Times New Roman" w:cs="Times New Roman"/>
        </w:rPr>
        <w:lastRenderedPageBreak/>
        <w:t>number of SRS resources for DL CSI acquisition for different BWPs based for example on configured maximum number of DL MIMO layers.</w:t>
      </w:r>
      <w:r>
        <w:rPr>
          <w:rFonts w:ascii="Times New Roman" w:hAnsi="Times New Roman" w:cs="Times New Roman"/>
        </w:rPr>
        <w:t xml:space="preserve"> </w:t>
      </w:r>
    </w:p>
    <w:p w14:paraId="6866B603" w14:textId="29F54364" w:rsidR="00E03488" w:rsidRDefault="00E03488" w:rsidP="0029378E">
      <w:pPr>
        <w:rPr>
          <w:rFonts w:ascii="Times New Roman" w:hAnsi="Times New Roman" w:cs="Times New Roman"/>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SRS resource set(s) for DL CSI acquisition can be configured as normally, independently of BWP specific maximum number of DL MIMO layers</w:t>
      </w:r>
      <w:r w:rsidR="00E856C5">
        <w:rPr>
          <w:rFonts w:ascii="Times New Roman" w:hAnsi="Times New Roman" w:cs="Times New Roman"/>
        </w:rPr>
        <w:t xml:space="preserve"> parameter</w:t>
      </w:r>
      <w:r>
        <w:rPr>
          <w:rFonts w:ascii="Times New Roman" w:hAnsi="Times New Roman" w:cs="Times New Roman"/>
        </w:rPr>
        <w:t>.</w:t>
      </w:r>
    </w:p>
    <w:p w14:paraId="09DE98F2" w14:textId="203B3D14" w:rsidR="00E03488" w:rsidRDefault="00FA2898" w:rsidP="0029378E">
      <w:pPr>
        <w:rPr>
          <w:rFonts w:ascii="Times New Roman" w:hAnsi="Times New Roman" w:cs="Times New Roman"/>
        </w:rPr>
      </w:pPr>
      <w:r>
        <w:rPr>
          <w:rFonts w:ascii="Times New Roman" w:hAnsi="Times New Roman" w:cs="Times New Roman"/>
        </w:rPr>
        <w:t xml:space="preserve">Thus it would be possible for the network to provide SRS resource set configuration for DL CSI acquisition for a BWP that would </w:t>
      </w:r>
      <w:r w:rsidR="007648A4">
        <w:rPr>
          <w:rFonts w:ascii="Times New Roman" w:hAnsi="Times New Roman" w:cs="Times New Roman"/>
        </w:rPr>
        <w:t xml:space="preserve">correspond the maximum number of DL MIMO layers, and thereby </w:t>
      </w:r>
      <w:r>
        <w:rPr>
          <w:rFonts w:ascii="Times New Roman" w:hAnsi="Times New Roman" w:cs="Times New Roman"/>
        </w:rPr>
        <w:t xml:space="preserve">enable </w:t>
      </w:r>
      <w:proofErr w:type="gramStart"/>
      <w:r w:rsidR="007648A4">
        <w:rPr>
          <w:rFonts w:ascii="Times New Roman" w:hAnsi="Times New Roman" w:cs="Times New Roman"/>
        </w:rPr>
        <w:t xml:space="preserve">the </w:t>
      </w:r>
      <w:r>
        <w:rPr>
          <w:rFonts w:ascii="Times New Roman" w:hAnsi="Times New Roman" w:cs="Times New Roman"/>
        </w:rPr>
        <w:t xml:space="preserve"> UE</w:t>
      </w:r>
      <w:proofErr w:type="gramEnd"/>
      <w:r>
        <w:rPr>
          <w:rFonts w:ascii="Times New Roman" w:hAnsi="Times New Roman" w:cs="Times New Roman"/>
        </w:rPr>
        <w:t xml:space="preserve"> to adapt the number of active RX chains</w:t>
      </w:r>
      <w:r w:rsidR="00E03488">
        <w:rPr>
          <w:rFonts w:ascii="Times New Roman" w:hAnsi="Times New Roman" w:cs="Times New Roman"/>
        </w:rPr>
        <w:t xml:space="preserve"> e.g. for power saving purposes</w:t>
      </w:r>
      <w:r>
        <w:rPr>
          <w:rFonts w:ascii="Times New Roman" w:hAnsi="Times New Roman" w:cs="Times New Roman"/>
        </w:rPr>
        <w:t xml:space="preserve">. </w:t>
      </w:r>
      <w:r w:rsidR="00E03488">
        <w:rPr>
          <w:rFonts w:ascii="Times New Roman" w:hAnsi="Times New Roman" w:cs="Times New Roman"/>
        </w:rPr>
        <w:t xml:space="preserve">On the other hand, </w:t>
      </w:r>
      <w:r w:rsidR="00AD58E5">
        <w:rPr>
          <w:rFonts w:ascii="Times New Roman" w:hAnsi="Times New Roman" w:cs="Times New Roman"/>
        </w:rPr>
        <w:t xml:space="preserve">the </w:t>
      </w:r>
      <w:r w:rsidR="00E03488">
        <w:rPr>
          <w:rFonts w:ascii="Times New Roman" w:hAnsi="Times New Roman" w:cs="Times New Roman"/>
        </w:rPr>
        <w:t xml:space="preserve">network may, for example </w:t>
      </w:r>
      <w:r w:rsidR="00AD58E5">
        <w:rPr>
          <w:rFonts w:ascii="Times New Roman" w:hAnsi="Times New Roman" w:cs="Times New Roman"/>
        </w:rPr>
        <w:t>for</w:t>
      </w:r>
      <w:r w:rsidR="00E03488">
        <w:rPr>
          <w:rFonts w:ascii="Times New Roman" w:hAnsi="Times New Roman" w:cs="Times New Roman"/>
        </w:rPr>
        <w:t xml:space="preserve"> harvest</w:t>
      </w:r>
      <w:r w:rsidR="00AD58E5">
        <w:rPr>
          <w:rFonts w:ascii="Times New Roman" w:hAnsi="Times New Roman" w:cs="Times New Roman"/>
        </w:rPr>
        <w:t>ing of</w:t>
      </w:r>
      <w:r w:rsidR="00E03488">
        <w:rPr>
          <w:rFonts w:ascii="Times New Roman" w:hAnsi="Times New Roman" w:cs="Times New Roman"/>
        </w:rPr>
        <w:t xml:space="preserve"> channel diversity </w:t>
      </w:r>
      <w:r w:rsidR="007648A4">
        <w:rPr>
          <w:rFonts w:ascii="Times New Roman" w:hAnsi="Times New Roman" w:cs="Times New Roman"/>
        </w:rPr>
        <w:t>information</w:t>
      </w:r>
      <w:r w:rsidR="00A05B1A">
        <w:rPr>
          <w:rFonts w:ascii="Times New Roman" w:hAnsi="Times New Roman" w:cs="Times New Roman"/>
        </w:rPr>
        <w:t>,</w:t>
      </w:r>
      <w:r w:rsidR="00E03488">
        <w:rPr>
          <w:rFonts w:ascii="Times New Roman" w:hAnsi="Times New Roman" w:cs="Times New Roman"/>
        </w:rPr>
        <w:t xml:space="preserve"> choose </w:t>
      </w:r>
      <w:r w:rsidR="003C7B7F">
        <w:rPr>
          <w:rFonts w:ascii="Times New Roman" w:hAnsi="Times New Roman" w:cs="Times New Roman"/>
        </w:rPr>
        <w:t xml:space="preserve">to </w:t>
      </w:r>
      <w:r w:rsidR="007648A4">
        <w:rPr>
          <w:rFonts w:ascii="Times New Roman" w:hAnsi="Times New Roman" w:cs="Times New Roman"/>
        </w:rPr>
        <w:t xml:space="preserve">set the </w:t>
      </w:r>
      <w:r w:rsidR="00E03488">
        <w:rPr>
          <w:rFonts w:ascii="Times New Roman" w:hAnsi="Times New Roman" w:cs="Times New Roman"/>
        </w:rPr>
        <w:t xml:space="preserve">SRS resources </w:t>
      </w:r>
      <w:r w:rsidR="007648A4">
        <w:rPr>
          <w:rFonts w:ascii="Times New Roman" w:hAnsi="Times New Roman" w:cs="Times New Roman"/>
        </w:rPr>
        <w:t>for sounding according to higher number of resources</w:t>
      </w:r>
      <w:r w:rsidR="00E03488">
        <w:rPr>
          <w:rFonts w:ascii="Times New Roman" w:hAnsi="Times New Roman" w:cs="Times New Roman"/>
        </w:rPr>
        <w:t>, and UE should respect those. Thereby there is no need to change the UE behaviour in respect to sounding procedure for DL CSI acquisition.</w:t>
      </w:r>
    </w:p>
    <w:p w14:paraId="0F06047D" w14:textId="6AE83B15" w:rsidR="00FA2898" w:rsidRDefault="00E03488" w:rsidP="0029378E">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w:t>
      </w:r>
      <w:r w:rsidR="00FA2898">
        <w:rPr>
          <w:rFonts w:ascii="Times New Roman" w:hAnsi="Times New Roman" w:cs="Times New Roman"/>
        </w:rPr>
        <w:t xml:space="preserve">UE shall follow the configuration given </w:t>
      </w:r>
      <w:r>
        <w:rPr>
          <w:rFonts w:ascii="Times New Roman" w:hAnsi="Times New Roman" w:cs="Times New Roman"/>
        </w:rPr>
        <w:t xml:space="preserve">for </w:t>
      </w:r>
      <w:r w:rsidRPr="00E03488">
        <w:rPr>
          <w:rFonts w:ascii="Times New Roman" w:hAnsi="Times New Roman" w:cs="Times New Roman"/>
          <w:i/>
          <w:iCs/>
        </w:rPr>
        <w:t>SRS-</w:t>
      </w:r>
      <w:proofErr w:type="spellStart"/>
      <w:r w:rsidRPr="00E03488">
        <w:rPr>
          <w:rFonts w:ascii="Times New Roman" w:hAnsi="Times New Roman" w:cs="Times New Roman"/>
          <w:i/>
          <w:iCs/>
        </w:rPr>
        <w:t>ResourceSet</w:t>
      </w:r>
      <w:proofErr w:type="spellEnd"/>
      <w:r>
        <w:rPr>
          <w:rFonts w:ascii="Times New Roman" w:hAnsi="Times New Roman" w:cs="Times New Roman"/>
        </w:rPr>
        <w:t xml:space="preserve"> with </w:t>
      </w:r>
      <w:r w:rsidRPr="00E03488">
        <w:rPr>
          <w:rFonts w:ascii="Times New Roman" w:hAnsi="Times New Roman" w:cs="Times New Roman"/>
          <w:i/>
          <w:iCs/>
        </w:rPr>
        <w:t>usage</w:t>
      </w:r>
      <w:r>
        <w:rPr>
          <w:rFonts w:ascii="Times New Roman" w:hAnsi="Times New Roman" w:cs="Times New Roman"/>
        </w:rPr>
        <w:t xml:space="preserve"> set as </w:t>
      </w:r>
      <w:r w:rsidRPr="00E03488">
        <w:rPr>
          <w:rFonts w:ascii="Times New Roman" w:hAnsi="Times New Roman" w:cs="Times New Roman"/>
        </w:rPr>
        <w:t>'</w:t>
      </w:r>
      <w:proofErr w:type="spellStart"/>
      <w:r w:rsidRPr="00E03488">
        <w:rPr>
          <w:rFonts w:ascii="Times New Roman" w:hAnsi="Times New Roman" w:cs="Times New Roman"/>
        </w:rPr>
        <w:t>antennaSwitching</w:t>
      </w:r>
      <w:proofErr w:type="spellEnd"/>
      <w:r w:rsidRPr="00E03488">
        <w:rPr>
          <w:rFonts w:ascii="Times New Roman" w:hAnsi="Times New Roman" w:cs="Times New Roman"/>
        </w:rPr>
        <w:t>'</w:t>
      </w:r>
      <w:r>
        <w:rPr>
          <w:rFonts w:ascii="Times New Roman" w:hAnsi="Times New Roman" w:cs="Times New Roman"/>
        </w:rPr>
        <w:t xml:space="preserve"> regardless of the </w:t>
      </w:r>
      <w:proofErr w:type="spellStart"/>
      <w:r w:rsidR="005A2563" w:rsidRPr="005A2563">
        <w:rPr>
          <w:rFonts w:ascii="Times New Roman" w:hAnsi="Times New Roman" w:cs="Times New Roman"/>
          <w:i/>
          <w:iCs/>
        </w:rPr>
        <w:t>maxMIMO</w:t>
      </w:r>
      <w:proofErr w:type="spellEnd"/>
      <w:r w:rsidR="005A2563" w:rsidRPr="005A2563">
        <w:rPr>
          <w:rFonts w:ascii="Times New Roman" w:hAnsi="Times New Roman" w:cs="Times New Roman"/>
          <w:i/>
          <w:iCs/>
        </w:rPr>
        <w:t>-Layers</w:t>
      </w:r>
      <w:r w:rsidR="005A2563">
        <w:rPr>
          <w:rFonts w:ascii="Times New Roman" w:hAnsi="Times New Roman" w:cs="Times New Roman"/>
        </w:rPr>
        <w:t xml:space="preserve"> parameter of the </w:t>
      </w:r>
      <w:r w:rsidR="00B21DCF">
        <w:rPr>
          <w:rFonts w:ascii="Times New Roman" w:hAnsi="Times New Roman" w:cs="Times New Roman"/>
        </w:rPr>
        <w:t xml:space="preserve">DL </w:t>
      </w:r>
      <w:r w:rsidR="005A2563">
        <w:rPr>
          <w:rFonts w:ascii="Times New Roman" w:hAnsi="Times New Roman" w:cs="Times New Roman"/>
        </w:rPr>
        <w:t>BWP</w:t>
      </w:r>
      <w:r>
        <w:rPr>
          <w:rFonts w:ascii="Times New Roman" w:hAnsi="Times New Roman" w:cs="Times New Roman"/>
        </w:rPr>
        <w:t>.</w:t>
      </w:r>
    </w:p>
    <w:p w14:paraId="378EA466" w14:textId="31F2DE53" w:rsidR="00B80F07" w:rsidRDefault="00B80F07" w:rsidP="0029378E">
      <w:pPr>
        <w:rPr>
          <w:rFonts w:ascii="Times New Roman" w:hAnsi="Times New Roman" w:cs="Times New Roman"/>
        </w:rPr>
      </w:pPr>
      <w:r>
        <w:rPr>
          <w:rFonts w:ascii="Times New Roman" w:hAnsi="Times New Roman" w:cs="Times New Roman"/>
        </w:rPr>
        <w:t>Not change is required to specification.</w:t>
      </w:r>
    </w:p>
    <w:p w14:paraId="4D47E4D4" w14:textId="15AA3111" w:rsidR="001C1851" w:rsidRDefault="001C1851" w:rsidP="0029378E">
      <w:pPr>
        <w:rPr>
          <w:rFonts w:ascii="Times New Roman" w:hAnsi="Times New Roman" w:cs="Times New Roman"/>
          <w:u w:val="single"/>
        </w:rPr>
      </w:pPr>
      <w:r>
        <w:rPr>
          <w:rFonts w:ascii="Times New Roman" w:hAnsi="Times New Roman" w:cs="Times New Roman"/>
          <w:u w:val="single"/>
        </w:rPr>
        <w:t>It was also proposed in last RAN1 meeting that the BWP switching delay in the case that only the number of DL MIMO layers is changed between the BWPs would be based on Type1 BWP switch requirements in 38.133. This aspect was discussed by RAN4 in meeting #94e and RAN4 for concluded that no special cases are defined and that normal BWP switching requirements apply (as per UE capability)</w:t>
      </w:r>
      <w:r>
        <w:rPr>
          <w:rFonts w:ascii="Times New Roman" w:hAnsi="Times New Roman" w:cs="Times New Roman"/>
          <w:u w:val="single"/>
        </w:rPr>
        <w:fldChar w:fldCharType="begin"/>
      </w:r>
      <w:r>
        <w:rPr>
          <w:rFonts w:ascii="Times New Roman" w:hAnsi="Times New Roman" w:cs="Times New Roman"/>
          <w:u w:val="single"/>
        </w:rPr>
        <w:instrText xml:space="preserve"> REF _Ref36020587 \r \h </w:instrText>
      </w:r>
      <w:r>
        <w:rPr>
          <w:rFonts w:ascii="Times New Roman" w:hAnsi="Times New Roman" w:cs="Times New Roman"/>
          <w:u w:val="single"/>
        </w:rPr>
      </w:r>
      <w:r>
        <w:rPr>
          <w:rFonts w:ascii="Times New Roman" w:hAnsi="Times New Roman" w:cs="Times New Roman"/>
          <w:u w:val="single"/>
        </w:rPr>
        <w:fldChar w:fldCharType="separate"/>
      </w:r>
      <w:r>
        <w:rPr>
          <w:rFonts w:ascii="Times New Roman" w:hAnsi="Times New Roman" w:cs="Times New Roman"/>
          <w:u w:val="single"/>
        </w:rPr>
        <w:t>[1]</w:t>
      </w:r>
      <w:r>
        <w:rPr>
          <w:rFonts w:ascii="Times New Roman" w:hAnsi="Times New Roman" w:cs="Times New Roman"/>
          <w:u w:val="single"/>
        </w:rPr>
        <w:fldChar w:fldCharType="end"/>
      </w:r>
      <w:r>
        <w:rPr>
          <w:rFonts w:ascii="Times New Roman" w:hAnsi="Times New Roman" w:cs="Times New Roman"/>
          <w:u w:val="single"/>
        </w:rPr>
        <w:t>.</w:t>
      </w:r>
    </w:p>
    <w:p w14:paraId="3D290F93" w14:textId="78CD6494" w:rsidR="001C1851" w:rsidRDefault="001C1851" w:rsidP="0029378E">
      <w:pPr>
        <w:rPr>
          <w:rFonts w:ascii="Times New Roman" w:hAnsi="Times New Roman" w:cs="Times New Roman"/>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The BWP switching delay do not need to be discussed further in RAN1.</w:t>
      </w:r>
    </w:p>
    <w:p w14:paraId="0216E603" w14:textId="77777777" w:rsidR="00BA27E9" w:rsidRPr="00BB6E14" w:rsidRDefault="00BA27E9" w:rsidP="0029378E">
      <w:pPr>
        <w:rPr>
          <w:rFonts w:ascii="Times New Roman" w:hAnsi="Times New Roman" w:cs="Times New Roman"/>
          <w:u w:val="single"/>
        </w:rPr>
      </w:pPr>
    </w:p>
    <w:p w14:paraId="750C9194" w14:textId="7AD557AF" w:rsidR="0034111C" w:rsidRPr="00A51522" w:rsidRDefault="00A53085">
      <w:pPr>
        <w:pStyle w:val="Heading1"/>
        <w:rPr>
          <w:color w:val="000000"/>
        </w:rPr>
      </w:pPr>
      <w:r>
        <w:rPr>
          <w:color w:val="000000"/>
        </w:rPr>
        <w:t>2</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592DD31D" w14:textId="41A39D3F" w:rsidR="0004106D" w:rsidRDefault="0062088F" w:rsidP="0004106D">
      <w:pPr>
        <w:spacing w:after="120"/>
        <w:jc w:val="both"/>
        <w:rPr>
          <w:rFonts w:ascii="Times New Roman" w:hAnsi="Times New Roman" w:cs="Times New Roman"/>
        </w:rPr>
      </w:pPr>
      <w:bookmarkStart w:id="3" w:name="_Hlk20988712"/>
      <w:r w:rsidRPr="00865CA0">
        <w:rPr>
          <w:rFonts w:ascii="Times New Roman" w:hAnsi="Times New Roman" w:cs="Times New Roman"/>
        </w:rPr>
        <w:t xml:space="preserve">In this contribution </w:t>
      </w:r>
      <w:r w:rsidR="00883984">
        <w:rPr>
          <w:rFonts w:ascii="Times New Roman" w:hAnsi="Times New Roman" w:cs="Times New Roman"/>
        </w:rPr>
        <w:t xml:space="preserve">we have discussed </w:t>
      </w:r>
      <w:r w:rsidR="00B80F07">
        <w:rPr>
          <w:rFonts w:ascii="Times New Roman" w:hAnsi="Times New Roman" w:cs="Times New Roman"/>
        </w:rPr>
        <w:t>SRS sounding procedure in relation to</w:t>
      </w:r>
      <w:r w:rsidR="007545CC">
        <w:rPr>
          <w:rFonts w:ascii="Times New Roman" w:hAnsi="Times New Roman" w:cs="Times New Roman"/>
        </w:rPr>
        <w:t xml:space="preserve"> the </w:t>
      </w:r>
      <w:r w:rsidR="0004106D">
        <w:rPr>
          <w:rFonts w:ascii="Times New Roman" w:hAnsi="Times New Roman" w:cs="Times New Roman"/>
        </w:rPr>
        <w:t>per-DL-BWP specific maximum number of DL</w:t>
      </w:r>
      <w:r w:rsidR="007545CC">
        <w:rPr>
          <w:rFonts w:ascii="Times New Roman" w:hAnsi="Times New Roman" w:cs="Times New Roman"/>
        </w:rPr>
        <w:t xml:space="preserve"> MIMO layers</w:t>
      </w:r>
      <w:r w:rsidR="004B34B1">
        <w:rPr>
          <w:rFonts w:ascii="Times New Roman" w:hAnsi="Times New Roman" w:cs="Times New Roman"/>
        </w:rPr>
        <w:t>.</w:t>
      </w:r>
      <w:bookmarkEnd w:id="3"/>
      <w:r w:rsidR="0004106D">
        <w:rPr>
          <w:rFonts w:ascii="Times New Roman" w:hAnsi="Times New Roman" w:cs="Times New Roman"/>
        </w:rPr>
        <w:t xml:space="preserve"> We have made following observations</w:t>
      </w:r>
      <w:r w:rsidR="00B80F07">
        <w:rPr>
          <w:rFonts w:ascii="Times New Roman" w:hAnsi="Times New Roman" w:cs="Times New Roman"/>
        </w:rPr>
        <w:t xml:space="preserve"> and proposal</w:t>
      </w:r>
      <w:r w:rsidR="0004106D">
        <w:rPr>
          <w:rFonts w:ascii="Times New Roman" w:hAnsi="Times New Roman" w:cs="Times New Roman"/>
        </w:rPr>
        <w:t>:</w:t>
      </w:r>
    </w:p>
    <w:p w14:paraId="4C8A1EA5" w14:textId="77777777" w:rsidR="00B80F07" w:rsidRDefault="00B80F07" w:rsidP="00B80F07">
      <w:pPr>
        <w:rPr>
          <w:rFonts w:ascii="Times New Roman" w:hAnsi="Times New Roman" w:cs="Times New Roman"/>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SRS resource set(s) for DL CSI acquisition can be configured as normally, independently of BWP specific maximum number of DL MIMO layers parameter.</w:t>
      </w:r>
    </w:p>
    <w:p w14:paraId="7F76F119" w14:textId="2A4C1A70" w:rsidR="00B80F07" w:rsidRDefault="00B80F07" w:rsidP="00B80F07">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UE shall follow the configuration given for </w:t>
      </w:r>
      <w:r w:rsidRPr="00E03488">
        <w:rPr>
          <w:rFonts w:ascii="Times New Roman" w:hAnsi="Times New Roman" w:cs="Times New Roman"/>
          <w:i/>
          <w:iCs/>
        </w:rPr>
        <w:t>SRS-</w:t>
      </w:r>
      <w:proofErr w:type="spellStart"/>
      <w:r w:rsidRPr="00E03488">
        <w:rPr>
          <w:rFonts w:ascii="Times New Roman" w:hAnsi="Times New Roman" w:cs="Times New Roman"/>
          <w:i/>
          <w:iCs/>
        </w:rPr>
        <w:t>ResourceSet</w:t>
      </w:r>
      <w:proofErr w:type="spellEnd"/>
      <w:r>
        <w:rPr>
          <w:rFonts w:ascii="Times New Roman" w:hAnsi="Times New Roman" w:cs="Times New Roman"/>
        </w:rPr>
        <w:t xml:space="preserve"> with </w:t>
      </w:r>
      <w:r w:rsidRPr="00E03488">
        <w:rPr>
          <w:rFonts w:ascii="Times New Roman" w:hAnsi="Times New Roman" w:cs="Times New Roman"/>
          <w:i/>
          <w:iCs/>
        </w:rPr>
        <w:t>usage</w:t>
      </w:r>
      <w:r>
        <w:rPr>
          <w:rFonts w:ascii="Times New Roman" w:hAnsi="Times New Roman" w:cs="Times New Roman"/>
        </w:rPr>
        <w:t xml:space="preserve"> set as </w:t>
      </w:r>
      <w:r w:rsidRPr="00E03488">
        <w:rPr>
          <w:rFonts w:ascii="Times New Roman" w:hAnsi="Times New Roman" w:cs="Times New Roman"/>
        </w:rPr>
        <w:t>'</w:t>
      </w:r>
      <w:proofErr w:type="spellStart"/>
      <w:r w:rsidRPr="00E03488">
        <w:rPr>
          <w:rFonts w:ascii="Times New Roman" w:hAnsi="Times New Roman" w:cs="Times New Roman"/>
        </w:rPr>
        <w:t>antennaSwitching</w:t>
      </w:r>
      <w:proofErr w:type="spellEnd"/>
      <w:r w:rsidRPr="00E03488">
        <w:rPr>
          <w:rFonts w:ascii="Times New Roman" w:hAnsi="Times New Roman" w:cs="Times New Roman"/>
        </w:rPr>
        <w:t>'</w:t>
      </w:r>
      <w:r>
        <w:rPr>
          <w:rFonts w:ascii="Times New Roman" w:hAnsi="Times New Roman" w:cs="Times New Roman"/>
        </w:rPr>
        <w:t xml:space="preserve"> regardless of the </w:t>
      </w:r>
      <w:proofErr w:type="spellStart"/>
      <w:r w:rsidRPr="005A2563">
        <w:rPr>
          <w:rFonts w:ascii="Times New Roman" w:hAnsi="Times New Roman" w:cs="Times New Roman"/>
          <w:i/>
          <w:iCs/>
        </w:rPr>
        <w:t>maxMIMO</w:t>
      </w:r>
      <w:proofErr w:type="spellEnd"/>
      <w:r w:rsidRPr="005A2563">
        <w:rPr>
          <w:rFonts w:ascii="Times New Roman" w:hAnsi="Times New Roman" w:cs="Times New Roman"/>
          <w:i/>
          <w:iCs/>
        </w:rPr>
        <w:t>-Layers</w:t>
      </w:r>
      <w:r>
        <w:rPr>
          <w:rFonts w:ascii="Times New Roman" w:hAnsi="Times New Roman" w:cs="Times New Roman"/>
        </w:rPr>
        <w:t xml:space="preserve"> parameter of the BWP.</w:t>
      </w:r>
    </w:p>
    <w:p w14:paraId="449F12CE" w14:textId="45C952DB" w:rsidR="001C1851" w:rsidRDefault="001C1851" w:rsidP="00B80F07">
      <w:pPr>
        <w:rPr>
          <w:rFonts w:ascii="Times New Roman" w:hAnsi="Times New Roman" w:cs="Times New Roman"/>
        </w:rPr>
      </w:pPr>
      <w:r>
        <w:rPr>
          <w:rFonts w:ascii="Times New Roman" w:hAnsi="Times New Roman" w:cs="Times New Roman"/>
        </w:rPr>
        <w:t>On the matter of BWP switching requirements when only number DL MIMO layers is changed, we observe:</w:t>
      </w:r>
    </w:p>
    <w:p w14:paraId="63DCD7B5" w14:textId="77777777" w:rsidR="001C1851" w:rsidRPr="00BB6E14" w:rsidRDefault="001C1851" w:rsidP="001C1851">
      <w:pPr>
        <w:rPr>
          <w:rFonts w:ascii="Times New Roman" w:hAnsi="Times New Roman" w:cs="Times New Roman"/>
          <w:u w:val="single"/>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The BWP switching delay do not need to be discussed further in RAN1.</w:t>
      </w:r>
    </w:p>
    <w:p w14:paraId="517386E4" w14:textId="77777777" w:rsidR="004B34B1" w:rsidRDefault="004B34B1" w:rsidP="00662553">
      <w:pPr>
        <w:spacing w:after="120"/>
        <w:jc w:val="both"/>
        <w:rPr>
          <w:rFonts w:ascii="Times New Roman" w:hAnsi="Times New Roman" w:cs="Times New Roman"/>
        </w:rPr>
      </w:pPr>
    </w:p>
    <w:p w14:paraId="3895A5A9" w14:textId="3A655213" w:rsidR="0034111C" w:rsidRPr="00A51522" w:rsidRDefault="0034111C" w:rsidP="007825F0">
      <w:pPr>
        <w:pStyle w:val="Heading1"/>
      </w:pPr>
      <w:r w:rsidRPr="00A51522">
        <w:t>References</w:t>
      </w:r>
      <w:r w:rsidR="00A2459D" w:rsidRPr="00A51522">
        <w:t xml:space="preserve"> </w:t>
      </w:r>
    </w:p>
    <w:p w14:paraId="005AE41E" w14:textId="0F31D12D" w:rsidR="00F046C1" w:rsidRPr="00BC238D" w:rsidRDefault="001C1851" w:rsidP="00BC238D">
      <w:pPr>
        <w:pStyle w:val="ListParagraph"/>
        <w:numPr>
          <w:ilvl w:val="0"/>
          <w:numId w:val="11"/>
        </w:numPr>
      </w:pPr>
      <w:bookmarkStart w:id="4" w:name="_Ref36020587"/>
      <w:r w:rsidRPr="001C1851">
        <w:t>R4-2002799</w:t>
      </w:r>
      <w:r>
        <w:t>, ‘</w:t>
      </w:r>
      <w:r w:rsidRPr="001C1851">
        <w:t>WF on switching and interruption time for MIMO layer adaption</w:t>
      </w:r>
      <w:r>
        <w:t>’, CATT et al</w:t>
      </w:r>
      <w:bookmarkEnd w:id="4"/>
    </w:p>
    <w:sectPr w:rsidR="00F046C1" w:rsidRPr="00BC238D"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ACA0" w14:textId="77777777" w:rsidR="0004150A" w:rsidRDefault="0004150A">
      <w:r>
        <w:separator/>
      </w:r>
    </w:p>
  </w:endnote>
  <w:endnote w:type="continuationSeparator" w:id="0">
    <w:p w14:paraId="3E0555A7" w14:textId="77777777" w:rsidR="0004150A" w:rsidRDefault="0004150A">
      <w:r>
        <w:continuationSeparator/>
      </w:r>
    </w:p>
  </w:endnote>
  <w:endnote w:type="continuationNotice" w:id="1">
    <w:p w14:paraId="20B230D4" w14:textId="77777777" w:rsidR="0004150A" w:rsidRDefault="00041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1E81" w14:textId="77777777" w:rsidR="0004150A" w:rsidRDefault="0004150A">
      <w:r>
        <w:separator/>
      </w:r>
    </w:p>
  </w:footnote>
  <w:footnote w:type="continuationSeparator" w:id="0">
    <w:p w14:paraId="0D576C5A" w14:textId="77777777" w:rsidR="0004150A" w:rsidRDefault="0004150A">
      <w:r>
        <w:continuationSeparator/>
      </w:r>
    </w:p>
  </w:footnote>
  <w:footnote w:type="continuationNotice" w:id="1">
    <w:p w14:paraId="6D8CD75F" w14:textId="77777777" w:rsidR="0004150A" w:rsidRDefault="00041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A71"/>
    <w:multiLevelType w:val="hybridMultilevel"/>
    <w:tmpl w:val="6FACB2AA"/>
    <w:lvl w:ilvl="0" w:tplc="953CCE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2"/>
  </w:num>
  <w:num w:numId="4">
    <w:abstractNumId w:val="6"/>
  </w:num>
  <w:num w:numId="5">
    <w:abstractNumId w:val="10"/>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0"/>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150A"/>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53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7FB"/>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10"/>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51"/>
    <w:rsid w:val="001C18A9"/>
    <w:rsid w:val="001C226F"/>
    <w:rsid w:val="001C38F9"/>
    <w:rsid w:val="001C3DBE"/>
    <w:rsid w:val="001C4130"/>
    <w:rsid w:val="001C4A71"/>
    <w:rsid w:val="001C52F3"/>
    <w:rsid w:val="001C5EED"/>
    <w:rsid w:val="001C66AC"/>
    <w:rsid w:val="001C6754"/>
    <w:rsid w:val="001C6CE9"/>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C81"/>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E7DD9"/>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C7B7F"/>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16C"/>
    <w:rsid w:val="00405943"/>
    <w:rsid w:val="00405F6E"/>
    <w:rsid w:val="00406B4D"/>
    <w:rsid w:val="0040703A"/>
    <w:rsid w:val="00410864"/>
    <w:rsid w:val="0041356F"/>
    <w:rsid w:val="0041443C"/>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563"/>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45B"/>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195A"/>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5751"/>
    <w:rsid w:val="006860B3"/>
    <w:rsid w:val="006861E1"/>
    <w:rsid w:val="00686549"/>
    <w:rsid w:val="00687851"/>
    <w:rsid w:val="006878F8"/>
    <w:rsid w:val="0069011A"/>
    <w:rsid w:val="00690C9F"/>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172C"/>
    <w:rsid w:val="006D2146"/>
    <w:rsid w:val="006D4488"/>
    <w:rsid w:val="006D632E"/>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E4C"/>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48A4"/>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445"/>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75E3F"/>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09"/>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B1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2AE"/>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085"/>
    <w:rsid w:val="00A531B1"/>
    <w:rsid w:val="00A53269"/>
    <w:rsid w:val="00A53DA0"/>
    <w:rsid w:val="00A55674"/>
    <w:rsid w:val="00A565D7"/>
    <w:rsid w:val="00A5765D"/>
    <w:rsid w:val="00A607CB"/>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58E5"/>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1DCF"/>
    <w:rsid w:val="00B22932"/>
    <w:rsid w:val="00B233E1"/>
    <w:rsid w:val="00B23561"/>
    <w:rsid w:val="00B247D5"/>
    <w:rsid w:val="00B2506B"/>
    <w:rsid w:val="00B2628E"/>
    <w:rsid w:val="00B26611"/>
    <w:rsid w:val="00B266B0"/>
    <w:rsid w:val="00B27921"/>
    <w:rsid w:val="00B27AC7"/>
    <w:rsid w:val="00B3000E"/>
    <w:rsid w:val="00B326A8"/>
    <w:rsid w:val="00B328D2"/>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0F0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7E9"/>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6E14"/>
    <w:rsid w:val="00BB754F"/>
    <w:rsid w:val="00BB7E5A"/>
    <w:rsid w:val="00BC0597"/>
    <w:rsid w:val="00BC07A1"/>
    <w:rsid w:val="00BC07D4"/>
    <w:rsid w:val="00BC0A5D"/>
    <w:rsid w:val="00BC0BE3"/>
    <w:rsid w:val="00BC1A9F"/>
    <w:rsid w:val="00BC1AD9"/>
    <w:rsid w:val="00BC238D"/>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164"/>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8A"/>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2655"/>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58A"/>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3DA"/>
    <w:rsid w:val="00CC654B"/>
    <w:rsid w:val="00CC6AA0"/>
    <w:rsid w:val="00CC79E9"/>
    <w:rsid w:val="00CD0126"/>
    <w:rsid w:val="00CD078F"/>
    <w:rsid w:val="00CD0A64"/>
    <w:rsid w:val="00CD121E"/>
    <w:rsid w:val="00CD184B"/>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36C3"/>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8E6"/>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3488"/>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375"/>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56C5"/>
    <w:rsid w:val="00E907E4"/>
    <w:rsid w:val="00E90A24"/>
    <w:rsid w:val="00E90C34"/>
    <w:rsid w:val="00E919AC"/>
    <w:rsid w:val="00E9210E"/>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A0F"/>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2FC7"/>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1C89"/>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2898"/>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17FB"/>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817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7F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483189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66292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402281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39EEB-9577-4437-987A-3375D6F1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2020-05-15T13:44:00Z</dcterms:created>
  <dcterms:modified xsi:type="dcterms:W3CDTF">2020-05-15T13:44:00Z</dcterms:modified>
</cp:coreProperties>
</file>