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9E630" w14:textId="0133B137" w:rsidR="008E5B54" w:rsidRPr="00296C34" w:rsidRDefault="008E5B54" w:rsidP="008E5B54">
      <w:pPr>
        <w:pStyle w:val="a5"/>
        <w:rPr>
          <w:rFonts w:eastAsia="宋体"/>
          <w:sz w:val="22"/>
          <w:lang w:eastAsia="zh-CN"/>
        </w:rPr>
      </w:pPr>
      <w:r w:rsidRPr="00296C34">
        <w:rPr>
          <w:rFonts w:eastAsia="宋体"/>
          <w:sz w:val="22"/>
          <w:lang w:eastAsia="zh-CN"/>
        </w:rPr>
        <w:t>3GPP TSG RAN WG1 #</w:t>
      </w:r>
      <w:r>
        <w:rPr>
          <w:rFonts w:eastAsia="宋体"/>
          <w:sz w:val="22"/>
          <w:lang w:eastAsia="zh-CN"/>
        </w:rPr>
        <w:t>10</w:t>
      </w:r>
      <w:r w:rsidR="00B62AD4">
        <w:rPr>
          <w:rFonts w:eastAsia="宋体"/>
          <w:sz w:val="22"/>
          <w:lang w:eastAsia="zh-CN"/>
        </w:rPr>
        <w:t>1</w:t>
      </w:r>
      <w:r>
        <w:rPr>
          <w:rFonts w:eastAsia="宋体"/>
          <w:sz w:val="22"/>
          <w:lang w:eastAsia="zh-CN"/>
        </w:rPr>
        <w:tab/>
      </w:r>
      <w:r>
        <w:rPr>
          <w:rFonts w:eastAsia="宋体"/>
          <w:sz w:val="22"/>
          <w:lang w:eastAsia="zh-CN"/>
        </w:rPr>
        <w:tab/>
      </w:r>
      <w:r w:rsidR="00A01C11" w:rsidRPr="00A01C11">
        <w:rPr>
          <w:rFonts w:eastAsia="宋体"/>
          <w:sz w:val="22"/>
          <w:lang w:eastAsia="zh-CN"/>
        </w:rPr>
        <w:t>R1-20</w:t>
      </w:r>
      <w:r w:rsidR="0011019F">
        <w:rPr>
          <w:rFonts w:eastAsia="宋体"/>
          <w:sz w:val="22"/>
          <w:lang w:eastAsia="zh-CN"/>
        </w:rPr>
        <w:t>04059</w:t>
      </w:r>
    </w:p>
    <w:p w14:paraId="7C206799" w14:textId="21D413B8" w:rsidR="008E5B54" w:rsidRDefault="008E5B54" w:rsidP="008E5B54">
      <w:pPr>
        <w:pStyle w:val="a5"/>
        <w:rPr>
          <w:rFonts w:eastAsia="宋体"/>
          <w:sz w:val="22"/>
          <w:lang w:eastAsia="zh-CN"/>
        </w:rPr>
      </w:pPr>
      <w:proofErr w:type="gramStart"/>
      <w:r w:rsidRPr="00296C34">
        <w:rPr>
          <w:rFonts w:eastAsia="宋体"/>
          <w:sz w:val="22"/>
          <w:lang w:eastAsia="zh-CN"/>
        </w:rPr>
        <w:t>e-Meeting</w:t>
      </w:r>
      <w:proofErr w:type="gramEnd"/>
      <w:r w:rsidRPr="00296C34">
        <w:rPr>
          <w:rFonts w:eastAsia="宋体"/>
          <w:sz w:val="22"/>
          <w:lang w:eastAsia="zh-CN"/>
        </w:rPr>
        <w:t xml:space="preserve">, </w:t>
      </w:r>
      <w:r w:rsidR="0079661D">
        <w:rPr>
          <w:rFonts w:eastAsia="宋体"/>
          <w:sz w:val="22"/>
          <w:lang w:eastAsia="zh-CN"/>
        </w:rPr>
        <w:t>May</w:t>
      </w:r>
      <w:r w:rsidRPr="00296C34">
        <w:rPr>
          <w:rFonts w:eastAsia="宋体"/>
          <w:sz w:val="22"/>
          <w:lang w:eastAsia="zh-CN"/>
        </w:rPr>
        <w:t xml:space="preserve"> 20</w:t>
      </w:r>
      <w:r w:rsidRPr="0079661D">
        <w:rPr>
          <w:rFonts w:eastAsia="宋体"/>
          <w:sz w:val="22"/>
          <w:vertAlign w:val="superscript"/>
          <w:lang w:eastAsia="zh-CN"/>
        </w:rPr>
        <w:t>th</w:t>
      </w:r>
      <w:r w:rsidRPr="00296C34">
        <w:rPr>
          <w:rFonts w:eastAsia="宋体"/>
          <w:sz w:val="22"/>
          <w:lang w:eastAsia="zh-CN"/>
        </w:rPr>
        <w:t xml:space="preserve"> – </w:t>
      </w:r>
      <w:r w:rsidR="0079661D">
        <w:rPr>
          <w:rFonts w:eastAsia="宋体"/>
          <w:sz w:val="22"/>
          <w:lang w:eastAsia="zh-CN"/>
        </w:rPr>
        <w:t>June 5</w:t>
      </w:r>
      <w:r w:rsidRPr="0079661D">
        <w:rPr>
          <w:rFonts w:eastAsia="宋体"/>
          <w:sz w:val="22"/>
          <w:vertAlign w:val="superscript"/>
          <w:lang w:eastAsia="zh-CN"/>
        </w:rPr>
        <w:t>th</w:t>
      </w:r>
      <w:r w:rsidRPr="00296C34">
        <w:rPr>
          <w:rFonts w:eastAsia="宋体"/>
          <w:sz w:val="22"/>
          <w:lang w:eastAsia="zh-CN"/>
        </w:rPr>
        <w:t>, 2020</w:t>
      </w:r>
    </w:p>
    <w:p w14:paraId="44D4CB31" w14:textId="77777777" w:rsidR="00377919" w:rsidRPr="008E5B54"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3C563739"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7024FC" w:rsidRPr="007024FC">
        <w:rPr>
          <w:rFonts w:eastAsia="宋体"/>
          <w:sz w:val="22"/>
          <w:lang w:eastAsia="zh-CN"/>
        </w:rPr>
        <w:t xml:space="preserve">Discussion on Rel-16 </w:t>
      </w:r>
      <w:proofErr w:type="spellStart"/>
      <w:r w:rsidR="007024FC" w:rsidRPr="007024FC">
        <w:rPr>
          <w:rFonts w:eastAsia="宋体"/>
          <w:sz w:val="22"/>
          <w:lang w:eastAsia="zh-CN"/>
        </w:rPr>
        <w:t>eMIMO</w:t>
      </w:r>
      <w:proofErr w:type="spellEnd"/>
      <w:r w:rsidR="007024FC" w:rsidRPr="007024FC">
        <w:rPr>
          <w:rFonts w:eastAsia="宋体"/>
          <w:sz w:val="22"/>
          <w:lang w:eastAsia="zh-CN"/>
        </w:rPr>
        <w:t xml:space="preserve"> UE features</w:t>
      </w:r>
    </w:p>
    <w:p w14:paraId="3A120BD0" w14:textId="2B341041"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BA7480">
        <w:rPr>
          <w:rFonts w:eastAsia="宋体"/>
          <w:sz w:val="22"/>
          <w:lang w:eastAsia="zh-CN"/>
        </w:rPr>
        <w:t>11</w:t>
      </w:r>
      <w:r w:rsidR="007024FC">
        <w:rPr>
          <w:rFonts w:eastAsia="宋体"/>
          <w:sz w:val="22"/>
          <w:lang w:eastAsia="zh-CN"/>
        </w:rPr>
        <w:t>.6</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57450DAB" w14:textId="7A32F980" w:rsidR="00377919" w:rsidRDefault="00AA7849">
      <w:pPr>
        <w:pStyle w:val="a0"/>
        <w:rPr>
          <w:rFonts w:eastAsia="宋体"/>
          <w:lang w:eastAsia="zh-CN"/>
        </w:rPr>
      </w:pPr>
      <w:r>
        <w:rPr>
          <w:rFonts w:eastAsia="宋体"/>
          <w:lang w:eastAsia="zh-CN"/>
        </w:rPr>
        <w:t xml:space="preserve">In this contribution, we present our views on </w:t>
      </w:r>
      <w:r w:rsidR="0064523A">
        <w:rPr>
          <w:rFonts w:eastAsia="宋体"/>
          <w:lang w:eastAsia="zh-CN"/>
        </w:rPr>
        <w:t xml:space="preserve">some important </w:t>
      </w:r>
      <w:r w:rsidR="00B001A6">
        <w:rPr>
          <w:rFonts w:eastAsia="宋体"/>
          <w:lang w:eastAsia="zh-CN"/>
        </w:rPr>
        <w:t xml:space="preserve">MIMO </w:t>
      </w:r>
      <w:r w:rsidR="0064523A">
        <w:rPr>
          <w:rFonts w:eastAsia="宋体"/>
          <w:lang w:eastAsia="zh-CN"/>
        </w:rPr>
        <w:t>features for Rel-16 NR UE</w:t>
      </w:r>
      <w:r>
        <w:rPr>
          <w:rFonts w:eastAsia="宋体"/>
          <w:lang w:eastAsia="zh-CN"/>
        </w:rPr>
        <w:t>.</w:t>
      </w:r>
    </w:p>
    <w:p w14:paraId="0F2A2B2C" w14:textId="77777777" w:rsidR="00377919" w:rsidRDefault="00377919">
      <w:pPr>
        <w:pStyle w:val="1"/>
        <w:spacing w:after="120"/>
        <w:ind w:left="795" w:hangingChars="283" w:hanging="795"/>
      </w:pPr>
      <w:r>
        <w:rPr>
          <w:rFonts w:eastAsia="宋体" w:hint="eastAsia"/>
          <w:lang w:val="en-GB" w:eastAsia="zh-CN"/>
        </w:rPr>
        <w:t>Discussion</w:t>
      </w:r>
    </w:p>
    <w:p w14:paraId="7865C576" w14:textId="6F09D8FE" w:rsidR="0044767F" w:rsidRDefault="001C2384" w:rsidP="00860986">
      <w:pPr>
        <w:pStyle w:val="2"/>
        <w:tabs>
          <w:tab w:val="clear" w:pos="2269"/>
        </w:tabs>
        <w:ind w:left="567"/>
        <w:rPr>
          <w:rFonts w:eastAsiaTheme="minorEastAsia"/>
          <w:lang w:eastAsia="zh-CN"/>
        </w:rPr>
      </w:pPr>
      <w:r>
        <w:rPr>
          <w:rFonts w:eastAsiaTheme="minorEastAsia"/>
          <w:lang w:eastAsia="zh-CN"/>
        </w:rPr>
        <w:t>UL Full Power Transmission</w:t>
      </w:r>
    </w:p>
    <w:p w14:paraId="67D678BD" w14:textId="20A3DDBB" w:rsidR="00910DD6" w:rsidRPr="00910DD6" w:rsidRDefault="00910DD6" w:rsidP="00910DD6">
      <w:pPr>
        <w:pStyle w:val="3"/>
        <w:rPr>
          <w:rFonts w:eastAsiaTheme="minorEastAsia"/>
          <w:lang w:eastAsia="zh-CN"/>
        </w:rPr>
      </w:pPr>
      <w:r>
        <w:rPr>
          <w:rFonts w:eastAsiaTheme="minorEastAsia" w:hint="eastAsia"/>
          <w:lang w:eastAsia="zh-CN"/>
        </w:rPr>
        <w:t>More TPMI group</w:t>
      </w:r>
      <w:r>
        <w:rPr>
          <w:rFonts w:eastAsiaTheme="minorEastAsia"/>
          <w:lang w:eastAsia="zh-CN"/>
        </w:rPr>
        <w:t>(</w:t>
      </w:r>
      <w:r>
        <w:rPr>
          <w:rFonts w:eastAsiaTheme="minorEastAsia" w:hint="eastAsia"/>
          <w:lang w:eastAsia="zh-CN"/>
        </w:rPr>
        <w:t>s</w:t>
      </w:r>
      <w:r>
        <w:rPr>
          <w:rFonts w:eastAsiaTheme="minorEastAsia"/>
          <w:lang w:eastAsia="zh-CN"/>
        </w:rPr>
        <w:t>)</w:t>
      </w:r>
      <w:r>
        <w:rPr>
          <w:rFonts w:eastAsiaTheme="minorEastAsia" w:hint="eastAsia"/>
          <w:lang w:eastAsia="zh-CN"/>
        </w:rPr>
        <w:t xml:space="preserve"> for Mode 2 </w:t>
      </w:r>
      <w:r w:rsidR="00D9133A">
        <w:rPr>
          <w:rFonts w:eastAsiaTheme="minorEastAsia"/>
          <w:lang w:eastAsia="zh-CN"/>
        </w:rPr>
        <w:t>Reporting</w:t>
      </w:r>
    </w:p>
    <w:p w14:paraId="0996C0C1" w14:textId="2401AB00" w:rsidR="0044767F" w:rsidRDefault="00CE7EF7" w:rsidP="0044767F">
      <w:pPr>
        <w:pStyle w:val="a0"/>
        <w:rPr>
          <w:rFonts w:eastAsia="宋体"/>
          <w:lang w:eastAsia="zh-CN"/>
        </w:rPr>
      </w:pPr>
      <w:r>
        <w:rPr>
          <w:rFonts w:eastAsia="宋体" w:hint="eastAsia"/>
          <w:lang w:eastAsia="zh-CN"/>
        </w:rPr>
        <w:t>In RAN1#99, the</w:t>
      </w:r>
      <w:r>
        <w:rPr>
          <w:rFonts w:eastAsia="宋体"/>
          <w:lang w:eastAsia="zh-CN"/>
        </w:rPr>
        <w:t xml:space="preserve">re is a remaining issues on TPMI groups for the UE capability reporting of Mode 2, highlighted by </w:t>
      </w:r>
      <w:r w:rsidRPr="00CE7EF7">
        <w:rPr>
          <w:rFonts w:eastAsia="宋体"/>
          <w:highlight w:val="yellow"/>
          <w:lang w:eastAsia="zh-CN"/>
        </w:rPr>
        <w:t>YELLOW</w:t>
      </w:r>
      <w:r>
        <w:rPr>
          <w:rFonts w:eastAsia="宋体"/>
          <w:lang w:eastAsia="zh-CN"/>
        </w:rPr>
        <w:t xml:space="preserve"> as follow</w:t>
      </w:r>
    </w:p>
    <w:tbl>
      <w:tblPr>
        <w:tblStyle w:val="af3"/>
        <w:tblW w:w="0" w:type="auto"/>
        <w:tblLook w:val="04A0" w:firstRow="1" w:lastRow="0" w:firstColumn="1" w:lastColumn="0" w:noHBand="0" w:noVBand="1"/>
      </w:tblPr>
      <w:tblGrid>
        <w:gridCol w:w="9062"/>
      </w:tblGrid>
      <w:tr w:rsidR="00CE7EF7" w14:paraId="09A4961D" w14:textId="77777777" w:rsidTr="00CE7EF7">
        <w:tc>
          <w:tcPr>
            <w:tcW w:w="9062" w:type="dxa"/>
          </w:tcPr>
          <w:p w14:paraId="6682118C" w14:textId="77777777" w:rsidR="00CE7EF7" w:rsidRPr="00E90405" w:rsidRDefault="00CE7EF7" w:rsidP="00CE7EF7">
            <w:pPr>
              <w:rPr>
                <w:rFonts w:cs="Times"/>
                <w:bCs/>
                <w:szCs w:val="20"/>
                <w:highlight w:val="green"/>
                <w:lang w:eastAsia="x-none"/>
              </w:rPr>
            </w:pPr>
            <w:r w:rsidRPr="00E90405">
              <w:rPr>
                <w:rFonts w:cs="Times"/>
                <w:bCs/>
                <w:szCs w:val="20"/>
                <w:highlight w:val="green"/>
                <w:lang w:eastAsia="x-none"/>
              </w:rPr>
              <w:t>Agreement</w:t>
            </w:r>
          </w:p>
          <w:p w14:paraId="26E815C8" w14:textId="77777777" w:rsidR="00CE7EF7" w:rsidRPr="006A581F" w:rsidRDefault="00CE7EF7" w:rsidP="00CE7EF7">
            <w:pPr>
              <w:rPr>
                <w:rFonts w:cs="Times"/>
                <w:szCs w:val="20"/>
                <w:lang w:eastAsia="x-none"/>
              </w:rPr>
            </w:pPr>
            <w:r w:rsidRPr="006A581F">
              <w:rPr>
                <w:rFonts w:cs="Times"/>
                <w:szCs w:val="20"/>
              </w:rPr>
              <w:t>For 4 ports, number of bits to indicate TPMI(s) which can deliver UL full power:</w:t>
            </w:r>
          </w:p>
          <w:p w14:paraId="30985F0B" w14:textId="77777777" w:rsidR="00CE7EF7" w:rsidRPr="006A581F" w:rsidRDefault="00CE7EF7" w:rsidP="00D03738">
            <w:pPr>
              <w:pStyle w:val="aa"/>
              <w:numPr>
                <w:ilvl w:val="0"/>
                <w:numId w:val="5"/>
              </w:numPr>
              <w:overflowPunct w:val="0"/>
              <w:autoSpaceDE w:val="0"/>
              <w:autoSpaceDN w:val="0"/>
              <w:adjustRightInd w:val="0"/>
              <w:spacing w:after="180"/>
              <w:textAlignment w:val="baseline"/>
            </w:pPr>
            <w:r w:rsidRPr="006A581F">
              <w:t>Non Coherent 2 bits</w:t>
            </w:r>
          </w:p>
          <w:p w14:paraId="6082E41D" w14:textId="77777777" w:rsidR="00CE7EF7" w:rsidRPr="006A581F" w:rsidRDefault="00CE7EF7" w:rsidP="00D03738">
            <w:pPr>
              <w:pStyle w:val="aa"/>
              <w:numPr>
                <w:ilvl w:val="0"/>
                <w:numId w:val="5"/>
              </w:numPr>
              <w:overflowPunct w:val="0"/>
              <w:autoSpaceDE w:val="0"/>
              <w:autoSpaceDN w:val="0"/>
              <w:adjustRightInd w:val="0"/>
              <w:spacing w:after="180"/>
              <w:textAlignment w:val="baseline"/>
            </w:pPr>
            <w:r w:rsidRPr="00E90405">
              <w:rPr>
                <w:rFonts w:eastAsia="Malgun Gothic"/>
                <w:lang w:eastAsia="zh-CN"/>
              </w:rPr>
              <w:t>Partial coherent 4 bits</w:t>
            </w:r>
          </w:p>
          <w:p w14:paraId="18761271" w14:textId="77777777" w:rsidR="00CE7EF7" w:rsidRPr="006A581F" w:rsidRDefault="00CE7EF7" w:rsidP="00D03738">
            <w:pPr>
              <w:pStyle w:val="aa"/>
              <w:numPr>
                <w:ilvl w:val="1"/>
                <w:numId w:val="5"/>
              </w:numPr>
              <w:overflowPunct w:val="0"/>
              <w:autoSpaceDE w:val="0"/>
              <w:autoSpaceDN w:val="0"/>
              <w:adjustRightInd w:val="0"/>
              <w:spacing w:after="180"/>
              <w:textAlignment w:val="baseline"/>
            </w:pPr>
            <w:r w:rsidRPr="00F676E2">
              <w:rPr>
                <w:rFonts w:eastAsia="Malgun Gothic"/>
                <w:highlight w:val="yellow"/>
                <w:lang w:eastAsia="zh-CN"/>
              </w:rPr>
              <w:t xml:space="preserve">Additional entries on top of </w:t>
            </w:r>
            <w:r w:rsidRPr="00F676E2">
              <w:rPr>
                <w:highlight w:val="yellow"/>
              </w:rPr>
              <w:t>existing entries</w:t>
            </w:r>
            <w:r w:rsidRPr="00F676E2">
              <w:rPr>
                <w:rFonts w:eastAsia="Malgun Gothic"/>
                <w:highlight w:val="yellow"/>
                <w:lang w:eastAsia="zh-CN"/>
              </w:rPr>
              <w:t xml:space="preserve"> may be added to table 1 and table 2</w:t>
            </w:r>
          </w:p>
          <w:p w14:paraId="6AF1C0C5" w14:textId="77777777" w:rsidR="00CE7EF7" w:rsidRPr="00113341" w:rsidRDefault="00CE7EF7" w:rsidP="00D03738">
            <w:pPr>
              <w:pStyle w:val="aa"/>
              <w:numPr>
                <w:ilvl w:val="0"/>
                <w:numId w:val="5"/>
              </w:numPr>
              <w:overflowPunct w:val="0"/>
              <w:autoSpaceDE w:val="0"/>
              <w:autoSpaceDN w:val="0"/>
              <w:adjustRightInd w:val="0"/>
              <w:spacing w:after="180"/>
              <w:textAlignment w:val="baseline"/>
            </w:pPr>
            <w:r w:rsidRPr="00E90405">
              <w:rPr>
                <w:rFonts w:eastAsia="Malgun Gothic"/>
                <w:lang w:eastAsia="zh-CN"/>
              </w:rPr>
              <w:t>Whether is this capability reporting is optional or not will be discussed as part of UE capability discussions</w:t>
            </w:r>
          </w:p>
          <w:tbl>
            <w:tblPr>
              <w:tblW w:w="0" w:type="auto"/>
              <w:jc w:val="center"/>
              <w:tblCellMar>
                <w:left w:w="0" w:type="dxa"/>
                <w:right w:w="0" w:type="dxa"/>
              </w:tblCellMar>
              <w:tblLook w:val="04A0" w:firstRow="1" w:lastRow="0" w:firstColumn="1" w:lastColumn="0" w:noHBand="0" w:noVBand="1"/>
            </w:tblPr>
            <w:tblGrid>
              <w:gridCol w:w="1476"/>
              <w:gridCol w:w="2382"/>
            </w:tblGrid>
            <w:tr w:rsidR="00113341" w:rsidRPr="006A581F" w14:paraId="728A3B11" w14:textId="77777777" w:rsidTr="006C3C54">
              <w:trPr>
                <w:jc w:val="center"/>
              </w:trPr>
              <w:tc>
                <w:tcPr>
                  <w:tcW w:w="0" w:type="auto"/>
                  <w:tcBorders>
                    <w:top w:val="single" w:sz="8" w:space="0" w:color="auto"/>
                    <w:left w:val="single" w:sz="8" w:space="0" w:color="auto"/>
                    <w:bottom w:val="single" w:sz="8" w:space="0" w:color="auto"/>
                    <w:right w:val="single" w:sz="8" w:space="0" w:color="auto"/>
                  </w:tcBorders>
                  <w:hideMark/>
                </w:tcPr>
                <w:p w14:paraId="12C1C9D9" w14:textId="77777777" w:rsidR="00113341" w:rsidRPr="006A581F" w:rsidRDefault="00113341" w:rsidP="00113341">
                  <w:pPr>
                    <w:jc w:val="center"/>
                    <w:rPr>
                      <w:rFonts w:cs="Times"/>
                      <w:szCs w:val="20"/>
                    </w:rPr>
                  </w:pPr>
                  <w:r w:rsidRPr="006A581F">
                    <w:rPr>
                      <w:rFonts w:cs="Times"/>
                      <w:szCs w:val="20"/>
                    </w:rPr>
                    <w:t xml:space="preserve">4Tx, </w:t>
                  </w:r>
                  <w:proofErr w:type="spellStart"/>
                  <w:r w:rsidRPr="006A581F">
                    <w:rPr>
                      <w:rFonts w:cs="Times"/>
                      <w:szCs w:val="20"/>
                    </w:rPr>
                    <w:t>nonCoherent</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937B1" w14:textId="77777777" w:rsidR="00113341" w:rsidRPr="006A581F" w:rsidRDefault="00113341" w:rsidP="00113341">
                  <w:pPr>
                    <w:jc w:val="center"/>
                    <w:rPr>
                      <w:rFonts w:cs="Times"/>
                      <w:szCs w:val="20"/>
                    </w:rPr>
                  </w:pPr>
                  <w:r w:rsidRPr="006A581F">
                    <w:rPr>
                      <w:rFonts w:cs="Times"/>
                      <w:szCs w:val="20"/>
                    </w:rPr>
                    <w:t>4Tx, partial coherent (4bit)</w:t>
                  </w:r>
                </w:p>
              </w:tc>
            </w:tr>
            <w:tr w:rsidR="00113341" w:rsidRPr="006A581F" w14:paraId="7530CC42"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3C08FD1A" w14:textId="77777777" w:rsidR="00113341" w:rsidRPr="006A581F" w:rsidRDefault="00113341" w:rsidP="00113341">
                  <w:pPr>
                    <w:jc w:val="center"/>
                    <w:rPr>
                      <w:rFonts w:cs="Times"/>
                      <w:b/>
                      <w:bCs/>
                      <w:szCs w:val="20"/>
                    </w:rPr>
                  </w:pPr>
                  <w:r w:rsidRPr="006A581F">
                    <w:rPr>
                      <w:rFonts w:cs="Times"/>
                      <w:szCs w:val="20"/>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E2A716" w14:textId="77777777" w:rsidR="00113341" w:rsidRPr="006A581F" w:rsidRDefault="00113341" w:rsidP="00113341">
                  <w:pPr>
                    <w:jc w:val="center"/>
                    <w:rPr>
                      <w:rFonts w:cs="Times"/>
                      <w:b/>
                      <w:bCs/>
                      <w:szCs w:val="20"/>
                    </w:rPr>
                  </w:pPr>
                  <w:r w:rsidRPr="006A581F">
                    <w:rPr>
                      <w:rFonts w:cs="Times"/>
                      <w:szCs w:val="20"/>
                    </w:rPr>
                    <w:t>G0</w:t>
                  </w:r>
                </w:p>
              </w:tc>
            </w:tr>
            <w:tr w:rsidR="00113341" w:rsidRPr="006A581F" w14:paraId="15AA7B57"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6C18F4F0" w14:textId="77777777" w:rsidR="00113341" w:rsidRPr="006A581F" w:rsidRDefault="00113341" w:rsidP="00113341">
                  <w:pPr>
                    <w:jc w:val="center"/>
                    <w:rPr>
                      <w:rFonts w:cs="Times"/>
                      <w:szCs w:val="20"/>
                    </w:rPr>
                  </w:pPr>
                  <w:r w:rsidRPr="006A581F">
                    <w:rPr>
                      <w:rFonts w:cs="Times"/>
                      <w:szCs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7989DC" w14:textId="77777777" w:rsidR="00113341" w:rsidRPr="006A581F" w:rsidRDefault="00113341" w:rsidP="00113341">
                  <w:pPr>
                    <w:jc w:val="center"/>
                    <w:rPr>
                      <w:rFonts w:cs="Times"/>
                      <w:szCs w:val="20"/>
                    </w:rPr>
                  </w:pPr>
                  <w:r w:rsidRPr="006A581F">
                    <w:rPr>
                      <w:rFonts w:cs="Times"/>
                      <w:szCs w:val="20"/>
                    </w:rPr>
                    <w:t>G1</w:t>
                  </w:r>
                </w:p>
              </w:tc>
            </w:tr>
            <w:tr w:rsidR="00113341" w:rsidRPr="006A581F" w14:paraId="37E8DB32"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484A77D8" w14:textId="77777777" w:rsidR="00113341" w:rsidRPr="006A581F" w:rsidRDefault="00113341" w:rsidP="00113341">
                  <w:pPr>
                    <w:jc w:val="center"/>
                    <w:rPr>
                      <w:rFonts w:cs="Times"/>
                      <w:szCs w:val="20"/>
                    </w:rPr>
                  </w:pPr>
                  <w:r w:rsidRPr="006A581F">
                    <w:rPr>
                      <w:rFonts w:cs="Times"/>
                      <w:szCs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E47EFF" w14:textId="77777777" w:rsidR="00113341" w:rsidRPr="006A581F" w:rsidRDefault="00113341" w:rsidP="00113341">
                  <w:pPr>
                    <w:jc w:val="center"/>
                    <w:rPr>
                      <w:rFonts w:cs="Times"/>
                      <w:szCs w:val="20"/>
                    </w:rPr>
                  </w:pPr>
                  <w:r w:rsidRPr="006A581F">
                    <w:rPr>
                      <w:rFonts w:cs="Times"/>
                      <w:szCs w:val="20"/>
                    </w:rPr>
                    <w:t>G2</w:t>
                  </w:r>
                </w:p>
              </w:tc>
            </w:tr>
            <w:tr w:rsidR="00113341" w:rsidRPr="006A581F" w14:paraId="002B4CB1"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7B2DEFFE" w14:textId="77777777" w:rsidR="00113341" w:rsidRPr="006A581F" w:rsidRDefault="00113341" w:rsidP="00113341">
                  <w:pPr>
                    <w:jc w:val="center"/>
                    <w:rPr>
                      <w:rFonts w:cs="Times"/>
                      <w:szCs w:val="20"/>
                    </w:rPr>
                  </w:pPr>
                  <w:r w:rsidRPr="006A581F">
                    <w:rPr>
                      <w:rFonts w:cs="Times"/>
                      <w:szCs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5CD384" w14:textId="77777777" w:rsidR="00113341" w:rsidRPr="006A581F" w:rsidRDefault="00113341" w:rsidP="00113341">
                  <w:pPr>
                    <w:jc w:val="center"/>
                    <w:rPr>
                      <w:rFonts w:cs="Times"/>
                      <w:szCs w:val="20"/>
                    </w:rPr>
                  </w:pPr>
                  <w:r w:rsidRPr="006A581F">
                    <w:rPr>
                      <w:rFonts w:cs="Times"/>
                      <w:szCs w:val="20"/>
                    </w:rPr>
                    <w:t>G3</w:t>
                  </w:r>
                </w:p>
              </w:tc>
            </w:tr>
            <w:tr w:rsidR="00113341" w:rsidRPr="006A581F" w14:paraId="56B5987A" w14:textId="77777777" w:rsidTr="006C3C54">
              <w:trPr>
                <w:jc w:val="center"/>
              </w:trPr>
              <w:tc>
                <w:tcPr>
                  <w:tcW w:w="0" w:type="auto"/>
                  <w:tcBorders>
                    <w:top w:val="nil"/>
                    <w:left w:val="single" w:sz="8" w:space="0" w:color="auto"/>
                    <w:bottom w:val="single" w:sz="8" w:space="0" w:color="auto"/>
                    <w:right w:val="single" w:sz="8" w:space="0" w:color="auto"/>
                  </w:tcBorders>
                </w:tcPr>
                <w:p w14:paraId="1829DEB2"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511594" w14:textId="77777777" w:rsidR="00113341" w:rsidRPr="006A581F" w:rsidRDefault="00113341" w:rsidP="00113341">
                  <w:pPr>
                    <w:jc w:val="center"/>
                    <w:rPr>
                      <w:rFonts w:cs="Times"/>
                      <w:szCs w:val="20"/>
                    </w:rPr>
                  </w:pPr>
                  <w:r w:rsidRPr="006A581F">
                    <w:rPr>
                      <w:rFonts w:cs="Times"/>
                      <w:szCs w:val="20"/>
                    </w:rPr>
                    <w:t>G4</w:t>
                  </w:r>
                </w:p>
              </w:tc>
            </w:tr>
            <w:tr w:rsidR="00113341" w:rsidRPr="006A581F" w14:paraId="4949E6F3" w14:textId="77777777" w:rsidTr="006C3C54">
              <w:trPr>
                <w:jc w:val="center"/>
              </w:trPr>
              <w:tc>
                <w:tcPr>
                  <w:tcW w:w="0" w:type="auto"/>
                  <w:tcBorders>
                    <w:top w:val="nil"/>
                    <w:left w:val="single" w:sz="8" w:space="0" w:color="auto"/>
                    <w:bottom w:val="single" w:sz="8" w:space="0" w:color="auto"/>
                    <w:right w:val="single" w:sz="8" w:space="0" w:color="auto"/>
                  </w:tcBorders>
                </w:tcPr>
                <w:p w14:paraId="0FA757D2"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E0D4A1" w14:textId="77777777" w:rsidR="00113341" w:rsidRPr="006A581F" w:rsidRDefault="00113341" w:rsidP="00113341">
                  <w:pPr>
                    <w:jc w:val="center"/>
                    <w:rPr>
                      <w:rFonts w:cs="Times"/>
                      <w:szCs w:val="20"/>
                    </w:rPr>
                  </w:pPr>
                  <w:r w:rsidRPr="006A581F">
                    <w:rPr>
                      <w:rFonts w:cs="Times"/>
                      <w:szCs w:val="20"/>
                    </w:rPr>
                    <w:t>G5</w:t>
                  </w:r>
                </w:p>
              </w:tc>
            </w:tr>
            <w:tr w:rsidR="00113341" w:rsidRPr="006A581F" w14:paraId="1D8B13FB" w14:textId="77777777" w:rsidTr="006C3C54">
              <w:trPr>
                <w:jc w:val="center"/>
              </w:trPr>
              <w:tc>
                <w:tcPr>
                  <w:tcW w:w="0" w:type="auto"/>
                  <w:tcBorders>
                    <w:top w:val="nil"/>
                    <w:left w:val="single" w:sz="8" w:space="0" w:color="auto"/>
                    <w:bottom w:val="single" w:sz="8" w:space="0" w:color="auto"/>
                    <w:right w:val="single" w:sz="8" w:space="0" w:color="auto"/>
                  </w:tcBorders>
                </w:tcPr>
                <w:p w14:paraId="332DD68A"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8C32F2" w14:textId="77777777" w:rsidR="00113341" w:rsidRPr="006A581F" w:rsidRDefault="00113341" w:rsidP="00113341">
                  <w:pPr>
                    <w:jc w:val="center"/>
                    <w:rPr>
                      <w:rFonts w:cs="Times"/>
                      <w:szCs w:val="20"/>
                    </w:rPr>
                  </w:pPr>
                  <w:r w:rsidRPr="006A581F">
                    <w:rPr>
                      <w:rFonts w:cs="Times"/>
                      <w:szCs w:val="20"/>
                    </w:rPr>
                    <w:t>G6</w:t>
                  </w:r>
                </w:p>
              </w:tc>
            </w:tr>
            <w:tr w:rsidR="00113341" w:rsidRPr="006A581F" w14:paraId="04C42A73" w14:textId="77777777" w:rsidTr="006C3C54">
              <w:trPr>
                <w:jc w:val="center"/>
              </w:trPr>
              <w:tc>
                <w:tcPr>
                  <w:tcW w:w="0" w:type="auto"/>
                  <w:tcBorders>
                    <w:top w:val="nil"/>
                    <w:left w:val="single" w:sz="8" w:space="0" w:color="auto"/>
                    <w:bottom w:val="single" w:sz="8" w:space="0" w:color="auto"/>
                    <w:right w:val="single" w:sz="8" w:space="0" w:color="auto"/>
                  </w:tcBorders>
                </w:tcPr>
                <w:p w14:paraId="7B8A4226"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189977" w14:textId="77777777" w:rsidR="00113341" w:rsidRPr="006A581F" w:rsidRDefault="00113341" w:rsidP="00113341">
                  <w:pPr>
                    <w:jc w:val="center"/>
                    <w:rPr>
                      <w:rFonts w:cs="Times"/>
                      <w:szCs w:val="20"/>
                    </w:rPr>
                  </w:pPr>
                </w:p>
              </w:tc>
            </w:tr>
          </w:tbl>
          <w:p w14:paraId="749D2471" w14:textId="77777777" w:rsidR="00113341" w:rsidRPr="006A581F" w:rsidRDefault="00113341" w:rsidP="00113341">
            <w:pPr>
              <w:rPr>
                <w:rFonts w:cs="Times"/>
                <w:szCs w:val="20"/>
                <w:lang w:eastAsia="x-none"/>
              </w:rPr>
            </w:pPr>
          </w:p>
          <w:p w14:paraId="4B8BE965" w14:textId="77777777" w:rsidR="00113341" w:rsidRPr="006A581F" w:rsidRDefault="00113341" w:rsidP="00113341">
            <w:pPr>
              <w:rPr>
                <w:rFonts w:cs="Times"/>
                <w:szCs w:val="20"/>
              </w:rPr>
            </w:pPr>
            <w:r w:rsidRPr="006A581F">
              <w:rPr>
                <w:rFonts w:cs="Times"/>
                <w:szCs w:val="20"/>
              </w:rPr>
              <w:t>Definition of G0~G6 can be found in the table below.</w:t>
            </w:r>
          </w:p>
          <w:p w14:paraId="5185970A" w14:textId="77777777" w:rsidR="00113341" w:rsidRPr="006A581F" w:rsidRDefault="00113341" w:rsidP="00113341">
            <w:pPr>
              <w:jc w:val="center"/>
              <w:rPr>
                <w:rFonts w:cs="Times"/>
                <w:szCs w:val="20"/>
              </w:rPr>
            </w:pPr>
            <w:r w:rsidRPr="006A581F">
              <w:rPr>
                <w:rFonts w:cs="Times"/>
                <w:szCs w:val="20"/>
              </w:rPr>
              <w:t>Table 2.</w:t>
            </w:r>
          </w:p>
          <w:p w14:paraId="0D004230" w14:textId="77777777" w:rsidR="00113341" w:rsidRPr="006A581F" w:rsidRDefault="00113341" w:rsidP="00113341">
            <w:pPr>
              <w:rPr>
                <w:rFonts w:cs="Times"/>
                <w:szCs w:val="20"/>
                <w:lang w:eastAsia="x-none"/>
              </w:rPr>
            </w:pPr>
          </w:p>
          <w:p w14:paraId="5DF7DFF6" w14:textId="77777777" w:rsidR="00113341" w:rsidRPr="006A581F" w:rsidRDefault="00113341" w:rsidP="00113341">
            <w:pPr>
              <w:jc w:val="center"/>
              <w:rPr>
                <w:rFonts w:cs="Times"/>
                <w:szCs w:val="20"/>
                <w:lang w:eastAsia="x-none"/>
              </w:rPr>
            </w:pPr>
            <w:r w:rsidRPr="006A581F">
              <w:rPr>
                <w:rFonts w:cs="Times"/>
                <w:noProof/>
                <w:szCs w:val="20"/>
                <w:lang w:eastAsia="zh-CN"/>
              </w:rPr>
              <w:lastRenderedPageBreak/>
              <w:drawing>
                <wp:inline distT="0" distB="0" distL="0" distR="0" wp14:anchorId="0957C6DF" wp14:editId="07751F13">
                  <wp:extent cx="5276850" cy="4029075"/>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6850" cy="4029075"/>
                          </a:xfrm>
                          <a:prstGeom prst="rect">
                            <a:avLst/>
                          </a:prstGeom>
                          <a:noFill/>
                          <a:ln>
                            <a:noFill/>
                          </a:ln>
                        </pic:spPr>
                      </pic:pic>
                    </a:graphicData>
                  </a:graphic>
                </wp:inline>
              </w:drawing>
            </w:r>
          </w:p>
          <w:p w14:paraId="5D90734F" w14:textId="07EEB065" w:rsidR="00113341" w:rsidRPr="00CE7EF7" w:rsidRDefault="00113341" w:rsidP="00113341">
            <w:pPr>
              <w:overflowPunct w:val="0"/>
              <w:autoSpaceDE w:val="0"/>
              <w:autoSpaceDN w:val="0"/>
              <w:adjustRightInd w:val="0"/>
              <w:spacing w:after="180"/>
              <w:textAlignment w:val="baseline"/>
            </w:pPr>
          </w:p>
        </w:tc>
      </w:tr>
    </w:tbl>
    <w:p w14:paraId="52EFA2B6" w14:textId="4E41F89B" w:rsidR="00CE7EF7" w:rsidRDefault="00CE7EF7" w:rsidP="0044767F">
      <w:pPr>
        <w:pStyle w:val="a0"/>
        <w:rPr>
          <w:rFonts w:eastAsia="宋体"/>
          <w:lang w:eastAsia="zh-CN"/>
        </w:rPr>
      </w:pPr>
    </w:p>
    <w:p w14:paraId="54EFF767" w14:textId="32F72E74" w:rsidR="00B91C00" w:rsidRDefault="00D34EA3" w:rsidP="00D34EA3">
      <w:pPr>
        <w:pStyle w:val="a0"/>
        <w:tabs>
          <w:tab w:val="left" w:pos="2656"/>
        </w:tabs>
        <w:rPr>
          <w:rFonts w:eastAsia="宋体"/>
          <w:lang w:eastAsia="zh-CN"/>
        </w:rPr>
      </w:pPr>
      <w:r>
        <w:rPr>
          <w:rFonts w:eastAsia="宋体" w:hint="eastAsia"/>
          <w:lang w:eastAsia="zh-CN"/>
        </w:rPr>
        <w:t xml:space="preserve">On </w:t>
      </w:r>
      <w:r>
        <w:rPr>
          <w:rFonts w:eastAsia="宋体"/>
          <w:lang w:eastAsia="zh-CN"/>
        </w:rPr>
        <w:t xml:space="preserve">one hand, two may </w:t>
      </w:r>
      <w:r w:rsidR="008A1679">
        <w:rPr>
          <w:rFonts w:eastAsia="宋体"/>
          <w:lang w:eastAsia="zh-CN"/>
        </w:rPr>
        <w:t xml:space="preserve">TPMI </w:t>
      </w:r>
      <w:r>
        <w:rPr>
          <w:rFonts w:eastAsia="宋体"/>
          <w:lang w:eastAsia="zh-CN"/>
        </w:rPr>
        <w:t xml:space="preserve">groups mean two types of UE, which will lead to a fragmented market and harm the ecosystem.  On the other hand, the typical UE implementation should be supported by the </w:t>
      </w:r>
      <w:r w:rsidR="008A1679">
        <w:rPr>
          <w:rFonts w:eastAsia="宋体"/>
          <w:lang w:eastAsia="zh-CN"/>
        </w:rPr>
        <w:t xml:space="preserve">TPMI </w:t>
      </w:r>
      <w:r>
        <w:rPr>
          <w:rFonts w:eastAsia="宋体"/>
          <w:lang w:eastAsia="zh-CN"/>
        </w:rPr>
        <w:t>reporting.</w:t>
      </w:r>
      <w:r w:rsidR="00D63F0F">
        <w:rPr>
          <w:rFonts w:eastAsia="宋体"/>
          <w:lang w:eastAsia="zh-CN"/>
        </w:rPr>
        <w:t xml:space="preserve"> </w:t>
      </w:r>
    </w:p>
    <w:p w14:paraId="31204702" w14:textId="22E98DAB" w:rsidR="00F640B8" w:rsidRDefault="00955791" w:rsidP="00D34EA3">
      <w:pPr>
        <w:pStyle w:val="a0"/>
        <w:tabs>
          <w:tab w:val="left" w:pos="2656"/>
        </w:tabs>
        <w:rPr>
          <w:rFonts w:eastAsia="宋体"/>
          <w:lang w:eastAsia="zh-CN"/>
        </w:rPr>
      </w:pPr>
      <w:r>
        <w:rPr>
          <w:rFonts w:eastAsia="宋体"/>
          <w:lang w:eastAsia="zh-CN"/>
        </w:rPr>
        <w:t>From the UE perspective, a</w:t>
      </w:r>
      <w:r w:rsidR="00D63F0F">
        <w:rPr>
          <w:rFonts w:eastAsia="宋体"/>
          <w:lang w:eastAsia="zh-CN"/>
        </w:rPr>
        <w:t xml:space="preserve"> PA architecture of [</w:t>
      </w:r>
      <w:proofErr w:type="gramStart"/>
      <w:r w:rsidR="00D63F0F">
        <w:rPr>
          <w:rFonts w:eastAsia="宋体"/>
          <w:lang w:eastAsia="zh-CN"/>
        </w:rPr>
        <w:t>23  20</w:t>
      </w:r>
      <w:proofErr w:type="gramEnd"/>
      <w:r w:rsidR="00D63F0F">
        <w:rPr>
          <w:rFonts w:eastAsia="宋体"/>
          <w:lang w:eastAsia="zh-CN"/>
        </w:rPr>
        <w:t xml:space="preserve">  23 </w:t>
      </w:r>
      <w:r w:rsidR="00B44D6C">
        <w:rPr>
          <w:rFonts w:eastAsia="宋体"/>
          <w:lang w:eastAsia="zh-CN"/>
        </w:rPr>
        <w:t xml:space="preserve"> </w:t>
      </w:r>
      <w:r w:rsidR="00D63F0F">
        <w:rPr>
          <w:rFonts w:eastAsia="宋体"/>
          <w:lang w:eastAsia="zh-CN"/>
        </w:rPr>
        <w:t xml:space="preserve">20] </w:t>
      </w:r>
      <w:proofErr w:type="spellStart"/>
      <w:r w:rsidR="005B5959">
        <w:rPr>
          <w:rFonts w:eastAsia="宋体"/>
          <w:lang w:eastAsia="zh-CN"/>
        </w:rPr>
        <w:t>dBm</w:t>
      </w:r>
      <w:proofErr w:type="spellEnd"/>
      <w:r w:rsidR="005B5959">
        <w:rPr>
          <w:rFonts w:eastAsia="宋体"/>
          <w:lang w:eastAsia="zh-CN"/>
        </w:rPr>
        <w:t xml:space="preserve"> </w:t>
      </w:r>
      <w:r w:rsidR="00D63F0F">
        <w:rPr>
          <w:rFonts w:eastAsia="宋体"/>
          <w:lang w:eastAsia="zh-CN"/>
        </w:rPr>
        <w:t xml:space="preserve">is one of such typical implementations and should be optimized for the UE capability reporting.  </w:t>
      </w:r>
      <w:r w:rsidR="00B91C00">
        <w:rPr>
          <w:rFonts w:eastAsia="宋体"/>
          <w:lang w:eastAsia="zh-CN"/>
        </w:rPr>
        <w:t xml:space="preserve">For the current </w:t>
      </w:r>
      <w:r w:rsidR="008A1679">
        <w:rPr>
          <w:rFonts w:eastAsia="宋体"/>
          <w:lang w:eastAsia="zh-CN"/>
        </w:rPr>
        <w:t xml:space="preserve">TPMI </w:t>
      </w:r>
      <w:r w:rsidR="00B91C00">
        <w:rPr>
          <w:rFonts w:eastAsia="宋体"/>
          <w:lang w:eastAsia="zh-CN"/>
        </w:rPr>
        <w:t>groups, a UE with [</w:t>
      </w:r>
      <w:proofErr w:type="gramStart"/>
      <w:r w:rsidR="00B91C00">
        <w:rPr>
          <w:rFonts w:eastAsia="宋体"/>
          <w:lang w:eastAsia="zh-CN"/>
        </w:rPr>
        <w:t>23  20</w:t>
      </w:r>
      <w:proofErr w:type="gramEnd"/>
      <w:r w:rsidR="00B91C00">
        <w:rPr>
          <w:rFonts w:eastAsia="宋体"/>
          <w:lang w:eastAsia="zh-CN"/>
        </w:rPr>
        <w:t xml:space="preserve">  23  20] </w:t>
      </w:r>
      <w:proofErr w:type="spellStart"/>
      <w:r w:rsidR="00B91C00">
        <w:rPr>
          <w:rFonts w:eastAsia="宋体"/>
          <w:lang w:eastAsia="zh-CN"/>
        </w:rPr>
        <w:t>dBm</w:t>
      </w:r>
      <w:proofErr w:type="spellEnd"/>
      <w:r w:rsidR="00B91C00">
        <w:rPr>
          <w:rFonts w:eastAsia="宋体"/>
          <w:lang w:eastAsia="zh-CN"/>
        </w:rPr>
        <w:t xml:space="preserve"> can report G1 or G6 for full power transmission. However</w:t>
      </w:r>
      <w:r w:rsidR="00B1157C">
        <w:rPr>
          <w:rFonts w:eastAsia="宋体"/>
          <w:lang w:eastAsia="zh-CN"/>
        </w:rPr>
        <w:t xml:space="preserve">, there are some TPMIs will suffer power loss due to the limitation in either case. </w:t>
      </w:r>
    </w:p>
    <w:p w14:paraId="19A7580D" w14:textId="72544794" w:rsidR="005B5959" w:rsidRDefault="00B1157C" w:rsidP="00D34EA3">
      <w:pPr>
        <w:pStyle w:val="a0"/>
        <w:tabs>
          <w:tab w:val="left" w:pos="2656"/>
        </w:tabs>
        <w:rPr>
          <w:rFonts w:eastAsia="宋体"/>
          <w:lang w:eastAsia="zh-CN"/>
        </w:rPr>
      </w:pPr>
      <w:r>
        <w:rPr>
          <w:rFonts w:eastAsia="宋体"/>
          <w:lang w:eastAsia="zh-CN"/>
        </w:rPr>
        <w:t xml:space="preserve">We can </w:t>
      </w:r>
      <w:r w:rsidR="00F640B8">
        <w:rPr>
          <w:rFonts w:eastAsia="宋体"/>
          <w:lang w:eastAsia="zh-CN"/>
        </w:rPr>
        <w:t>see</w:t>
      </w:r>
      <w:r>
        <w:rPr>
          <w:rFonts w:eastAsia="宋体"/>
          <w:lang w:eastAsia="zh-CN"/>
        </w:rPr>
        <w:t xml:space="preserve"> that t</w:t>
      </w:r>
      <w:r w:rsidR="005B5959">
        <w:rPr>
          <w:rFonts w:eastAsia="宋体"/>
          <w:lang w:eastAsia="zh-CN"/>
        </w:rPr>
        <w:t>he union set of G1 and G6 is a good TPMI groups for [</w:t>
      </w:r>
      <w:proofErr w:type="gramStart"/>
      <w:r w:rsidR="005B5959">
        <w:rPr>
          <w:rFonts w:eastAsia="宋体"/>
          <w:lang w:eastAsia="zh-CN"/>
        </w:rPr>
        <w:t>23  20</w:t>
      </w:r>
      <w:proofErr w:type="gramEnd"/>
      <w:r w:rsidR="005B5959">
        <w:rPr>
          <w:rFonts w:eastAsia="宋体"/>
          <w:lang w:eastAsia="zh-CN"/>
        </w:rPr>
        <w:t xml:space="preserve">  23   20] </w:t>
      </w:r>
      <w:proofErr w:type="spellStart"/>
      <w:r w:rsidR="005B5959">
        <w:rPr>
          <w:rFonts w:eastAsia="宋体"/>
          <w:lang w:eastAsia="zh-CN"/>
        </w:rPr>
        <w:t>dBm</w:t>
      </w:r>
      <w:proofErr w:type="spellEnd"/>
      <w:r>
        <w:rPr>
          <w:rFonts w:eastAsia="宋体"/>
          <w:lang w:eastAsia="zh-CN"/>
        </w:rPr>
        <w:t xml:space="preserve"> and avoid the above-mentioned issue</w:t>
      </w:r>
      <w:r w:rsidR="005B5959">
        <w:rPr>
          <w:rFonts w:eastAsia="宋体"/>
          <w:lang w:eastAsia="zh-CN"/>
        </w:rPr>
        <w:t>. Thus we have the following proposal</w:t>
      </w:r>
    </w:p>
    <w:p w14:paraId="20019538" w14:textId="06FE4723" w:rsidR="005B5959" w:rsidRPr="00E84D05" w:rsidRDefault="005B5959" w:rsidP="00E84D05">
      <w:pPr>
        <w:pStyle w:val="a0"/>
        <w:ind w:left="992" w:hangingChars="494" w:hanging="992"/>
        <w:rPr>
          <w:rFonts w:eastAsia="宋体"/>
          <w:b/>
          <w:i/>
          <w:lang w:eastAsia="zh-CN"/>
        </w:rPr>
      </w:pPr>
      <w:r>
        <w:rPr>
          <w:rFonts w:eastAsia="宋体"/>
          <w:b/>
          <w:i/>
          <w:lang w:eastAsia="zh-CN"/>
        </w:rPr>
        <w:t xml:space="preserve">Proposal </w:t>
      </w:r>
      <w:r w:rsidR="00213584">
        <w:rPr>
          <w:rFonts w:eastAsia="宋体"/>
          <w:b/>
          <w:i/>
          <w:lang w:eastAsia="zh-CN"/>
        </w:rPr>
        <w:t>1</w:t>
      </w:r>
      <w:r>
        <w:rPr>
          <w:rFonts w:eastAsia="宋体"/>
          <w:b/>
          <w:i/>
          <w:lang w:eastAsia="zh-CN"/>
        </w:rPr>
        <w:t xml:space="preserve">: </w:t>
      </w:r>
      <w:r w:rsidR="00F9275F">
        <w:rPr>
          <w:rFonts w:eastAsia="宋体"/>
          <w:b/>
          <w:i/>
          <w:lang w:eastAsia="zh-CN"/>
        </w:rPr>
        <w:t xml:space="preserve">For the </w:t>
      </w:r>
      <w:r w:rsidR="008A1679" w:rsidRPr="008A1679">
        <w:rPr>
          <w:rFonts w:eastAsia="宋体"/>
          <w:b/>
          <w:i/>
          <w:lang w:eastAsia="zh-CN"/>
        </w:rPr>
        <w:t>TPMI</w:t>
      </w:r>
      <w:r w:rsidR="008A1679">
        <w:rPr>
          <w:rFonts w:eastAsia="宋体"/>
          <w:lang w:eastAsia="zh-CN"/>
        </w:rPr>
        <w:t xml:space="preserve"> </w:t>
      </w:r>
      <w:r w:rsidR="00F9275F">
        <w:rPr>
          <w:rFonts w:eastAsia="宋体"/>
          <w:b/>
          <w:i/>
          <w:lang w:eastAsia="zh-CN"/>
        </w:rPr>
        <w:t>groups for UE capability reporting, support an additional group G7 as the union set of G1 and G6</w:t>
      </w:r>
      <w:r>
        <w:rPr>
          <w:rFonts w:eastAsia="宋体"/>
          <w:b/>
          <w:i/>
          <w:lang w:eastAsia="zh-CN"/>
        </w:rPr>
        <w:t>.</w:t>
      </w:r>
    </w:p>
    <w:p w14:paraId="54EB92F6" w14:textId="19F50FA6" w:rsidR="003F6095" w:rsidRPr="00E84D05" w:rsidRDefault="003F6095" w:rsidP="00D34EA3">
      <w:pPr>
        <w:pStyle w:val="a0"/>
        <w:tabs>
          <w:tab w:val="left" w:pos="2656"/>
        </w:tabs>
        <w:rPr>
          <w:rFonts w:eastAsia="宋体"/>
          <w:lang w:eastAsia="zh-CN"/>
        </w:rPr>
      </w:pPr>
    </w:p>
    <w:p w14:paraId="617480F3" w14:textId="36699838" w:rsidR="00551C8C" w:rsidRDefault="00F21056" w:rsidP="00551C8C">
      <w:pPr>
        <w:pStyle w:val="3"/>
        <w:rPr>
          <w:rFonts w:eastAsia="宋体"/>
          <w:lang w:eastAsia="zh-CN"/>
        </w:rPr>
      </w:pPr>
      <w:r>
        <w:rPr>
          <w:rFonts w:eastAsia="宋体"/>
          <w:lang w:eastAsia="zh-CN"/>
        </w:rPr>
        <w:t>UL full power transmission UE features</w:t>
      </w:r>
    </w:p>
    <w:p w14:paraId="0535BEB7" w14:textId="42B6BE86" w:rsidR="00C76B19" w:rsidRPr="00F21056" w:rsidRDefault="00F21056" w:rsidP="00E84D05">
      <w:pPr>
        <w:pStyle w:val="bullet1"/>
        <w:numPr>
          <w:ilvl w:val="0"/>
          <w:numId w:val="0"/>
        </w:numPr>
        <w:tabs>
          <w:tab w:val="left" w:pos="2656"/>
        </w:tabs>
        <w:spacing w:afterLines="50" w:after="120"/>
        <w:rPr>
          <w:rFonts w:ascii="Times New Roman" w:hAnsi="Times New Roman"/>
          <w:kern w:val="0"/>
          <w:sz w:val="20"/>
          <w:lang w:val="en-US"/>
        </w:rPr>
      </w:pPr>
      <w:r>
        <w:rPr>
          <w:rFonts w:ascii="Times New Roman" w:hAnsi="Times New Roman" w:hint="eastAsia"/>
          <w:kern w:val="0"/>
          <w:sz w:val="20"/>
          <w:lang w:val="en-US"/>
        </w:rPr>
        <w:t>The UE feature is separated into 3</w:t>
      </w:r>
      <w:r>
        <w:rPr>
          <w:rFonts w:ascii="Times New Roman" w:hAnsi="Times New Roman"/>
          <w:kern w:val="0"/>
          <w:sz w:val="20"/>
          <w:lang w:val="en-US"/>
        </w:rPr>
        <w:t xml:space="preserve"> FGs as follows. We provide some views on the feature groups for UL full power transmissions.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860"/>
        <w:gridCol w:w="6278"/>
      </w:tblGrid>
      <w:tr w:rsidR="00F21056" w:rsidRPr="003372DD" w14:paraId="49AA90BA" w14:textId="77777777" w:rsidTr="00F21056">
        <w:trPr>
          <w:trHeight w:val="39"/>
        </w:trPr>
        <w:tc>
          <w:tcPr>
            <w:tcW w:w="510" w:type="pct"/>
            <w:tcBorders>
              <w:top w:val="single" w:sz="4" w:space="0" w:color="auto"/>
              <w:left w:val="single" w:sz="4" w:space="0" w:color="auto"/>
              <w:bottom w:val="single" w:sz="4" w:space="0" w:color="auto"/>
              <w:right w:val="single" w:sz="4" w:space="0" w:color="auto"/>
            </w:tcBorders>
            <w:shd w:val="clear" w:color="auto" w:fill="auto"/>
            <w:hideMark/>
          </w:tcPr>
          <w:p w14:paraId="30316941" w14:textId="77777777" w:rsidR="00F21056" w:rsidRPr="00F21056" w:rsidRDefault="00F21056" w:rsidP="00B76765">
            <w:pPr>
              <w:pStyle w:val="TAL"/>
              <w:rPr>
                <w:color w:val="000000" w:themeColor="text1"/>
              </w:rPr>
            </w:pPr>
            <w:r w:rsidRPr="00F21056">
              <w:rPr>
                <w:color w:val="000000" w:themeColor="text1"/>
                <w:lang w:eastAsia="ko-KR"/>
              </w:rPr>
              <w:lastRenderedPageBreak/>
              <w:t>16-5a</w:t>
            </w:r>
          </w:p>
        </w:tc>
        <w:tc>
          <w:tcPr>
            <w:tcW w:w="1026" w:type="pct"/>
            <w:tcBorders>
              <w:top w:val="single" w:sz="4" w:space="0" w:color="auto"/>
              <w:left w:val="single" w:sz="4" w:space="0" w:color="auto"/>
              <w:bottom w:val="single" w:sz="4" w:space="0" w:color="auto"/>
              <w:right w:val="single" w:sz="4" w:space="0" w:color="auto"/>
            </w:tcBorders>
            <w:shd w:val="clear" w:color="auto" w:fill="auto"/>
            <w:hideMark/>
          </w:tcPr>
          <w:p w14:paraId="729FAE37" w14:textId="77777777" w:rsidR="00F21056" w:rsidRPr="00F21056" w:rsidRDefault="00F21056" w:rsidP="00B76765">
            <w:pPr>
              <w:pStyle w:val="TAL"/>
              <w:rPr>
                <w:color w:val="000000" w:themeColor="text1"/>
              </w:rPr>
            </w:pPr>
            <w:r w:rsidRPr="00F21056">
              <w:rPr>
                <w:color w:val="000000" w:themeColor="text1"/>
                <w:lang w:eastAsia="ko-KR"/>
              </w:rPr>
              <w:t>UL full power transmission [mode 0]</w:t>
            </w:r>
          </w:p>
        </w:tc>
        <w:tc>
          <w:tcPr>
            <w:tcW w:w="3464" w:type="pct"/>
            <w:tcBorders>
              <w:top w:val="single" w:sz="4" w:space="0" w:color="auto"/>
              <w:left w:val="single" w:sz="4" w:space="0" w:color="auto"/>
              <w:bottom w:val="single" w:sz="4" w:space="0" w:color="auto"/>
              <w:right w:val="single" w:sz="4" w:space="0" w:color="auto"/>
            </w:tcBorders>
            <w:shd w:val="clear" w:color="auto" w:fill="auto"/>
            <w:hideMark/>
          </w:tcPr>
          <w:p w14:paraId="72EB5862" w14:textId="77777777" w:rsidR="00F21056" w:rsidRPr="00F21056" w:rsidRDefault="00F21056" w:rsidP="00D03738">
            <w:pPr>
              <w:pStyle w:val="TAL"/>
              <w:numPr>
                <w:ilvl w:val="0"/>
                <w:numId w:val="9"/>
              </w:numPr>
              <w:rPr>
                <w:color w:val="000000" w:themeColor="text1"/>
              </w:rPr>
            </w:pPr>
            <w:r w:rsidRPr="00F21056">
              <w:rPr>
                <w:color w:val="000000" w:themeColor="text1"/>
                <w:lang w:eastAsia="ko-KR"/>
              </w:rPr>
              <w:t>Supported UL full power transmission [mode 0]</w:t>
            </w:r>
          </w:p>
        </w:tc>
      </w:tr>
      <w:tr w:rsidR="00F21056" w:rsidRPr="003372DD" w14:paraId="0F49DEB3" w14:textId="77777777" w:rsidTr="00F21056">
        <w:trPr>
          <w:trHeight w:val="39"/>
        </w:trPr>
        <w:tc>
          <w:tcPr>
            <w:tcW w:w="510" w:type="pct"/>
            <w:tcBorders>
              <w:top w:val="single" w:sz="4" w:space="0" w:color="auto"/>
              <w:left w:val="single" w:sz="4" w:space="0" w:color="auto"/>
              <w:bottom w:val="single" w:sz="4" w:space="0" w:color="auto"/>
              <w:right w:val="single" w:sz="4" w:space="0" w:color="auto"/>
            </w:tcBorders>
            <w:shd w:val="clear" w:color="auto" w:fill="auto"/>
            <w:hideMark/>
          </w:tcPr>
          <w:p w14:paraId="2F7F036B" w14:textId="77777777" w:rsidR="00F21056" w:rsidRPr="00F21056" w:rsidRDefault="00F21056" w:rsidP="00B76765">
            <w:pPr>
              <w:pStyle w:val="TAL"/>
              <w:rPr>
                <w:color w:val="000000" w:themeColor="text1"/>
              </w:rPr>
            </w:pPr>
            <w:r w:rsidRPr="00F21056">
              <w:rPr>
                <w:color w:val="000000" w:themeColor="text1"/>
                <w:lang w:eastAsia="ko-KR"/>
              </w:rPr>
              <w:t>16-5b</w:t>
            </w:r>
          </w:p>
        </w:tc>
        <w:tc>
          <w:tcPr>
            <w:tcW w:w="1026" w:type="pct"/>
            <w:tcBorders>
              <w:top w:val="single" w:sz="4" w:space="0" w:color="auto"/>
              <w:left w:val="single" w:sz="4" w:space="0" w:color="auto"/>
              <w:bottom w:val="single" w:sz="4" w:space="0" w:color="auto"/>
              <w:right w:val="single" w:sz="4" w:space="0" w:color="auto"/>
            </w:tcBorders>
            <w:shd w:val="clear" w:color="auto" w:fill="auto"/>
            <w:hideMark/>
          </w:tcPr>
          <w:p w14:paraId="36B2DD2A" w14:textId="77777777" w:rsidR="00F21056" w:rsidRPr="00F21056" w:rsidRDefault="00F21056" w:rsidP="00B76765">
            <w:pPr>
              <w:pStyle w:val="TAL"/>
              <w:rPr>
                <w:color w:val="000000" w:themeColor="text1"/>
              </w:rPr>
            </w:pPr>
            <w:r w:rsidRPr="00F21056">
              <w:rPr>
                <w:color w:val="000000" w:themeColor="text1"/>
                <w:lang w:eastAsia="ko-KR"/>
              </w:rPr>
              <w:t>UL full power transmission mode 1</w:t>
            </w:r>
          </w:p>
        </w:tc>
        <w:tc>
          <w:tcPr>
            <w:tcW w:w="3464" w:type="pct"/>
            <w:tcBorders>
              <w:top w:val="single" w:sz="4" w:space="0" w:color="auto"/>
              <w:left w:val="single" w:sz="4" w:space="0" w:color="auto"/>
              <w:bottom w:val="single" w:sz="4" w:space="0" w:color="auto"/>
              <w:right w:val="single" w:sz="4" w:space="0" w:color="auto"/>
            </w:tcBorders>
            <w:shd w:val="clear" w:color="auto" w:fill="auto"/>
            <w:hideMark/>
          </w:tcPr>
          <w:p w14:paraId="06DB5E11" w14:textId="77777777" w:rsidR="00F21056" w:rsidRPr="00F21056" w:rsidRDefault="00F21056" w:rsidP="00D03738">
            <w:pPr>
              <w:pStyle w:val="TAL"/>
              <w:numPr>
                <w:ilvl w:val="0"/>
                <w:numId w:val="10"/>
              </w:numPr>
              <w:rPr>
                <w:color w:val="000000" w:themeColor="text1"/>
              </w:rPr>
            </w:pPr>
            <w:r w:rsidRPr="00F21056">
              <w:rPr>
                <w:color w:val="000000" w:themeColor="text1"/>
                <w:lang w:eastAsia="ko-KR"/>
              </w:rPr>
              <w:t>Supported UL full power transmission mode 1</w:t>
            </w:r>
          </w:p>
          <w:p w14:paraId="28B4626E" w14:textId="77777777" w:rsidR="00F21056" w:rsidRPr="00F21056" w:rsidRDefault="00F21056" w:rsidP="00D03738">
            <w:pPr>
              <w:pStyle w:val="TAL"/>
              <w:numPr>
                <w:ilvl w:val="0"/>
                <w:numId w:val="10"/>
              </w:numPr>
              <w:rPr>
                <w:color w:val="000000" w:themeColor="text1"/>
              </w:rPr>
            </w:pPr>
            <w:r w:rsidRPr="00F21056">
              <w:rPr>
                <w:color w:val="000000" w:themeColor="text1"/>
              </w:rPr>
              <w:t xml:space="preserve">Number of </w:t>
            </w:r>
            <w:proofErr w:type="spellStart"/>
            <w:r w:rsidRPr="00F21056">
              <w:rPr>
                <w:color w:val="000000" w:themeColor="text1"/>
              </w:rPr>
              <w:t>Tx</w:t>
            </w:r>
            <w:proofErr w:type="spellEnd"/>
            <w:r w:rsidRPr="00F21056">
              <w:rPr>
                <w:color w:val="000000" w:themeColor="text1"/>
              </w:rPr>
              <w:t xml:space="preserve"> to support mode 1: {2Tx, 4Tx, 2Tx_4Tx}</w:t>
            </w:r>
          </w:p>
          <w:p w14:paraId="2B30EEE7" w14:textId="77777777" w:rsidR="00F21056" w:rsidRPr="00F21056" w:rsidRDefault="00F21056" w:rsidP="00D03738">
            <w:pPr>
              <w:pStyle w:val="TAL"/>
              <w:numPr>
                <w:ilvl w:val="0"/>
                <w:numId w:val="10"/>
              </w:numPr>
              <w:rPr>
                <w:color w:val="000000" w:themeColor="text1"/>
              </w:rPr>
            </w:pPr>
            <w:r w:rsidRPr="00F21056">
              <w:rPr>
                <w:color w:val="000000" w:themeColor="text1"/>
              </w:rPr>
              <w:t xml:space="preserve">FFS: New UL codebook set(s) per supported </w:t>
            </w:r>
            <w:proofErr w:type="spellStart"/>
            <w:r w:rsidRPr="00F21056">
              <w:rPr>
                <w:color w:val="000000" w:themeColor="text1"/>
              </w:rPr>
              <w:t>Tx</w:t>
            </w:r>
            <w:proofErr w:type="spellEnd"/>
          </w:p>
        </w:tc>
      </w:tr>
      <w:tr w:rsidR="00F21056" w:rsidRPr="000F1893" w14:paraId="6727CA69" w14:textId="77777777" w:rsidTr="00F21056">
        <w:trPr>
          <w:trHeight w:val="39"/>
        </w:trPr>
        <w:tc>
          <w:tcPr>
            <w:tcW w:w="510" w:type="pct"/>
            <w:tcBorders>
              <w:top w:val="single" w:sz="4" w:space="0" w:color="auto"/>
              <w:left w:val="single" w:sz="4" w:space="0" w:color="auto"/>
              <w:bottom w:val="single" w:sz="4" w:space="0" w:color="auto"/>
              <w:right w:val="single" w:sz="4" w:space="0" w:color="auto"/>
            </w:tcBorders>
            <w:shd w:val="clear" w:color="auto" w:fill="auto"/>
            <w:hideMark/>
          </w:tcPr>
          <w:p w14:paraId="1FF13725" w14:textId="77777777" w:rsidR="00F21056" w:rsidRPr="00F21056" w:rsidRDefault="00F21056" w:rsidP="00B76765">
            <w:pPr>
              <w:pStyle w:val="TAL"/>
              <w:rPr>
                <w:color w:val="000000" w:themeColor="text1"/>
              </w:rPr>
            </w:pPr>
            <w:r w:rsidRPr="00F21056">
              <w:rPr>
                <w:color w:val="000000" w:themeColor="text1"/>
                <w:lang w:eastAsia="ko-KR"/>
              </w:rPr>
              <w:t>16-5c</w:t>
            </w:r>
          </w:p>
        </w:tc>
        <w:tc>
          <w:tcPr>
            <w:tcW w:w="1026" w:type="pct"/>
            <w:tcBorders>
              <w:top w:val="single" w:sz="4" w:space="0" w:color="auto"/>
              <w:left w:val="single" w:sz="4" w:space="0" w:color="auto"/>
              <w:bottom w:val="single" w:sz="4" w:space="0" w:color="auto"/>
              <w:right w:val="single" w:sz="4" w:space="0" w:color="auto"/>
            </w:tcBorders>
            <w:shd w:val="clear" w:color="auto" w:fill="auto"/>
            <w:hideMark/>
          </w:tcPr>
          <w:p w14:paraId="03DD502D" w14:textId="77777777" w:rsidR="00F21056" w:rsidRPr="00F21056" w:rsidRDefault="00F21056" w:rsidP="00B76765">
            <w:pPr>
              <w:pStyle w:val="TAL"/>
              <w:rPr>
                <w:color w:val="000000" w:themeColor="text1"/>
              </w:rPr>
            </w:pPr>
            <w:r w:rsidRPr="00F21056">
              <w:rPr>
                <w:color w:val="000000" w:themeColor="text1"/>
                <w:lang w:eastAsia="ko-KR"/>
              </w:rPr>
              <w:t>[UL full power transmission mode 2]</w:t>
            </w:r>
          </w:p>
        </w:tc>
        <w:tc>
          <w:tcPr>
            <w:tcW w:w="3464" w:type="pct"/>
            <w:tcBorders>
              <w:top w:val="single" w:sz="4" w:space="0" w:color="auto"/>
              <w:left w:val="single" w:sz="4" w:space="0" w:color="auto"/>
              <w:bottom w:val="single" w:sz="4" w:space="0" w:color="auto"/>
              <w:right w:val="single" w:sz="4" w:space="0" w:color="auto"/>
            </w:tcBorders>
            <w:shd w:val="clear" w:color="auto" w:fill="auto"/>
            <w:hideMark/>
          </w:tcPr>
          <w:p w14:paraId="5C5977A2" w14:textId="77777777" w:rsidR="00F21056" w:rsidRPr="00F21056" w:rsidRDefault="00F21056" w:rsidP="00D03738">
            <w:pPr>
              <w:pStyle w:val="TAL"/>
              <w:numPr>
                <w:ilvl w:val="0"/>
                <w:numId w:val="11"/>
              </w:numPr>
              <w:rPr>
                <w:color w:val="000000" w:themeColor="text1"/>
              </w:rPr>
            </w:pPr>
            <w:r w:rsidRPr="00F21056">
              <w:rPr>
                <w:color w:val="000000" w:themeColor="text1"/>
                <w:lang w:eastAsia="ko-KR"/>
              </w:rPr>
              <w:t>[Supported UL full power transmission mode 2</w:t>
            </w:r>
          </w:p>
          <w:p w14:paraId="6F4F5EE9" w14:textId="77777777" w:rsidR="00F21056" w:rsidRPr="00F21056" w:rsidRDefault="00F21056" w:rsidP="00D03738">
            <w:pPr>
              <w:pStyle w:val="TAL"/>
              <w:numPr>
                <w:ilvl w:val="0"/>
                <w:numId w:val="11"/>
              </w:numPr>
              <w:rPr>
                <w:color w:val="000000" w:themeColor="text1"/>
              </w:rPr>
            </w:pPr>
            <w:r w:rsidRPr="00F21056">
              <w:rPr>
                <w:color w:val="000000" w:themeColor="text1"/>
              </w:rPr>
              <w:t xml:space="preserve">Number of </w:t>
            </w:r>
            <w:proofErr w:type="spellStart"/>
            <w:r w:rsidRPr="00F21056">
              <w:rPr>
                <w:color w:val="000000" w:themeColor="text1"/>
              </w:rPr>
              <w:t>Tx</w:t>
            </w:r>
            <w:proofErr w:type="spellEnd"/>
            <w:r w:rsidRPr="00F21056">
              <w:rPr>
                <w:color w:val="000000" w:themeColor="text1"/>
              </w:rPr>
              <w:t xml:space="preserve"> to support mode 2: {2Tx, 4Tx, 2Tx_4Tx}</w:t>
            </w:r>
          </w:p>
          <w:p w14:paraId="52F90169" w14:textId="77777777" w:rsidR="00F21056" w:rsidRPr="00F21056" w:rsidRDefault="00F21056" w:rsidP="00D03738">
            <w:pPr>
              <w:pStyle w:val="TAL"/>
              <w:numPr>
                <w:ilvl w:val="0"/>
                <w:numId w:val="11"/>
              </w:numPr>
              <w:rPr>
                <w:color w:val="000000" w:themeColor="text1"/>
              </w:rPr>
            </w:pPr>
            <w:r w:rsidRPr="00F21056">
              <w:rPr>
                <w:color w:val="000000" w:themeColor="text1"/>
              </w:rPr>
              <w:t xml:space="preserve">The maximum number of SRS resources in set with different number of ports [for usage set to ‘codebook’]. FFS on details for supported number of </w:t>
            </w:r>
            <w:proofErr w:type="spellStart"/>
            <w:proofErr w:type="gramStart"/>
            <w:r w:rsidRPr="00F21056">
              <w:rPr>
                <w:color w:val="000000" w:themeColor="text1"/>
              </w:rPr>
              <w:t>Tx</w:t>
            </w:r>
            <w:proofErr w:type="spellEnd"/>
            <w:proofErr w:type="gramEnd"/>
            <w:r w:rsidRPr="00F21056">
              <w:rPr>
                <w:color w:val="000000" w:themeColor="text1"/>
              </w:rPr>
              <w:t>.</w:t>
            </w:r>
          </w:p>
          <w:p w14:paraId="35B80139" w14:textId="77777777" w:rsidR="00F21056" w:rsidRPr="00F21056" w:rsidRDefault="00F21056" w:rsidP="00D03738">
            <w:pPr>
              <w:pStyle w:val="TAL"/>
              <w:numPr>
                <w:ilvl w:val="0"/>
                <w:numId w:val="11"/>
              </w:numPr>
              <w:rPr>
                <w:color w:val="000000" w:themeColor="text1"/>
              </w:rPr>
            </w:pPr>
            <w:r w:rsidRPr="00F21056">
              <w:rPr>
                <w:color w:val="000000" w:themeColor="text1"/>
              </w:rPr>
              <w:t>FFS: Number of ports per SRS resource</w:t>
            </w:r>
          </w:p>
          <w:p w14:paraId="6F13A6A5" w14:textId="77777777" w:rsidR="00F21056" w:rsidRPr="00F21056" w:rsidRDefault="00F21056" w:rsidP="00D03738">
            <w:pPr>
              <w:pStyle w:val="TAL"/>
              <w:numPr>
                <w:ilvl w:val="0"/>
                <w:numId w:val="11"/>
              </w:numPr>
              <w:rPr>
                <w:color w:val="000000" w:themeColor="text1"/>
              </w:rPr>
            </w:pPr>
            <w:r w:rsidRPr="00F21056">
              <w:rPr>
                <w:color w:val="000000" w:themeColor="text1"/>
              </w:rPr>
              <w:t>FFS: Maximum number of different spatial relation info for all SRS resources for usage set to ‘codebook’ in a resource set</w:t>
            </w:r>
          </w:p>
          <w:p w14:paraId="5FECF7F5" w14:textId="77777777" w:rsidR="00F21056" w:rsidRPr="00F21056" w:rsidRDefault="00F21056" w:rsidP="00D03738">
            <w:pPr>
              <w:pStyle w:val="TAL"/>
              <w:numPr>
                <w:ilvl w:val="0"/>
                <w:numId w:val="11"/>
              </w:numPr>
              <w:rPr>
                <w:color w:val="000000" w:themeColor="text1"/>
              </w:rPr>
            </w:pPr>
            <w:r w:rsidRPr="00F21056">
              <w:rPr>
                <w:color w:val="000000" w:themeColor="text1"/>
              </w:rPr>
              <w:t xml:space="preserve">TPMI group which delivers full power. FFS on details for supported number of </w:t>
            </w:r>
            <w:proofErr w:type="spellStart"/>
            <w:proofErr w:type="gramStart"/>
            <w:r w:rsidRPr="00F21056">
              <w:rPr>
                <w:color w:val="000000" w:themeColor="text1"/>
              </w:rPr>
              <w:t>Tx</w:t>
            </w:r>
            <w:proofErr w:type="spellEnd"/>
            <w:proofErr w:type="gramEnd"/>
            <w:r w:rsidRPr="00F21056">
              <w:rPr>
                <w:color w:val="000000" w:themeColor="text1"/>
              </w:rPr>
              <w:t>.</w:t>
            </w:r>
          </w:p>
          <w:p w14:paraId="20F16120" w14:textId="77777777" w:rsidR="00F21056" w:rsidRPr="00F21056" w:rsidRDefault="00F21056" w:rsidP="00B76765">
            <w:pPr>
              <w:pStyle w:val="TAL"/>
              <w:rPr>
                <w:color w:val="000000" w:themeColor="text1"/>
              </w:rPr>
            </w:pPr>
            <w:r w:rsidRPr="00F21056">
              <w:rPr>
                <w:color w:val="000000" w:themeColor="text1"/>
              </w:rPr>
              <w:t>Note: UE indicating mode 2 shall support full power transmission for 1 antenna port]</w:t>
            </w:r>
          </w:p>
        </w:tc>
      </w:tr>
    </w:tbl>
    <w:p w14:paraId="6E87575F" w14:textId="77777777" w:rsidR="00F21056" w:rsidRPr="00F21056" w:rsidRDefault="00F21056" w:rsidP="00E84D05">
      <w:pPr>
        <w:pStyle w:val="bullet1"/>
        <w:numPr>
          <w:ilvl w:val="0"/>
          <w:numId w:val="0"/>
        </w:numPr>
        <w:tabs>
          <w:tab w:val="left" w:pos="2656"/>
        </w:tabs>
        <w:spacing w:afterLines="50" w:after="120"/>
        <w:rPr>
          <w:rFonts w:ascii="Times New Roman" w:hAnsi="Times New Roman"/>
          <w:kern w:val="0"/>
          <w:sz w:val="20"/>
          <w:lang w:val="en-US"/>
        </w:rPr>
      </w:pPr>
    </w:p>
    <w:p w14:paraId="7B7F0332" w14:textId="4DD23259" w:rsidR="00E84D05" w:rsidRDefault="0087698F" w:rsidP="00E84D05">
      <w:pPr>
        <w:pStyle w:val="bullet1"/>
        <w:numPr>
          <w:ilvl w:val="0"/>
          <w:numId w:val="0"/>
        </w:numPr>
        <w:tabs>
          <w:tab w:val="left" w:pos="2656"/>
        </w:tabs>
        <w:spacing w:afterLines="50" w:after="120"/>
        <w:rPr>
          <w:rFonts w:ascii="Times New Roman" w:hAnsi="Times New Roman"/>
          <w:kern w:val="0"/>
          <w:sz w:val="20"/>
          <w:lang w:val="en-US"/>
        </w:rPr>
      </w:pPr>
      <w:r>
        <w:rPr>
          <w:rFonts w:ascii="Times New Roman" w:hAnsi="Times New Roman"/>
          <w:kern w:val="0"/>
          <w:sz w:val="20"/>
          <w:lang w:val="en-US"/>
        </w:rPr>
        <w:t>For</w:t>
      </w:r>
      <w:r w:rsidR="00F21056">
        <w:rPr>
          <w:rFonts w:ascii="Times New Roman" w:hAnsi="Times New Roman"/>
          <w:kern w:val="0"/>
          <w:sz w:val="20"/>
          <w:lang w:val="en-US"/>
        </w:rPr>
        <w:t xml:space="preserve"> 16-5b</w:t>
      </w:r>
      <w:r w:rsidR="00F21056">
        <w:rPr>
          <w:rFonts w:ascii="Times New Roman" w:hAnsi="Times New Roman" w:hint="eastAsia"/>
          <w:kern w:val="0"/>
          <w:sz w:val="20"/>
          <w:lang w:val="en-US"/>
        </w:rPr>
        <w:t>“</w:t>
      </w:r>
      <w:r w:rsidR="00F21056">
        <w:rPr>
          <w:rFonts w:ascii="Times New Roman" w:hAnsi="Times New Roman" w:hint="eastAsia"/>
          <w:kern w:val="0"/>
          <w:sz w:val="20"/>
          <w:lang w:val="en-US"/>
        </w:rPr>
        <w:t xml:space="preserve">UL </w:t>
      </w:r>
      <w:r w:rsidR="00F21056">
        <w:rPr>
          <w:rFonts w:ascii="Times New Roman" w:hAnsi="Times New Roman"/>
          <w:kern w:val="0"/>
          <w:sz w:val="20"/>
          <w:lang w:val="en-US"/>
        </w:rPr>
        <w:t xml:space="preserve">full power transmission </w:t>
      </w:r>
      <w:r w:rsidR="00F21056">
        <w:rPr>
          <w:rFonts w:ascii="Times New Roman" w:hAnsi="Times New Roman" w:hint="eastAsia"/>
          <w:kern w:val="0"/>
          <w:sz w:val="20"/>
          <w:lang w:val="en-US"/>
        </w:rPr>
        <w:t>mode 1</w:t>
      </w:r>
      <w:r w:rsidR="00F21056">
        <w:rPr>
          <w:rFonts w:ascii="Times New Roman" w:hAnsi="Times New Roman" w:hint="eastAsia"/>
          <w:kern w:val="0"/>
          <w:sz w:val="20"/>
          <w:lang w:val="en-US"/>
        </w:rPr>
        <w:t>”</w:t>
      </w:r>
      <w:r w:rsidR="00E65FD0">
        <w:rPr>
          <w:rFonts w:ascii="Times New Roman" w:hAnsi="Times New Roman" w:hint="eastAsia"/>
          <w:kern w:val="0"/>
          <w:sz w:val="20"/>
          <w:lang w:val="en-US"/>
        </w:rPr>
        <w:t xml:space="preserve">, </w:t>
      </w:r>
      <w:r w:rsidR="001A3B0B">
        <w:rPr>
          <w:rFonts w:ascii="Times New Roman" w:hAnsi="Times New Roman"/>
          <w:kern w:val="0"/>
          <w:sz w:val="20"/>
          <w:lang w:val="en-US"/>
        </w:rPr>
        <w:t>t</w:t>
      </w:r>
      <w:r w:rsidR="00287480">
        <w:rPr>
          <w:rFonts w:ascii="Times New Roman" w:hAnsi="Times New Roman"/>
          <w:kern w:val="0"/>
          <w:sz w:val="20"/>
          <w:lang w:val="en-US"/>
        </w:rPr>
        <w:t>he new UL codebook set(s) is specified in the spec and is not needed to report</w:t>
      </w:r>
      <w:r w:rsidR="00BD3169">
        <w:rPr>
          <w:rFonts w:ascii="Times New Roman" w:hAnsi="Times New Roman"/>
          <w:kern w:val="0"/>
          <w:sz w:val="20"/>
          <w:lang w:val="en-US"/>
        </w:rPr>
        <w:t xml:space="preserve"> as </w:t>
      </w:r>
      <w:r w:rsidR="00287480">
        <w:rPr>
          <w:rFonts w:ascii="Times New Roman" w:hAnsi="Times New Roman"/>
          <w:kern w:val="0"/>
          <w:sz w:val="20"/>
          <w:lang w:val="en-US"/>
        </w:rPr>
        <w:t>UE capability</w:t>
      </w:r>
      <w:r w:rsidR="00BD3169">
        <w:rPr>
          <w:rFonts w:ascii="Times New Roman" w:hAnsi="Times New Roman"/>
          <w:kern w:val="0"/>
          <w:sz w:val="20"/>
          <w:lang w:val="en-US"/>
        </w:rPr>
        <w:t xml:space="preserve"> and component 3 can be removed</w:t>
      </w:r>
      <w:r w:rsidR="00287480">
        <w:rPr>
          <w:rFonts w:ascii="Times New Roman" w:hAnsi="Times New Roman"/>
          <w:kern w:val="0"/>
          <w:sz w:val="20"/>
          <w:lang w:val="en-US"/>
        </w:rPr>
        <w:t>.</w:t>
      </w:r>
    </w:p>
    <w:p w14:paraId="5B8C2D7D" w14:textId="304B2B92" w:rsidR="00287480" w:rsidRDefault="00287480" w:rsidP="00E84D05">
      <w:pPr>
        <w:pStyle w:val="bullet1"/>
        <w:numPr>
          <w:ilvl w:val="0"/>
          <w:numId w:val="0"/>
        </w:numPr>
        <w:tabs>
          <w:tab w:val="left" w:pos="2656"/>
        </w:tabs>
        <w:spacing w:afterLines="50" w:after="120"/>
        <w:rPr>
          <w:rFonts w:ascii="Times New Roman" w:hAnsi="Times New Roman"/>
          <w:kern w:val="0"/>
          <w:sz w:val="20"/>
          <w:lang w:val="en-US"/>
        </w:rPr>
      </w:pPr>
      <w:r>
        <w:rPr>
          <w:rFonts w:ascii="Times New Roman" w:hAnsi="Times New Roman"/>
          <w:kern w:val="0"/>
          <w:sz w:val="20"/>
          <w:lang w:val="en-US"/>
        </w:rPr>
        <w:t xml:space="preserve">As we mentioned before, there are two sub-features for </w:t>
      </w:r>
      <w:r w:rsidR="001A3B0B">
        <w:rPr>
          <w:rFonts w:ascii="Times New Roman" w:hAnsi="Times New Roman"/>
          <w:kern w:val="0"/>
          <w:sz w:val="20"/>
          <w:lang w:val="en-US"/>
        </w:rPr>
        <w:t>16-5c</w:t>
      </w:r>
      <w:r w:rsidR="001A3B0B">
        <w:rPr>
          <w:rFonts w:ascii="Times New Roman" w:hAnsi="Times New Roman" w:hint="eastAsia"/>
          <w:kern w:val="0"/>
          <w:sz w:val="20"/>
          <w:lang w:val="en-US"/>
        </w:rPr>
        <w:t>“</w:t>
      </w:r>
      <w:r w:rsidR="001A3B0B">
        <w:rPr>
          <w:rFonts w:ascii="Times New Roman" w:hAnsi="Times New Roman" w:hint="eastAsia"/>
          <w:kern w:val="0"/>
          <w:sz w:val="20"/>
          <w:lang w:val="en-US"/>
        </w:rPr>
        <w:t xml:space="preserve">UL </w:t>
      </w:r>
      <w:r w:rsidR="001A3B0B">
        <w:rPr>
          <w:rFonts w:ascii="Times New Roman" w:hAnsi="Times New Roman"/>
          <w:kern w:val="0"/>
          <w:sz w:val="20"/>
          <w:lang w:val="en-US"/>
        </w:rPr>
        <w:t xml:space="preserve">full power transmission </w:t>
      </w:r>
      <w:r w:rsidR="001A3B0B">
        <w:rPr>
          <w:rFonts w:ascii="Times New Roman" w:hAnsi="Times New Roman" w:hint="eastAsia"/>
          <w:kern w:val="0"/>
          <w:sz w:val="20"/>
          <w:lang w:val="en-US"/>
        </w:rPr>
        <w:t xml:space="preserve">mode </w:t>
      </w:r>
      <w:r w:rsidR="001A3B0B">
        <w:rPr>
          <w:rFonts w:ascii="Times New Roman" w:hAnsi="Times New Roman"/>
          <w:kern w:val="0"/>
          <w:sz w:val="20"/>
          <w:lang w:val="en-US"/>
        </w:rPr>
        <w:t>2</w:t>
      </w:r>
      <w:r w:rsidR="001A3B0B">
        <w:rPr>
          <w:rFonts w:ascii="Times New Roman" w:hAnsi="Times New Roman" w:hint="eastAsia"/>
          <w:kern w:val="0"/>
          <w:sz w:val="20"/>
          <w:lang w:val="en-US"/>
        </w:rPr>
        <w:t>”</w:t>
      </w:r>
      <w:r w:rsidR="0087698F">
        <w:rPr>
          <w:rFonts w:ascii="Times New Roman" w:hAnsi="Times New Roman"/>
          <w:kern w:val="0"/>
          <w:sz w:val="20"/>
          <w:lang w:val="en-US"/>
        </w:rPr>
        <w:t>:</w:t>
      </w:r>
    </w:p>
    <w:p w14:paraId="70028634" w14:textId="77777777" w:rsidR="00287480" w:rsidRPr="0087698F" w:rsidRDefault="00287480" w:rsidP="00D03738">
      <w:pPr>
        <w:pStyle w:val="bullet1"/>
        <w:numPr>
          <w:ilvl w:val="0"/>
          <w:numId w:val="8"/>
        </w:numPr>
        <w:tabs>
          <w:tab w:val="left" w:pos="2656"/>
        </w:tabs>
        <w:spacing w:afterLines="50" w:after="120"/>
        <w:rPr>
          <w:rFonts w:ascii="Times New Roman" w:hAnsi="Times New Roman"/>
          <w:kern w:val="0"/>
          <w:sz w:val="20"/>
          <w:lang w:val="en-US"/>
        </w:rPr>
      </w:pPr>
      <w:r w:rsidRPr="0087698F">
        <w:rPr>
          <w:rFonts w:ascii="Times New Roman" w:hAnsi="Times New Roman"/>
          <w:kern w:val="0"/>
          <w:sz w:val="20"/>
          <w:lang w:val="en-US"/>
        </w:rPr>
        <w:t>Sub-feature 1:  virtualization based operation (SRS resources with different numbers of SRS ports)</w:t>
      </w:r>
      <w:r w:rsidRPr="0087698F">
        <w:rPr>
          <w:rFonts w:ascii="Times New Roman" w:hAnsi="Times New Roman" w:hint="eastAsia"/>
          <w:kern w:val="0"/>
          <w:sz w:val="20"/>
          <w:lang w:val="en-US"/>
        </w:rPr>
        <w:t>. Alt</w:t>
      </w:r>
      <w:r w:rsidRPr="0087698F">
        <w:rPr>
          <w:rFonts w:ascii="Times New Roman" w:hAnsi="Times New Roman"/>
          <w:kern w:val="0"/>
          <w:sz w:val="20"/>
          <w:lang w:val="en-US"/>
        </w:rPr>
        <w:t xml:space="preserve">hough antenna virtualization is not always in sub-feature 1, we just borrow the word “virtualization” here for convenience.  </w:t>
      </w:r>
    </w:p>
    <w:p w14:paraId="2BE3641D" w14:textId="4ED35CE0" w:rsidR="00287480" w:rsidRPr="0087698F" w:rsidRDefault="00287480" w:rsidP="00D03738">
      <w:pPr>
        <w:pStyle w:val="bullet1"/>
        <w:numPr>
          <w:ilvl w:val="0"/>
          <w:numId w:val="8"/>
        </w:numPr>
        <w:tabs>
          <w:tab w:val="left" w:pos="2656"/>
        </w:tabs>
        <w:spacing w:afterLines="50" w:after="120"/>
        <w:rPr>
          <w:rFonts w:ascii="Times New Roman" w:hAnsi="Times New Roman"/>
          <w:kern w:val="0"/>
          <w:sz w:val="20"/>
          <w:lang w:val="en-US"/>
        </w:rPr>
      </w:pPr>
      <w:r w:rsidRPr="0087698F">
        <w:rPr>
          <w:rFonts w:ascii="Times New Roman" w:hAnsi="Times New Roman"/>
          <w:kern w:val="0"/>
          <w:sz w:val="20"/>
          <w:lang w:val="en-US"/>
        </w:rPr>
        <w:t>Sub-feature 2: TPMI-reporting based operation</w:t>
      </w:r>
      <w:r w:rsidR="001A3B0B">
        <w:rPr>
          <w:rFonts w:ascii="Times New Roman" w:hAnsi="Times New Roman"/>
          <w:kern w:val="0"/>
          <w:sz w:val="20"/>
          <w:lang w:val="en-US"/>
        </w:rPr>
        <w:t>.</w:t>
      </w:r>
    </w:p>
    <w:p w14:paraId="4B87A116" w14:textId="468A3122" w:rsidR="00BD3169" w:rsidRPr="0087698F" w:rsidRDefault="00287480" w:rsidP="0087698F">
      <w:pPr>
        <w:pStyle w:val="bullet1"/>
        <w:numPr>
          <w:ilvl w:val="0"/>
          <w:numId w:val="0"/>
        </w:numPr>
        <w:tabs>
          <w:tab w:val="left" w:pos="2656"/>
        </w:tabs>
        <w:spacing w:afterLines="50" w:after="120"/>
        <w:rPr>
          <w:rFonts w:ascii="Times New Roman" w:hAnsi="Times New Roman"/>
          <w:kern w:val="0"/>
          <w:sz w:val="20"/>
          <w:lang w:val="en-US"/>
        </w:rPr>
      </w:pPr>
      <w:r w:rsidRPr="0087698F">
        <w:rPr>
          <w:rFonts w:ascii="Times New Roman" w:hAnsi="Times New Roman" w:hint="eastAsia"/>
          <w:kern w:val="0"/>
          <w:sz w:val="20"/>
          <w:lang w:val="en-US"/>
        </w:rPr>
        <w:t>These two sub-features can work independently</w:t>
      </w:r>
      <w:r w:rsidRPr="0087698F">
        <w:rPr>
          <w:rFonts w:ascii="Times New Roman" w:hAnsi="Times New Roman"/>
          <w:kern w:val="0"/>
          <w:sz w:val="20"/>
          <w:lang w:val="en-US"/>
        </w:rPr>
        <w:t>. Here are some examples</w:t>
      </w:r>
      <w:r w:rsidR="00C76B19">
        <w:rPr>
          <w:rFonts w:ascii="Times New Roman" w:hAnsi="Times New Roman"/>
          <w:kern w:val="0"/>
          <w:sz w:val="20"/>
          <w:lang w:val="en-US"/>
        </w:rPr>
        <w:t xml:space="preserve"> for different UE implementations.</w:t>
      </w:r>
      <w:r w:rsidR="00856007" w:rsidRPr="0087698F">
        <w:rPr>
          <w:rFonts w:ascii="Times New Roman" w:hAnsi="Times New Roman"/>
          <w:kern w:val="0"/>
          <w:sz w:val="20"/>
          <w:lang w:val="en-US"/>
        </w:rPr>
        <w:t xml:space="preserve"> </w:t>
      </w:r>
      <w:r w:rsidR="00A45911" w:rsidRPr="0087698F">
        <w:rPr>
          <w:rFonts w:ascii="Times New Roman" w:hAnsi="Times New Roman"/>
          <w:kern w:val="0"/>
          <w:sz w:val="20"/>
          <w:lang w:val="en-US"/>
        </w:rPr>
        <w:t>For</w:t>
      </w:r>
      <w:r w:rsidR="00856007" w:rsidRPr="0087698F">
        <w:rPr>
          <w:rFonts w:ascii="Times New Roman" w:hAnsi="Times New Roman"/>
          <w:kern w:val="0"/>
          <w:sz w:val="20"/>
          <w:lang w:val="en-US"/>
        </w:rPr>
        <w:t xml:space="preserve"> UE with 4Tx and power class 3, a PA architecture of [17 17 17 17] </w:t>
      </w:r>
      <w:proofErr w:type="spellStart"/>
      <w:r w:rsidR="00856007" w:rsidRPr="0087698F">
        <w:rPr>
          <w:rFonts w:ascii="Times New Roman" w:hAnsi="Times New Roman"/>
          <w:kern w:val="0"/>
          <w:sz w:val="20"/>
          <w:lang w:val="en-US"/>
        </w:rPr>
        <w:t>dBm</w:t>
      </w:r>
      <w:proofErr w:type="spellEnd"/>
      <w:r w:rsidR="00856007" w:rsidRPr="0087698F">
        <w:rPr>
          <w:rFonts w:ascii="Times New Roman" w:hAnsi="Times New Roman"/>
          <w:kern w:val="0"/>
          <w:sz w:val="20"/>
          <w:lang w:val="en-US"/>
        </w:rPr>
        <w:t xml:space="preserve"> can support full power transmission via virtualization based operation </w:t>
      </w:r>
      <w:r w:rsidR="00C76B19">
        <w:rPr>
          <w:rFonts w:ascii="Times New Roman" w:hAnsi="Times New Roman"/>
          <w:kern w:val="0"/>
          <w:sz w:val="20"/>
          <w:lang w:val="en-US"/>
        </w:rPr>
        <w:t>which is named as sub-feature 1</w:t>
      </w:r>
      <w:r w:rsidR="00856007" w:rsidRPr="0087698F">
        <w:rPr>
          <w:rFonts w:ascii="Times New Roman" w:hAnsi="Times New Roman"/>
          <w:kern w:val="0"/>
          <w:sz w:val="20"/>
          <w:lang w:val="en-US"/>
        </w:rPr>
        <w:t xml:space="preserve">. Also a PA architecture of [23 23 17 17] </w:t>
      </w:r>
      <w:proofErr w:type="spellStart"/>
      <w:r w:rsidR="00856007" w:rsidRPr="0087698F">
        <w:rPr>
          <w:rFonts w:ascii="Times New Roman" w:hAnsi="Times New Roman"/>
          <w:kern w:val="0"/>
          <w:sz w:val="20"/>
          <w:lang w:val="en-US"/>
        </w:rPr>
        <w:t>dBm</w:t>
      </w:r>
      <w:proofErr w:type="spellEnd"/>
      <w:r w:rsidR="00A45911" w:rsidRPr="0087698F">
        <w:rPr>
          <w:rFonts w:ascii="Times New Roman" w:hAnsi="Times New Roman"/>
          <w:kern w:val="0"/>
          <w:sz w:val="20"/>
          <w:lang w:val="en-US"/>
        </w:rPr>
        <w:t xml:space="preserve"> can support full power transmission via TPMI-reporting based operation listed </w:t>
      </w:r>
      <w:r w:rsidR="00C76B19">
        <w:rPr>
          <w:rFonts w:ascii="Times New Roman" w:hAnsi="Times New Roman"/>
          <w:kern w:val="0"/>
          <w:sz w:val="20"/>
          <w:lang w:val="en-US"/>
        </w:rPr>
        <w:t>which is named as</w:t>
      </w:r>
      <w:r w:rsidR="00A45911" w:rsidRPr="0087698F">
        <w:rPr>
          <w:rFonts w:ascii="Times New Roman" w:hAnsi="Times New Roman"/>
          <w:kern w:val="0"/>
          <w:sz w:val="20"/>
          <w:lang w:val="en-US"/>
        </w:rPr>
        <w:t xml:space="preserve"> sub-feature 2. For UE with 2 </w:t>
      </w:r>
      <w:proofErr w:type="spellStart"/>
      <w:proofErr w:type="gramStart"/>
      <w:r w:rsidR="00A45911" w:rsidRPr="0087698F">
        <w:rPr>
          <w:rFonts w:ascii="Times New Roman" w:hAnsi="Times New Roman"/>
          <w:kern w:val="0"/>
          <w:sz w:val="20"/>
          <w:lang w:val="en-US"/>
        </w:rPr>
        <w:t>Tx</w:t>
      </w:r>
      <w:proofErr w:type="spellEnd"/>
      <w:proofErr w:type="gramEnd"/>
      <w:r w:rsidR="00A45911" w:rsidRPr="0087698F">
        <w:rPr>
          <w:rFonts w:ascii="Times New Roman" w:hAnsi="Times New Roman"/>
          <w:kern w:val="0"/>
          <w:sz w:val="20"/>
          <w:lang w:val="en-US"/>
        </w:rPr>
        <w:t xml:space="preserve"> and power class 3, a PA architecture [23 20] can support </w:t>
      </w:r>
      <w:r w:rsidR="00BD3169" w:rsidRPr="0087698F">
        <w:rPr>
          <w:rFonts w:ascii="Times New Roman" w:hAnsi="Times New Roman"/>
          <w:kern w:val="0"/>
          <w:sz w:val="20"/>
          <w:lang w:val="en-US"/>
        </w:rPr>
        <w:t>full power transmission via TPMI-r</w:t>
      </w:r>
      <w:r w:rsidR="00C76B19">
        <w:rPr>
          <w:rFonts w:ascii="Times New Roman" w:hAnsi="Times New Roman"/>
          <w:kern w:val="0"/>
          <w:sz w:val="20"/>
          <w:lang w:val="en-US"/>
        </w:rPr>
        <w:t>eporting based operation named</w:t>
      </w:r>
      <w:r w:rsidR="00BD3169" w:rsidRPr="0087698F">
        <w:rPr>
          <w:rFonts w:ascii="Times New Roman" w:hAnsi="Times New Roman"/>
          <w:kern w:val="0"/>
          <w:sz w:val="20"/>
          <w:lang w:val="en-US"/>
        </w:rPr>
        <w:t xml:space="preserve"> sub-feature 2. For UE with 2 </w:t>
      </w:r>
      <w:proofErr w:type="spellStart"/>
      <w:proofErr w:type="gramStart"/>
      <w:r w:rsidR="00BD3169" w:rsidRPr="0087698F">
        <w:rPr>
          <w:rFonts w:ascii="Times New Roman" w:hAnsi="Times New Roman"/>
          <w:kern w:val="0"/>
          <w:sz w:val="20"/>
          <w:lang w:val="en-US"/>
        </w:rPr>
        <w:t>Tx</w:t>
      </w:r>
      <w:proofErr w:type="spellEnd"/>
      <w:proofErr w:type="gramEnd"/>
      <w:r w:rsidR="00BD3169" w:rsidRPr="0087698F">
        <w:rPr>
          <w:rFonts w:ascii="Times New Roman" w:hAnsi="Times New Roman"/>
          <w:kern w:val="0"/>
          <w:sz w:val="20"/>
          <w:lang w:val="en-US"/>
        </w:rPr>
        <w:t>, it does not need to support sub-feature 1 since 1-port transmission scheduled by DCI 0_0 can achieve full power transmission.</w:t>
      </w:r>
    </w:p>
    <w:p w14:paraId="60852C54" w14:textId="223ADC4C" w:rsidR="00287480" w:rsidRPr="00E84D05" w:rsidRDefault="00287480" w:rsidP="00E84D05">
      <w:pPr>
        <w:pStyle w:val="bullet1"/>
        <w:numPr>
          <w:ilvl w:val="0"/>
          <w:numId w:val="0"/>
        </w:numPr>
        <w:tabs>
          <w:tab w:val="left" w:pos="2656"/>
        </w:tabs>
        <w:spacing w:afterLines="50" w:after="120"/>
        <w:rPr>
          <w:rFonts w:ascii="Times New Roman" w:hAnsi="Times New Roman"/>
          <w:kern w:val="0"/>
          <w:sz w:val="20"/>
          <w:lang w:val="en-US"/>
        </w:rPr>
      </w:pPr>
      <w:r w:rsidRPr="0087698F">
        <w:rPr>
          <w:rFonts w:ascii="Times New Roman" w:hAnsi="Times New Roman" w:hint="eastAsia"/>
          <w:kern w:val="0"/>
          <w:sz w:val="20"/>
          <w:lang w:val="en-US"/>
        </w:rPr>
        <w:t xml:space="preserve">Thus </w:t>
      </w:r>
      <w:r w:rsidR="00BD3169" w:rsidRPr="0087698F">
        <w:rPr>
          <w:rFonts w:ascii="Times New Roman" w:hAnsi="Times New Roman"/>
          <w:kern w:val="0"/>
          <w:sz w:val="20"/>
          <w:lang w:val="en-US"/>
        </w:rPr>
        <w:t xml:space="preserve">for </w:t>
      </w:r>
      <w:r w:rsidRPr="0087698F">
        <w:rPr>
          <w:rFonts w:ascii="Times New Roman" w:hAnsi="Times New Roman"/>
          <w:kern w:val="0"/>
          <w:sz w:val="20"/>
          <w:lang w:val="en-US"/>
        </w:rPr>
        <w:t xml:space="preserve">UEs with different implementations, they will report different UE capabilities. </w:t>
      </w:r>
      <w:r w:rsidR="00BD3169" w:rsidRPr="0087698F">
        <w:rPr>
          <w:rFonts w:ascii="Times New Roman" w:hAnsi="Times New Roman"/>
          <w:kern w:val="0"/>
          <w:sz w:val="20"/>
          <w:lang w:val="en-US"/>
        </w:rPr>
        <w:t>So</w:t>
      </w:r>
      <w:r w:rsidRPr="0087698F">
        <w:rPr>
          <w:rFonts w:ascii="Times New Roman" w:hAnsi="Times New Roman"/>
          <w:kern w:val="0"/>
          <w:sz w:val="20"/>
          <w:lang w:val="en-US"/>
        </w:rPr>
        <w:t xml:space="preserve"> it is beneficial to split the FG.</w:t>
      </w:r>
    </w:p>
    <w:p w14:paraId="42112698" w14:textId="42762FAF" w:rsidR="00113802" w:rsidRDefault="00113802" w:rsidP="00113802">
      <w:pPr>
        <w:pStyle w:val="bullet1"/>
        <w:numPr>
          <w:ilvl w:val="0"/>
          <w:numId w:val="0"/>
        </w:numPr>
        <w:tabs>
          <w:tab w:val="left" w:pos="2656"/>
        </w:tabs>
        <w:spacing w:afterLines="50" w:after="120"/>
        <w:rPr>
          <w:rFonts w:ascii="Times New Roman" w:hAnsi="Times New Roman"/>
          <w:kern w:val="0"/>
          <w:sz w:val="20"/>
          <w:lang w:val="en-US"/>
        </w:rPr>
      </w:pPr>
      <w:r w:rsidRPr="00113802">
        <w:rPr>
          <w:rFonts w:ascii="Times New Roman" w:hAnsi="Times New Roman"/>
          <w:kern w:val="0"/>
          <w:sz w:val="20"/>
          <w:lang w:val="en-US"/>
        </w:rPr>
        <w:t>Based on the above discussion</w:t>
      </w:r>
      <w:r>
        <w:rPr>
          <w:rFonts w:ascii="Times New Roman" w:hAnsi="Times New Roman"/>
          <w:kern w:val="0"/>
          <w:sz w:val="20"/>
          <w:lang w:val="en-US"/>
        </w:rPr>
        <w:t>s</w:t>
      </w:r>
      <w:r w:rsidRPr="00113802">
        <w:rPr>
          <w:rFonts w:ascii="Times New Roman" w:hAnsi="Times New Roman"/>
          <w:kern w:val="0"/>
          <w:sz w:val="20"/>
          <w:lang w:val="en-US"/>
        </w:rPr>
        <w:t>,</w:t>
      </w:r>
      <w:r>
        <w:rPr>
          <w:rFonts w:ascii="Times New Roman" w:hAnsi="Times New Roman"/>
          <w:kern w:val="0"/>
          <w:sz w:val="20"/>
          <w:lang w:val="en-US"/>
        </w:rPr>
        <w:t xml:space="preserve"> we have the following proposal</w:t>
      </w:r>
    </w:p>
    <w:p w14:paraId="1951B868" w14:textId="77777777" w:rsidR="00A003AA" w:rsidRDefault="00A003AA" w:rsidP="00A003AA">
      <w:pPr>
        <w:pStyle w:val="a0"/>
        <w:ind w:left="992" w:hangingChars="494" w:hanging="992"/>
        <w:rPr>
          <w:rFonts w:eastAsia="宋体"/>
          <w:b/>
          <w:i/>
          <w:lang w:eastAsia="zh-CN"/>
        </w:rPr>
      </w:pPr>
      <w:r>
        <w:rPr>
          <w:rFonts w:eastAsia="宋体"/>
          <w:b/>
          <w:i/>
          <w:lang w:eastAsia="zh-CN"/>
        </w:rPr>
        <w:t xml:space="preserve">Proposal 2: Regarding the full power transmission, </w:t>
      </w:r>
    </w:p>
    <w:p w14:paraId="6F1C2154" w14:textId="77777777" w:rsidR="00A003AA" w:rsidRDefault="00A003AA" w:rsidP="00A003AA">
      <w:pPr>
        <w:pStyle w:val="bullet2"/>
        <w:spacing w:afterLines="50" w:after="120"/>
        <w:ind w:hanging="357"/>
        <w:rPr>
          <w:rFonts w:ascii="Times New Roman" w:hAnsi="Times New Roman"/>
          <w:b/>
          <w:i/>
          <w:sz w:val="20"/>
          <w:szCs w:val="20"/>
        </w:rPr>
      </w:pPr>
      <w:r>
        <w:rPr>
          <w:rFonts w:ascii="Times New Roman" w:hAnsi="Times New Roman"/>
          <w:b/>
          <w:i/>
          <w:sz w:val="20"/>
          <w:szCs w:val="20"/>
        </w:rPr>
        <w:t>m</w:t>
      </w:r>
      <w:r>
        <w:rPr>
          <w:rFonts w:ascii="Times New Roman" w:hAnsi="Times New Roman" w:hint="eastAsia"/>
          <w:b/>
          <w:i/>
          <w:sz w:val="20"/>
          <w:szCs w:val="20"/>
        </w:rPr>
        <w:t xml:space="preserve">ode 0/1/2 can be replaced </w:t>
      </w:r>
      <w:r>
        <w:rPr>
          <w:rFonts w:ascii="Times New Roman" w:hAnsi="Times New Roman"/>
          <w:b/>
          <w:i/>
          <w:sz w:val="20"/>
          <w:szCs w:val="20"/>
        </w:rPr>
        <w:t xml:space="preserve">by RRC parameters as </w:t>
      </w:r>
      <w:proofErr w:type="spellStart"/>
      <w:r>
        <w:rPr>
          <w:rFonts w:ascii="Times New Roman" w:hAnsi="Times New Roman"/>
          <w:b/>
          <w:i/>
          <w:sz w:val="20"/>
          <w:szCs w:val="20"/>
        </w:rPr>
        <w:t>fullpower</w:t>
      </w:r>
      <w:proofErr w:type="spellEnd"/>
      <w:r>
        <w:rPr>
          <w:rFonts w:ascii="Times New Roman" w:hAnsi="Times New Roman"/>
          <w:b/>
          <w:i/>
          <w:sz w:val="20"/>
          <w:szCs w:val="20"/>
        </w:rPr>
        <w:t>/fullpowerMode1/fullpowerMode2</w:t>
      </w:r>
    </w:p>
    <w:p w14:paraId="25379285" w14:textId="77777777" w:rsidR="00A003AA" w:rsidRDefault="00A003AA" w:rsidP="00A003AA">
      <w:pPr>
        <w:pStyle w:val="bullet2"/>
        <w:spacing w:afterLines="50" w:after="120"/>
        <w:ind w:hanging="357"/>
        <w:rPr>
          <w:rFonts w:ascii="Times New Roman" w:hAnsi="Times New Roman"/>
          <w:b/>
          <w:i/>
          <w:sz w:val="20"/>
          <w:szCs w:val="20"/>
        </w:rPr>
      </w:pPr>
      <w:r>
        <w:rPr>
          <w:rFonts w:ascii="Times New Roman" w:hAnsi="Times New Roman"/>
          <w:b/>
          <w:i/>
          <w:sz w:val="20"/>
          <w:szCs w:val="20"/>
        </w:rPr>
        <w:t>Remove Component  3 of mode 1 (16-5b)</w:t>
      </w:r>
    </w:p>
    <w:p w14:paraId="5FFCCDA8" w14:textId="77777777" w:rsidR="00A003AA" w:rsidRPr="00860986" w:rsidRDefault="00A003AA" w:rsidP="00A003AA">
      <w:pPr>
        <w:pStyle w:val="bullet2"/>
        <w:spacing w:afterLines="50" w:after="120"/>
        <w:ind w:hanging="357"/>
        <w:rPr>
          <w:rFonts w:ascii="Times New Roman" w:hAnsi="Times New Roman"/>
          <w:b/>
          <w:i/>
          <w:sz w:val="20"/>
          <w:szCs w:val="20"/>
        </w:rPr>
      </w:pPr>
      <w:r>
        <w:rPr>
          <w:rFonts w:ascii="Times New Roman" w:hAnsi="Times New Roman"/>
          <w:b/>
          <w:i/>
          <w:sz w:val="20"/>
          <w:szCs w:val="20"/>
        </w:rPr>
        <w:t>Remove Component  4 of mode 2 (16-5c)</w:t>
      </w:r>
    </w:p>
    <w:p w14:paraId="006AA1F8" w14:textId="77777777" w:rsidR="00A003AA" w:rsidRPr="00602CF5" w:rsidRDefault="00A003AA" w:rsidP="00A003AA">
      <w:pPr>
        <w:pStyle w:val="bullet2"/>
        <w:spacing w:afterLines="50" w:after="120"/>
        <w:ind w:hanging="357"/>
        <w:rPr>
          <w:rFonts w:ascii="Times New Roman" w:hAnsi="Times New Roman"/>
          <w:b/>
          <w:i/>
          <w:sz w:val="20"/>
          <w:szCs w:val="20"/>
        </w:rPr>
      </w:pPr>
      <w:r w:rsidRPr="00602CF5">
        <w:rPr>
          <w:rFonts w:ascii="Times New Roman" w:hAnsi="Times New Roman" w:hint="eastAsia"/>
          <w:b/>
          <w:i/>
          <w:sz w:val="20"/>
          <w:szCs w:val="20"/>
        </w:rPr>
        <w:t xml:space="preserve">Split </w:t>
      </w:r>
      <w:r w:rsidRPr="00602CF5">
        <w:rPr>
          <w:rFonts w:ascii="Times New Roman" w:hAnsi="Times New Roman"/>
          <w:b/>
          <w:i/>
          <w:sz w:val="20"/>
          <w:szCs w:val="20"/>
        </w:rPr>
        <w:t>m</w:t>
      </w:r>
      <w:r w:rsidRPr="00602CF5">
        <w:rPr>
          <w:rFonts w:ascii="Times New Roman" w:hAnsi="Times New Roman" w:hint="eastAsia"/>
          <w:b/>
          <w:i/>
          <w:sz w:val="20"/>
          <w:szCs w:val="20"/>
        </w:rPr>
        <w:t xml:space="preserve">ode 2 into two sub-features </w:t>
      </w:r>
      <w:r w:rsidRPr="00602CF5">
        <w:rPr>
          <w:rFonts w:ascii="Times New Roman" w:hAnsi="Times New Roman"/>
          <w:b/>
          <w:i/>
          <w:sz w:val="20"/>
          <w:szCs w:val="20"/>
        </w:rPr>
        <w:t>or the two sub-features can be reported separately as UE capability</w:t>
      </w:r>
      <w:r>
        <w:rPr>
          <w:rFonts w:ascii="Times New Roman" w:hAnsi="Times New Roman"/>
          <w:b/>
          <w:i/>
          <w:sz w:val="20"/>
          <w:szCs w:val="20"/>
        </w:rPr>
        <w:t xml:space="preserve"> </w:t>
      </w:r>
      <w:r w:rsidRPr="00602CF5">
        <w:rPr>
          <w:rFonts w:ascii="Times New Roman" w:hAnsi="Times New Roman" w:hint="eastAsia"/>
          <w:b/>
          <w:i/>
          <w:sz w:val="20"/>
          <w:szCs w:val="20"/>
        </w:rPr>
        <w:t>since they can work independently</w:t>
      </w:r>
      <w:r w:rsidRPr="00602CF5">
        <w:rPr>
          <w:rFonts w:ascii="Times New Roman" w:hAnsi="Times New Roman"/>
          <w:b/>
          <w:i/>
          <w:sz w:val="20"/>
          <w:szCs w:val="20"/>
        </w:rPr>
        <w:t>.</w:t>
      </w:r>
    </w:p>
    <w:p w14:paraId="15D444D8" w14:textId="77777777" w:rsidR="00A003AA" w:rsidRPr="00602CF5" w:rsidRDefault="00A003AA" w:rsidP="00A003AA">
      <w:pPr>
        <w:pStyle w:val="bullet3"/>
        <w:spacing w:afterLines="50" w:after="120"/>
        <w:ind w:hanging="357"/>
        <w:rPr>
          <w:b/>
          <w:i/>
        </w:rPr>
      </w:pPr>
      <w:r w:rsidRPr="00602CF5">
        <w:rPr>
          <w:b/>
          <w:i/>
        </w:rPr>
        <w:t>Sub-feature 1</w:t>
      </w:r>
      <w:r w:rsidRPr="00602CF5">
        <w:rPr>
          <w:rFonts w:hint="eastAsia"/>
          <w:b/>
          <w:i/>
        </w:rPr>
        <w:t xml:space="preserve">: </w:t>
      </w:r>
      <w:r w:rsidRPr="00602CF5">
        <w:rPr>
          <w:b/>
          <w:i/>
        </w:rPr>
        <w:t>Component 3</w:t>
      </w:r>
      <w:r>
        <w:rPr>
          <w:b/>
          <w:i/>
        </w:rPr>
        <w:t xml:space="preserve"> of 16-5c</w:t>
      </w:r>
    </w:p>
    <w:p w14:paraId="04DACC91" w14:textId="07BDD839" w:rsidR="009137D8" w:rsidRDefault="00A25A9D" w:rsidP="00AE5726">
      <w:pPr>
        <w:pStyle w:val="bullet3"/>
        <w:rPr>
          <w:b/>
          <w:i/>
        </w:rPr>
      </w:pPr>
      <w:r w:rsidRPr="00602CF5">
        <w:rPr>
          <w:b/>
          <w:i/>
        </w:rPr>
        <w:t>Sub-feature</w:t>
      </w:r>
      <w:r w:rsidR="009137D8" w:rsidRPr="00602CF5">
        <w:rPr>
          <w:b/>
          <w:i/>
        </w:rPr>
        <w:t xml:space="preserve"> 2: Component 6 of 16-5c</w:t>
      </w:r>
      <w:r w:rsidR="00497C84" w:rsidRPr="00602CF5">
        <w:rPr>
          <w:b/>
          <w:i/>
        </w:rPr>
        <w:t xml:space="preserve">    </w:t>
      </w:r>
    </w:p>
    <w:p w14:paraId="191CBB95" w14:textId="30A3CFE0" w:rsidR="00455ED0" w:rsidRPr="00455ED0" w:rsidRDefault="00455ED0" w:rsidP="00455ED0">
      <w:pPr>
        <w:pStyle w:val="bullet2"/>
        <w:rPr>
          <w:rFonts w:ascii="Times New Roman" w:hAnsi="Times New Roman"/>
          <w:b/>
          <w:i/>
          <w:sz w:val="20"/>
          <w:szCs w:val="20"/>
        </w:rPr>
      </w:pPr>
      <w:r>
        <w:rPr>
          <w:rFonts w:ascii="Times New Roman" w:hAnsi="Times New Roman"/>
          <w:b/>
          <w:i/>
          <w:sz w:val="20"/>
          <w:szCs w:val="20"/>
        </w:rPr>
        <w:t xml:space="preserve">If </w:t>
      </w:r>
      <w:r w:rsidRPr="00455ED0">
        <w:rPr>
          <w:rFonts w:ascii="Times New Roman" w:hAnsi="Times New Roman"/>
          <w:b/>
          <w:i/>
          <w:sz w:val="20"/>
          <w:szCs w:val="20"/>
        </w:rPr>
        <w:t>Component 3</w:t>
      </w:r>
      <w:r>
        <w:rPr>
          <w:rFonts w:ascii="Times New Roman" w:hAnsi="Times New Roman"/>
          <w:b/>
          <w:i/>
          <w:sz w:val="20"/>
          <w:szCs w:val="20"/>
        </w:rPr>
        <w:t xml:space="preserve"> and Component 6 in a FG, </w:t>
      </w:r>
      <w:r w:rsidR="00884054">
        <w:rPr>
          <w:rFonts w:ascii="Times New Roman" w:hAnsi="Times New Roman"/>
          <w:b/>
          <w:i/>
          <w:sz w:val="20"/>
          <w:szCs w:val="20"/>
        </w:rPr>
        <w:t xml:space="preserve">Rel-16 allows that </w:t>
      </w:r>
      <w:r>
        <w:rPr>
          <w:rFonts w:ascii="Times New Roman" w:hAnsi="Times New Roman"/>
          <w:b/>
          <w:i/>
          <w:sz w:val="20"/>
          <w:szCs w:val="20"/>
        </w:rPr>
        <w:t xml:space="preserve">they can be reported independently. </w:t>
      </w:r>
    </w:p>
    <w:p w14:paraId="62AF382F" w14:textId="3A0717DE" w:rsidR="001C6AFF" w:rsidRDefault="005A425C" w:rsidP="001C6AFF">
      <w:pPr>
        <w:pStyle w:val="2"/>
        <w:tabs>
          <w:tab w:val="clear" w:pos="2269"/>
          <w:tab w:val="num" w:pos="1702"/>
        </w:tabs>
        <w:ind w:left="567"/>
        <w:rPr>
          <w:rFonts w:eastAsiaTheme="minorEastAsia"/>
          <w:lang w:eastAsia="zh-CN"/>
        </w:rPr>
      </w:pPr>
      <w:r>
        <w:rPr>
          <w:rFonts w:eastAsiaTheme="minorEastAsia" w:hint="eastAsia"/>
          <w:lang w:eastAsia="zh-CN"/>
        </w:rPr>
        <w:t>Multiple TRP</w:t>
      </w:r>
      <w:r w:rsidR="001C6AFF">
        <w:rPr>
          <w:rFonts w:eastAsiaTheme="minorEastAsia" w:hint="eastAsia"/>
          <w:lang w:eastAsia="zh-CN"/>
        </w:rPr>
        <w:t xml:space="preserve"> transmission</w:t>
      </w:r>
      <w:r>
        <w:rPr>
          <w:rFonts w:eastAsiaTheme="minorEastAsia"/>
          <w:lang w:eastAsia="zh-CN"/>
        </w:rPr>
        <w:t xml:space="preserve"> for URLLC</w:t>
      </w:r>
    </w:p>
    <w:p w14:paraId="1A5A87E1" w14:textId="77777777" w:rsidR="00177C54" w:rsidRDefault="003C2120" w:rsidP="003C2120">
      <w:pPr>
        <w:pStyle w:val="a0"/>
        <w:rPr>
          <w:rFonts w:eastAsia="宋体"/>
          <w:szCs w:val="20"/>
          <w:lang w:val="en-GB" w:eastAsia="zh-CN"/>
        </w:rPr>
      </w:pPr>
      <w:r>
        <w:rPr>
          <w:rFonts w:eastAsia="宋体" w:hint="eastAsia"/>
          <w:szCs w:val="20"/>
          <w:lang w:val="en-GB" w:eastAsia="zh-CN"/>
        </w:rPr>
        <w:t>In RAN1#98bis meeting, it was agreed to introduce two patterns for TCI states mapping</w:t>
      </w:r>
      <w:r w:rsidRPr="008C3694">
        <w:rPr>
          <w:rFonts w:eastAsia="宋体" w:hint="eastAsia"/>
          <w:szCs w:val="20"/>
          <w:lang w:val="en-GB" w:eastAsia="zh-CN"/>
        </w:rPr>
        <w:t xml:space="preserve"> </w:t>
      </w:r>
      <w:r>
        <w:rPr>
          <w:rFonts w:eastAsia="宋体" w:hint="eastAsia"/>
          <w:szCs w:val="20"/>
          <w:lang w:val="en-GB" w:eastAsia="zh-CN"/>
        </w:rPr>
        <w:t xml:space="preserve">to repetitions: cyclical mapping and sequential mapping. </w:t>
      </w:r>
    </w:p>
    <w:p w14:paraId="3B954346" w14:textId="77777777" w:rsidR="00177C54" w:rsidRPr="00177C54" w:rsidRDefault="00177C54" w:rsidP="00177C54">
      <w:pPr>
        <w:tabs>
          <w:tab w:val="left" w:pos="720"/>
          <w:tab w:val="left" w:pos="2160"/>
        </w:tabs>
        <w:overflowPunct w:val="0"/>
        <w:autoSpaceDE w:val="0"/>
        <w:autoSpaceDN w:val="0"/>
        <w:adjustRightInd w:val="0"/>
        <w:contextualSpacing/>
        <w:jc w:val="both"/>
        <w:textAlignment w:val="baseline"/>
        <w:rPr>
          <w:rFonts w:eastAsia="Batang"/>
          <w:b/>
          <w:bCs/>
          <w:i/>
          <w:lang w:val="en-GB" w:eastAsia="zh-CN"/>
        </w:rPr>
      </w:pPr>
      <w:r w:rsidRPr="00177C54">
        <w:rPr>
          <w:rFonts w:eastAsia="Batang"/>
          <w:b/>
          <w:bCs/>
          <w:i/>
          <w:highlight w:val="green"/>
          <w:lang w:val="en-GB" w:eastAsia="zh-CN"/>
        </w:rPr>
        <w:t>Agreement</w:t>
      </w:r>
    </w:p>
    <w:p w14:paraId="6842BADB" w14:textId="77777777" w:rsidR="00177C54" w:rsidRPr="00177C54" w:rsidRDefault="00177C54" w:rsidP="00177C54">
      <w:pPr>
        <w:tabs>
          <w:tab w:val="left" w:pos="720"/>
          <w:tab w:val="left" w:pos="2160"/>
        </w:tabs>
        <w:overflowPunct w:val="0"/>
        <w:autoSpaceDE w:val="0"/>
        <w:autoSpaceDN w:val="0"/>
        <w:adjustRightInd w:val="0"/>
        <w:contextualSpacing/>
        <w:jc w:val="both"/>
        <w:textAlignment w:val="baseline"/>
        <w:rPr>
          <w:rFonts w:eastAsia="Batang"/>
          <w:i/>
          <w:lang w:val="en-GB" w:eastAsia="zh-CN"/>
        </w:rPr>
      </w:pPr>
      <w:r w:rsidRPr="00177C54">
        <w:rPr>
          <w:rFonts w:eastAsia="Batang"/>
          <w:i/>
          <w:lang w:val="en-GB" w:eastAsia="zh-CN"/>
        </w:rPr>
        <w:t xml:space="preserve">For single-DCI based M-TRP URLLC scheme 4, for </w:t>
      </w:r>
      <w:r w:rsidRPr="00177C54">
        <w:rPr>
          <w:rFonts w:eastAsia="Batang" w:hint="eastAsia"/>
          <w:i/>
          <w:lang w:val="en-GB" w:eastAsia="zh-CN"/>
        </w:rPr>
        <w:t>TCI state mapping</w:t>
      </w:r>
      <w:r w:rsidRPr="00177C54">
        <w:rPr>
          <w:rFonts w:eastAsia="Batang"/>
          <w:i/>
          <w:lang w:val="en-GB" w:eastAsia="zh-CN"/>
        </w:rPr>
        <w:t xml:space="preserve"> to PDSCH transmission occasions, </w:t>
      </w:r>
    </w:p>
    <w:p w14:paraId="63074902" w14:textId="77777777" w:rsidR="00177C54" w:rsidRPr="00177C54" w:rsidRDefault="00177C54" w:rsidP="00D03738">
      <w:pPr>
        <w:numPr>
          <w:ilvl w:val="0"/>
          <w:numId w:val="6"/>
        </w:numPr>
        <w:tabs>
          <w:tab w:val="left" w:pos="720"/>
          <w:tab w:val="left" w:pos="1080"/>
        </w:tabs>
        <w:overflowPunct w:val="0"/>
        <w:autoSpaceDE w:val="0"/>
        <w:autoSpaceDN w:val="0"/>
        <w:adjustRightInd w:val="0"/>
        <w:spacing w:after="160" w:line="259" w:lineRule="auto"/>
        <w:contextualSpacing/>
        <w:jc w:val="both"/>
        <w:textAlignment w:val="baseline"/>
        <w:rPr>
          <w:rFonts w:eastAsia="Batang"/>
          <w:i/>
          <w:lang w:val="en-GB" w:eastAsia="zh-CN"/>
        </w:rPr>
      </w:pPr>
      <w:r w:rsidRPr="00177C54">
        <w:rPr>
          <w:rFonts w:eastAsia="Batang"/>
          <w:i/>
          <w:lang w:val="en-GB" w:eastAsia="zh-CN"/>
        </w:rPr>
        <w:t>Both options 1 and 2 are supported and switched by RRC signalling</w:t>
      </w:r>
    </w:p>
    <w:p w14:paraId="2988CFAF" w14:textId="77777777" w:rsidR="00177C54" w:rsidRPr="00177C54" w:rsidRDefault="00177C54" w:rsidP="00D03738">
      <w:pPr>
        <w:numPr>
          <w:ilvl w:val="1"/>
          <w:numId w:val="6"/>
        </w:numPr>
        <w:tabs>
          <w:tab w:val="left" w:pos="720"/>
          <w:tab w:val="left" w:pos="1080"/>
        </w:tabs>
        <w:overflowPunct w:val="0"/>
        <w:autoSpaceDE w:val="0"/>
        <w:autoSpaceDN w:val="0"/>
        <w:adjustRightInd w:val="0"/>
        <w:spacing w:after="160" w:line="259" w:lineRule="auto"/>
        <w:contextualSpacing/>
        <w:jc w:val="both"/>
        <w:textAlignment w:val="baseline"/>
        <w:rPr>
          <w:rFonts w:eastAsia="Batang"/>
          <w:i/>
          <w:lang w:val="en-GB" w:eastAsia="zh-CN"/>
        </w:rPr>
      </w:pPr>
      <w:r w:rsidRPr="00177C54">
        <w:rPr>
          <w:rFonts w:eastAsia="Batang"/>
          <w:i/>
          <w:lang w:val="en-GB" w:eastAsia="zh-CN"/>
        </w:rPr>
        <w:lastRenderedPageBreak/>
        <w:t>Option 1: support Cyclical mapping, e.g. TCI states #1#2#1#2 are mapped to 4 transmission occasions if 2 TCI stats are indicated</w:t>
      </w:r>
    </w:p>
    <w:p w14:paraId="00942D04" w14:textId="77777777" w:rsidR="00177C54" w:rsidRPr="00177C54" w:rsidRDefault="00177C54" w:rsidP="00D03738">
      <w:pPr>
        <w:numPr>
          <w:ilvl w:val="1"/>
          <w:numId w:val="6"/>
        </w:numPr>
        <w:tabs>
          <w:tab w:val="left" w:pos="720"/>
          <w:tab w:val="left" w:pos="1080"/>
        </w:tabs>
        <w:overflowPunct w:val="0"/>
        <w:autoSpaceDE w:val="0"/>
        <w:autoSpaceDN w:val="0"/>
        <w:adjustRightInd w:val="0"/>
        <w:spacing w:after="160" w:line="259" w:lineRule="auto"/>
        <w:contextualSpacing/>
        <w:jc w:val="both"/>
        <w:textAlignment w:val="baseline"/>
        <w:rPr>
          <w:rFonts w:eastAsia="Batang"/>
          <w:i/>
          <w:lang w:val="en-GB" w:eastAsia="zh-CN"/>
        </w:rPr>
      </w:pPr>
      <w:r w:rsidRPr="00177C54">
        <w:rPr>
          <w:rFonts w:eastAsia="Batang"/>
          <w:i/>
          <w:lang w:val="en-GB" w:eastAsia="zh-CN"/>
        </w:rPr>
        <w:t>Option 2: support Sequential mapping, e.g. TCI states #1#1#2#2 are mapped to 4 transmission occasions if 2 TCI stats are indicated</w:t>
      </w:r>
    </w:p>
    <w:p w14:paraId="4F8FAE05" w14:textId="77777777" w:rsidR="00177C54" w:rsidRPr="00177C54" w:rsidRDefault="00177C54" w:rsidP="00D03738">
      <w:pPr>
        <w:numPr>
          <w:ilvl w:val="0"/>
          <w:numId w:val="6"/>
        </w:numPr>
        <w:tabs>
          <w:tab w:val="left" w:pos="720"/>
          <w:tab w:val="left" w:pos="1080"/>
        </w:tabs>
        <w:overflowPunct w:val="0"/>
        <w:autoSpaceDE w:val="0"/>
        <w:autoSpaceDN w:val="0"/>
        <w:adjustRightInd w:val="0"/>
        <w:spacing w:after="160" w:line="259" w:lineRule="auto"/>
        <w:contextualSpacing/>
        <w:jc w:val="both"/>
        <w:textAlignment w:val="baseline"/>
        <w:rPr>
          <w:rFonts w:eastAsia="Batang"/>
          <w:i/>
          <w:lang w:val="en-GB" w:eastAsia="zh-CN"/>
        </w:rPr>
      </w:pPr>
      <w:r w:rsidRPr="00177C54">
        <w:rPr>
          <w:rFonts w:eastAsia="Batang"/>
          <w:i/>
          <w:lang w:val="en-GB" w:eastAsia="zh-CN"/>
        </w:rPr>
        <w:t>For more than 4 transmission occasions, above is repeated (for example, 8 transmission occasion in case of option 2: #1#1#2#2#1#1#2#2)</w:t>
      </w:r>
    </w:p>
    <w:p w14:paraId="5613DF2A" w14:textId="77777777" w:rsidR="00177C54" w:rsidRPr="00177C54" w:rsidRDefault="00177C54" w:rsidP="00D03738">
      <w:pPr>
        <w:numPr>
          <w:ilvl w:val="0"/>
          <w:numId w:val="6"/>
        </w:numPr>
        <w:tabs>
          <w:tab w:val="left" w:pos="720"/>
          <w:tab w:val="left" w:pos="1080"/>
        </w:tabs>
        <w:overflowPunct w:val="0"/>
        <w:autoSpaceDE w:val="0"/>
        <w:autoSpaceDN w:val="0"/>
        <w:adjustRightInd w:val="0"/>
        <w:spacing w:after="160" w:line="259" w:lineRule="auto"/>
        <w:contextualSpacing/>
        <w:jc w:val="both"/>
        <w:textAlignment w:val="baseline"/>
        <w:rPr>
          <w:rFonts w:eastAsia="Batang"/>
          <w:i/>
          <w:lang w:val="en-GB" w:eastAsia="zh-CN"/>
        </w:rPr>
      </w:pPr>
      <w:r w:rsidRPr="00177C54">
        <w:rPr>
          <w:rFonts w:eastAsia="Batang"/>
          <w:i/>
          <w:lang w:val="en-GB" w:eastAsia="zh-CN"/>
        </w:rPr>
        <w:t>FFS: The mapping between RV sequence and transmission occasions if the offset between the DCI and scheduled PDSCH is less than the threshold</w:t>
      </w:r>
    </w:p>
    <w:p w14:paraId="3BFF8F92" w14:textId="609A4677" w:rsidR="00177C54" w:rsidRPr="00177C54" w:rsidRDefault="00177C54" w:rsidP="00D03738">
      <w:pPr>
        <w:numPr>
          <w:ilvl w:val="0"/>
          <w:numId w:val="6"/>
        </w:numPr>
        <w:tabs>
          <w:tab w:val="left" w:pos="720"/>
          <w:tab w:val="left" w:pos="1080"/>
        </w:tabs>
        <w:overflowPunct w:val="0"/>
        <w:autoSpaceDE w:val="0"/>
        <w:autoSpaceDN w:val="0"/>
        <w:adjustRightInd w:val="0"/>
        <w:spacing w:after="160" w:line="259" w:lineRule="auto"/>
        <w:contextualSpacing/>
        <w:jc w:val="both"/>
        <w:textAlignment w:val="baseline"/>
        <w:rPr>
          <w:rFonts w:eastAsia="Batang"/>
          <w:i/>
          <w:lang w:val="en-GB" w:eastAsia="zh-CN"/>
        </w:rPr>
      </w:pPr>
      <w:r w:rsidRPr="00177C54">
        <w:rPr>
          <w:rFonts w:eastAsia="Batang"/>
          <w:i/>
          <w:lang w:val="en-GB" w:eastAsia="zh-CN"/>
        </w:rPr>
        <w:t>FFS: Whether both or one of the options is UE optional or not</w:t>
      </w:r>
    </w:p>
    <w:p w14:paraId="5F3CBF75" w14:textId="1E1B75B1" w:rsidR="00C505E5" w:rsidRPr="003C2120" w:rsidRDefault="003C2120" w:rsidP="003C2120">
      <w:pPr>
        <w:pStyle w:val="a0"/>
        <w:rPr>
          <w:rFonts w:eastAsia="宋体"/>
          <w:szCs w:val="20"/>
          <w:lang w:val="en-GB" w:eastAsia="zh-CN"/>
        </w:rPr>
      </w:pPr>
      <w:r>
        <w:rPr>
          <w:rFonts w:eastAsia="宋体" w:hint="eastAsia"/>
          <w:szCs w:val="20"/>
          <w:lang w:val="en-GB" w:eastAsia="zh-CN"/>
        </w:rPr>
        <w:t xml:space="preserve">For option 1, UE needs to switch Rx beam every slot. This may introduce additional complexity in UE implementation especially in FR2 with large subcarrier spacing. Therefore, it is proposed to support option 1 as optional UE capability and option 2 can be the default UE assumption if the corresponding RRC </w:t>
      </w:r>
      <w:r>
        <w:rPr>
          <w:rFonts w:eastAsia="宋体"/>
          <w:szCs w:val="20"/>
          <w:lang w:val="en-GB" w:eastAsia="zh-CN"/>
        </w:rPr>
        <w:t>parameter</w:t>
      </w:r>
      <w:r>
        <w:rPr>
          <w:rFonts w:eastAsia="宋体" w:hint="eastAsia"/>
          <w:szCs w:val="20"/>
          <w:lang w:val="en-GB" w:eastAsia="zh-CN"/>
        </w:rPr>
        <w:t xml:space="preserve"> is not configured.</w:t>
      </w:r>
    </w:p>
    <w:p w14:paraId="11D281A7" w14:textId="77777777" w:rsidR="00A003AA" w:rsidRDefault="00A003AA" w:rsidP="00A003AA">
      <w:pPr>
        <w:pStyle w:val="a0"/>
        <w:spacing w:afterLines="50"/>
        <w:rPr>
          <w:rFonts w:eastAsia="宋体"/>
          <w:b/>
          <w:i/>
          <w:szCs w:val="20"/>
          <w:lang w:eastAsia="zh-CN"/>
        </w:rPr>
      </w:pPr>
      <w:r>
        <w:rPr>
          <w:rFonts w:eastAsia="宋体" w:hint="eastAsia"/>
          <w:b/>
          <w:i/>
          <w:szCs w:val="20"/>
          <w:lang w:eastAsia="zh-CN"/>
        </w:rPr>
        <w:t xml:space="preserve">Proposal </w:t>
      </w:r>
      <w:r>
        <w:rPr>
          <w:rFonts w:eastAsia="宋体"/>
          <w:b/>
          <w:i/>
          <w:szCs w:val="20"/>
          <w:lang w:eastAsia="zh-CN"/>
        </w:rPr>
        <w:t>3</w:t>
      </w:r>
      <w:r w:rsidRPr="00592AA2">
        <w:rPr>
          <w:rFonts w:eastAsia="宋体" w:hint="eastAsia"/>
          <w:b/>
          <w:i/>
          <w:szCs w:val="20"/>
          <w:lang w:eastAsia="zh-CN"/>
        </w:rPr>
        <w:t>:</w:t>
      </w:r>
      <w:r>
        <w:rPr>
          <w:rFonts w:eastAsia="宋体" w:hint="eastAsia"/>
          <w:b/>
          <w:i/>
          <w:szCs w:val="20"/>
          <w:lang w:eastAsia="zh-CN"/>
        </w:rPr>
        <w:t xml:space="preserve"> F</w:t>
      </w:r>
      <w:r w:rsidRPr="00F75115">
        <w:rPr>
          <w:rFonts w:eastAsia="宋体"/>
          <w:b/>
          <w:i/>
          <w:szCs w:val="20"/>
          <w:lang w:eastAsia="zh-CN"/>
        </w:rPr>
        <w:t xml:space="preserve">or </w:t>
      </w:r>
      <w:r w:rsidRPr="00F75115">
        <w:rPr>
          <w:rFonts w:eastAsia="宋体" w:hint="eastAsia"/>
          <w:b/>
          <w:i/>
          <w:szCs w:val="20"/>
          <w:lang w:eastAsia="zh-CN"/>
        </w:rPr>
        <w:t>TCI state mapping</w:t>
      </w:r>
      <w:r w:rsidRPr="00F75115">
        <w:rPr>
          <w:rFonts w:eastAsia="宋体"/>
          <w:b/>
          <w:i/>
          <w:szCs w:val="20"/>
          <w:lang w:eastAsia="zh-CN"/>
        </w:rPr>
        <w:t xml:space="preserve"> to PDSCH transmission occasions</w:t>
      </w:r>
      <w:r>
        <w:rPr>
          <w:rFonts w:eastAsia="宋体" w:hint="eastAsia"/>
          <w:b/>
          <w:i/>
          <w:szCs w:val="20"/>
          <w:lang w:eastAsia="zh-CN"/>
        </w:rPr>
        <w:t xml:space="preserve"> for scheme 4:</w:t>
      </w:r>
    </w:p>
    <w:p w14:paraId="53C48F80" w14:textId="77777777" w:rsidR="00A003AA" w:rsidRPr="005F21EA" w:rsidRDefault="00A003AA" w:rsidP="00A003AA">
      <w:pPr>
        <w:pStyle w:val="bullet2"/>
        <w:spacing w:afterLines="50" w:after="120"/>
        <w:rPr>
          <w:rFonts w:ascii="Times New Roman" w:hAnsi="Times New Roman"/>
          <w:b/>
          <w:i/>
          <w:sz w:val="20"/>
          <w:szCs w:val="20"/>
        </w:rPr>
      </w:pPr>
      <w:r w:rsidRPr="005F21EA">
        <w:rPr>
          <w:rFonts w:ascii="Times New Roman" w:hAnsi="Times New Roman" w:hint="eastAsia"/>
          <w:b/>
          <w:i/>
          <w:sz w:val="20"/>
          <w:szCs w:val="20"/>
        </w:rPr>
        <w:t>UE is not mandated to</w:t>
      </w:r>
      <w:r w:rsidRPr="005F21EA">
        <w:rPr>
          <w:rFonts w:ascii="Times New Roman" w:hAnsi="Times New Roman"/>
          <w:b/>
          <w:i/>
          <w:sz w:val="20"/>
          <w:szCs w:val="20"/>
        </w:rPr>
        <w:t xml:space="preserve"> both</w:t>
      </w:r>
      <w:r w:rsidRPr="005F21EA">
        <w:rPr>
          <w:rFonts w:ascii="Times New Roman" w:hAnsi="Times New Roman" w:hint="eastAsia"/>
          <w:b/>
          <w:i/>
          <w:sz w:val="20"/>
          <w:szCs w:val="20"/>
        </w:rPr>
        <w:t xml:space="preserve"> support </w:t>
      </w:r>
      <w:r w:rsidRPr="005F21EA">
        <w:rPr>
          <w:rFonts w:ascii="Times New Roman" w:hAnsi="Times New Roman"/>
          <w:b/>
          <w:i/>
          <w:sz w:val="20"/>
          <w:szCs w:val="20"/>
        </w:rPr>
        <w:t>cyclical supporting and sequential mapping.</w:t>
      </w:r>
    </w:p>
    <w:p w14:paraId="36C2054E" w14:textId="77777777" w:rsidR="00A003AA" w:rsidRPr="005F21EA" w:rsidRDefault="00A003AA" w:rsidP="00A003AA">
      <w:pPr>
        <w:pStyle w:val="bullet2"/>
        <w:spacing w:afterLines="50" w:after="120"/>
        <w:rPr>
          <w:rFonts w:ascii="Times New Roman" w:hAnsi="Times New Roman"/>
          <w:b/>
          <w:i/>
          <w:sz w:val="20"/>
          <w:szCs w:val="20"/>
        </w:rPr>
      </w:pPr>
      <w:r w:rsidRPr="005F21EA">
        <w:rPr>
          <w:rFonts w:ascii="Times New Roman" w:hAnsi="Times New Roman" w:hint="eastAsia"/>
          <w:b/>
          <w:i/>
          <w:sz w:val="20"/>
          <w:szCs w:val="20"/>
        </w:rPr>
        <w:t>Option 1 (</w:t>
      </w:r>
      <w:r w:rsidRPr="005F21EA">
        <w:rPr>
          <w:rFonts w:ascii="Times New Roman" w:hAnsi="Times New Roman"/>
          <w:b/>
          <w:i/>
          <w:sz w:val="20"/>
          <w:szCs w:val="20"/>
        </w:rPr>
        <w:t>Cyclical mapping</w:t>
      </w:r>
      <w:r w:rsidRPr="005F21EA">
        <w:rPr>
          <w:rFonts w:ascii="Times New Roman" w:hAnsi="Times New Roman" w:hint="eastAsia"/>
          <w:b/>
          <w:i/>
          <w:sz w:val="20"/>
          <w:szCs w:val="20"/>
        </w:rPr>
        <w:t>) is optional UE capability.</w:t>
      </w:r>
    </w:p>
    <w:p w14:paraId="20160328" w14:textId="77777777" w:rsidR="003B5A93" w:rsidRPr="003B5A93" w:rsidRDefault="003B5A93" w:rsidP="003B5A93">
      <w:pPr>
        <w:pStyle w:val="2"/>
        <w:tabs>
          <w:tab w:val="clear" w:pos="2269"/>
          <w:tab w:val="num" w:pos="1702"/>
        </w:tabs>
        <w:ind w:left="567"/>
        <w:rPr>
          <w:rFonts w:eastAsiaTheme="minorEastAsia"/>
          <w:lang w:eastAsia="zh-CN"/>
        </w:rPr>
      </w:pPr>
      <w:r w:rsidRPr="003B5A93">
        <w:rPr>
          <w:rFonts w:eastAsiaTheme="minorEastAsia"/>
          <w:lang w:eastAsia="zh-CN"/>
        </w:rPr>
        <w:t>MU-CSI</w:t>
      </w:r>
    </w:p>
    <w:p w14:paraId="0783CBA2" w14:textId="7242A6B5" w:rsidR="003B5A93" w:rsidRPr="008B7D7E" w:rsidRDefault="003B5A93" w:rsidP="003B5A93">
      <w:pPr>
        <w:rPr>
          <w:rFonts w:eastAsia="宋体"/>
          <w:lang w:eastAsia="zh-CN"/>
        </w:rPr>
      </w:pPr>
      <w:r>
        <w:rPr>
          <w:rFonts w:hint="eastAsia"/>
        </w:rPr>
        <w:t>The UE feature</w:t>
      </w:r>
      <w:r>
        <w:t xml:space="preserve"> for MU-CSI is</w:t>
      </w:r>
      <w:r w:rsidRPr="00A12DAA">
        <w:rPr>
          <w:rFonts w:eastAsia="宋体"/>
          <w:szCs w:val="20"/>
          <w:lang w:val="en-GB" w:eastAsia="zh-CN"/>
        </w:rPr>
        <w:t xml:space="preserve"> as follows</w:t>
      </w:r>
    </w:p>
    <w:tbl>
      <w:tblPr>
        <w:tblW w:w="5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925"/>
        <w:gridCol w:w="1861"/>
        <w:gridCol w:w="7079"/>
      </w:tblGrid>
      <w:tr w:rsidR="00CA532F" w:rsidRPr="000F1893" w14:paraId="14E49BBA" w14:textId="77777777" w:rsidTr="00CA532F">
        <w:trPr>
          <w:trHeight w:val="20"/>
        </w:trPr>
        <w:tc>
          <w:tcPr>
            <w:tcW w:w="469" w:type="pct"/>
            <w:tcBorders>
              <w:top w:val="single" w:sz="4" w:space="0" w:color="auto"/>
              <w:left w:val="single" w:sz="4" w:space="0" w:color="auto"/>
              <w:bottom w:val="single" w:sz="4" w:space="0" w:color="auto"/>
              <w:right w:val="single" w:sz="4" w:space="0" w:color="auto"/>
            </w:tcBorders>
            <w:shd w:val="clear" w:color="auto" w:fill="auto"/>
          </w:tcPr>
          <w:p w14:paraId="6627BEDF" w14:textId="77777777" w:rsidR="003B5A93" w:rsidRPr="000F1893" w:rsidRDefault="003B5A93" w:rsidP="00B76765">
            <w:pPr>
              <w:pStyle w:val="TAL"/>
              <w:rPr>
                <w:color w:val="000000" w:themeColor="text1"/>
              </w:rPr>
            </w:pPr>
            <w:r w:rsidRPr="000F1893">
              <w:rPr>
                <w:color w:val="000000" w:themeColor="text1"/>
                <w:lang w:eastAsia="ko-KR"/>
              </w:rPr>
              <w:t>16-3a</w:t>
            </w:r>
          </w:p>
        </w:tc>
        <w:tc>
          <w:tcPr>
            <w:tcW w:w="943" w:type="pct"/>
            <w:tcBorders>
              <w:top w:val="single" w:sz="4" w:space="0" w:color="auto"/>
              <w:left w:val="single" w:sz="4" w:space="0" w:color="auto"/>
              <w:bottom w:val="single" w:sz="4" w:space="0" w:color="auto"/>
              <w:right w:val="single" w:sz="4" w:space="0" w:color="auto"/>
            </w:tcBorders>
            <w:shd w:val="clear" w:color="auto" w:fill="auto"/>
          </w:tcPr>
          <w:p w14:paraId="1DD2539F" w14:textId="77777777" w:rsidR="003B5A93" w:rsidRPr="000F1893" w:rsidRDefault="003B5A93" w:rsidP="00B76765">
            <w:pPr>
              <w:pStyle w:val="TAL"/>
              <w:rPr>
                <w:color w:val="000000" w:themeColor="text1"/>
              </w:rPr>
            </w:pPr>
            <w:r w:rsidRPr="000F1893">
              <w:rPr>
                <w:color w:val="000000" w:themeColor="text1"/>
              </w:rPr>
              <w:t xml:space="preserve">Regular </w:t>
            </w:r>
            <w:proofErr w:type="spellStart"/>
            <w:r w:rsidRPr="000F1893">
              <w:rPr>
                <w:color w:val="000000" w:themeColor="text1"/>
              </w:rPr>
              <w:t>eType</w:t>
            </w:r>
            <w:proofErr w:type="spellEnd"/>
            <w:r w:rsidRPr="000F1893">
              <w:rPr>
                <w:color w:val="000000" w:themeColor="text1"/>
              </w:rPr>
              <w:t>-II</w:t>
            </w:r>
          </w:p>
        </w:tc>
        <w:tc>
          <w:tcPr>
            <w:tcW w:w="3588" w:type="pct"/>
            <w:tcBorders>
              <w:top w:val="single" w:sz="4" w:space="0" w:color="auto"/>
              <w:left w:val="single" w:sz="4" w:space="0" w:color="auto"/>
              <w:bottom w:val="single" w:sz="4" w:space="0" w:color="auto"/>
              <w:right w:val="single" w:sz="4" w:space="0" w:color="auto"/>
            </w:tcBorders>
            <w:shd w:val="clear" w:color="auto" w:fill="auto"/>
          </w:tcPr>
          <w:p w14:paraId="28DEAFBD" w14:textId="77777777" w:rsidR="003B5A93" w:rsidRPr="000F1893" w:rsidRDefault="003B5A93" w:rsidP="00B76765">
            <w:pPr>
              <w:pStyle w:val="TAL"/>
              <w:rPr>
                <w:color w:val="000000" w:themeColor="text1"/>
                <w:lang w:eastAsia="ko-KR"/>
              </w:rPr>
            </w:pPr>
            <w:r w:rsidRPr="000F1893">
              <w:rPr>
                <w:color w:val="000000" w:themeColor="text1"/>
                <w:lang w:eastAsia="ko-KR"/>
              </w:rPr>
              <w:t>Basic components:</w:t>
            </w:r>
          </w:p>
          <w:p w14:paraId="0208A940" w14:textId="77777777" w:rsidR="003B5A93" w:rsidRDefault="003B5A93" w:rsidP="00B76765">
            <w:pPr>
              <w:pStyle w:val="TAL"/>
              <w:numPr>
                <w:ilvl w:val="0"/>
                <w:numId w:val="12"/>
              </w:numPr>
              <w:rPr>
                <w:color w:val="000000" w:themeColor="text1"/>
                <w:lang w:eastAsia="ko-KR"/>
              </w:rPr>
            </w:pPr>
            <w:r w:rsidRPr="000F1893">
              <w:rPr>
                <w:color w:val="000000" w:themeColor="text1"/>
                <w:lang w:eastAsia="ko-KR"/>
              </w:rPr>
              <w:t xml:space="preserve">{Max # of </w:t>
            </w:r>
            <w:proofErr w:type="spellStart"/>
            <w:r w:rsidRPr="000F1893">
              <w:rPr>
                <w:color w:val="000000" w:themeColor="text1"/>
                <w:lang w:eastAsia="ko-KR"/>
              </w:rPr>
              <w:t>Tx</w:t>
            </w:r>
            <w:proofErr w:type="spellEnd"/>
            <w:r w:rsidRPr="000F1893">
              <w:rPr>
                <w:color w:val="000000" w:themeColor="text1"/>
                <w:lang w:eastAsia="ko-KR"/>
              </w:rPr>
              <w:t xml:space="preserve"> ports in one resource, Max # of resources and total # of </w:t>
            </w:r>
            <w:proofErr w:type="spellStart"/>
            <w:r w:rsidRPr="000F1893">
              <w:rPr>
                <w:color w:val="000000" w:themeColor="text1"/>
                <w:lang w:eastAsia="ko-KR"/>
              </w:rPr>
              <w:t>Tx</w:t>
            </w:r>
            <w:proofErr w:type="spellEnd"/>
            <w:r w:rsidRPr="000F1893">
              <w:rPr>
                <w:color w:val="000000" w:themeColor="text1"/>
                <w:lang w:eastAsia="ko-KR"/>
              </w:rPr>
              <w:t xml:space="preserve"> ports} </w:t>
            </w:r>
          </w:p>
          <w:p w14:paraId="2151A995" w14:textId="77777777" w:rsidR="003B5A93" w:rsidRPr="000F1893" w:rsidRDefault="003B5A93" w:rsidP="00B76765">
            <w:pPr>
              <w:pStyle w:val="TAL"/>
              <w:ind w:left="720"/>
              <w:rPr>
                <w:color w:val="000000" w:themeColor="text1"/>
                <w:lang w:eastAsia="ko-KR"/>
              </w:rPr>
            </w:pPr>
            <w:r w:rsidRPr="000F1893">
              <w:rPr>
                <w:color w:val="000000" w:themeColor="text1"/>
                <w:lang w:eastAsia="ko-KR"/>
              </w:rPr>
              <w:t xml:space="preserve">to support regular </w:t>
            </w:r>
            <w:proofErr w:type="spellStart"/>
            <w:r w:rsidRPr="000F1893">
              <w:rPr>
                <w:color w:val="000000" w:themeColor="text1"/>
                <w:lang w:eastAsia="ko-KR"/>
              </w:rPr>
              <w:t>eType</w:t>
            </w:r>
            <w:proofErr w:type="spellEnd"/>
            <w:r w:rsidRPr="000F1893">
              <w:rPr>
                <w:color w:val="000000" w:themeColor="text1"/>
                <w:lang w:eastAsia="ko-KR"/>
              </w:rPr>
              <w:t>-II for R=1</w:t>
            </w:r>
          </w:p>
          <w:p w14:paraId="54E38ED9" w14:textId="42ABF7F5" w:rsidR="003B5A93" w:rsidRPr="000F1893" w:rsidRDefault="003B5A93" w:rsidP="00B76765">
            <w:pPr>
              <w:pStyle w:val="TAL"/>
              <w:numPr>
                <w:ilvl w:val="0"/>
                <w:numId w:val="12"/>
              </w:numPr>
              <w:rPr>
                <w:color w:val="000000" w:themeColor="text1"/>
                <w:lang w:eastAsia="ko-KR"/>
              </w:rPr>
            </w:pPr>
            <w:r w:rsidRPr="000F1893">
              <w:rPr>
                <w:color w:val="000000" w:themeColor="text1"/>
                <w:lang w:eastAsia="ko-KR"/>
              </w:rPr>
              <w:t>Support of parameter combination</w:t>
            </w:r>
            <w:r w:rsidR="00380B75">
              <w:rPr>
                <w:color w:val="000000" w:themeColor="text1"/>
                <w:lang w:eastAsia="ko-KR"/>
              </w:rPr>
              <w:t>525</w:t>
            </w:r>
            <w:r w:rsidRPr="000F1893">
              <w:rPr>
                <w:color w:val="000000" w:themeColor="text1"/>
                <w:lang w:eastAsia="ko-KR"/>
              </w:rPr>
              <w:t>s  1-6</w:t>
            </w:r>
          </w:p>
          <w:p w14:paraId="38EC03E2" w14:textId="77777777" w:rsidR="003B5A93" w:rsidRPr="000F1893" w:rsidRDefault="003B5A93" w:rsidP="00B76765">
            <w:pPr>
              <w:pStyle w:val="TAL"/>
              <w:numPr>
                <w:ilvl w:val="0"/>
                <w:numId w:val="12"/>
              </w:numPr>
              <w:rPr>
                <w:color w:val="000000" w:themeColor="text1"/>
              </w:rPr>
            </w:pPr>
            <w:r w:rsidRPr="000F1893">
              <w:rPr>
                <w:color w:val="000000" w:themeColor="text1"/>
                <w:lang w:eastAsia="ko-KR"/>
              </w:rPr>
              <w:t>Support of rank 1,2</w:t>
            </w:r>
          </w:p>
          <w:p w14:paraId="515DC1E7" w14:textId="77777777" w:rsidR="003B5A93" w:rsidRPr="000F1893" w:rsidRDefault="003B5A93" w:rsidP="00B76765">
            <w:pPr>
              <w:pStyle w:val="TAL"/>
              <w:numPr>
                <w:ilvl w:val="0"/>
                <w:numId w:val="12"/>
              </w:numPr>
              <w:rPr>
                <w:color w:val="000000" w:themeColor="text1"/>
              </w:rPr>
            </w:pPr>
            <w:r w:rsidRPr="000F1893">
              <w:rPr>
                <w:color w:val="000000" w:themeColor="text1"/>
                <w:lang w:eastAsia="ko-KR"/>
              </w:rPr>
              <w:t>FFS: CBSR with hard amplitude restriction</w:t>
            </w:r>
          </w:p>
        </w:tc>
      </w:tr>
      <w:tr w:rsidR="00CA532F" w:rsidRPr="000F1893" w14:paraId="7E817DA0" w14:textId="77777777" w:rsidTr="00CA532F">
        <w:trPr>
          <w:trHeight w:val="20"/>
        </w:trPr>
        <w:tc>
          <w:tcPr>
            <w:tcW w:w="469" w:type="pct"/>
            <w:tcBorders>
              <w:top w:val="single" w:sz="4" w:space="0" w:color="auto"/>
              <w:left w:val="single" w:sz="4" w:space="0" w:color="auto"/>
              <w:bottom w:val="single" w:sz="4" w:space="0" w:color="auto"/>
              <w:right w:val="single" w:sz="4" w:space="0" w:color="auto"/>
            </w:tcBorders>
            <w:shd w:val="clear" w:color="auto" w:fill="auto"/>
            <w:hideMark/>
          </w:tcPr>
          <w:p w14:paraId="2136FC20" w14:textId="77777777" w:rsidR="003B5A93" w:rsidRPr="000F1893" w:rsidRDefault="003B5A93" w:rsidP="00B76765">
            <w:pPr>
              <w:pStyle w:val="TAL"/>
              <w:rPr>
                <w:color w:val="000000" w:themeColor="text1"/>
              </w:rPr>
            </w:pPr>
            <w:r w:rsidRPr="000F1893">
              <w:rPr>
                <w:color w:val="000000" w:themeColor="text1"/>
                <w:lang w:eastAsia="ko-KR"/>
              </w:rPr>
              <w:t>16-3b</w:t>
            </w:r>
          </w:p>
        </w:tc>
        <w:tc>
          <w:tcPr>
            <w:tcW w:w="943" w:type="pct"/>
            <w:tcBorders>
              <w:top w:val="single" w:sz="4" w:space="0" w:color="auto"/>
              <w:left w:val="single" w:sz="4" w:space="0" w:color="auto"/>
              <w:bottom w:val="single" w:sz="4" w:space="0" w:color="auto"/>
              <w:right w:val="single" w:sz="4" w:space="0" w:color="auto"/>
            </w:tcBorders>
            <w:shd w:val="clear" w:color="auto" w:fill="auto"/>
            <w:hideMark/>
          </w:tcPr>
          <w:p w14:paraId="55730B06" w14:textId="77777777" w:rsidR="003B5A93" w:rsidRPr="000F1893" w:rsidRDefault="003B5A93" w:rsidP="00B76765">
            <w:pPr>
              <w:pStyle w:val="TAL"/>
              <w:rPr>
                <w:color w:val="000000" w:themeColor="text1"/>
              </w:rPr>
            </w:pPr>
            <w:r w:rsidRPr="000F1893">
              <w:rPr>
                <w:color w:val="000000" w:themeColor="text1"/>
              </w:rPr>
              <w:t xml:space="preserve">Port selection </w:t>
            </w:r>
            <w:proofErr w:type="spellStart"/>
            <w:r w:rsidRPr="000F1893">
              <w:rPr>
                <w:color w:val="000000" w:themeColor="text1"/>
              </w:rPr>
              <w:t>eType</w:t>
            </w:r>
            <w:proofErr w:type="spellEnd"/>
            <w:r w:rsidRPr="000F1893">
              <w:rPr>
                <w:color w:val="000000" w:themeColor="text1"/>
              </w:rPr>
              <w:t>-II</w:t>
            </w:r>
          </w:p>
        </w:tc>
        <w:tc>
          <w:tcPr>
            <w:tcW w:w="3588" w:type="pct"/>
            <w:tcBorders>
              <w:top w:val="single" w:sz="4" w:space="0" w:color="auto"/>
              <w:left w:val="single" w:sz="4" w:space="0" w:color="auto"/>
              <w:bottom w:val="single" w:sz="4" w:space="0" w:color="auto"/>
              <w:right w:val="single" w:sz="4" w:space="0" w:color="auto"/>
            </w:tcBorders>
            <w:shd w:val="clear" w:color="auto" w:fill="auto"/>
          </w:tcPr>
          <w:p w14:paraId="397AD63F" w14:textId="77777777" w:rsidR="003B5A93" w:rsidRPr="000F1893" w:rsidRDefault="003B5A93" w:rsidP="00B76765">
            <w:pPr>
              <w:pStyle w:val="TAL"/>
              <w:rPr>
                <w:color w:val="000000" w:themeColor="text1"/>
                <w:lang w:eastAsia="ko-KR"/>
              </w:rPr>
            </w:pPr>
            <w:r w:rsidRPr="000F1893">
              <w:rPr>
                <w:color w:val="000000" w:themeColor="text1"/>
                <w:lang w:eastAsia="ko-KR"/>
              </w:rPr>
              <w:t>Basic components:</w:t>
            </w:r>
          </w:p>
          <w:p w14:paraId="387A0C66" w14:textId="77777777" w:rsidR="003B5A93" w:rsidRDefault="003B5A93" w:rsidP="00B76765">
            <w:pPr>
              <w:pStyle w:val="TAL"/>
              <w:numPr>
                <w:ilvl w:val="0"/>
                <w:numId w:val="13"/>
              </w:numPr>
              <w:rPr>
                <w:color w:val="000000" w:themeColor="text1"/>
                <w:lang w:eastAsia="ko-KR"/>
              </w:rPr>
            </w:pPr>
            <w:r w:rsidRPr="000F1893">
              <w:rPr>
                <w:color w:val="000000" w:themeColor="text1"/>
                <w:lang w:eastAsia="ko-KR"/>
              </w:rPr>
              <w:t xml:space="preserve">{Max # of </w:t>
            </w:r>
            <w:proofErr w:type="spellStart"/>
            <w:r w:rsidRPr="000F1893">
              <w:rPr>
                <w:color w:val="000000" w:themeColor="text1"/>
                <w:lang w:eastAsia="ko-KR"/>
              </w:rPr>
              <w:t>Tx</w:t>
            </w:r>
            <w:proofErr w:type="spellEnd"/>
            <w:r w:rsidRPr="000F1893">
              <w:rPr>
                <w:color w:val="000000" w:themeColor="text1"/>
                <w:lang w:eastAsia="ko-KR"/>
              </w:rPr>
              <w:t xml:space="preserve"> ports in one resource, Max # of resources and total # of </w:t>
            </w:r>
            <w:proofErr w:type="spellStart"/>
            <w:r w:rsidRPr="000F1893">
              <w:rPr>
                <w:color w:val="000000" w:themeColor="text1"/>
                <w:lang w:eastAsia="ko-KR"/>
              </w:rPr>
              <w:t>Tx</w:t>
            </w:r>
            <w:proofErr w:type="spellEnd"/>
            <w:r w:rsidRPr="000F1893">
              <w:rPr>
                <w:color w:val="000000" w:themeColor="text1"/>
                <w:lang w:eastAsia="ko-KR"/>
              </w:rPr>
              <w:t xml:space="preserve"> ports} </w:t>
            </w:r>
          </w:p>
          <w:p w14:paraId="3D3A72E8" w14:textId="77777777" w:rsidR="003B5A93" w:rsidRPr="000F1893" w:rsidRDefault="003B5A93" w:rsidP="00B76765">
            <w:pPr>
              <w:pStyle w:val="TAL"/>
              <w:ind w:left="720"/>
              <w:rPr>
                <w:color w:val="000000" w:themeColor="text1"/>
                <w:lang w:eastAsia="ko-KR"/>
              </w:rPr>
            </w:pPr>
            <w:r w:rsidRPr="000F1893">
              <w:rPr>
                <w:color w:val="000000" w:themeColor="text1"/>
                <w:lang w:eastAsia="ko-KR"/>
              </w:rPr>
              <w:t xml:space="preserve">to support port selection </w:t>
            </w:r>
            <w:proofErr w:type="spellStart"/>
            <w:r w:rsidRPr="000F1893">
              <w:rPr>
                <w:color w:val="000000" w:themeColor="text1"/>
                <w:lang w:eastAsia="ko-KR"/>
              </w:rPr>
              <w:t>eType</w:t>
            </w:r>
            <w:proofErr w:type="spellEnd"/>
            <w:r w:rsidRPr="000F1893">
              <w:rPr>
                <w:color w:val="000000" w:themeColor="text1"/>
                <w:lang w:eastAsia="ko-KR"/>
              </w:rPr>
              <w:t>-II for R=1</w:t>
            </w:r>
          </w:p>
          <w:p w14:paraId="0656FD8F" w14:textId="77777777" w:rsidR="003B5A93" w:rsidRPr="000F1893" w:rsidRDefault="003B5A93" w:rsidP="00B76765">
            <w:pPr>
              <w:pStyle w:val="TAL"/>
              <w:numPr>
                <w:ilvl w:val="0"/>
                <w:numId w:val="13"/>
              </w:numPr>
              <w:rPr>
                <w:color w:val="000000" w:themeColor="text1"/>
                <w:lang w:eastAsia="ko-KR"/>
              </w:rPr>
            </w:pPr>
            <w:r w:rsidRPr="000F1893">
              <w:rPr>
                <w:color w:val="000000" w:themeColor="text1"/>
                <w:lang w:eastAsia="ko-KR"/>
              </w:rPr>
              <w:t xml:space="preserve">6 parameter combinations (combos with L=6 don’t apply) </w:t>
            </w:r>
          </w:p>
          <w:p w14:paraId="524A112B" w14:textId="77777777" w:rsidR="003B5A93" w:rsidRPr="000F1893" w:rsidRDefault="003B5A93" w:rsidP="00B76765">
            <w:pPr>
              <w:pStyle w:val="TAL"/>
              <w:numPr>
                <w:ilvl w:val="0"/>
                <w:numId w:val="13"/>
              </w:numPr>
              <w:rPr>
                <w:color w:val="000000" w:themeColor="text1"/>
                <w:lang w:eastAsia="ko-KR"/>
              </w:rPr>
            </w:pPr>
            <w:r w:rsidRPr="000F1893">
              <w:rPr>
                <w:color w:val="000000" w:themeColor="text1"/>
                <w:lang w:eastAsia="ko-KR"/>
              </w:rPr>
              <w:t>Support of rank 1,2</w:t>
            </w:r>
          </w:p>
        </w:tc>
      </w:tr>
    </w:tbl>
    <w:p w14:paraId="48BD6F9E" w14:textId="77777777" w:rsidR="003B5A93" w:rsidRDefault="003B5A93" w:rsidP="003B5A93">
      <w:pPr>
        <w:pStyle w:val="bullet3"/>
        <w:numPr>
          <w:ilvl w:val="0"/>
          <w:numId w:val="0"/>
        </w:numPr>
        <w:rPr>
          <w:b/>
          <w:i/>
        </w:rPr>
      </w:pPr>
    </w:p>
    <w:p w14:paraId="266FCA0E" w14:textId="77777777" w:rsidR="003B5A93" w:rsidRDefault="003B5A93" w:rsidP="00753E9B">
      <w:pPr>
        <w:pStyle w:val="bullet3"/>
        <w:numPr>
          <w:ilvl w:val="0"/>
          <w:numId w:val="0"/>
        </w:numPr>
        <w:spacing w:afterLines="50" w:after="120"/>
        <w:rPr>
          <w:rFonts w:ascii="Times New Roman" w:eastAsia="宋体" w:hAnsi="Times New Roman"/>
          <w:szCs w:val="20"/>
          <w:lang w:eastAsia="zh-CN"/>
        </w:rPr>
      </w:pPr>
      <w:r w:rsidRPr="00F12898">
        <w:rPr>
          <w:rFonts w:ascii="Times New Roman" w:eastAsia="宋体" w:hAnsi="Times New Roman"/>
          <w:szCs w:val="20"/>
          <w:lang w:eastAsia="zh-CN"/>
        </w:rPr>
        <w:t xml:space="preserve">In </w:t>
      </w:r>
      <w:r>
        <w:rPr>
          <w:rFonts w:ascii="Times New Roman" w:eastAsia="宋体" w:hAnsi="Times New Roman"/>
          <w:szCs w:val="20"/>
          <w:lang w:eastAsia="zh-CN"/>
        </w:rPr>
        <w:t xml:space="preserve">recent meeting, Rel.16 new UE capability for Rel.15 codebook are discussed. It’s natural to have a similar UE capability for </w:t>
      </w:r>
      <w:proofErr w:type="spellStart"/>
      <w:r>
        <w:rPr>
          <w:rFonts w:ascii="Times New Roman" w:eastAsia="宋体" w:hAnsi="Times New Roman"/>
          <w:szCs w:val="20"/>
          <w:lang w:eastAsia="zh-CN"/>
        </w:rPr>
        <w:t>eType</w:t>
      </w:r>
      <w:proofErr w:type="spellEnd"/>
      <w:r>
        <w:rPr>
          <w:rFonts w:ascii="Times New Roman" w:eastAsia="宋体" w:hAnsi="Times New Roman"/>
          <w:szCs w:val="20"/>
          <w:lang w:eastAsia="zh-CN"/>
        </w:rPr>
        <w:t xml:space="preserve"> II codebook, that is, per band and per BC capability.</w:t>
      </w:r>
    </w:p>
    <w:p w14:paraId="29A743C5" w14:textId="3BE1B12B" w:rsidR="003B5A93" w:rsidRPr="00F12898" w:rsidRDefault="003B5A93" w:rsidP="003B5A93">
      <w:pPr>
        <w:pStyle w:val="bullet3"/>
        <w:numPr>
          <w:ilvl w:val="0"/>
          <w:numId w:val="0"/>
        </w:numPr>
        <w:rPr>
          <w:rFonts w:ascii="Times New Roman" w:eastAsia="宋体" w:hAnsi="Times New Roman"/>
          <w:szCs w:val="20"/>
          <w:lang w:eastAsia="zh-CN"/>
        </w:rPr>
      </w:pPr>
      <w:r>
        <w:rPr>
          <w:rFonts w:eastAsia="宋体" w:hint="eastAsia"/>
          <w:b/>
          <w:i/>
          <w:szCs w:val="20"/>
          <w:lang w:eastAsia="zh-CN"/>
        </w:rPr>
        <w:t xml:space="preserve">Proposal </w:t>
      </w:r>
      <w:r w:rsidR="00380B75">
        <w:rPr>
          <w:rFonts w:eastAsia="宋体"/>
          <w:b/>
          <w:i/>
          <w:szCs w:val="20"/>
          <w:lang w:eastAsia="zh-CN"/>
        </w:rPr>
        <w:t>4</w:t>
      </w:r>
      <w:r w:rsidRPr="00592AA2">
        <w:rPr>
          <w:rFonts w:eastAsia="宋体" w:hint="eastAsia"/>
          <w:b/>
          <w:i/>
          <w:szCs w:val="20"/>
          <w:lang w:eastAsia="zh-CN"/>
        </w:rPr>
        <w:t>:</w:t>
      </w:r>
      <w:r>
        <w:rPr>
          <w:rFonts w:eastAsia="宋体"/>
          <w:b/>
          <w:i/>
          <w:szCs w:val="20"/>
          <w:lang w:eastAsia="zh-CN"/>
        </w:rPr>
        <w:t xml:space="preserve"> Support per band and per BC capability for FG16-3a/3b.</w:t>
      </w:r>
    </w:p>
    <w:p w14:paraId="242984E6" w14:textId="77777777" w:rsidR="00860986" w:rsidRPr="003B5A93" w:rsidRDefault="00860986" w:rsidP="00860986">
      <w:pPr>
        <w:pStyle w:val="a0"/>
        <w:rPr>
          <w:rFonts w:eastAsia="宋体"/>
          <w:b/>
          <w:i/>
          <w:szCs w:val="20"/>
          <w:lang w:val="en-GB" w:eastAsia="zh-CN"/>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4B91D551" w14:textId="1EC024F4" w:rsidR="00F6397F" w:rsidRDefault="00F6397F" w:rsidP="00F6397F">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 xml:space="preserve">we present our view on </w:t>
      </w:r>
      <w:r w:rsidR="00967F79">
        <w:rPr>
          <w:rFonts w:eastAsia="宋体"/>
          <w:szCs w:val="20"/>
          <w:lang w:val="x-none" w:eastAsia="zh-CN"/>
        </w:rPr>
        <w:t>Rel-16 NR UE features and have the following proposals:</w:t>
      </w:r>
    </w:p>
    <w:p w14:paraId="576EF60F" w14:textId="77777777" w:rsidR="008018D1" w:rsidRPr="00256835" w:rsidRDefault="008018D1" w:rsidP="008018D1">
      <w:pPr>
        <w:pStyle w:val="a0"/>
        <w:ind w:left="992" w:hangingChars="494" w:hanging="992"/>
        <w:rPr>
          <w:rFonts w:eastAsia="宋体"/>
          <w:b/>
          <w:i/>
          <w:lang w:eastAsia="zh-CN"/>
        </w:rPr>
      </w:pPr>
      <w:r>
        <w:rPr>
          <w:rFonts w:eastAsia="宋体"/>
          <w:b/>
          <w:i/>
          <w:lang w:eastAsia="zh-CN"/>
        </w:rPr>
        <w:t>Proposal 1: For the TMPI groups for UE capability reporting, support an additional group G7 as the union set of G1 and G6.</w:t>
      </w:r>
    </w:p>
    <w:p w14:paraId="44580E21" w14:textId="77777777" w:rsidR="00602CF5" w:rsidRDefault="00602CF5" w:rsidP="00602CF5">
      <w:pPr>
        <w:pStyle w:val="a0"/>
        <w:ind w:left="992" w:hangingChars="494" w:hanging="992"/>
        <w:rPr>
          <w:rFonts w:eastAsia="宋体"/>
          <w:b/>
          <w:i/>
          <w:lang w:eastAsia="zh-CN"/>
        </w:rPr>
      </w:pPr>
      <w:r>
        <w:rPr>
          <w:rFonts w:eastAsia="宋体"/>
          <w:b/>
          <w:i/>
          <w:lang w:eastAsia="zh-CN"/>
        </w:rPr>
        <w:t xml:space="preserve">Proposal 2: Regarding the full power transmission, </w:t>
      </w:r>
    </w:p>
    <w:p w14:paraId="0122D791" w14:textId="77777777" w:rsidR="00602CF5" w:rsidRDefault="00602CF5" w:rsidP="005F21EA">
      <w:pPr>
        <w:pStyle w:val="bullet2"/>
        <w:spacing w:afterLines="50" w:after="120"/>
        <w:ind w:hanging="357"/>
        <w:rPr>
          <w:rFonts w:ascii="Times New Roman" w:hAnsi="Times New Roman"/>
          <w:b/>
          <w:i/>
          <w:sz w:val="20"/>
          <w:szCs w:val="20"/>
        </w:rPr>
      </w:pPr>
      <w:r>
        <w:rPr>
          <w:rFonts w:ascii="Times New Roman" w:hAnsi="Times New Roman"/>
          <w:b/>
          <w:i/>
          <w:sz w:val="20"/>
          <w:szCs w:val="20"/>
        </w:rPr>
        <w:t>m</w:t>
      </w:r>
      <w:r>
        <w:rPr>
          <w:rFonts w:ascii="Times New Roman" w:hAnsi="Times New Roman" w:hint="eastAsia"/>
          <w:b/>
          <w:i/>
          <w:sz w:val="20"/>
          <w:szCs w:val="20"/>
        </w:rPr>
        <w:t xml:space="preserve">ode 0/1/2 can be replaced </w:t>
      </w:r>
      <w:r>
        <w:rPr>
          <w:rFonts w:ascii="Times New Roman" w:hAnsi="Times New Roman"/>
          <w:b/>
          <w:i/>
          <w:sz w:val="20"/>
          <w:szCs w:val="20"/>
        </w:rPr>
        <w:t xml:space="preserve">by RRC parameters as </w:t>
      </w:r>
      <w:proofErr w:type="spellStart"/>
      <w:r>
        <w:rPr>
          <w:rFonts w:ascii="Times New Roman" w:hAnsi="Times New Roman"/>
          <w:b/>
          <w:i/>
          <w:sz w:val="20"/>
          <w:szCs w:val="20"/>
        </w:rPr>
        <w:t>fullpower</w:t>
      </w:r>
      <w:proofErr w:type="spellEnd"/>
      <w:r>
        <w:rPr>
          <w:rFonts w:ascii="Times New Roman" w:hAnsi="Times New Roman"/>
          <w:b/>
          <w:i/>
          <w:sz w:val="20"/>
          <w:szCs w:val="20"/>
        </w:rPr>
        <w:t>/fullpowerMode1/fullpowerMode2</w:t>
      </w:r>
    </w:p>
    <w:p w14:paraId="30B48568" w14:textId="77777777" w:rsidR="00602CF5" w:rsidRDefault="00602CF5" w:rsidP="005F21EA">
      <w:pPr>
        <w:pStyle w:val="bullet2"/>
        <w:spacing w:afterLines="50" w:after="120"/>
        <w:ind w:hanging="357"/>
        <w:rPr>
          <w:rFonts w:ascii="Times New Roman" w:hAnsi="Times New Roman"/>
          <w:b/>
          <w:i/>
          <w:sz w:val="20"/>
          <w:szCs w:val="20"/>
        </w:rPr>
      </w:pPr>
      <w:r>
        <w:rPr>
          <w:rFonts w:ascii="Times New Roman" w:hAnsi="Times New Roman"/>
          <w:b/>
          <w:i/>
          <w:sz w:val="20"/>
          <w:szCs w:val="20"/>
        </w:rPr>
        <w:t>Remove Component  3 of mode 1 (16-5b)</w:t>
      </w:r>
    </w:p>
    <w:p w14:paraId="186EB54F" w14:textId="77777777" w:rsidR="00602CF5" w:rsidRPr="00860986" w:rsidRDefault="00602CF5" w:rsidP="005F21EA">
      <w:pPr>
        <w:pStyle w:val="bullet2"/>
        <w:spacing w:afterLines="50" w:after="120"/>
        <w:ind w:hanging="357"/>
        <w:rPr>
          <w:rFonts w:ascii="Times New Roman" w:hAnsi="Times New Roman"/>
          <w:b/>
          <w:i/>
          <w:sz w:val="20"/>
          <w:szCs w:val="20"/>
        </w:rPr>
      </w:pPr>
      <w:r>
        <w:rPr>
          <w:rFonts w:ascii="Times New Roman" w:hAnsi="Times New Roman"/>
          <w:b/>
          <w:i/>
          <w:sz w:val="20"/>
          <w:szCs w:val="20"/>
        </w:rPr>
        <w:t>Remove Component  4 of mode 2 (16-5c)</w:t>
      </w:r>
    </w:p>
    <w:p w14:paraId="6D88BC16" w14:textId="77777777" w:rsidR="00004CEA" w:rsidRPr="00602CF5" w:rsidRDefault="00004CEA" w:rsidP="005F21EA">
      <w:pPr>
        <w:pStyle w:val="bullet2"/>
        <w:spacing w:afterLines="50" w:after="120"/>
        <w:ind w:hanging="357"/>
        <w:rPr>
          <w:rFonts w:ascii="Times New Roman" w:hAnsi="Times New Roman"/>
          <w:b/>
          <w:i/>
          <w:sz w:val="20"/>
          <w:szCs w:val="20"/>
        </w:rPr>
      </w:pPr>
      <w:r w:rsidRPr="00602CF5">
        <w:rPr>
          <w:rFonts w:ascii="Times New Roman" w:hAnsi="Times New Roman" w:hint="eastAsia"/>
          <w:b/>
          <w:i/>
          <w:sz w:val="20"/>
          <w:szCs w:val="20"/>
        </w:rPr>
        <w:t xml:space="preserve">Split </w:t>
      </w:r>
      <w:r w:rsidRPr="00602CF5">
        <w:rPr>
          <w:rFonts w:ascii="Times New Roman" w:hAnsi="Times New Roman"/>
          <w:b/>
          <w:i/>
          <w:sz w:val="20"/>
          <w:szCs w:val="20"/>
        </w:rPr>
        <w:t>m</w:t>
      </w:r>
      <w:r w:rsidRPr="00602CF5">
        <w:rPr>
          <w:rFonts w:ascii="Times New Roman" w:hAnsi="Times New Roman" w:hint="eastAsia"/>
          <w:b/>
          <w:i/>
          <w:sz w:val="20"/>
          <w:szCs w:val="20"/>
        </w:rPr>
        <w:t xml:space="preserve">ode 2 into two sub-features </w:t>
      </w:r>
      <w:r w:rsidRPr="00602CF5">
        <w:rPr>
          <w:rFonts w:ascii="Times New Roman" w:hAnsi="Times New Roman"/>
          <w:b/>
          <w:i/>
          <w:sz w:val="20"/>
          <w:szCs w:val="20"/>
        </w:rPr>
        <w:t>or the two sub-features can be reported separately as UE capability</w:t>
      </w:r>
      <w:r>
        <w:rPr>
          <w:rFonts w:ascii="Times New Roman" w:hAnsi="Times New Roman"/>
          <w:b/>
          <w:i/>
          <w:sz w:val="20"/>
          <w:szCs w:val="20"/>
        </w:rPr>
        <w:t xml:space="preserve"> </w:t>
      </w:r>
      <w:r w:rsidRPr="00602CF5">
        <w:rPr>
          <w:rFonts w:ascii="Times New Roman" w:hAnsi="Times New Roman" w:hint="eastAsia"/>
          <w:b/>
          <w:i/>
          <w:sz w:val="20"/>
          <w:szCs w:val="20"/>
        </w:rPr>
        <w:t>since they can work independently</w:t>
      </w:r>
      <w:r w:rsidRPr="00602CF5">
        <w:rPr>
          <w:rFonts w:ascii="Times New Roman" w:hAnsi="Times New Roman"/>
          <w:b/>
          <w:i/>
          <w:sz w:val="20"/>
          <w:szCs w:val="20"/>
        </w:rPr>
        <w:t>.</w:t>
      </w:r>
    </w:p>
    <w:p w14:paraId="10D0F360" w14:textId="3F0127FA" w:rsidR="00602CF5" w:rsidRPr="00602CF5" w:rsidRDefault="00602CF5" w:rsidP="005F21EA">
      <w:pPr>
        <w:pStyle w:val="bullet3"/>
        <w:spacing w:afterLines="50" w:after="120"/>
        <w:ind w:hanging="357"/>
        <w:rPr>
          <w:b/>
          <w:i/>
        </w:rPr>
      </w:pPr>
      <w:r w:rsidRPr="00602CF5">
        <w:rPr>
          <w:b/>
          <w:i/>
        </w:rPr>
        <w:t>Sub-feature 1</w:t>
      </w:r>
      <w:r w:rsidRPr="00602CF5">
        <w:rPr>
          <w:rFonts w:hint="eastAsia"/>
          <w:b/>
          <w:i/>
        </w:rPr>
        <w:t xml:space="preserve">: </w:t>
      </w:r>
      <w:r w:rsidRPr="00602CF5">
        <w:rPr>
          <w:b/>
          <w:i/>
        </w:rPr>
        <w:t>Component 3</w:t>
      </w:r>
      <w:r>
        <w:rPr>
          <w:b/>
          <w:i/>
        </w:rPr>
        <w:t xml:space="preserve"> of 16-5c</w:t>
      </w:r>
    </w:p>
    <w:p w14:paraId="3B156645" w14:textId="661252DB" w:rsidR="00602CF5" w:rsidRDefault="00602CF5" w:rsidP="005F21EA">
      <w:pPr>
        <w:pStyle w:val="bullet3"/>
        <w:spacing w:afterLines="50" w:after="120"/>
        <w:ind w:hanging="357"/>
        <w:rPr>
          <w:b/>
          <w:i/>
        </w:rPr>
      </w:pPr>
      <w:r w:rsidRPr="00602CF5">
        <w:rPr>
          <w:b/>
          <w:i/>
        </w:rPr>
        <w:t xml:space="preserve">Sub-feature 2: Component 6 of 16-5c    </w:t>
      </w:r>
    </w:p>
    <w:p w14:paraId="68018EB9" w14:textId="07D0FB93" w:rsidR="00455ED0" w:rsidRPr="00602CF5" w:rsidRDefault="00884054" w:rsidP="00455ED0">
      <w:pPr>
        <w:pStyle w:val="bullet2"/>
      </w:pPr>
      <w:r>
        <w:rPr>
          <w:rFonts w:ascii="Times New Roman" w:hAnsi="Times New Roman"/>
          <w:b/>
          <w:i/>
          <w:sz w:val="20"/>
          <w:szCs w:val="20"/>
        </w:rPr>
        <w:lastRenderedPageBreak/>
        <w:t xml:space="preserve">If </w:t>
      </w:r>
      <w:r w:rsidRPr="00455ED0">
        <w:rPr>
          <w:rFonts w:ascii="Times New Roman" w:hAnsi="Times New Roman"/>
          <w:b/>
          <w:i/>
          <w:sz w:val="20"/>
          <w:szCs w:val="20"/>
        </w:rPr>
        <w:t>Component 3</w:t>
      </w:r>
      <w:r>
        <w:rPr>
          <w:rFonts w:ascii="Times New Roman" w:hAnsi="Times New Roman"/>
          <w:b/>
          <w:i/>
          <w:sz w:val="20"/>
          <w:szCs w:val="20"/>
        </w:rPr>
        <w:t xml:space="preserve"> and Component 6 in a FG, Rel-16 allows that they can be reported independently</w:t>
      </w:r>
      <w:bookmarkStart w:id="0" w:name="_GoBack"/>
      <w:bookmarkEnd w:id="0"/>
      <w:r w:rsidR="00455ED0">
        <w:rPr>
          <w:rFonts w:ascii="Times New Roman" w:hAnsi="Times New Roman"/>
          <w:b/>
          <w:i/>
          <w:sz w:val="20"/>
          <w:szCs w:val="20"/>
        </w:rPr>
        <w:t>.</w:t>
      </w:r>
    </w:p>
    <w:p w14:paraId="67D320EF" w14:textId="475FCDDA" w:rsidR="009C4F70" w:rsidRDefault="009C4F70" w:rsidP="005F21EA">
      <w:pPr>
        <w:pStyle w:val="a0"/>
        <w:spacing w:afterLines="50"/>
        <w:rPr>
          <w:rFonts w:eastAsia="宋体"/>
          <w:b/>
          <w:i/>
          <w:szCs w:val="20"/>
          <w:lang w:eastAsia="zh-CN"/>
        </w:rPr>
      </w:pPr>
      <w:r>
        <w:rPr>
          <w:rFonts w:eastAsia="宋体" w:hint="eastAsia"/>
          <w:b/>
          <w:i/>
          <w:szCs w:val="20"/>
          <w:lang w:eastAsia="zh-CN"/>
        </w:rPr>
        <w:t xml:space="preserve">Proposal </w:t>
      </w:r>
      <w:r w:rsidR="00753E9B">
        <w:rPr>
          <w:rFonts w:eastAsia="宋体"/>
          <w:b/>
          <w:i/>
          <w:szCs w:val="20"/>
          <w:lang w:eastAsia="zh-CN"/>
        </w:rPr>
        <w:t>3</w:t>
      </w:r>
      <w:r w:rsidRPr="00592AA2">
        <w:rPr>
          <w:rFonts w:eastAsia="宋体" w:hint="eastAsia"/>
          <w:b/>
          <w:i/>
          <w:szCs w:val="20"/>
          <w:lang w:eastAsia="zh-CN"/>
        </w:rPr>
        <w:t>:</w:t>
      </w:r>
      <w:r>
        <w:rPr>
          <w:rFonts w:eastAsia="宋体" w:hint="eastAsia"/>
          <w:b/>
          <w:i/>
          <w:szCs w:val="20"/>
          <w:lang w:eastAsia="zh-CN"/>
        </w:rPr>
        <w:t xml:space="preserve"> F</w:t>
      </w:r>
      <w:r w:rsidRPr="00F75115">
        <w:rPr>
          <w:rFonts w:eastAsia="宋体"/>
          <w:b/>
          <w:i/>
          <w:szCs w:val="20"/>
          <w:lang w:eastAsia="zh-CN"/>
        </w:rPr>
        <w:t xml:space="preserve">or </w:t>
      </w:r>
      <w:r w:rsidRPr="00F75115">
        <w:rPr>
          <w:rFonts w:eastAsia="宋体" w:hint="eastAsia"/>
          <w:b/>
          <w:i/>
          <w:szCs w:val="20"/>
          <w:lang w:eastAsia="zh-CN"/>
        </w:rPr>
        <w:t>TCI state mapping</w:t>
      </w:r>
      <w:r w:rsidRPr="00F75115">
        <w:rPr>
          <w:rFonts w:eastAsia="宋体"/>
          <w:b/>
          <w:i/>
          <w:szCs w:val="20"/>
          <w:lang w:eastAsia="zh-CN"/>
        </w:rPr>
        <w:t xml:space="preserve"> to PDSCH transmission occasions</w:t>
      </w:r>
      <w:r>
        <w:rPr>
          <w:rFonts w:eastAsia="宋体" w:hint="eastAsia"/>
          <w:b/>
          <w:i/>
          <w:szCs w:val="20"/>
          <w:lang w:eastAsia="zh-CN"/>
        </w:rPr>
        <w:t xml:space="preserve"> for scheme 4:</w:t>
      </w:r>
    </w:p>
    <w:p w14:paraId="4E81735E" w14:textId="77777777" w:rsidR="00483F4B" w:rsidRPr="005F21EA" w:rsidRDefault="00483F4B" w:rsidP="005F21EA">
      <w:pPr>
        <w:pStyle w:val="bullet2"/>
        <w:spacing w:afterLines="50" w:after="120"/>
        <w:rPr>
          <w:rFonts w:ascii="Times New Roman" w:hAnsi="Times New Roman"/>
          <w:b/>
          <w:i/>
          <w:sz w:val="20"/>
          <w:szCs w:val="20"/>
        </w:rPr>
      </w:pPr>
      <w:r w:rsidRPr="005F21EA">
        <w:rPr>
          <w:rFonts w:ascii="Times New Roman" w:hAnsi="Times New Roman" w:hint="eastAsia"/>
          <w:b/>
          <w:i/>
          <w:sz w:val="20"/>
          <w:szCs w:val="20"/>
        </w:rPr>
        <w:t>UE is not mandated to</w:t>
      </w:r>
      <w:r w:rsidRPr="005F21EA">
        <w:rPr>
          <w:rFonts w:ascii="Times New Roman" w:hAnsi="Times New Roman"/>
          <w:b/>
          <w:i/>
          <w:sz w:val="20"/>
          <w:szCs w:val="20"/>
        </w:rPr>
        <w:t xml:space="preserve"> both</w:t>
      </w:r>
      <w:r w:rsidRPr="005F21EA">
        <w:rPr>
          <w:rFonts w:ascii="Times New Roman" w:hAnsi="Times New Roman" w:hint="eastAsia"/>
          <w:b/>
          <w:i/>
          <w:sz w:val="20"/>
          <w:szCs w:val="20"/>
        </w:rPr>
        <w:t xml:space="preserve"> support </w:t>
      </w:r>
      <w:r w:rsidRPr="005F21EA">
        <w:rPr>
          <w:rFonts w:ascii="Times New Roman" w:hAnsi="Times New Roman"/>
          <w:b/>
          <w:i/>
          <w:sz w:val="20"/>
          <w:szCs w:val="20"/>
        </w:rPr>
        <w:t>cyclical supporting and sequential mapping.</w:t>
      </w:r>
    </w:p>
    <w:p w14:paraId="5733AAA0" w14:textId="77777777" w:rsidR="00483F4B" w:rsidRPr="005F21EA" w:rsidRDefault="00483F4B" w:rsidP="005F21EA">
      <w:pPr>
        <w:pStyle w:val="bullet2"/>
        <w:spacing w:afterLines="50" w:after="120"/>
        <w:rPr>
          <w:rFonts w:ascii="Times New Roman" w:hAnsi="Times New Roman"/>
          <w:b/>
          <w:i/>
          <w:sz w:val="20"/>
          <w:szCs w:val="20"/>
        </w:rPr>
      </w:pPr>
      <w:r w:rsidRPr="005F21EA">
        <w:rPr>
          <w:rFonts w:ascii="Times New Roman" w:hAnsi="Times New Roman" w:hint="eastAsia"/>
          <w:b/>
          <w:i/>
          <w:sz w:val="20"/>
          <w:szCs w:val="20"/>
        </w:rPr>
        <w:t>Option 1 (</w:t>
      </w:r>
      <w:r w:rsidRPr="005F21EA">
        <w:rPr>
          <w:rFonts w:ascii="Times New Roman" w:hAnsi="Times New Roman"/>
          <w:b/>
          <w:i/>
          <w:sz w:val="20"/>
          <w:szCs w:val="20"/>
        </w:rPr>
        <w:t>Cyclical mapping</w:t>
      </w:r>
      <w:r w:rsidRPr="005F21EA">
        <w:rPr>
          <w:rFonts w:ascii="Times New Roman" w:hAnsi="Times New Roman" w:hint="eastAsia"/>
          <w:b/>
          <w:i/>
          <w:sz w:val="20"/>
          <w:szCs w:val="20"/>
        </w:rPr>
        <w:t>) is optional UE capability.</w:t>
      </w:r>
    </w:p>
    <w:p w14:paraId="1CFD60C2" w14:textId="764D9543" w:rsidR="00380B75" w:rsidRDefault="00380B75" w:rsidP="00380B75">
      <w:pPr>
        <w:pStyle w:val="a0"/>
        <w:rPr>
          <w:rFonts w:eastAsia="宋体"/>
          <w:b/>
          <w:i/>
          <w:szCs w:val="20"/>
          <w:lang w:val="en-GB" w:eastAsia="zh-CN"/>
        </w:rPr>
      </w:pPr>
      <w:r w:rsidRPr="006527EC">
        <w:rPr>
          <w:rFonts w:hint="eastAsia"/>
          <w:b/>
          <w:i/>
          <w:szCs w:val="20"/>
        </w:rPr>
        <w:t xml:space="preserve">Proposal </w:t>
      </w:r>
      <w:r w:rsidR="00753E9B">
        <w:rPr>
          <w:b/>
          <w:i/>
          <w:szCs w:val="20"/>
        </w:rPr>
        <w:t>4</w:t>
      </w:r>
      <w:r w:rsidRPr="006527EC">
        <w:rPr>
          <w:rFonts w:hint="eastAsia"/>
          <w:b/>
          <w:i/>
          <w:szCs w:val="20"/>
        </w:rPr>
        <w:t>:</w:t>
      </w:r>
      <w:r w:rsidRPr="006527EC">
        <w:rPr>
          <w:b/>
          <w:i/>
          <w:szCs w:val="20"/>
        </w:rPr>
        <w:t xml:space="preserve"> </w:t>
      </w:r>
      <w:r>
        <w:rPr>
          <w:b/>
          <w:i/>
          <w:szCs w:val="20"/>
        </w:rPr>
        <w:t>S</w:t>
      </w:r>
      <w:r w:rsidRPr="006527EC">
        <w:rPr>
          <w:b/>
          <w:i/>
          <w:szCs w:val="20"/>
        </w:rPr>
        <w:t>upport per band and per BC capability for FG16-3a/3b.</w:t>
      </w:r>
    </w:p>
    <w:p w14:paraId="00C20596" w14:textId="77777777" w:rsidR="00377919" w:rsidRDefault="00377919">
      <w:pPr>
        <w:pStyle w:val="1"/>
      </w:pPr>
      <w:r>
        <w:t>References</w:t>
      </w:r>
    </w:p>
    <w:p w14:paraId="48650BC5" w14:textId="239D08CC" w:rsidR="00CE7EF7" w:rsidRDefault="009C4F70" w:rsidP="009C4F70">
      <w:pPr>
        <w:numPr>
          <w:ilvl w:val="0"/>
          <w:numId w:val="2"/>
        </w:numPr>
        <w:jc w:val="both"/>
        <w:rPr>
          <w:rFonts w:eastAsia="宋体"/>
        </w:rPr>
      </w:pPr>
      <w:r w:rsidRPr="009C4F70">
        <w:t>R1-2003073 Rel16_RAN1_UE features NR_afterR1#100bisE</w:t>
      </w:r>
      <w:r w:rsidR="0064639C">
        <w:t xml:space="preserve">, </w:t>
      </w:r>
      <w:r w:rsidR="002124A4">
        <w:t xml:space="preserve">AT&amp;T, </w:t>
      </w:r>
      <w:r w:rsidR="0064639C">
        <w:t>DOCOMO</w:t>
      </w:r>
    </w:p>
    <w:sectPr w:rsidR="00CE7EF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2DD0C" w14:textId="77777777" w:rsidR="00AA55EB" w:rsidRDefault="00AA55EB">
      <w:r>
        <w:separator/>
      </w:r>
    </w:p>
  </w:endnote>
  <w:endnote w:type="continuationSeparator" w:id="0">
    <w:p w14:paraId="0A9401A5" w14:textId="77777777" w:rsidR="00AA55EB" w:rsidRDefault="00AA55EB">
      <w:r>
        <w:continuationSeparator/>
      </w:r>
    </w:p>
  </w:endnote>
  <w:endnote w:type="continuationNotice" w:id="1">
    <w:p w14:paraId="59818946" w14:textId="77777777" w:rsidR="00AA55EB" w:rsidRDefault="00AA55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34C90" w14:textId="77777777" w:rsidR="00AA55EB" w:rsidRDefault="00AA55EB">
      <w:r>
        <w:separator/>
      </w:r>
    </w:p>
  </w:footnote>
  <w:footnote w:type="continuationSeparator" w:id="0">
    <w:p w14:paraId="07CE4085" w14:textId="77777777" w:rsidR="00AA55EB" w:rsidRDefault="00AA55EB">
      <w:r>
        <w:continuationSeparator/>
      </w:r>
    </w:p>
  </w:footnote>
  <w:footnote w:type="continuationNotice" w:id="1">
    <w:p w14:paraId="7421BA28" w14:textId="77777777" w:rsidR="00AA55EB" w:rsidRDefault="00AA55E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61147E7"/>
    <w:multiLevelType w:val="hybridMultilevel"/>
    <w:tmpl w:val="4C0E0B6A"/>
    <w:lvl w:ilvl="0" w:tplc="9608498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D505B17"/>
    <w:multiLevelType w:val="hybridMultilevel"/>
    <w:tmpl w:val="9E2EB40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9"/>
  </w:num>
  <w:num w:numId="5">
    <w:abstractNumId w:val="11"/>
  </w:num>
  <w:num w:numId="6">
    <w:abstractNumId w:val="1"/>
  </w:num>
  <w:num w:numId="7">
    <w:abstractNumId w:val="2"/>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
  </w:num>
  <w:num w:numId="14">
    <w:abstractNumId w:val="12"/>
  </w:num>
  <w:num w:numId="1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A"/>
    <w:rsid w:val="00004CEA"/>
    <w:rsid w:val="00005B13"/>
    <w:rsid w:val="00031A2C"/>
    <w:rsid w:val="00075AC3"/>
    <w:rsid w:val="00083354"/>
    <w:rsid w:val="000874C6"/>
    <w:rsid w:val="000A65C2"/>
    <w:rsid w:val="000A7AE4"/>
    <w:rsid w:val="000B7DB7"/>
    <w:rsid w:val="000C3FDE"/>
    <w:rsid w:val="000E612A"/>
    <w:rsid w:val="000E7514"/>
    <w:rsid w:val="000F13FD"/>
    <w:rsid w:val="000F575B"/>
    <w:rsid w:val="000F7831"/>
    <w:rsid w:val="0011019F"/>
    <w:rsid w:val="00110A7E"/>
    <w:rsid w:val="00113341"/>
    <w:rsid w:val="00113802"/>
    <w:rsid w:val="00122104"/>
    <w:rsid w:val="00141891"/>
    <w:rsid w:val="00157CCC"/>
    <w:rsid w:val="001625FF"/>
    <w:rsid w:val="00173CC3"/>
    <w:rsid w:val="00177068"/>
    <w:rsid w:val="00177C54"/>
    <w:rsid w:val="0019697F"/>
    <w:rsid w:val="001A3B0B"/>
    <w:rsid w:val="001B7FE7"/>
    <w:rsid w:val="001C2384"/>
    <w:rsid w:val="001C6AFF"/>
    <w:rsid w:val="001E6E1F"/>
    <w:rsid w:val="001F0170"/>
    <w:rsid w:val="001F02D3"/>
    <w:rsid w:val="001F4DB6"/>
    <w:rsid w:val="001F683D"/>
    <w:rsid w:val="002124A4"/>
    <w:rsid w:val="00213584"/>
    <w:rsid w:val="00216F43"/>
    <w:rsid w:val="00230751"/>
    <w:rsid w:val="0023788B"/>
    <w:rsid w:val="002378C8"/>
    <w:rsid w:val="00253F61"/>
    <w:rsid w:val="0025461D"/>
    <w:rsid w:val="0025564B"/>
    <w:rsid w:val="00256835"/>
    <w:rsid w:val="00285B5B"/>
    <w:rsid w:val="00287480"/>
    <w:rsid w:val="002B6693"/>
    <w:rsid w:val="002C5728"/>
    <w:rsid w:val="002E1FE8"/>
    <w:rsid w:val="002E5555"/>
    <w:rsid w:val="002E7534"/>
    <w:rsid w:val="00320305"/>
    <w:rsid w:val="0034306A"/>
    <w:rsid w:val="003466EC"/>
    <w:rsid w:val="00377919"/>
    <w:rsid w:val="00380B75"/>
    <w:rsid w:val="003B32BC"/>
    <w:rsid w:val="003B5A93"/>
    <w:rsid w:val="003C2120"/>
    <w:rsid w:val="003D72BF"/>
    <w:rsid w:val="003F604C"/>
    <w:rsid w:val="003F6095"/>
    <w:rsid w:val="00402202"/>
    <w:rsid w:val="00410884"/>
    <w:rsid w:val="004122D0"/>
    <w:rsid w:val="004270C0"/>
    <w:rsid w:val="00444C0A"/>
    <w:rsid w:val="0044767F"/>
    <w:rsid w:val="00455ED0"/>
    <w:rsid w:val="0047391D"/>
    <w:rsid w:val="00483F4B"/>
    <w:rsid w:val="00491FCA"/>
    <w:rsid w:val="00492603"/>
    <w:rsid w:val="00497C84"/>
    <w:rsid w:val="004C778F"/>
    <w:rsid w:val="004D5FDC"/>
    <w:rsid w:val="0050128B"/>
    <w:rsid w:val="005112AD"/>
    <w:rsid w:val="0052421B"/>
    <w:rsid w:val="00532318"/>
    <w:rsid w:val="00535234"/>
    <w:rsid w:val="00551C8C"/>
    <w:rsid w:val="005530EA"/>
    <w:rsid w:val="00555068"/>
    <w:rsid w:val="00574B25"/>
    <w:rsid w:val="00590C6C"/>
    <w:rsid w:val="005A425C"/>
    <w:rsid w:val="005B412C"/>
    <w:rsid w:val="005B5959"/>
    <w:rsid w:val="005C130E"/>
    <w:rsid w:val="005C68BB"/>
    <w:rsid w:val="005F21EA"/>
    <w:rsid w:val="00602CF5"/>
    <w:rsid w:val="006061EC"/>
    <w:rsid w:val="00617E0D"/>
    <w:rsid w:val="00624BA0"/>
    <w:rsid w:val="0062615C"/>
    <w:rsid w:val="0064523A"/>
    <w:rsid w:val="0064639C"/>
    <w:rsid w:val="006527EC"/>
    <w:rsid w:val="006539D5"/>
    <w:rsid w:val="00665B67"/>
    <w:rsid w:val="006B2F82"/>
    <w:rsid w:val="006B7476"/>
    <w:rsid w:val="006B7CC5"/>
    <w:rsid w:val="006F5104"/>
    <w:rsid w:val="006F5809"/>
    <w:rsid w:val="007024FC"/>
    <w:rsid w:val="00717DCE"/>
    <w:rsid w:val="00722A74"/>
    <w:rsid w:val="007463AC"/>
    <w:rsid w:val="00753E9B"/>
    <w:rsid w:val="00754673"/>
    <w:rsid w:val="00760E1B"/>
    <w:rsid w:val="00763125"/>
    <w:rsid w:val="00766861"/>
    <w:rsid w:val="00772AAE"/>
    <w:rsid w:val="00780BA1"/>
    <w:rsid w:val="00790002"/>
    <w:rsid w:val="0079661D"/>
    <w:rsid w:val="007A4519"/>
    <w:rsid w:val="007B62F7"/>
    <w:rsid w:val="007C6218"/>
    <w:rsid w:val="007D3608"/>
    <w:rsid w:val="007F36E5"/>
    <w:rsid w:val="008018D1"/>
    <w:rsid w:val="00803896"/>
    <w:rsid w:val="00832A69"/>
    <w:rsid w:val="00836B18"/>
    <w:rsid w:val="00856007"/>
    <w:rsid w:val="00860986"/>
    <w:rsid w:val="0087698F"/>
    <w:rsid w:val="00884054"/>
    <w:rsid w:val="00893ACC"/>
    <w:rsid w:val="008969FF"/>
    <w:rsid w:val="008972CC"/>
    <w:rsid w:val="0089773B"/>
    <w:rsid w:val="008A1679"/>
    <w:rsid w:val="008B52F3"/>
    <w:rsid w:val="008B7D7E"/>
    <w:rsid w:val="008E5B54"/>
    <w:rsid w:val="008F4761"/>
    <w:rsid w:val="00910DD6"/>
    <w:rsid w:val="009137D8"/>
    <w:rsid w:val="009348C5"/>
    <w:rsid w:val="00955791"/>
    <w:rsid w:val="00967F79"/>
    <w:rsid w:val="009811BE"/>
    <w:rsid w:val="009B2F5D"/>
    <w:rsid w:val="009C4F70"/>
    <w:rsid w:val="009D4980"/>
    <w:rsid w:val="009D5360"/>
    <w:rsid w:val="009F4551"/>
    <w:rsid w:val="00A003AA"/>
    <w:rsid w:val="00A01C11"/>
    <w:rsid w:val="00A12DAA"/>
    <w:rsid w:val="00A15084"/>
    <w:rsid w:val="00A25A9D"/>
    <w:rsid w:val="00A45911"/>
    <w:rsid w:val="00A512F7"/>
    <w:rsid w:val="00A61735"/>
    <w:rsid w:val="00AA0DA4"/>
    <w:rsid w:val="00AA482F"/>
    <w:rsid w:val="00AA4D2F"/>
    <w:rsid w:val="00AA55EB"/>
    <w:rsid w:val="00AA7849"/>
    <w:rsid w:val="00AD0E38"/>
    <w:rsid w:val="00AD14DC"/>
    <w:rsid w:val="00AD74F3"/>
    <w:rsid w:val="00AE2B23"/>
    <w:rsid w:val="00AE56C4"/>
    <w:rsid w:val="00AE5726"/>
    <w:rsid w:val="00B001A6"/>
    <w:rsid w:val="00B0298A"/>
    <w:rsid w:val="00B030B6"/>
    <w:rsid w:val="00B1157C"/>
    <w:rsid w:val="00B11B5E"/>
    <w:rsid w:val="00B26CB1"/>
    <w:rsid w:val="00B26ED9"/>
    <w:rsid w:val="00B37C0A"/>
    <w:rsid w:val="00B44D6C"/>
    <w:rsid w:val="00B53413"/>
    <w:rsid w:val="00B56DEB"/>
    <w:rsid w:val="00B62AD4"/>
    <w:rsid w:val="00B65B40"/>
    <w:rsid w:val="00B77FF5"/>
    <w:rsid w:val="00B87475"/>
    <w:rsid w:val="00B91C00"/>
    <w:rsid w:val="00B944AD"/>
    <w:rsid w:val="00BA705E"/>
    <w:rsid w:val="00BA7480"/>
    <w:rsid w:val="00BB0DA3"/>
    <w:rsid w:val="00BD3169"/>
    <w:rsid w:val="00BE4686"/>
    <w:rsid w:val="00BF08F3"/>
    <w:rsid w:val="00BF3FB8"/>
    <w:rsid w:val="00C11D5B"/>
    <w:rsid w:val="00C20E4B"/>
    <w:rsid w:val="00C34249"/>
    <w:rsid w:val="00C41805"/>
    <w:rsid w:val="00C44199"/>
    <w:rsid w:val="00C5020E"/>
    <w:rsid w:val="00C505E5"/>
    <w:rsid w:val="00C76B19"/>
    <w:rsid w:val="00C806F7"/>
    <w:rsid w:val="00C87AF5"/>
    <w:rsid w:val="00C90E48"/>
    <w:rsid w:val="00C95625"/>
    <w:rsid w:val="00CA3763"/>
    <w:rsid w:val="00CA532F"/>
    <w:rsid w:val="00CB21FE"/>
    <w:rsid w:val="00CC592F"/>
    <w:rsid w:val="00CD1BFC"/>
    <w:rsid w:val="00CD37BB"/>
    <w:rsid w:val="00CE09D5"/>
    <w:rsid w:val="00CE6082"/>
    <w:rsid w:val="00CE7EF7"/>
    <w:rsid w:val="00CF1BBB"/>
    <w:rsid w:val="00CF370A"/>
    <w:rsid w:val="00CF4768"/>
    <w:rsid w:val="00D03738"/>
    <w:rsid w:val="00D2305B"/>
    <w:rsid w:val="00D2404A"/>
    <w:rsid w:val="00D26A74"/>
    <w:rsid w:val="00D34EA3"/>
    <w:rsid w:val="00D45D37"/>
    <w:rsid w:val="00D63F0F"/>
    <w:rsid w:val="00D73ACE"/>
    <w:rsid w:val="00D85436"/>
    <w:rsid w:val="00D9133A"/>
    <w:rsid w:val="00DD1303"/>
    <w:rsid w:val="00DD4444"/>
    <w:rsid w:val="00DD5A94"/>
    <w:rsid w:val="00DE310B"/>
    <w:rsid w:val="00DE4DA7"/>
    <w:rsid w:val="00DF15AD"/>
    <w:rsid w:val="00DF2423"/>
    <w:rsid w:val="00E143EB"/>
    <w:rsid w:val="00E25341"/>
    <w:rsid w:val="00E3609C"/>
    <w:rsid w:val="00E3617A"/>
    <w:rsid w:val="00E4102F"/>
    <w:rsid w:val="00E65FD0"/>
    <w:rsid w:val="00E816C8"/>
    <w:rsid w:val="00E84D05"/>
    <w:rsid w:val="00E9488F"/>
    <w:rsid w:val="00EA2A89"/>
    <w:rsid w:val="00EB40BB"/>
    <w:rsid w:val="00EC02CA"/>
    <w:rsid w:val="00EC5EDE"/>
    <w:rsid w:val="00ED3394"/>
    <w:rsid w:val="00EE16DB"/>
    <w:rsid w:val="00EF3243"/>
    <w:rsid w:val="00F05598"/>
    <w:rsid w:val="00F12898"/>
    <w:rsid w:val="00F142FC"/>
    <w:rsid w:val="00F16940"/>
    <w:rsid w:val="00F21056"/>
    <w:rsid w:val="00F339F8"/>
    <w:rsid w:val="00F47BCF"/>
    <w:rsid w:val="00F562E1"/>
    <w:rsid w:val="00F6397F"/>
    <w:rsid w:val="00F640B8"/>
    <w:rsid w:val="00F676E2"/>
    <w:rsid w:val="00F716F0"/>
    <w:rsid w:val="00F9232A"/>
    <w:rsid w:val="00F9275F"/>
    <w:rsid w:val="00FA6D7D"/>
    <w:rsid w:val="00FE4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docId w15:val="{0D63BC87-8261-4DE0-99A8-ADB73E56B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nhideWhenUsed/>
    <w:qFormat/>
    <w:rPr>
      <w:sz w:val="16"/>
      <w:szCs w:val="16"/>
    </w:rPr>
  </w:style>
  <w:style w:type="paragraph" w:styleId="ad">
    <w:name w:val="annotation text"/>
    <w:basedOn w:val="a"/>
    <w:link w:val="ae"/>
    <w:uiPriority w:val="99"/>
    <w:unhideWhenUsed/>
    <w:qFormat/>
    <w:rPr>
      <w:szCs w:val="20"/>
    </w:rPr>
  </w:style>
  <w:style w:type="character" w:customStyle="1" w:styleId="ae">
    <w:name w:val="批注文字 字符"/>
    <w:link w:val="ad"/>
    <w:uiPriority w:val="99"/>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pPr>
      <w:widowControl/>
      <w:numPr>
        <w:numId w:val="4"/>
      </w:numPr>
      <w:spacing w:after="0"/>
      <w:jc w:val="left"/>
    </w:pPr>
    <w:rPr>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Pr>
      <w:kern w:val="2"/>
      <w:sz w:val="24"/>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styleId="af4">
    <w:name w:val="Emphasis"/>
    <w:uiPriority w:val="20"/>
    <w:qFormat/>
    <w:rsid w:val="0064639C"/>
    <w:rPr>
      <w:i/>
      <w:iCs/>
    </w:rPr>
  </w:style>
  <w:style w:type="character" w:styleId="af5">
    <w:name w:val="Strong"/>
    <w:basedOn w:val="a1"/>
    <w:uiPriority w:val="22"/>
    <w:qFormat/>
    <w:rsid w:val="006463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C3C1D-DC7E-4018-A717-D7F23C1CA2D9}">
  <ds:schemaRefs>
    <ds:schemaRef ds:uri="http://schemas.openxmlformats.org/officeDocument/2006/bibliography"/>
  </ds:schemaRefs>
</ds:datastoreItem>
</file>

<file path=customXml/itemProps2.xml><?xml version="1.0" encoding="utf-8"?>
<ds:datastoreItem xmlns:ds="http://schemas.openxmlformats.org/officeDocument/2006/customXml" ds:itemID="{F0F064C6-A3D8-48FE-86BD-DA8DFBD7F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1246</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3</cp:revision>
  <dcterms:created xsi:type="dcterms:W3CDTF">2020-05-15T04:16:00Z</dcterms:created>
  <dcterms:modified xsi:type="dcterms:W3CDTF">2020-05-15T04:17:00Z</dcterms:modified>
</cp:coreProperties>
</file>