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5E4B558D"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90327E">
        <w:rPr>
          <w:rFonts w:eastAsia="SimSun"/>
          <w:sz w:val="22"/>
          <w:lang w:eastAsia="zh-CN"/>
        </w:rPr>
        <w:t>1</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34AC8">
        <w:rPr>
          <w:rFonts w:eastAsia="SimSun" w:hint="eastAsia"/>
          <w:sz w:val="22"/>
          <w:lang w:eastAsia="zh-CN"/>
        </w:rPr>
        <w:t>200</w:t>
      </w:r>
      <w:r w:rsidR="009210A7">
        <w:rPr>
          <w:rFonts w:eastAsia="SimSun" w:hint="eastAsia"/>
          <w:sz w:val="22"/>
          <w:lang w:eastAsia="zh-CN"/>
        </w:rPr>
        <w:t>4054</w:t>
      </w:r>
    </w:p>
    <w:p w14:paraId="28FA1274" w14:textId="77777777" w:rsidR="0090327E" w:rsidRDefault="0090327E" w:rsidP="0090327E">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Pr>
          <w:rFonts w:eastAsia="SimSun" w:hint="eastAsia"/>
          <w:sz w:val="22"/>
          <w:lang w:eastAsia="zh-CN"/>
        </w:rPr>
        <w:t>May</w:t>
      </w:r>
      <w:r>
        <w:rPr>
          <w:rFonts w:eastAsia="SimSun"/>
          <w:sz w:val="22"/>
          <w:lang w:eastAsia="zh-CN"/>
        </w:rPr>
        <w:t xml:space="preserve"> 25</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sz w:val="22"/>
          <w:lang w:eastAsia="zh-CN"/>
        </w:rPr>
        <w:t xml:space="preserve">June </w:t>
      </w:r>
      <w:r>
        <w:rPr>
          <w:rFonts w:eastAsia="SimSun" w:hint="eastAsia"/>
          <w:sz w:val="22"/>
          <w:lang w:eastAsia="zh-CN"/>
        </w:rPr>
        <w:t>5</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90D82D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3745B2">
        <w:rPr>
          <w:rFonts w:eastAsia="SimSun"/>
          <w:sz w:val="22"/>
          <w:lang w:eastAsia="zh-CN"/>
        </w:rPr>
        <w:t xml:space="preserve">Remaining Issues </w:t>
      </w:r>
      <w:r w:rsidR="00526CBD">
        <w:rPr>
          <w:rFonts w:eastAsia="SimSun"/>
          <w:sz w:val="22"/>
          <w:lang w:eastAsia="zh-CN"/>
        </w:rPr>
        <w:t xml:space="preserve">on </w:t>
      </w:r>
      <w:r w:rsidR="00714959">
        <w:rPr>
          <w:rFonts w:eastAsia="SimSun"/>
          <w:sz w:val="22"/>
          <w:lang w:eastAsia="zh-CN"/>
        </w:rPr>
        <w:t>M</w:t>
      </w:r>
      <w:r w:rsidR="003745B2">
        <w:rPr>
          <w:rFonts w:eastAsia="SimSun"/>
          <w:sz w:val="22"/>
          <w:lang w:eastAsia="zh-CN"/>
        </w:rPr>
        <w:t xml:space="preserve">easurements for </w:t>
      </w:r>
      <w:r w:rsidR="00714959">
        <w:rPr>
          <w:rFonts w:eastAsia="SimSun"/>
          <w:sz w:val="22"/>
          <w:lang w:eastAsia="zh-CN"/>
        </w:rPr>
        <w:t xml:space="preserve">NR </w:t>
      </w:r>
      <w:r w:rsidR="003745B2">
        <w:rPr>
          <w:rFonts w:eastAsia="SimSun"/>
          <w:sz w:val="22"/>
          <w:lang w:eastAsia="zh-CN"/>
        </w:rPr>
        <w:t>Positioning</w:t>
      </w:r>
    </w:p>
    <w:p w14:paraId="4D626EB5" w14:textId="0896700A"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E17EB8">
        <w:rPr>
          <w:rFonts w:eastAsia="SimSun"/>
          <w:sz w:val="22"/>
          <w:lang w:eastAsia="zh-CN"/>
        </w:rPr>
        <w:t>8</w:t>
      </w:r>
      <w:r>
        <w:rPr>
          <w:rFonts w:eastAsia="SimSun"/>
          <w:sz w:val="22"/>
          <w:lang w:eastAsia="zh-CN"/>
        </w:rPr>
        <w:t>.</w:t>
      </w:r>
      <w:r w:rsidR="003745B2">
        <w:rPr>
          <w:rFonts w:eastAsia="SimSun"/>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623B7E78" w:rsidR="002328B0" w:rsidRPr="00497AFF" w:rsidRDefault="002328B0" w:rsidP="00497AFF">
      <w:pPr>
        <w:pStyle w:val="00Text"/>
      </w:pPr>
      <w:r w:rsidRPr="00497AFF">
        <w:t xml:space="preserve">In this contribution, we </w:t>
      </w:r>
      <w:r w:rsidR="00112D54">
        <w:t xml:space="preserve">would discuss </w:t>
      </w:r>
      <w:r w:rsidR="00970371">
        <w:t>one</w:t>
      </w:r>
      <w:r w:rsidR="00A048EC">
        <w:t xml:space="preserve"> </w:t>
      </w:r>
      <w:r w:rsidR="004164D3">
        <w:rPr>
          <w:rFonts w:hint="eastAsia"/>
        </w:rPr>
        <w:t>remaining</w:t>
      </w:r>
      <w:r w:rsidR="004164D3">
        <w:t xml:space="preserve"> </w:t>
      </w:r>
      <w:r w:rsidR="00112D54">
        <w:t xml:space="preserve">issue </w:t>
      </w:r>
      <w:r w:rsidR="00BC63FB">
        <w:t>on gNB and UE measurements for positioning</w:t>
      </w:r>
      <w:r w:rsidR="00060739">
        <w:t xml:space="preserve"> and </w:t>
      </w:r>
      <w:r w:rsidR="00A048EC">
        <w:t xml:space="preserve">corresponding </w:t>
      </w:r>
      <w:r w:rsidR="00060739">
        <w:t>text proposals are provided</w:t>
      </w:r>
      <w:r w:rsidR="00112D54">
        <w:t>.</w:t>
      </w:r>
    </w:p>
    <w:p w14:paraId="4243EA9C" w14:textId="589BA29C" w:rsidR="00F65FEA" w:rsidRDefault="00171FCE" w:rsidP="00F65FEA">
      <w:pPr>
        <w:pStyle w:val="01"/>
        <w:numPr>
          <w:ilvl w:val="0"/>
          <w:numId w:val="1"/>
        </w:numPr>
        <w:ind w:left="562" w:hanging="562"/>
      </w:pPr>
      <w:r>
        <w:t>Discussion</w:t>
      </w:r>
      <w:r w:rsidR="00913923">
        <w:t xml:space="preserve"> and TPs</w:t>
      </w:r>
    </w:p>
    <w:p w14:paraId="12E18D77" w14:textId="29189C94" w:rsidR="00913923" w:rsidRDefault="00A80A65" w:rsidP="00913923">
      <w:pPr>
        <w:pStyle w:val="00Text"/>
        <w:spacing w:after="0"/>
      </w:pPr>
      <w:r>
        <w:t>When</w:t>
      </w:r>
      <w:r w:rsidR="00913923">
        <w:t xml:space="preserve"> measurement gap is not configured, the UE does not measure or process DL PRS resource in various scenarios. If measurement gap is not configured, the UE does not measure DL PRS resource outside the active BWP, or with a numerology different from that of the active DL BWP or on any symbols that are indicated as UL symbols by the serving cell.  The UE does not process DL PRS in the symbols where other DL signals and channels are sent to the UE if the UE is not configured with measurement gap. However, we only specify that the UE can request measurement gap when the UE is expected to measure DL PRS resource outside active DL BWP. In our view, that is sufficient to support efficient PRS resource measurement. The UE shall be allowed to request measurement gap in other scenarios in addition to measuring PRS outside the active DL BWP. </w:t>
      </w:r>
      <w:r w:rsidR="00913923">
        <w:rPr>
          <w:rFonts w:hint="eastAsia"/>
        </w:rPr>
        <w:t>The</w:t>
      </w:r>
      <w:r w:rsidR="00913923">
        <w:t xml:space="preserve"> UE can request a measurement gap if the UE is expected to measure the DL PRS resource with a numerology different from that of the active DL BWP, or on symbols that are indicated as UL symbol by the serving cell.</w:t>
      </w:r>
    </w:p>
    <w:p w14:paraId="71FCD88E" w14:textId="27674B9D" w:rsidR="00913923" w:rsidRDefault="00913923" w:rsidP="00913923">
      <w:pPr>
        <w:pStyle w:val="000proposal"/>
      </w:pPr>
      <w:r w:rsidRPr="00155D90">
        <w:t xml:space="preserve">Proposal </w:t>
      </w:r>
      <w:r>
        <w:t>1</w:t>
      </w:r>
      <w:r w:rsidRPr="00155D90">
        <w:t xml:space="preserve">: </w:t>
      </w:r>
      <w:r>
        <w:t>The UE can request a measurement gap if the UE is expected to measure DL PRS resource with a numerology different from that of the active DL BWP or on symbols configured as UL symbol.</w:t>
      </w:r>
    </w:p>
    <w:p w14:paraId="24E14787" w14:textId="4BAB84EF" w:rsidR="0045137E" w:rsidRDefault="0045137E" w:rsidP="0045137E">
      <w:pPr>
        <w:pStyle w:val="00Text"/>
      </w:pPr>
      <w:r>
        <w:t xml:space="preserve">The following table provides corresponding text proposal for </w:t>
      </w:r>
      <w:r w:rsidR="009817D1">
        <w:t>TS 38.214</w:t>
      </w:r>
      <w:r w:rsidR="00A80A65">
        <w:t xml:space="preserve"> according to Proposals 1.</w:t>
      </w:r>
    </w:p>
    <w:tbl>
      <w:tblPr>
        <w:tblStyle w:val="TableGrid"/>
        <w:tblW w:w="0" w:type="auto"/>
        <w:tblLook w:val="04A0" w:firstRow="1" w:lastRow="0" w:firstColumn="1" w:lastColumn="0" w:noHBand="0" w:noVBand="1"/>
      </w:tblPr>
      <w:tblGrid>
        <w:gridCol w:w="9062"/>
      </w:tblGrid>
      <w:tr w:rsidR="0045137E" w14:paraId="5ABFC2C6" w14:textId="77777777" w:rsidTr="007937AD">
        <w:tc>
          <w:tcPr>
            <w:tcW w:w="9062" w:type="dxa"/>
          </w:tcPr>
          <w:p w14:paraId="64637BD3" w14:textId="77777777" w:rsidR="00890894" w:rsidRPr="00890894" w:rsidRDefault="00890894" w:rsidP="00890894">
            <w:pPr>
              <w:keepNext/>
              <w:keepLines/>
              <w:spacing w:before="120" w:after="180"/>
              <w:outlineLvl w:val="3"/>
              <w:rPr>
                <w:rFonts w:ascii="Arial" w:hAnsi="Arial"/>
                <w:color w:val="000000"/>
                <w:sz w:val="24"/>
                <w:szCs w:val="20"/>
                <w:lang w:val="x-none"/>
              </w:rPr>
            </w:pPr>
            <w:bookmarkStart w:id="0" w:name="_Toc29673158"/>
            <w:bookmarkStart w:id="1" w:name="_Toc29673299"/>
            <w:bookmarkStart w:id="2" w:name="_Toc29674292"/>
            <w:bookmarkStart w:id="3" w:name="_Toc36645522"/>
            <w:bookmarkStart w:id="4" w:name="_Hlk36669098"/>
            <w:r w:rsidRPr="00890894">
              <w:rPr>
                <w:rFonts w:ascii="Arial" w:hAnsi="Arial"/>
                <w:color w:val="000000"/>
                <w:sz w:val="24"/>
                <w:szCs w:val="20"/>
                <w:lang w:val="x-none"/>
              </w:rPr>
              <w:t>5.1.6.</w:t>
            </w:r>
            <w:r w:rsidRPr="00890894">
              <w:rPr>
                <w:rFonts w:ascii="Arial" w:hAnsi="Arial"/>
                <w:color w:val="000000"/>
                <w:sz w:val="24"/>
                <w:szCs w:val="20"/>
              </w:rPr>
              <w:t>5</w:t>
            </w:r>
            <w:r w:rsidRPr="00890894">
              <w:rPr>
                <w:rFonts w:ascii="Arial" w:hAnsi="Arial"/>
                <w:color w:val="000000"/>
                <w:sz w:val="24"/>
                <w:szCs w:val="20"/>
                <w:lang w:val="x-none"/>
              </w:rPr>
              <w:tab/>
              <w:t>PRS reception procedure</w:t>
            </w:r>
            <w:bookmarkEnd w:id="0"/>
            <w:bookmarkEnd w:id="1"/>
            <w:bookmarkEnd w:id="2"/>
            <w:bookmarkEnd w:id="3"/>
          </w:p>
          <w:p w14:paraId="02E061FE" w14:textId="22243B84" w:rsidR="00890894" w:rsidRDefault="009817D1" w:rsidP="009817D1">
            <w:pPr>
              <w:jc w:val="center"/>
              <w:rPr>
                <w:rFonts w:eastAsia="SimSun"/>
              </w:rPr>
            </w:pPr>
            <w:r w:rsidRPr="00D81CC7">
              <w:rPr>
                <w:noProof/>
                <w:color w:val="FF0000"/>
                <w:sz w:val="24"/>
                <w:szCs w:val="20"/>
                <w:lang w:val="en-GB"/>
              </w:rPr>
              <w:t>*** Unchanged text is omitted ***</w:t>
            </w:r>
          </w:p>
          <w:p w14:paraId="4CC60966" w14:textId="77777777" w:rsidR="00890894" w:rsidRDefault="00890894" w:rsidP="007937AD">
            <w:pPr>
              <w:jc w:val="center"/>
            </w:pPr>
          </w:p>
          <w:p w14:paraId="0B909412" w14:textId="77777777" w:rsidR="00533A6D" w:rsidRPr="00146B20" w:rsidRDefault="00533A6D" w:rsidP="00533A6D">
            <w:r>
              <w:t xml:space="preserve">For the DL RSTD, DL PRS-RSRP, and UE Rx-Tx time difference measurements the UE can report an associated higher layer parameter </w:t>
            </w:r>
            <w:r w:rsidRPr="001B4F44">
              <w:rPr>
                <w:i/>
                <w:iCs/>
                <w:snapToGrid w:val="0"/>
              </w:rPr>
              <w:t>nr-TimeStamp-r16</w:t>
            </w:r>
            <w:r>
              <w:t xml:space="preserve">. The </w:t>
            </w:r>
            <w:r w:rsidRPr="001B4F44">
              <w:rPr>
                <w:i/>
                <w:iCs/>
                <w:snapToGrid w:val="0"/>
              </w:rPr>
              <w:t>nr-TimeStamp-r16</w:t>
            </w:r>
            <w:r>
              <w:t xml:space="preserve"> can include the SFN and the slot number for a subcarrier spacing. These values correspond to the reference which is provided by </w:t>
            </w:r>
            <w:r w:rsidRPr="00561C1E">
              <w:rPr>
                <w:i/>
                <w:iCs/>
                <w:snapToGrid w:val="0"/>
              </w:rPr>
              <w:t>nr-DL-PRS-ReferenceInfo</w:t>
            </w:r>
            <w:r w:rsidRPr="00561C1E">
              <w:rPr>
                <w:i/>
                <w:iCs/>
              </w:rPr>
              <w:t>-r16</w:t>
            </w:r>
            <w:r>
              <w:t xml:space="preserve">. </w:t>
            </w:r>
          </w:p>
          <w:p w14:paraId="448D34E1" w14:textId="72D289DF" w:rsidR="00533A6D" w:rsidRDefault="00533A6D" w:rsidP="00533A6D">
            <w:r w:rsidRPr="006A29C2">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w:t>
            </w:r>
            <w:r>
              <w:t xml:space="preserve"> When the UE is expected to measure the DL PRS resource outside the active DL BWP</w:t>
            </w:r>
            <w:r w:rsidRPr="00355E53">
              <w:rPr>
                <w:color w:val="FF0000"/>
              </w:rPr>
              <w:t xml:space="preserve"> or with a numerology different from the numerology of the active DL BWP or </w:t>
            </w:r>
            <w:r>
              <w:rPr>
                <w:color w:val="FF0000"/>
              </w:rPr>
              <w:t>on any symbols indicated as UL symbol by the serving cell,</w:t>
            </w:r>
            <w:r w:rsidRPr="003279E5">
              <w:rPr>
                <w:szCs w:val="20"/>
                <w:lang w:val="en-GB"/>
              </w:rPr>
              <w:t xml:space="preserve"> </w:t>
            </w:r>
            <w:r>
              <w:t>it may request a measurement gap in higher layer parameter [</w:t>
            </w:r>
            <w:r w:rsidRPr="00FD5B1C">
              <w:rPr>
                <w:i/>
              </w:rPr>
              <w:t>measGapConfig</w:t>
            </w:r>
            <w:r>
              <w:t xml:space="preserve">]. </w:t>
            </w:r>
          </w:p>
          <w:p w14:paraId="446C589F" w14:textId="77777777" w:rsidR="00533A6D" w:rsidRPr="00533A6D" w:rsidRDefault="00533A6D" w:rsidP="003279E5">
            <w:pPr>
              <w:spacing w:after="180"/>
              <w:rPr>
                <w:szCs w:val="20"/>
              </w:rPr>
            </w:pPr>
          </w:p>
          <w:p w14:paraId="773C2E0E" w14:textId="34A34B23" w:rsidR="0045137E" w:rsidRPr="00F13D07" w:rsidRDefault="009817D1" w:rsidP="009817D1">
            <w:pPr>
              <w:jc w:val="center"/>
              <w:rPr>
                <w:i/>
                <w:iCs/>
              </w:rPr>
            </w:pPr>
            <w:r w:rsidRPr="00D81CC7">
              <w:rPr>
                <w:noProof/>
                <w:color w:val="FF0000"/>
                <w:sz w:val="24"/>
                <w:szCs w:val="20"/>
                <w:lang w:val="en-GB"/>
              </w:rPr>
              <w:t>*** Unchanged text is omitted ***</w:t>
            </w:r>
          </w:p>
        </w:tc>
      </w:tr>
    </w:tbl>
    <w:bookmarkEnd w:id="4"/>
    <w:p w14:paraId="69A8645B" w14:textId="7731E88F" w:rsidR="00F65FEA" w:rsidRDefault="00F65FEA" w:rsidP="00F65FEA">
      <w:pPr>
        <w:pStyle w:val="01"/>
        <w:numPr>
          <w:ilvl w:val="0"/>
          <w:numId w:val="1"/>
        </w:numPr>
        <w:ind w:left="562" w:hanging="562"/>
      </w:pPr>
      <w:r>
        <w:t>Conclusion</w:t>
      </w:r>
    </w:p>
    <w:p w14:paraId="104C3E8B" w14:textId="20CCB197" w:rsidR="002328B0" w:rsidRDefault="002328B0" w:rsidP="002328B0">
      <w:pPr>
        <w:pStyle w:val="00Text"/>
      </w:pPr>
      <w:r w:rsidRPr="001B2F18">
        <w:t xml:space="preserve">In this contribution, we presented our views on </w:t>
      </w:r>
      <w:r w:rsidR="00970371">
        <w:t>one</w:t>
      </w:r>
      <w:r w:rsidR="00C633EA">
        <w:t xml:space="preserve"> remaining issue on gNB/UE measurement for NR positioning.</w:t>
      </w:r>
      <w:r w:rsidRPr="001B2F18">
        <w:t xml:space="preserve"> Based on the discussion, t</w:t>
      </w:r>
      <w:r w:rsidRPr="001B2F18">
        <w:rPr>
          <w:rFonts w:hint="eastAsia"/>
        </w:rPr>
        <w:t xml:space="preserve">he </w:t>
      </w:r>
      <w:r w:rsidRPr="001B2F18">
        <w:t xml:space="preserve">following </w:t>
      </w:r>
      <w:r w:rsidR="00F50DC5">
        <w:t xml:space="preserve">Text </w:t>
      </w:r>
      <w:r w:rsidRPr="001B2F18">
        <w:rPr>
          <w:rFonts w:hint="eastAsia"/>
        </w:rPr>
        <w:t>proposal</w:t>
      </w:r>
      <w:r w:rsidRPr="001B2F18">
        <w:t xml:space="preserve"> </w:t>
      </w:r>
      <w:r w:rsidR="00970371">
        <w:t>is</w:t>
      </w:r>
      <w:r w:rsidRPr="001B2F18">
        <w:t xml:space="preserve"> provided</w:t>
      </w:r>
      <w:r w:rsidRPr="001B2F18">
        <w:rPr>
          <w:rFonts w:hint="eastAsia"/>
        </w:rPr>
        <w:t>:</w:t>
      </w:r>
    </w:p>
    <w:p w14:paraId="3E9D0043" w14:textId="66FB6725" w:rsidR="00F50DC5" w:rsidRDefault="00F50DC5" w:rsidP="00F50DC5">
      <w:pPr>
        <w:pStyle w:val="000proposal"/>
        <w:numPr>
          <w:ilvl w:val="0"/>
          <w:numId w:val="50"/>
        </w:numPr>
      </w:pPr>
      <w:r>
        <w:t>TP for TS 38.214:</w:t>
      </w:r>
    </w:p>
    <w:tbl>
      <w:tblPr>
        <w:tblStyle w:val="TableGrid"/>
        <w:tblW w:w="0" w:type="auto"/>
        <w:tblLook w:val="04A0" w:firstRow="1" w:lastRow="0" w:firstColumn="1" w:lastColumn="0" w:noHBand="0" w:noVBand="1"/>
      </w:tblPr>
      <w:tblGrid>
        <w:gridCol w:w="9062"/>
      </w:tblGrid>
      <w:tr w:rsidR="00CD410F" w14:paraId="25C117EA" w14:textId="77777777" w:rsidTr="0070556C">
        <w:tc>
          <w:tcPr>
            <w:tcW w:w="9062" w:type="dxa"/>
          </w:tcPr>
          <w:p w14:paraId="336C3B42" w14:textId="77777777" w:rsidR="00CD410F" w:rsidRPr="00890894" w:rsidRDefault="00CD410F" w:rsidP="0070556C">
            <w:pPr>
              <w:keepNext/>
              <w:keepLines/>
              <w:spacing w:before="120" w:after="180"/>
              <w:outlineLvl w:val="3"/>
              <w:rPr>
                <w:rFonts w:ascii="Arial" w:hAnsi="Arial"/>
                <w:color w:val="000000"/>
                <w:sz w:val="24"/>
                <w:szCs w:val="20"/>
                <w:lang w:val="x-none"/>
              </w:rPr>
            </w:pPr>
            <w:r w:rsidRPr="00890894">
              <w:rPr>
                <w:rFonts w:ascii="Arial" w:hAnsi="Arial"/>
                <w:color w:val="000000"/>
                <w:sz w:val="24"/>
                <w:szCs w:val="20"/>
                <w:lang w:val="x-none"/>
              </w:rPr>
              <w:lastRenderedPageBreak/>
              <w:t>5.1.6.</w:t>
            </w:r>
            <w:r w:rsidRPr="00890894">
              <w:rPr>
                <w:rFonts w:ascii="Arial" w:hAnsi="Arial"/>
                <w:color w:val="000000"/>
                <w:sz w:val="24"/>
                <w:szCs w:val="20"/>
              </w:rPr>
              <w:t>5</w:t>
            </w:r>
            <w:r w:rsidRPr="00890894">
              <w:rPr>
                <w:rFonts w:ascii="Arial" w:hAnsi="Arial"/>
                <w:color w:val="000000"/>
                <w:sz w:val="24"/>
                <w:szCs w:val="20"/>
                <w:lang w:val="x-none"/>
              </w:rPr>
              <w:tab/>
              <w:t>PRS reception procedure</w:t>
            </w:r>
          </w:p>
          <w:p w14:paraId="5A2A1CEE" w14:textId="77777777" w:rsidR="00CD410F" w:rsidRDefault="00CD410F" w:rsidP="0070556C">
            <w:pPr>
              <w:jc w:val="center"/>
              <w:rPr>
                <w:rFonts w:eastAsia="SimSun"/>
              </w:rPr>
            </w:pPr>
            <w:r w:rsidRPr="00D81CC7">
              <w:rPr>
                <w:noProof/>
                <w:color w:val="FF0000"/>
                <w:sz w:val="24"/>
                <w:szCs w:val="20"/>
                <w:lang w:val="en-GB"/>
              </w:rPr>
              <w:t>*** Unchanged text is omitted ***</w:t>
            </w:r>
          </w:p>
          <w:p w14:paraId="1CA4BB04" w14:textId="77777777" w:rsidR="00CD410F" w:rsidRDefault="00CD410F" w:rsidP="0070556C">
            <w:pPr>
              <w:jc w:val="center"/>
            </w:pPr>
          </w:p>
          <w:p w14:paraId="76A75926" w14:textId="77777777" w:rsidR="00CD410F" w:rsidRPr="00146B20" w:rsidRDefault="00CD410F" w:rsidP="0070556C">
            <w:r>
              <w:t xml:space="preserve">For the DL RSTD, DL PRS-RSRP, and UE Rx-Tx time difference measurements the UE can report an associated higher layer parameter </w:t>
            </w:r>
            <w:r w:rsidRPr="001B4F44">
              <w:rPr>
                <w:i/>
                <w:iCs/>
                <w:snapToGrid w:val="0"/>
              </w:rPr>
              <w:t>nr-TimeStamp-r16</w:t>
            </w:r>
            <w:r>
              <w:t xml:space="preserve">. The </w:t>
            </w:r>
            <w:r w:rsidRPr="001B4F44">
              <w:rPr>
                <w:i/>
                <w:iCs/>
                <w:snapToGrid w:val="0"/>
              </w:rPr>
              <w:t>nr-TimeStamp-r16</w:t>
            </w:r>
            <w:r>
              <w:t xml:space="preserve"> can include the SFN and the slot number for a subcarrier spacing. These values correspond to the reference which is provided by </w:t>
            </w:r>
            <w:r w:rsidRPr="00561C1E">
              <w:rPr>
                <w:i/>
                <w:iCs/>
                <w:snapToGrid w:val="0"/>
              </w:rPr>
              <w:t>nr-DL-PRS-ReferenceInfo</w:t>
            </w:r>
            <w:r w:rsidRPr="00561C1E">
              <w:rPr>
                <w:i/>
                <w:iCs/>
              </w:rPr>
              <w:t>-r16</w:t>
            </w:r>
            <w:r>
              <w:t xml:space="preserve">. </w:t>
            </w:r>
          </w:p>
          <w:p w14:paraId="0D13F8B3" w14:textId="77777777" w:rsidR="00CD410F" w:rsidRDefault="00CD410F" w:rsidP="0070556C">
            <w:r w:rsidRPr="006A29C2">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w:t>
            </w:r>
            <w:r>
              <w:t xml:space="preserve"> When the UE is expected to measure the DL PRS resource outside the active DL BWP</w:t>
            </w:r>
            <w:r w:rsidRPr="00355E53">
              <w:rPr>
                <w:color w:val="FF0000"/>
              </w:rPr>
              <w:t xml:space="preserve"> or with a numerology different from the numerology of the active DL BWP or </w:t>
            </w:r>
            <w:r>
              <w:rPr>
                <w:color w:val="FF0000"/>
              </w:rPr>
              <w:t>on any symbols indicated as UL symbol by the serving cell,</w:t>
            </w:r>
            <w:r w:rsidRPr="003279E5">
              <w:rPr>
                <w:szCs w:val="20"/>
                <w:lang w:val="en-GB"/>
              </w:rPr>
              <w:t xml:space="preserve"> </w:t>
            </w:r>
            <w:r>
              <w:t>it may request a measurement gap in higher layer parameter [</w:t>
            </w:r>
            <w:r w:rsidRPr="00FD5B1C">
              <w:rPr>
                <w:i/>
              </w:rPr>
              <w:t>measGapConfig</w:t>
            </w:r>
            <w:r>
              <w:t xml:space="preserve">]. </w:t>
            </w:r>
          </w:p>
          <w:p w14:paraId="5238A219" w14:textId="77777777" w:rsidR="00CD410F" w:rsidRPr="00533A6D" w:rsidRDefault="00CD410F" w:rsidP="0070556C">
            <w:pPr>
              <w:spacing w:after="180"/>
              <w:rPr>
                <w:szCs w:val="20"/>
              </w:rPr>
            </w:pPr>
          </w:p>
          <w:p w14:paraId="61AF8653" w14:textId="77777777" w:rsidR="00CD410F" w:rsidRPr="00F13D07" w:rsidRDefault="00CD410F" w:rsidP="0070556C">
            <w:pPr>
              <w:jc w:val="center"/>
              <w:rPr>
                <w:i/>
                <w:iCs/>
              </w:rPr>
            </w:pPr>
            <w:r w:rsidRPr="00D81CC7">
              <w:rPr>
                <w:noProof/>
                <w:color w:val="FF0000"/>
                <w:sz w:val="24"/>
                <w:szCs w:val="20"/>
                <w:lang w:val="en-GB"/>
              </w:rPr>
              <w:t>*** Unchanged text is omitted ***</w:t>
            </w:r>
          </w:p>
        </w:tc>
      </w:tr>
    </w:tbl>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0FE14F23" w14:textId="77777777" w:rsidR="002328B0" w:rsidRPr="008D2346" w:rsidRDefault="002328B0" w:rsidP="002328B0">
      <w:pPr>
        <w:pStyle w:val="05reference"/>
        <w:rPr>
          <w:rFonts w:eastAsia="MS Mincho"/>
          <w:lang w:eastAsia="ja-JP"/>
        </w:rPr>
      </w:pPr>
      <w:r>
        <w:rPr>
          <w:lang w:eastAsia="ja-JP"/>
        </w:rPr>
        <w:t>RP-190752, New WID: NR Positioning Support</w:t>
      </w:r>
    </w:p>
    <w:p w14:paraId="16A62F58" w14:textId="1A1F27B0" w:rsidR="008B25F7" w:rsidRPr="00126575" w:rsidRDefault="008B25F7" w:rsidP="002328B0">
      <w:pPr>
        <w:pStyle w:val="05reference"/>
        <w:rPr>
          <w:szCs w:val="20"/>
          <w:lang w:val="it-IT"/>
        </w:rPr>
      </w:pPr>
      <w:r>
        <w:rPr>
          <w:bCs/>
          <w:lang w:eastAsia="ja-JP"/>
        </w:rPr>
        <w:t>TS 38.214</w:t>
      </w:r>
      <w:r w:rsidR="006E781C">
        <w:rPr>
          <w:bCs/>
          <w:lang w:eastAsia="ja-JP"/>
        </w:rPr>
        <w:t>-</w:t>
      </w:r>
      <w:r>
        <w:rPr>
          <w:bCs/>
          <w:lang w:eastAsia="ja-JP"/>
        </w:rPr>
        <w:t>g</w:t>
      </w:r>
      <w:r w:rsidR="00F50DC5">
        <w:rPr>
          <w:bCs/>
          <w:lang w:eastAsia="ja-JP"/>
        </w:rPr>
        <w:t>1</w:t>
      </w:r>
      <w:r>
        <w:rPr>
          <w:bCs/>
          <w:lang w:eastAsia="ja-JP"/>
        </w:rPr>
        <w:t>0</w:t>
      </w:r>
      <w:r w:rsidR="006E781C">
        <w:rPr>
          <w:bCs/>
          <w:lang w:eastAsia="ja-JP"/>
        </w:rPr>
        <w:t xml:space="preserve">, </w:t>
      </w:r>
      <w:r w:rsidR="00F50DC5">
        <w:rPr>
          <w:bCs/>
          <w:lang w:eastAsia="ja-JP"/>
        </w:rPr>
        <w:t>April</w:t>
      </w:r>
      <w:r w:rsidR="006E781C">
        <w:rPr>
          <w:bCs/>
          <w:lang w:eastAsia="ja-JP"/>
        </w:rPr>
        <w:t xml:space="preserve"> 2020</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89636" w14:textId="77777777" w:rsidR="004047EC" w:rsidRDefault="004047EC">
      <w:r>
        <w:separator/>
      </w:r>
    </w:p>
  </w:endnote>
  <w:endnote w:type="continuationSeparator" w:id="0">
    <w:p w14:paraId="54AA3E30" w14:textId="77777777" w:rsidR="004047EC" w:rsidRDefault="00404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8E14F" w14:textId="77777777" w:rsidR="004047EC" w:rsidRDefault="004047EC">
      <w:r>
        <w:separator/>
      </w:r>
    </w:p>
  </w:footnote>
  <w:footnote w:type="continuationSeparator" w:id="0">
    <w:p w14:paraId="11C3EA32" w14:textId="77777777" w:rsidR="004047EC" w:rsidRDefault="00404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D1438"/>
    <w:multiLevelType w:val="hybridMultilevel"/>
    <w:tmpl w:val="D62255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46E23EA"/>
    <w:multiLevelType w:val="hybridMultilevel"/>
    <w:tmpl w:val="16E00A7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3CDB6E1D"/>
    <w:multiLevelType w:val="hybridMultilevel"/>
    <w:tmpl w:val="C89A5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641717"/>
    <w:multiLevelType w:val="hybridMultilevel"/>
    <w:tmpl w:val="F8FA127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EC0476"/>
    <w:multiLevelType w:val="hybridMultilevel"/>
    <w:tmpl w:val="DEF85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17DF5"/>
    <w:multiLevelType w:val="hybridMultilevel"/>
    <w:tmpl w:val="EE8E5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823"/>
        </w:tabs>
        <w:ind w:left="337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8"/>
  </w:num>
  <w:num w:numId="2">
    <w:abstractNumId w:val="10"/>
  </w:num>
  <w:num w:numId="3">
    <w:abstractNumId w:val="38"/>
  </w:num>
  <w:num w:numId="4">
    <w:abstractNumId w:val="22"/>
  </w:num>
  <w:num w:numId="5">
    <w:abstractNumId w:val="32"/>
  </w:num>
  <w:num w:numId="6">
    <w:abstractNumId w:val="18"/>
  </w:num>
  <w:num w:numId="7">
    <w:abstractNumId w:val="34"/>
  </w:num>
  <w:num w:numId="8">
    <w:abstractNumId w:val="28"/>
  </w:num>
  <w:num w:numId="9">
    <w:abstractNumId w:val="43"/>
  </w:num>
  <w:num w:numId="10">
    <w:abstractNumId w:val="4"/>
  </w:num>
  <w:num w:numId="11">
    <w:abstractNumId w:val="11"/>
  </w:num>
  <w:num w:numId="12">
    <w:abstractNumId w:val="49"/>
  </w:num>
  <w:num w:numId="13">
    <w:abstractNumId w:val="30"/>
  </w:num>
  <w:num w:numId="14">
    <w:abstractNumId w:val="47"/>
  </w:num>
  <w:num w:numId="15">
    <w:abstractNumId w:val="27"/>
  </w:num>
  <w:num w:numId="16">
    <w:abstractNumId w:val="24"/>
  </w:num>
  <w:num w:numId="17">
    <w:abstractNumId w:val="16"/>
  </w:num>
  <w:num w:numId="18">
    <w:abstractNumId w:val="46"/>
  </w:num>
  <w:num w:numId="19">
    <w:abstractNumId w:val="6"/>
  </w:num>
  <w:num w:numId="20">
    <w:abstractNumId w:val="39"/>
  </w:num>
  <w:num w:numId="21">
    <w:abstractNumId w:val="14"/>
  </w:num>
  <w:num w:numId="22">
    <w:abstractNumId w:val="21"/>
  </w:num>
  <w:num w:numId="23">
    <w:abstractNumId w:val="31"/>
  </w:num>
  <w:num w:numId="24">
    <w:abstractNumId w:val="35"/>
  </w:num>
  <w:num w:numId="25">
    <w:abstractNumId w:val="33"/>
  </w:num>
  <w:num w:numId="26">
    <w:abstractNumId w:val="23"/>
  </w:num>
  <w:num w:numId="27">
    <w:abstractNumId w:val="5"/>
  </w:num>
  <w:num w:numId="28">
    <w:abstractNumId w:val="7"/>
  </w:num>
  <w:num w:numId="29">
    <w:abstractNumId w:val="13"/>
  </w:num>
  <w:num w:numId="30">
    <w:abstractNumId w:val="36"/>
  </w:num>
  <w:num w:numId="31">
    <w:abstractNumId w:val="44"/>
  </w:num>
  <w:num w:numId="32">
    <w:abstractNumId w:val="9"/>
  </w:num>
  <w:num w:numId="33">
    <w:abstractNumId w:val="20"/>
  </w:num>
  <w:num w:numId="34">
    <w:abstractNumId w:val="17"/>
  </w:num>
  <w:num w:numId="35">
    <w:abstractNumId w:val="15"/>
  </w:num>
  <w:num w:numId="36">
    <w:abstractNumId w:val="41"/>
  </w:num>
  <w:num w:numId="37">
    <w:abstractNumId w:val="8"/>
  </w:num>
  <w:num w:numId="38">
    <w:abstractNumId w:val="12"/>
  </w:num>
  <w:num w:numId="39">
    <w:abstractNumId w:val="3"/>
  </w:num>
  <w:num w:numId="40">
    <w:abstractNumId w:val="37"/>
  </w:num>
  <w:num w:numId="41">
    <w:abstractNumId w:val="45"/>
  </w:num>
  <w:num w:numId="42">
    <w:abstractNumId w:val="26"/>
  </w:num>
  <w:num w:numId="43">
    <w:abstractNumId w:val="40"/>
  </w:num>
  <w:num w:numId="44">
    <w:abstractNumId w:val="19"/>
  </w:num>
  <w:num w:numId="45">
    <w:abstractNumId w:val="42"/>
  </w:num>
  <w:num w:numId="46">
    <w:abstractNumId w:val="2"/>
  </w:num>
  <w:num w:numId="47">
    <w:abstractNumId w:val="29"/>
  </w:num>
  <w:num w:numId="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9">
    <w:abstractNumId w:val="1"/>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509BB"/>
    <w:rsid w:val="00052A3E"/>
    <w:rsid w:val="00060739"/>
    <w:rsid w:val="00084073"/>
    <w:rsid w:val="00085AAA"/>
    <w:rsid w:val="000939D7"/>
    <w:rsid w:val="000B5E34"/>
    <w:rsid w:val="000C1ECC"/>
    <w:rsid w:val="000C2341"/>
    <w:rsid w:val="000D511E"/>
    <w:rsid w:val="000D66CD"/>
    <w:rsid w:val="000D6C00"/>
    <w:rsid w:val="000E0DD2"/>
    <w:rsid w:val="000E608E"/>
    <w:rsid w:val="000E6672"/>
    <w:rsid w:val="000F14F6"/>
    <w:rsid w:val="000F7493"/>
    <w:rsid w:val="000F7DF4"/>
    <w:rsid w:val="00112D54"/>
    <w:rsid w:val="0011387A"/>
    <w:rsid w:val="00115C6C"/>
    <w:rsid w:val="001243EA"/>
    <w:rsid w:val="00126575"/>
    <w:rsid w:val="00136B37"/>
    <w:rsid w:val="001404D8"/>
    <w:rsid w:val="001422E9"/>
    <w:rsid w:val="0015020D"/>
    <w:rsid w:val="00155D90"/>
    <w:rsid w:val="001648B1"/>
    <w:rsid w:val="00171FCE"/>
    <w:rsid w:val="00176489"/>
    <w:rsid w:val="0017679D"/>
    <w:rsid w:val="001821C0"/>
    <w:rsid w:val="00193464"/>
    <w:rsid w:val="00194DDE"/>
    <w:rsid w:val="001B0B07"/>
    <w:rsid w:val="001C4F3E"/>
    <w:rsid w:val="001E34E2"/>
    <w:rsid w:val="001E59C5"/>
    <w:rsid w:val="001E70FE"/>
    <w:rsid w:val="001F4B67"/>
    <w:rsid w:val="0020313A"/>
    <w:rsid w:val="00216CDC"/>
    <w:rsid w:val="00224ADF"/>
    <w:rsid w:val="002328B0"/>
    <w:rsid w:val="002474DC"/>
    <w:rsid w:val="00256423"/>
    <w:rsid w:val="00256EB2"/>
    <w:rsid w:val="00267DE6"/>
    <w:rsid w:val="0027047C"/>
    <w:rsid w:val="00274CE7"/>
    <w:rsid w:val="00276093"/>
    <w:rsid w:val="00282C00"/>
    <w:rsid w:val="002C3BD6"/>
    <w:rsid w:val="002D6378"/>
    <w:rsid w:val="002F5E03"/>
    <w:rsid w:val="00307FA0"/>
    <w:rsid w:val="003218CE"/>
    <w:rsid w:val="0032218C"/>
    <w:rsid w:val="003279E5"/>
    <w:rsid w:val="00327ABE"/>
    <w:rsid w:val="00334AC8"/>
    <w:rsid w:val="003370C7"/>
    <w:rsid w:val="003417EF"/>
    <w:rsid w:val="00345366"/>
    <w:rsid w:val="00355E53"/>
    <w:rsid w:val="00372998"/>
    <w:rsid w:val="003745B2"/>
    <w:rsid w:val="00377B5F"/>
    <w:rsid w:val="003845A5"/>
    <w:rsid w:val="003950D0"/>
    <w:rsid w:val="00395AFD"/>
    <w:rsid w:val="003A3711"/>
    <w:rsid w:val="003C22BE"/>
    <w:rsid w:val="003C2E5C"/>
    <w:rsid w:val="003C6F44"/>
    <w:rsid w:val="003D036A"/>
    <w:rsid w:val="003D19AB"/>
    <w:rsid w:val="003E11C2"/>
    <w:rsid w:val="003E13C5"/>
    <w:rsid w:val="003F720D"/>
    <w:rsid w:val="004047EC"/>
    <w:rsid w:val="004164D3"/>
    <w:rsid w:val="00416940"/>
    <w:rsid w:val="004373B1"/>
    <w:rsid w:val="0044067E"/>
    <w:rsid w:val="0044100E"/>
    <w:rsid w:val="00450CEA"/>
    <w:rsid w:val="0045137E"/>
    <w:rsid w:val="004558E3"/>
    <w:rsid w:val="00461818"/>
    <w:rsid w:val="00482190"/>
    <w:rsid w:val="0049601E"/>
    <w:rsid w:val="00497AFF"/>
    <w:rsid w:val="004B78F8"/>
    <w:rsid w:val="004C02D2"/>
    <w:rsid w:val="004D0D0E"/>
    <w:rsid w:val="004E4D1C"/>
    <w:rsid w:val="004E5035"/>
    <w:rsid w:val="004F28A8"/>
    <w:rsid w:val="00512D1D"/>
    <w:rsid w:val="00521F27"/>
    <w:rsid w:val="00526CBD"/>
    <w:rsid w:val="00527D26"/>
    <w:rsid w:val="00533A6D"/>
    <w:rsid w:val="005350B8"/>
    <w:rsid w:val="00537937"/>
    <w:rsid w:val="0054041F"/>
    <w:rsid w:val="0054622D"/>
    <w:rsid w:val="0055405B"/>
    <w:rsid w:val="00556940"/>
    <w:rsid w:val="005647C4"/>
    <w:rsid w:val="00576532"/>
    <w:rsid w:val="005A09CE"/>
    <w:rsid w:val="005B6F08"/>
    <w:rsid w:val="005D5DDE"/>
    <w:rsid w:val="006066C9"/>
    <w:rsid w:val="0061366B"/>
    <w:rsid w:val="006139B3"/>
    <w:rsid w:val="006157FC"/>
    <w:rsid w:val="00630FE7"/>
    <w:rsid w:val="00635687"/>
    <w:rsid w:val="0064021A"/>
    <w:rsid w:val="00640DF0"/>
    <w:rsid w:val="006702BC"/>
    <w:rsid w:val="006947DC"/>
    <w:rsid w:val="006A5C1B"/>
    <w:rsid w:val="006B0E04"/>
    <w:rsid w:val="006B6981"/>
    <w:rsid w:val="006C15F8"/>
    <w:rsid w:val="006D5AEF"/>
    <w:rsid w:val="006E68EE"/>
    <w:rsid w:val="006E781C"/>
    <w:rsid w:val="006F05A0"/>
    <w:rsid w:val="006F2513"/>
    <w:rsid w:val="006F28B6"/>
    <w:rsid w:val="00701E54"/>
    <w:rsid w:val="00712835"/>
    <w:rsid w:val="00714959"/>
    <w:rsid w:val="007265DC"/>
    <w:rsid w:val="00752231"/>
    <w:rsid w:val="00754921"/>
    <w:rsid w:val="00767AF0"/>
    <w:rsid w:val="007704E0"/>
    <w:rsid w:val="007801E0"/>
    <w:rsid w:val="0078463D"/>
    <w:rsid w:val="007A1624"/>
    <w:rsid w:val="007A2AD5"/>
    <w:rsid w:val="007A4CB7"/>
    <w:rsid w:val="007C1686"/>
    <w:rsid w:val="007C7102"/>
    <w:rsid w:val="007E4113"/>
    <w:rsid w:val="00801370"/>
    <w:rsid w:val="00820422"/>
    <w:rsid w:val="00820AEF"/>
    <w:rsid w:val="008220EC"/>
    <w:rsid w:val="0085259B"/>
    <w:rsid w:val="00854BF4"/>
    <w:rsid w:val="00865F41"/>
    <w:rsid w:val="00867669"/>
    <w:rsid w:val="00882742"/>
    <w:rsid w:val="008831B4"/>
    <w:rsid w:val="00890894"/>
    <w:rsid w:val="008B25F7"/>
    <w:rsid w:val="008C12AB"/>
    <w:rsid w:val="008D49BB"/>
    <w:rsid w:val="008D5B9C"/>
    <w:rsid w:val="0090327E"/>
    <w:rsid w:val="0091365D"/>
    <w:rsid w:val="00913923"/>
    <w:rsid w:val="00913B68"/>
    <w:rsid w:val="009210A7"/>
    <w:rsid w:val="00930919"/>
    <w:rsid w:val="009355ED"/>
    <w:rsid w:val="0094294A"/>
    <w:rsid w:val="00946065"/>
    <w:rsid w:val="00956007"/>
    <w:rsid w:val="009678A0"/>
    <w:rsid w:val="00970371"/>
    <w:rsid w:val="009817D1"/>
    <w:rsid w:val="00994211"/>
    <w:rsid w:val="009A5B4B"/>
    <w:rsid w:val="009B18F9"/>
    <w:rsid w:val="009B2043"/>
    <w:rsid w:val="009B3C49"/>
    <w:rsid w:val="009C0237"/>
    <w:rsid w:val="009D57CB"/>
    <w:rsid w:val="009D702D"/>
    <w:rsid w:val="009E240D"/>
    <w:rsid w:val="009E5BDD"/>
    <w:rsid w:val="009E7068"/>
    <w:rsid w:val="009E74C4"/>
    <w:rsid w:val="009F666C"/>
    <w:rsid w:val="00A048EC"/>
    <w:rsid w:val="00A270FF"/>
    <w:rsid w:val="00A274CA"/>
    <w:rsid w:val="00A401F0"/>
    <w:rsid w:val="00A47341"/>
    <w:rsid w:val="00A50090"/>
    <w:rsid w:val="00A64700"/>
    <w:rsid w:val="00A72987"/>
    <w:rsid w:val="00A72B75"/>
    <w:rsid w:val="00A77025"/>
    <w:rsid w:val="00A80A65"/>
    <w:rsid w:val="00A81411"/>
    <w:rsid w:val="00A96017"/>
    <w:rsid w:val="00A979F1"/>
    <w:rsid w:val="00AB1380"/>
    <w:rsid w:val="00AB6FDF"/>
    <w:rsid w:val="00AC6794"/>
    <w:rsid w:val="00AD516E"/>
    <w:rsid w:val="00AD7A83"/>
    <w:rsid w:val="00AE300B"/>
    <w:rsid w:val="00AE3835"/>
    <w:rsid w:val="00AF545D"/>
    <w:rsid w:val="00B1447C"/>
    <w:rsid w:val="00B22E4C"/>
    <w:rsid w:val="00B50BD8"/>
    <w:rsid w:val="00B60F85"/>
    <w:rsid w:val="00B645FD"/>
    <w:rsid w:val="00B71542"/>
    <w:rsid w:val="00B774DC"/>
    <w:rsid w:val="00B8297C"/>
    <w:rsid w:val="00B84A75"/>
    <w:rsid w:val="00B87561"/>
    <w:rsid w:val="00BC63FB"/>
    <w:rsid w:val="00BE287D"/>
    <w:rsid w:val="00BF3168"/>
    <w:rsid w:val="00C02C30"/>
    <w:rsid w:val="00C04E29"/>
    <w:rsid w:val="00C12C9B"/>
    <w:rsid w:val="00C40635"/>
    <w:rsid w:val="00C55B7E"/>
    <w:rsid w:val="00C5701A"/>
    <w:rsid w:val="00C633EA"/>
    <w:rsid w:val="00C705CB"/>
    <w:rsid w:val="00C858B7"/>
    <w:rsid w:val="00C878A6"/>
    <w:rsid w:val="00CA4000"/>
    <w:rsid w:val="00CB6DC2"/>
    <w:rsid w:val="00CB7679"/>
    <w:rsid w:val="00CC2696"/>
    <w:rsid w:val="00CC6044"/>
    <w:rsid w:val="00CD410F"/>
    <w:rsid w:val="00CF1473"/>
    <w:rsid w:val="00D039D2"/>
    <w:rsid w:val="00D1006B"/>
    <w:rsid w:val="00D336A3"/>
    <w:rsid w:val="00D42AEA"/>
    <w:rsid w:val="00D547FB"/>
    <w:rsid w:val="00D61B20"/>
    <w:rsid w:val="00D676A2"/>
    <w:rsid w:val="00D72C80"/>
    <w:rsid w:val="00D74314"/>
    <w:rsid w:val="00D821CF"/>
    <w:rsid w:val="00DF4F8F"/>
    <w:rsid w:val="00E01A4F"/>
    <w:rsid w:val="00E10A5D"/>
    <w:rsid w:val="00E121B0"/>
    <w:rsid w:val="00E17EB8"/>
    <w:rsid w:val="00E200FA"/>
    <w:rsid w:val="00E237B2"/>
    <w:rsid w:val="00E26758"/>
    <w:rsid w:val="00E36E6F"/>
    <w:rsid w:val="00E43EF7"/>
    <w:rsid w:val="00E87A09"/>
    <w:rsid w:val="00E94059"/>
    <w:rsid w:val="00EA50D3"/>
    <w:rsid w:val="00EB5853"/>
    <w:rsid w:val="00EC1A34"/>
    <w:rsid w:val="00ED622A"/>
    <w:rsid w:val="00F01C02"/>
    <w:rsid w:val="00F107E2"/>
    <w:rsid w:val="00F12921"/>
    <w:rsid w:val="00F12AA3"/>
    <w:rsid w:val="00F13D07"/>
    <w:rsid w:val="00F44037"/>
    <w:rsid w:val="00F50DC5"/>
    <w:rsid w:val="00F65FEA"/>
    <w:rsid w:val="00F75389"/>
    <w:rsid w:val="00F755A4"/>
    <w:rsid w:val="00F818B3"/>
    <w:rsid w:val="00FB1E82"/>
    <w:rsid w:val="00FC74DF"/>
    <w:rsid w:val="00FD5020"/>
    <w:rsid w:val="00FD5FD5"/>
    <w:rsid w:val="00FE195E"/>
    <w:rsid w:val="00FE4F58"/>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Normal"/>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Normal"/>
    <w:rsid w:val="000D511E"/>
    <w:pPr>
      <w:overflowPunct w:val="0"/>
      <w:autoSpaceDE w:val="0"/>
      <w:autoSpaceDN w:val="0"/>
      <w:adjustRightInd w:val="0"/>
      <w:textAlignment w:val="baseline"/>
    </w:pPr>
    <w:rPr>
      <w:szCs w:val="20"/>
      <w:lang w:val="en-GB"/>
    </w:rPr>
  </w:style>
  <w:style w:type="paragraph" w:customStyle="1" w:styleId="B1">
    <w:name w:val="B1"/>
    <w:basedOn w:val="List"/>
    <w:link w:val="B10"/>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0D511E"/>
    <w:pPr>
      <w:ind w:left="200" w:hangingChars="200" w:hanging="200"/>
      <w:contextualSpacing/>
    </w:pPr>
  </w:style>
  <w:style w:type="paragraph" w:customStyle="1" w:styleId="RAN1bullet2">
    <w:name w:val="RAN1 bullet2"/>
    <w:basedOn w:val="Normal"/>
    <w:qFormat/>
    <w:rsid w:val="0091365D"/>
    <w:pPr>
      <w:numPr>
        <w:ilvl w:val="1"/>
        <w:numId w:val="49"/>
      </w:numPr>
      <w:tabs>
        <w:tab w:val="left" w:pos="1440"/>
      </w:tabs>
    </w:pPr>
    <w:rPr>
      <w:rFonts w:ascii="Times" w:eastAsia="Batang" w:hAnsi="Times"/>
      <w:szCs w:val="20"/>
    </w:rPr>
  </w:style>
  <w:style w:type="paragraph" w:customStyle="1" w:styleId="textintend1">
    <w:name w:val="text intend 1"/>
    <w:basedOn w:val="Normal"/>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2020-02-14T02:02:00Z</dcterms:created>
  <dcterms:modified xsi:type="dcterms:W3CDTF">2020-05-15T02:56:00Z</dcterms:modified>
</cp:coreProperties>
</file>