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7B90B97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1812FC">
        <w:rPr>
          <w:rFonts w:cs="Arial" w:hint="eastAsia"/>
          <w:bCs/>
          <w:sz w:val="20"/>
          <w:lang w:eastAsia="ja-JP"/>
        </w:rPr>
        <w:t>1</w:t>
      </w:r>
      <w:r w:rsidR="00773459">
        <w:rPr>
          <w:rFonts w:cs="Arial"/>
          <w:bCs/>
          <w:sz w:val="20"/>
          <w:lang w:eastAsia="ja-JP"/>
        </w:rPr>
        <w:t>01-</w:t>
      </w:r>
      <w:r w:rsidR="00C67452">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8E66CA" w:rsidRPr="008E66CA">
        <w:rPr>
          <w:sz w:val="20"/>
        </w:rPr>
        <w:t>R1-2003815</w:t>
      </w:r>
    </w:p>
    <w:p w14:paraId="552A328C" w14:textId="25E55840" w:rsidR="00941D27" w:rsidRPr="0093682F" w:rsidRDefault="001812FC"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773459">
        <w:rPr>
          <w:rFonts w:eastAsia="ＭＳ 明朝" w:cs="Arial"/>
          <w:bCs/>
          <w:sz w:val="20"/>
          <w:lang w:val="en-US" w:eastAsia="ja-JP"/>
        </w:rPr>
        <w:t>May</w:t>
      </w:r>
      <w:r>
        <w:rPr>
          <w:rFonts w:eastAsia="ＭＳ 明朝" w:cs="Arial"/>
          <w:bCs/>
          <w:sz w:val="20"/>
          <w:lang w:val="en-US" w:eastAsia="ja-JP"/>
        </w:rPr>
        <w:t xml:space="preserve"> </w:t>
      </w:r>
      <w:r w:rsidR="00773459">
        <w:rPr>
          <w:rFonts w:eastAsia="ＭＳ 明朝" w:cs="Arial"/>
          <w:bCs/>
          <w:sz w:val="20"/>
          <w:lang w:val="en-US" w:eastAsia="ja-JP"/>
        </w:rPr>
        <w:t>25</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773459">
        <w:rPr>
          <w:rFonts w:cs="Arial"/>
          <w:bCs/>
          <w:sz w:val="20"/>
          <w:lang w:val="en-US" w:eastAsia="ja-JP"/>
        </w:rPr>
        <w:t xml:space="preserve">June </w:t>
      </w:r>
      <w:r w:rsidR="00773459">
        <w:rPr>
          <w:rFonts w:eastAsiaTheme="minorEastAsia" w:cs="Arial"/>
          <w:bCs/>
          <w:sz w:val="20"/>
          <w:lang w:val="en-US" w:eastAsia="ja-JP"/>
        </w:rPr>
        <w:t>5</w:t>
      </w:r>
      <w:r>
        <w:rPr>
          <w:rFonts w:eastAsiaTheme="minorEastAsia" w:cs="Arial"/>
          <w:bCs/>
          <w:sz w:val="20"/>
          <w:lang w:val="en-US" w:eastAsia="ja-JP"/>
        </w:rPr>
        <w:t>th,</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C395A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812FC">
        <w:rPr>
          <w:rFonts w:eastAsia="ＭＳ 明朝"/>
          <w:b w:val="0"/>
          <w:sz w:val="20"/>
          <w:lang w:eastAsia="ja-JP"/>
        </w:rPr>
        <w:t>Remaining issues on URLLC PUSCH enhancement</w:t>
      </w:r>
    </w:p>
    <w:p w14:paraId="3BEF152C" w14:textId="136ADDA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1812FC">
        <w:rPr>
          <w:rFonts w:ascii="Arial" w:hAnsi="Arial"/>
          <w:lang w:eastAsia="ja-JP"/>
        </w:rPr>
        <w:t>5</w:t>
      </w:r>
      <w:r w:rsidR="00F728D9">
        <w:rPr>
          <w:rFonts w:ascii="Arial" w:hAnsi="Arial"/>
          <w:lang w:eastAsia="ja-JP"/>
        </w:rPr>
        <w:t>.</w:t>
      </w:r>
      <w:r w:rsidR="009731E9">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11ECE89B" w:rsidR="00CD5D21" w:rsidRDefault="00324C99" w:rsidP="000C5387">
      <w:pPr>
        <w:spacing w:after="0"/>
        <w:rPr>
          <w:lang w:eastAsia="ja-JP"/>
        </w:rPr>
      </w:pPr>
      <w:r>
        <w:rPr>
          <w:lang w:eastAsia="ja-JP"/>
        </w:rPr>
        <w:t>This document provides our view on remaining issues on PUSCH enhancement for Rel.16 URLLC.</w:t>
      </w:r>
    </w:p>
    <w:p w14:paraId="1DDC8F42" w14:textId="79D293AC" w:rsidR="00861975" w:rsidRDefault="000E1777" w:rsidP="00861975">
      <w:pPr>
        <w:pStyle w:val="1"/>
        <w:tabs>
          <w:tab w:val="num" w:pos="426"/>
        </w:tabs>
        <w:ind w:left="426" w:hanging="426"/>
        <w:rPr>
          <w:lang w:val="en-US" w:eastAsia="ja-JP"/>
        </w:rPr>
      </w:pPr>
      <w:r>
        <w:rPr>
          <w:lang w:val="en-US" w:eastAsia="ja-JP"/>
        </w:rPr>
        <w:t>Discussion</w:t>
      </w:r>
    </w:p>
    <w:p w14:paraId="499D6629" w14:textId="01603F36" w:rsidR="00F97D16" w:rsidRDefault="00561F4A" w:rsidP="00956B78">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t>On UCI piggyback on PUSCH for PUSCH repetition type B, following agreements</w:t>
      </w:r>
      <w:r>
        <w:rPr>
          <w:rFonts w:eastAsiaTheme="minorEastAsia"/>
          <w:lang w:val="en-US" w:eastAsia="ja-JP"/>
        </w:rPr>
        <w:t>/conclusion</w:t>
      </w:r>
      <w:r>
        <w:rPr>
          <w:rFonts w:eastAsiaTheme="minorEastAsia" w:hint="eastAsia"/>
          <w:lang w:val="en-US" w:eastAsia="ja-JP"/>
        </w:rPr>
        <w:t xml:space="preserve"> were made in RAN1#100bis-e.</w:t>
      </w:r>
    </w:p>
    <w:p w14:paraId="582AFF11" w14:textId="77777777" w:rsidR="00561F4A" w:rsidRPr="00655BFA" w:rsidRDefault="00561F4A" w:rsidP="00561F4A">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04880CD7" w14:textId="77777777" w:rsidR="00561F4A" w:rsidRDefault="00561F4A" w:rsidP="00561F4A">
      <w:pPr>
        <w:pStyle w:val="aff1"/>
        <w:numPr>
          <w:ilvl w:val="0"/>
          <w:numId w:val="31"/>
        </w:numPr>
        <w:spacing w:after="0"/>
        <w:ind w:leftChars="100" w:left="620"/>
        <w:rPr>
          <w:lang w:eastAsia="ja-JP"/>
        </w:rPr>
      </w:pPr>
      <w:r>
        <w:rPr>
          <w:rFonts w:hint="eastAsia"/>
          <w:lang w:eastAsia="ja-JP"/>
        </w:rPr>
        <w:t>In case of PUCCH overlapping with PUSCH with repetition Type B</w:t>
      </w:r>
    </w:p>
    <w:p w14:paraId="72614987" w14:textId="77777777" w:rsidR="00561F4A" w:rsidRDefault="00561F4A" w:rsidP="00561F4A">
      <w:pPr>
        <w:pStyle w:val="aff1"/>
        <w:numPr>
          <w:ilvl w:val="1"/>
          <w:numId w:val="31"/>
        </w:numPr>
        <w:spacing w:after="0"/>
        <w:ind w:leftChars="310" w:left="1040"/>
        <w:rPr>
          <w:lang w:eastAsia="ja-JP"/>
        </w:rPr>
      </w:pPr>
      <w:r>
        <w:rPr>
          <w:lang w:eastAsia="ja-JP"/>
        </w:rPr>
        <w:t>Option A: Multiplexing timeline conditions in Clause 9.2.5 of TS38.213 shall be satisfied for all the overlapping actual repetitions. Otherwise it is considered as an error case.</w:t>
      </w:r>
    </w:p>
    <w:p w14:paraId="07029217" w14:textId="77777777" w:rsidR="00561F4A" w:rsidRPr="00655BFA" w:rsidRDefault="00561F4A" w:rsidP="00561F4A">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08AB3142" w14:textId="77777777" w:rsidR="00561F4A" w:rsidRDefault="00561F4A" w:rsidP="00561F4A">
      <w:pPr>
        <w:pStyle w:val="aff1"/>
        <w:numPr>
          <w:ilvl w:val="0"/>
          <w:numId w:val="31"/>
        </w:numPr>
        <w:spacing w:after="0"/>
        <w:ind w:leftChars="100" w:left="620"/>
        <w:rPr>
          <w:lang w:eastAsia="ja-JP"/>
        </w:rPr>
      </w:pPr>
      <w:r>
        <w:rPr>
          <w:rFonts w:hint="eastAsia"/>
          <w:lang w:eastAsia="ja-JP"/>
        </w:rPr>
        <w:t xml:space="preserve">In case PUCCH </w:t>
      </w:r>
      <w:r>
        <w:rPr>
          <w:lang w:eastAsia="ja-JP"/>
        </w:rPr>
        <w:t>overlaps with multiple repetitions of PUSCH repetition Type B that satisfy the multiplexing timeline conditions, UCI is multiplexed on only one actual repetition (including the case where a PUCCH overlaps with a PUSCH with repetition Type B in multiple slots).</w:t>
      </w:r>
    </w:p>
    <w:p w14:paraId="2A8D6D98" w14:textId="1D24EF2C" w:rsidR="00561F4A" w:rsidRDefault="00561F4A" w:rsidP="00561F4A">
      <w:pPr>
        <w:pStyle w:val="aff1"/>
        <w:numPr>
          <w:ilvl w:val="1"/>
          <w:numId w:val="31"/>
        </w:numPr>
        <w:spacing w:after="0"/>
        <w:ind w:leftChars="310" w:left="1040"/>
        <w:rPr>
          <w:lang w:eastAsia="ja-JP"/>
        </w:rPr>
      </w:pPr>
      <w:r>
        <w:rPr>
          <w:lang w:eastAsia="ja-JP"/>
        </w:rPr>
        <w:t>Option 1: The first overlapping actual repetition that satisfies the multiplexing timeline</w:t>
      </w:r>
    </w:p>
    <w:p w14:paraId="5CC1E327" w14:textId="77777777" w:rsidR="00561F4A" w:rsidRPr="00655BFA" w:rsidRDefault="00561F4A" w:rsidP="00561F4A">
      <w:pPr>
        <w:snapToGrid w:val="0"/>
        <w:spacing w:beforeLines="50" w:before="120" w:after="0"/>
        <w:ind w:leftChars="100" w:left="200"/>
        <w:rPr>
          <w:b/>
          <w:u w:val="single"/>
          <w:lang w:eastAsia="ja-JP"/>
        </w:rPr>
      </w:pPr>
      <w:r>
        <w:rPr>
          <w:b/>
          <w:u w:val="single"/>
          <w:lang w:eastAsia="ja-JP"/>
        </w:rPr>
        <w:t>Conclusion:</w:t>
      </w:r>
    </w:p>
    <w:p w14:paraId="15343E37" w14:textId="77777777" w:rsidR="00561F4A" w:rsidRDefault="00561F4A" w:rsidP="00561F4A">
      <w:pPr>
        <w:pStyle w:val="aff1"/>
        <w:numPr>
          <w:ilvl w:val="0"/>
          <w:numId w:val="31"/>
        </w:numPr>
        <w:spacing w:after="0"/>
        <w:ind w:leftChars="100" w:left="620"/>
        <w:rPr>
          <w:lang w:eastAsia="ja-JP"/>
        </w:rPr>
      </w:pPr>
      <w:r>
        <w:rPr>
          <w:rFonts w:hint="eastAsia"/>
          <w:lang w:eastAsia="ja-JP"/>
        </w:rPr>
        <w:t>T</w:t>
      </w:r>
      <w:r>
        <w:rPr>
          <w:lang w:eastAsia="ja-JP"/>
        </w:rPr>
        <w:t>h</w:t>
      </w:r>
      <w:r>
        <w:rPr>
          <w:rFonts w:hint="eastAsia"/>
          <w:lang w:eastAsia="ja-JP"/>
        </w:rPr>
        <w:t xml:space="preserve">e </w:t>
      </w:r>
      <w:r>
        <w:rPr>
          <w:lang w:eastAsia="ja-JP"/>
        </w:rPr>
        <w:t xml:space="preserve">number of possible indices for beta offset that </w:t>
      </w:r>
      <w:r w:rsidRPr="00AD4CD2">
        <w:rPr>
          <w:i/>
          <w:lang w:eastAsia="ja-JP"/>
        </w:rPr>
        <w:t>dynamic-ForDCIFormat0_2</w:t>
      </w:r>
      <w:r>
        <w:rPr>
          <w:lang w:eastAsia="ja-JP"/>
        </w:rPr>
        <w:t xml:space="preserve"> can indicate is not increased.</w:t>
      </w:r>
    </w:p>
    <w:p w14:paraId="2CF81F10" w14:textId="77777777" w:rsidR="00561F4A" w:rsidRPr="00561F4A" w:rsidRDefault="00561F4A" w:rsidP="00561F4A">
      <w:pPr>
        <w:spacing w:after="0"/>
        <w:rPr>
          <w:lang w:eastAsia="ja-JP"/>
        </w:rPr>
      </w:pPr>
    </w:p>
    <w:p w14:paraId="3A9C31B1" w14:textId="17F7FC74" w:rsidR="00627543" w:rsidRDefault="00561F4A" w:rsidP="009576B9">
      <w:pPr>
        <w:autoSpaceDE w:val="0"/>
        <w:autoSpaceDN w:val="0"/>
        <w:adjustRightInd w:val="0"/>
        <w:spacing w:beforeLines="50" w:before="120" w:after="0"/>
        <w:rPr>
          <w:rFonts w:eastAsiaTheme="minorEastAsia"/>
          <w:lang w:val="en-US" w:eastAsia="ja-JP"/>
        </w:rPr>
      </w:pPr>
      <w:r>
        <w:rPr>
          <w:rFonts w:eastAsiaTheme="minorEastAsia"/>
          <w:lang w:val="en-US" w:eastAsia="ja-JP"/>
        </w:rPr>
        <w:t>The</w:t>
      </w:r>
      <w:r w:rsidR="00046784">
        <w:rPr>
          <w:rFonts w:eastAsiaTheme="minorEastAsia" w:hint="eastAsia"/>
          <w:lang w:val="en-US" w:eastAsia="ja-JP"/>
        </w:rPr>
        <w:t xml:space="preserve"> remaining issue related to UCI piggyback is UCI resource determination. </w:t>
      </w:r>
      <w:r w:rsidR="00046784">
        <w:rPr>
          <w:rFonts w:eastAsiaTheme="minorEastAsia"/>
          <w:lang w:val="en-US" w:eastAsia="ja-JP"/>
        </w:rPr>
        <w:t>In RAN1#100</w:t>
      </w:r>
      <w:r>
        <w:rPr>
          <w:rFonts w:eastAsiaTheme="minorEastAsia"/>
          <w:lang w:val="en-US" w:eastAsia="ja-JP"/>
        </w:rPr>
        <w:t>bis-</w:t>
      </w:r>
      <w:r w:rsidR="00046784">
        <w:rPr>
          <w:rFonts w:eastAsiaTheme="minorEastAsia"/>
          <w:lang w:val="en-US" w:eastAsia="ja-JP"/>
        </w:rPr>
        <w:t>e, following three options were identified.</w:t>
      </w:r>
    </w:p>
    <w:p w14:paraId="181D8312" w14:textId="55D6BDDF" w:rsidR="00046784" w:rsidRDefault="00046784" w:rsidP="00561F4A">
      <w:pPr>
        <w:pStyle w:val="aff1"/>
        <w:numPr>
          <w:ilvl w:val="0"/>
          <w:numId w:val="29"/>
        </w:numPr>
        <w:autoSpaceDE w:val="0"/>
        <w:autoSpaceDN w:val="0"/>
        <w:adjustRightInd w:val="0"/>
        <w:spacing w:after="0"/>
        <w:ind w:leftChars="0"/>
        <w:rPr>
          <w:rFonts w:eastAsiaTheme="minorEastAsia"/>
          <w:lang w:val="en-US" w:eastAsia="ja-JP"/>
        </w:rPr>
      </w:pPr>
      <w:r>
        <w:rPr>
          <w:rFonts w:eastAsiaTheme="minorEastAsia" w:hint="eastAsia"/>
          <w:lang w:val="en-US" w:eastAsia="ja-JP"/>
        </w:rPr>
        <w:t xml:space="preserve">Option 1: The calculation is </w:t>
      </w:r>
      <w:r w:rsidR="00561F4A">
        <w:rPr>
          <w:rFonts w:eastAsiaTheme="minorEastAsia" w:hint="eastAsia"/>
          <w:lang w:val="en-US" w:eastAsia="ja-JP"/>
        </w:rPr>
        <w:t>based on the nominal repetition, i.e.,</w:t>
      </w:r>
      <w:r w:rsidR="00561F4A">
        <w:rPr>
          <w:rFonts w:eastAsiaTheme="minorEastAsia"/>
          <w:lang w:val="en-US" w:eastAsia="ja-JP"/>
        </w:rPr>
        <w:t xml:space="preserve"> using the same number of REs as in TBS determination.</w:t>
      </w:r>
    </w:p>
    <w:p w14:paraId="2A3EF9B1" w14:textId="7E0C2B5F" w:rsidR="00561F4A" w:rsidRDefault="00561F4A" w:rsidP="00561F4A">
      <w:pPr>
        <w:pStyle w:val="aff1"/>
        <w:numPr>
          <w:ilvl w:val="1"/>
          <w:numId w:val="29"/>
        </w:numPr>
        <w:autoSpaceDE w:val="0"/>
        <w:autoSpaceDN w:val="0"/>
        <w:adjustRightInd w:val="0"/>
        <w:spacing w:after="0"/>
        <w:ind w:leftChars="0"/>
        <w:rPr>
          <w:rFonts w:eastAsiaTheme="minorEastAsia"/>
          <w:lang w:val="en-US" w:eastAsia="ja-JP"/>
        </w:rPr>
      </w:pPr>
      <w:r>
        <w:rPr>
          <w:rFonts w:eastAsiaTheme="minorEastAsia" w:hint="eastAsia"/>
          <w:lang w:val="en-US" w:eastAsia="ja-JP"/>
        </w:rPr>
        <w:t>Option 1a: With the additional limit of no more than the resource available in the actual repetition.</w:t>
      </w:r>
    </w:p>
    <w:p w14:paraId="33E8D2B9" w14:textId="46E5ED4C" w:rsidR="00561F4A" w:rsidRDefault="00561F4A" w:rsidP="00561F4A">
      <w:pPr>
        <w:pStyle w:val="aff1"/>
        <w:numPr>
          <w:ilvl w:val="1"/>
          <w:numId w:val="29"/>
        </w:numPr>
        <w:autoSpaceDE w:val="0"/>
        <w:autoSpaceDN w:val="0"/>
        <w:adjustRightInd w:val="0"/>
        <w:spacing w:after="0"/>
        <w:ind w:leftChars="0"/>
        <w:rPr>
          <w:rFonts w:eastAsiaTheme="minorEastAsia"/>
          <w:lang w:val="en-US" w:eastAsia="ja-JP"/>
        </w:rPr>
      </w:pPr>
      <w:r>
        <w:rPr>
          <w:rFonts w:eastAsiaTheme="minorEastAsia"/>
          <w:lang w:val="en-US" w:eastAsia="ja-JP"/>
        </w:rPr>
        <w:t>Option 1b: UE does not expect that the number of REs required by UCI is more than the number of available REs in the actual repetition on which the UCI is multiplexed.</w:t>
      </w:r>
    </w:p>
    <w:p w14:paraId="691363F6" w14:textId="5B816CFC" w:rsidR="00046784" w:rsidRDefault="00046784" w:rsidP="00046784">
      <w:pPr>
        <w:pStyle w:val="aff1"/>
        <w:numPr>
          <w:ilvl w:val="0"/>
          <w:numId w:val="29"/>
        </w:numPr>
        <w:autoSpaceDE w:val="0"/>
        <w:autoSpaceDN w:val="0"/>
        <w:adjustRightInd w:val="0"/>
        <w:spacing w:after="0"/>
        <w:ind w:leftChars="0"/>
        <w:rPr>
          <w:rFonts w:eastAsiaTheme="minorEastAsia"/>
          <w:lang w:val="en-US" w:eastAsia="ja-JP"/>
        </w:rPr>
      </w:pPr>
      <w:r>
        <w:rPr>
          <w:rFonts w:eastAsiaTheme="minorEastAsia"/>
          <w:lang w:val="en-US" w:eastAsia="ja-JP"/>
        </w:rPr>
        <w:t>Option 2: The calculation is based on the actual repetition.</w:t>
      </w:r>
    </w:p>
    <w:p w14:paraId="0F3EF018" w14:textId="72E4CAFC" w:rsidR="00046784" w:rsidRDefault="00046784" w:rsidP="00046784">
      <w:pPr>
        <w:pStyle w:val="aff1"/>
        <w:numPr>
          <w:ilvl w:val="0"/>
          <w:numId w:val="29"/>
        </w:numPr>
        <w:autoSpaceDE w:val="0"/>
        <w:autoSpaceDN w:val="0"/>
        <w:adjustRightInd w:val="0"/>
        <w:spacing w:after="0"/>
        <w:ind w:leftChars="0"/>
        <w:rPr>
          <w:rFonts w:eastAsiaTheme="minorEastAsia"/>
          <w:lang w:val="en-US" w:eastAsia="ja-JP"/>
        </w:rPr>
      </w:pPr>
      <w:r>
        <w:rPr>
          <w:rFonts w:eastAsiaTheme="minorEastAsia"/>
          <w:lang w:val="en-US" w:eastAsia="ja-JP"/>
        </w:rPr>
        <w:t xml:space="preserve">Option 3: </w:t>
      </w:r>
      <w:bookmarkStart w:id="0" w:name="_Hlk37158879"/>
      <w:r>
        <w:rPr>
          <w:rFonts w:eastAsiaTheme="minorEastAsia"/>
          <w:lang w:val="en-US" w:eastAsia="ja-JP"/>
        </w:rPr>
        <w:t>The first part of the equation is based on the nominal repetition, and the second part of the equation is based on the actual repetition.</w:t>
      </w:r>
      <w:bookmarkEnd w:id="0"/>
    </w:p>
    <w:p w14:paraId="4E4C2320" w14:textId="0AA3DD53" w:rsidR="00046784" w:rsidRDefault="00046784" w:rsidP="00046784">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t xml:space="preserve">The equation for UCI resource </w:t>
      </w:r>
      <w:r>
        <w:rPr>
          <w:rFonts w:eastAsiaTheme="minorEastAsia"/>
          <w:lang w:val="en-US" w:eastAsia="ja-JP"/>
        </w:rPr>
        <w:t>determination (e.g., HARQ-ACK) is described as followings.</w:t>
      </w:r>
    </w:p>
    <w:p w14:paraId="7CB9EBDF" w14:textId="62C2A385" w:rsidR="00046784" w:rsidRPr="00F7180F" w:rsidRDefault="00046784" w:rsidP="00046784">
      <w:pPr>
        <w:spacing w:after="0"/>
        <w:rPr>
          <w:lang w:eastAsia="ja-JP"/>
        </w:rPr>
      </w:pPr>
      <w:r>
        <w:rPr>
          <w:rFonts w:eastAsiaTheme="minorEastAsia"/>
          <w:lang w:val="en-US" w:eastAsia="ja-JP"/>
        </w:rPr>
        <w:tab/>
      </w:r>
      <m:oMath>
        <m:sSub>
          <m:sSubPr>
            <m:ctrlPr>
              <w:rPr>
                <w:rFonts w:ascii="Cambria Math" w:hAnsi="Cambria Math"/>
                <w:i/>
                <w:iCs/>
                <w:lang w:eastAsia="ja-JP"/>
              </w:rPr>
            </m:ctrlPr>
          </m:sSubPr>
          <m:e>
            <m:r>
              <w:rPr>
                <w:rFonts w:ascii="Cambria Math" w:hAnsi="Cambria Math"/>
                <w:lang w:eastAsia="ja-JP"/>
              </w:rPr>
              <m:t>Q'</m:t>
            </m:r>
          </m:e>
          <m:sub>
            <m:r>
              <w:rPr>
                <w:rFonts w:ascii="Cambria Math" w:hAnsi="Cambria Math"/>
                <w:lang w:eastAsia="ja-JP"/>
              </w:rPr>
              <m:t>ACK</m:t>
            </m:r>
          </m:sub>
        </m:sSub>
        <m:r>
          <w:rPr>
            <w:rFonts w:ascii="Cambria Math" w:hAnsi="Cambria Math"/>
            <w:lang w:eastAsia="ja-JP"/>
          </w:rPr>
          <m:t>=</m:t>
        </m:r>
        <m:func>
          <m:funcPr>
            <m:ctrlPr>
              <w:rPr>
                <w:rFonts w:ascii="Cambria Math" w:hAnsi="Cambria Math"/>
                <w:i/>
                <w:iCs/>
                <w:lang w:eastAsia="ja-JP"/>
              </w:rPr>
            </m:ctrlPr>
          </m:funcPr>
          <m:fName>
            <m:r>
              <m:rPr>
                <m:sty m:val="p"/>
              </m:rPr>
              <w:rPr>
                <w:rFonts w:ascii="Cambria Math" w:hAnsi="Cambria Math"/>
                <w:lang w:eastAsia="ja-JP"/>
              </w:rPr>
              <m:t>min</m:t>
            </m:r>
          </m:fName>
          <m:e>
            <m:d>
              <m:dPr>
                <m:begChr m:val="{"/>
                <m:endChr m:val="}"/>
                <m:ctrlPr>
                  <w:rPr>
                    <w:rFonts w:ascii="Cambria Math" w:hAnsi="Cambria Math"/>
                    <w:i/>
                    <w:iCs/>
                    <w:lang w:eastAsia="ja-JP"/>
                  </w:rPr>
                </m:ctrlPr>
              </m:dPr>
              <m:e>
                <m:d>
                  <m:dPr>
                    <m:begChr m:val="⌈"/>
                    <m:endChr m:val="⌉"/>
                    <m:ctrlPr>
                      <w:rPr>
                        <w:rFonts w:ascii="Cambria Math" w:hAnsi="Cambria Math"/>
                        <w:i/>
                        <w:iCs/>
                        <w:highlight w:val="yellow"/>
                        <w:lang w:eastAsia="ja-JP"/>
                      </w:rPr>
                    </m:ctrlPr>
                  </m:dPr>
                  <m:e>
                    <m:f>
                      <m:fPr>
                        <m:ctrlPr>
                          <w:rPr>
                            <w:rFonts w:ascii="Cambria Math" w:hAnsi="Cambria Math"/>
                            <w:i/>
                            <w:iCs/>
                            <w:highlight w:val="yellow"/>
                            <w:lang w:eastAsia="ja-JP"/>
                          </w:rPr>
                        </m:ctrlPr>
                      </m:fPr>
                      <m:num>
                        <m:r>
                          <w:rPr>
                            <w:rFonts w:ascii="Cambria Math" w:hAnsi="Cambria Math"/>
                            <w:highlight w:val="yellow"/>
                            <w:lang w:eastAsia="ja-JP"/>
                          </w:rPr>
                          <m:t>(</m:t>
                        </m:r>
                        <m:sSub>
                          <m:sSubPr>
                            <m:ctrlPr>
                              <w:rPr>
                                <w:rFonts w:ascii="Cambria Math" w:hAnsi="Cambria Math"/>
                                <w:i/>
                                <w:iCs/>
                                <w:highlight w:val="yellow"/>
                                <w:lang w:eastAsia="ja-JP"/>
                              </w:rPr>
                            </m:ctrlPr>
                          </m:sSubPr>
                          <m:e>
                            <m:r>
                              <w:rPr>
                                <w:rFonts w:ascii="Cambria Math" w:hAnsi="Cambria Math"/>
                                <w:highlight w:val="yellow"/>
                                <w:lang w:eastAsia="ja-JP"/>
                              </w:rPr>
                              <m:t>O</m:t>
                            </m:r>
                          </m:e>
                          <m:sub>
                            <m:r>
                              <w:rPr>
                                <w:rFonts w:ascii="Cambria Math" w:hAnsi="Cambria Math"/>
                                <w:highlight w:val="yellow"/>
                                <w:lang w:eastAsia="ja-JP"/>
                              </w:rPr>
                              <m:t>ACK</m:t>
                            </m:r>
                          </m:sub>
                        </m:sSub>
                        <m:r>
                          <w:rPr>
                            <w:rFonts w:ascii="Cambria Math" w:hAnsi="Cambria Math"/>
                            <w:highlight w:val="yellow"/>
                            <w:lang w:eastAsia="ja-JP"/>
                          </w:rPr>
                          <m:t>+</m:t>
                        </m:r>
                        <m:sSub>
                          <m:sSubPr>
                            <m:ctrlPr>
                              <w:rPr>
                                <w:rFonts w:ascii="Cambria Math" w:hAnsi="Cambria Math"/>
                                <w:i/>
                                <w:iCs/>
                                <w:highlight w:val="yellow"/>
                                <w:lang w:eastAsia="ja-JP"/>
                              </w:rPr>
                            </m:ctrlPr>
                          </m:sSubPr>
                          <m:e>
                            <m:r>
                              <w:rPr>
                                <w:rFonts w:ascii="Cambria Math" w:hAnsi="Cambria Math"/>
                                <w:highlight w:val="yellow"/>
                                <w:lang w:eastAsia="ja-JP"/>
                              </w:rPr>
                              <m:t>L</m:t>
                            </m:r>
                          </m:e>
                          <m:sub>
                            <m:r>
                              <w:rPr>
                                <w:rFonts w:ascii="Cambria Math" w:hAnsi="Cambria Math"/>
                                <w:highlight w:val="yellow"/>
                                <w:lang w:eastAsia="ja-JP"/>
                              </w:rPr>
                              <m:t>ACK</m:t>
                            </m:r>
                          </m:sub>
                        </m:sSub>
                        <m:r>
                          <w:rPr>
                            <w:rFonts w:ascii="Cambria Math" w:hAnsi="Cambria Math"/>
                            <w:highlight w:val="yellow"/>
                            <w:lang w:eastAsia="ja-JP"/>
                          </w:rPr>
                          <m:t>)∙</m:t>
                        </m:r>
                        <m:sSubSup>
                          <m:sSubSupPr>
                            <m:ctrlPr>
                              <w:rPr>
                                <w:rFonts w:ascii="Cambria Math" w:hAnsi="Cambria Math"/>
                                <w:i/>
                                <w:iCs/>
                                <w:highlight w:val="yellow"/>
                                <w:lang w:eastAsia="ja-JP"/>
                              </w:rPr>
                            </m:ctrlPr>
                          </m:sSubSupPr>
                          <m:e>
                            <m:r>
                              <w:rPr>
                                <w:rFonts w:ascii="Cambria Math" w:hAnsi="Cambria Math"/>
                                <w:highlight w:val="yellow"/>
                                <w:lang w:eastAsia="ja-JP"/>
                              </w:rPr>
                              <m:t>β</m:t>
                            </m:r>
                          </m:e>
                          <m:sub>
                            <m:r>
                              <w:rPr>
                                <w:rFonts w:ascii="Cambria Math" w:hAnsi="Cambria Math"/>
                                <w:highlight w:val="yellow"/>
                                <w:lang w:eastAsia="ja-JP"/>
                              </w:rPr>
                              <m:t>offset</m:t>
                            </m:r>
                          </m:sub>
                          <m:sup>
                            <m:r>
                              <w:rPr>
                                <w:rFonts w:ascii="Cambria Math" w:hAnsi="Cambria Math"/>
                                <w:highlight w:val="yellow"/>
                                <w:lang w:eastAsia="ja-JP"/>
                              </w:rPr>
                              <m:t>HARQ-ACK</m:t>
                            </m:r>
                          </m:sup>
                        </m:sSubSup>
                        <m:r>
                          <w:rPr>
                            <w:rFonts w:ascii="Cambria Math" w:hAnsi="Cambria Math"/>
                            <w:highlight w:val="yellow"/>
                            <w:lang w:eastAsia="ja-JP"/>
                          </w:rPr>
                          <m:t>∙</m:t>
                        </m:r>
                        <m:nary>
                          <m:naryPr>
                            <m:chr m:val="∑"/>
                            <m:limLoc m:val="undOvr"/>
                            <m:ctrlPr>
                              <w:rPr>
                                <w:rFonts w:ascii="Cambria Math" w:hAnsi="Cambria Math"/>
                                <w:i/>
                                <w:iCs/>
                                <w:highlight w:val="yellow"/>
                                <w:lang w:eastAsia="ja-JP"/>
                              </w:rPr>
                            </m:ctrlPr>
                          </m:naryPr>
                          <m:sub>
                            <m:r>
                              <w:rPr>
                                <w:rFonts w:ascii="Cambria Math" w:hAnsi="Cambria Math"/>
                                <w:highlight w:val="yellow"/>
                                <w:lang w:eastAsia="ja-JP"/>
                              </w:rPr>
                              <m:t>l=0</m:t>
                            </m:r>
                          </m:sub>
                          <m:sup>
                            <m:sSubSup>
                              <m:sSubSupPr>
                                <m:ctrlPr>
                                  <w:rPr>
                                    <w:rFonts w:ascii="Cambria Math" w:hAnsi="Cambria Math"/>
                                    <w:i/>
                                    <w:iCs/>
                                    <w:highlight w:val="yellow"/>
                                    <w:lang w:eastAsia="ja-JP"/>
                                  </w:rPr>
                                </m:ctrlPr>
                              </m:sSubSupPr>
                              <m:e>
                                <m:r>
                                  <w:rPr>
                                    <w:rFonts w:ascii="Cambria Math" w:hAnsi="Cambria Math"/>
                                    <w:highlight w:val="yellow"/>
                                    <w:lang w:eastAsia="ja-JP"/>
                                  </w:rPr>
                                  <m:t>N</m:t>
                                </m:r>
                              </m:e>
                              <m:sub>
                                <m:r>
                                  <w:rPr>
                                    <w:rFonts w:ascii="Cambria Math" w:hAnsi="Cambria Math"/>
                                    <w:highlight w:val="yellow"/>
                                    <w:lang w:eastAsia="ja-JP"/>
                                  </w:rPr>
                                  <m:t>symbol,all</m:t>
                                </m:r>
                              </m:sub>
                              <m:sup>
                                <m:r>
                                  <w:rPr>
                                    <w:rFonts w:ascii="Cambria Math" w:hAnsi="Cambria Math"/>
                                    <w:highlight w:val="yellow"/>
                                    <w:lang w:eastAsia="ja-JP"/>
                                  </w:rPr>
                                  <m:t>PUSCH</m:t>
                                </m:r>
                              </m:sup>
                            </m:sSubSup>
                            <m:r>
                              <w:rPr>
                                <w:rFonts w:ascii="Cambria Math" w:hAnsi="Cambria Math"/>
                                <w:highlight w:val="yellow"/>
                                <w:lang w:eastAsia="ja-JP"/>
                              </w:rPr>
                              <m:t>-1</m:t>
                            </m:r>
                          </m:sup>
                          <m:e>
                            <m:sSubSup>
                              <m:sSubSupPr>
                                <m:ctrlPr>
                                  <w:rPr>
                                    <w:rFonts w:ascii="Cambria Math" w:hAnsi="Cambria Math"/>
                                    <w:i/>
                                    <w:iCs/>
                                    <w:highlight w:val="yellow"/>
                                    <w:lang w:eastAsia="ja-JP"/>
                                  </w:rPr>
                                </m:ctrlPr>
                              </m:sSubSupPr>
                              <m:e>
                                <m:r>
                                  <w:rPr>
                                    <w:rFonts w:ascii="Cambria Math" w:hAnsi="Cambria Math"/>
                                    <w:highlight w:val="yellow"/>
                                    <w:lang w:eastAsia="ja-JP"/>
                                  </w:rPr>
                                  <m:t>M</m:t>
                                </m:r>
                              </m:e>
                              <m:sub>
                                <m:r>
                                  <w:rPr>
                                    <w:rFonts w:ascii="Cambria Math" w:hAnsi="Cambria Math"/>
                                    <w:highlight w:val="yellow"/>
                                    <w:lang w:eastAsia="ja-JP"/>
                                  </w:rPr>
                                  <m:t>SC</m:t>
                                </m:r>
                              </m:sub>
                              <m:sup>
                                <m:r>
                                  <w:rPr>
                                    <w:rFonts w:ascii="Cambria Math" w:hAnsi="Cambria Math"/>
                                    <w:highlight w:val="yellow"/>
                                    <w:lang w:eastAsia="ja-JP"/>
                                  </w:rPr>
                                  <m:t>UCI</m:t>
                                </m:r>
                              </m:sup>
                            </m:sSubSup>
                            <m:r>
                              <w:rPr>
                                <w:rFonts w:ascii="Cambria Math" w:hAnsi="Cambria Math"/>
                                <w:highlight w:val="yellow"/>
                                <w:lang w:eastAsia="ja-JP"/>
                              </w:rPr>
                              <m:t>(l)</m:t>
                            </m:r>
                          </m:e>
                        </m:nary>
                      </m:num>
                      <m:den>
                        <m:nary>
                          <m:naryPr>
                            <m:chr m:val="∑"/>
                            <m:limLoc m:val="subSup"/>
                            <m:ctrlPr>
                              <w:rPr>
                                <w:rFonts w:ascii="Cambria Math" w:hAnsi="Cambria Math"/>
                                <w:i/>
                                <w:iCs/>
                                <w:highlight w:val="yellow"/>
                                <w:lang w:eastAsia="ja-JP"/>
                              </w:rPr>
                            </m:ctrlPr>
                          </m:naryPr>
                          <m:sub>
                            <m:r>
                              <w:rPr>
                                <w:rFonts w:ascii="Cambria Math" w:hAnsi="Cambria Math"/>
                                <w:highlight w:val="yellow"/>
                                <w:lang w:eastAsia="ja-JP"/>
                              </w:rPr>
                              <m:t>r=0</m:t>
                            </m:r>
                          </m:sub>
                          <m:sup>
                            <m:sSub>
                              <m:sSubPr>
                                <m:ctrlPr>
                                  <w:rPr>
                                    <w:rFonts w:ascii="Cambria Math" w:hAnsi="Cambria Math"/>
                                    <w:i/>
                                    <w:iCs/>
                                    <w:highlight w:val="yellow"/>
                                    <w:lang w:eastAsia="ja-JP"/>
                                  </w:rPr>
                                </m:ctrlPr>
                              </m:sSubPr>
                              <m:e>
                                <m:r>
                                  <w:rPr>
                                    <w:rFonts w:ascii="Cambria Math" w:hAnsi="Cambria Math"/>
                                    <w:highlight w:val="yellow"/>
                                    <w:lang w:eastAsia="ja-JP"/>
                                  </w:rPr>
                                  <m:t>C</m:t>
                                </m:r>
                              </m:e>
                              <m:sub>
                                <m:r>
                                  <w:rPr>
                                    <w:rFonts w:ascii="Cambria Math" w:hAnsi="Cambria Math"/>
                                    <w:highlight w:val="yellow"/>
                                    <w:lang w:eastAsia="ja-JP"/>
                                  </w:rPr>
                                  <m:t>UL-SCH</m:t>
                                </m:r>
                              </m:sub>
                            </m:sSub>
                            <m:r>
                              <w:rPr>
                                <w:rFonts w:ascii="Cambria Math" w:hAnsi="Cambria Math"/>
                                <w:highlight w:val="yellow"/>
                                <w:lang w:eastAsia="ja-JP"/>
                              </w:rPr>
                              <m:t>-1</m:t>
                            </m:r>
                          </m:sup>
                          <m:e>
                            <m:sSub>
                              <m:sSubPr>
                                <m:ctrlPr>
                                  <w:rPr>
                                    <w:rFonts w:ascii="Cambria Math" w:hAnsi="Cambria Math"/>
                                    <w:i/>
                                    <w:iCs/>
                                    <w:highlight w:val="yellow"/>
                                    <w:lang w:eastAsia="ja-JP"/>
                                  </w:rPr>
                                </m:ctrlPr>
                              </m:sSubPr>
                              <m:e>
                                <m:r>
                                  <w:rPr>
                                    <w:rFonts w:ascii="Cambria Math" w:hAnsi="Cambria Math"/>
                                    <w:highlight w:val="yellow"/>
                                    <w:lang w:eastAsia="ja-JP"/>
                                  </w:rPr>
                                  <m:t>K</m:t>
                                </m:r>
                              </m:e>
                              <m:sub>
                                <m:r>
                                  <w:rPr>
                                    <w:rFonts w:ascii="Cambria Math" w:hAnsi="Cambria Math"/>
                                    <w:highlight w:val="yellow"/>
                                    <w:lang w:eastAsia="ja-JP"/>
                                  </w:rPr>
                                  <m:t>r</m:t>
                                </m:r>
                              </m:sub>
                            </m:sSub>
                          </m:e>
                        </m:nary>
                      </m:den>
                    </m:f>
                  </m:e>
                </m:d>
                <m:r>
                  <w:rPr>
                    <w:rFonts w:ascii="Cambria Math" w:hAnsi="Cambria Math"/>
                    <w:lang w:eastAsia="ja-JP"/>
                  </w:rPr>
                  <m:t>,  </m:t>
                </m:r>
                <m:d>
                  <m:dPr>
                    <m:begChr m:val="⌈"/>
                    <m:endChr m:val="⌉"/>
                    <m:ctrlPr>
                      <w:rPr>
                        <w:rFonts w:ascii="Cambria Math" w:hAnsi="Cambria Math"/>
                        <w:i/>
                        <w:iCs/>
                        <w:highlight w:val="cyan"/>
                        <w:lang w:eastAsia="ja-JP"/>
                      </w:rPr>
                    </m:ctrlPr>
                  </m:dPr>
                  <m:e>
                    <m:r>
                      <w:rPr>
                        <w:rFonts w:ascii="Cambria Math" w:hAnsi="Cambria Math"/>
                        <w:highlight w:val="cyan"/>
                        <w:lang w:eastAsia="ja-JP"/>
                      </w:rPr>
                      <m:t>α∙</m:t>
                    </m:r>
                    <m:nary>
                      <m:naryPr>
                        <m:chr m:val="∑"/>
                        <m:limLoc m:val="undOvr"/>
                        <m:ctrlPr>
                          <w:rPr>
                            <w:rFonts w:ascii="Cambria Math" w:hAnsi="Cambria Math"/>
                            <w:i/>
                            <w:iCs/>
                            <w:highlight w:val="cyan"/>
                            <w:lang w:eastAsia="ja-JP"/>
                          </w:rPr>
                        </m:ctrlPr>
                      </m:naryPr>
                      <m:sub>
                        <m:r>
                          <w:rPr>
                            <w:rFonts w:ascii="Cambria Math" w:hAnsi="Cambria Math"/>
                            <w:highlight w:val="cyan"/>
                            <w:lang w:eastAsia="ja-JP"/>
                          </w:rPr>
                          <m:t>l=</m:t>
                        </m:r>
                        <m:sSub>
                          <m:sSubPr>
                            <m:ctrlPr>
                              <w:rPr>
                                <w:rFonts w:ascii="Cambria Math" w:hAnsi="Cambria Math"/>
                                <w:i/>
                                <w:iCs/>
                                <w:highlight w:val="cyan"/>
                                <w:lang w:eastAsia="ja-JP"/>
                              </w:rPr>
                            </m:ctrlPr>
                          </m:sSubPr>
                          <m:e>
                            <m:r>
                              <w:rPr>
                                <w:rFonts w:ascii="Cambria Math" w:hAnsi="Cambria Math"/>
                                <w:highlight w:val="cyan"/>
                                <w:lang w:eastAsia="ja-JP"/>
                              </w:rPr>
                              <m:t>l</m:t>
                            </m:r>
                          </m:e>
                          <m:sub>
                            <m:r>
                              <w:rPr>
                                <w:rFonts w:ascii="Cambria Math" w:hAnsi="Cambria Math"/>
                                <w:highlight w:val="cyan"/>
                                <w:lang w:eastAsia="ja-JP"/>
                              </w:rPr>
                              <m:t>0</m:t>
                            </m:r>
                          </m:sub>
                        </m:sSub>
                      </m:sub>
                      <m:sup>
                        <m:sSubSup>
                          <m:sSubSupPr>
                            <m:ctrlPr>
                              <w:rPr>
                                <w:rFonts w:ascii="Cambria Math" w:hAnsi="Cambria Math"/>
                                <w:i/>
                                <w:iCs/>
                                <w:highlight w:val="cyan"/>
                                <w:lang w:eastAsia="ja-JP"/>
                              </w:rPr>
                            </m:ctrlPr>
                          </m:sSubSupPr>
                          <m:e>
                            <m:r>
                              <w:rPr>
                                <w:rFonts w:ascii="Cambria Math" w:hAnsi="Cambria Math"/>
                                <w:highlight w:val="cyan"/>
                                <w:lang w:eastAsia="ja-JP"/>
                              </w:rPr>
                              <m:t>N</m:t>
                            </m:r>
                          </m:e>
                          <m:sub>
                            <m:r>
                              <w:rPr>
                                <w:rFonts w:ascii="Cambria Math" w:hAnsi="Cambria Math"/>
                                <w:highlight w:val="cyan"/>
                                <w:lang w:eastAsia="ja-JP"/>
                              </w:rPr>
                              <m:t>symbol,all</m:t>
                            </m:r>
                          </m:sub>
                          <m:sup>
                            <m:r>
                              <w:rPr>
                                <w:rFonts w:ascii="Cambria Math" w:hAnsi="Cambria Math"/>
                                <w:highlight w:val="cyan"/>
                                <w:lang w:eastAsia="ja-JP"/>
                              </w:rPr>
                              <m:t>PUSCH</m:t>
                            </m:r>
                          </m:sup>
                        </m:sSubSup>
                        <m:r>
                          <w:rPr>
                            <w:rFonts w:ascii="Cambria Math" w:hAnsi="Cambria Math"/>
                            <w:highlight w:val="cyan"/>
                            <w:lang w:eastAsia="ja-JP"/>
                          </w:rPr>
                          <m:t>-1</m:t>
                        </m:r>
                      </m:sup>
                      <m:e>
                        <m:sSubSup>
                          <m:sSubSupPr>
                            <m:ctrlPr>
                              <w:rPr>
                                <w:rFonts w:ascii="Cambria Math" w:hAnsi="Cambria Math"/>
                                <w:i/>
                                <w:iCs/>
                                <w:highlight w:val="cyan"/>
                                <w:lang w:eastAsia="ja-JP"/>
                              </w:rPr>
                            </m:ctrlPr>
                          </m:sSubSupPr>
                          <m:e>
                            <m:r>
                              <w:rPr>
                                <w:rFonts w:ascii="Cambria Math" w:hAnsi="Cambria Math"/>
                                <w:highlight w:val="cyan"/>
                                <w:lang w:eastAsia="ja-JP"/>
                              </w:rPr>
                              <m:t>M</m:t>
                            </m:r>
                          </m:e>
                          <m:sub>
                            <m:r>
                              <w:rPr>
                                <w:rFonts w:ascii="Cambria Math" w:hAnsi="Cambria Math"/>
                                <w:highlight w:val="cyan"/>
                                <w:lang w:eastAsia="ja-JP"/>
                              </w:rPr>
                              <m:t>SC</m:t>
                            </m:r>
                          </m:sub>
                          <m:sup>
                            <m:r>
                              <w:rPr>
                                <w:rFonts w:ascii="Cambria Math" w:hAnsi="Cambria Math"/>
                                <w:highlight w:val="cyan"/>
                                <w:lang w:eastAsia="ja-JP"/>
                              </w:rPr>
                              <m:t>UCI</m:t>
                            </m:r>
                          </m:sup>
                        </m:sSubSup>
                        <m:r>
                          <w:rPr>
                            <w:rFonts w:ascii="Cambria Math" w:hAnsi="Cambria Math"/>
                            <w:highlight w:val="cyan"/>
                            <w:lang w:eastAsia="ja-JP"/>
                          </w:rPr>
                          <m:t>(l)</m:t>
                        </m:r>
                      </m:e>
                    </m:nary>
                  </m:e>
                </m:d>
              </m:e>
            </m:d>
          </m:e>
        </m:func>
      </m:oMath>
    </w:p>
    <w:p w14:paraId="710D0B96" w14:textId="05D8C434" w:rsidR="00561F4A" w:rsidRDefault="00046784" w:rsidP="00046784">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t>Since TBS is calculated based on nominal repetition, the</w:t>
      </w:r>
      <w:r w:rsidR="00D43783">
        <w:rPr>
          <w:rFonts w:eastAsiaTheme="minorEastAsia"/>
          <w:lang w:val="en-US" w:eastAsia="ja-JP"/>
        </w:rPr>
        <w:t xml:space="preserve"> yellow colored</w:t>
      </w:r>
      <w:r>
        <w:rPr>
          <w:rFonts w:eastAsiaTheme="minorEastAsia" w:hint="eastAsia"/>
          <w:lang w:val="en-US" w:eastAsia="ja-JP"/>
        </w:rPr>
        <w:t xml:space="preserve"> part of the equation needs to take nominal repetition into account. </w:t>
      </w:r>
      <w:r>
        <w:rPr>
          <w:rFonts w:eastAsiaTheme="minorEastAsia"/>
          <w:lang w:val="en-US" w:eastAsia="ja-JP"/>
        </w:rPr>
        <w:t xml:space="preserve">While the </w:t>
      </w:r>
      <w:r w:rsidR="00D43783">
        <w:rPr>
          <w:rFonts w:eastAsiaTheme="minorEastAsia"/>
          <w:lang w:val="en-US" w:eastAsia="ja-JP"/>
        </w:rPr>
        <w:t xml:space="preserve">blue colored </w:t>
      </w:r>
      <w:r>
        <w:rPr>
          <w:rFonts w:eastAsiaTheme="minorEastAsia"/>
          <w:lang w:val="en-US" w:eastAsia="ja-JP"/>
        </w:rPr>
        <w:t xml:space="preserve">part is upper limit of resource for UCI, </w:t>
      </w:r>
      <w:r w:rsidR="004A1D86">
        <w:rPr>
          <w:rFonts w:eastAsiaTheme="minorEastAsia"/>
          <w:lang w:val="en-US" w:eastAsia="ja-JP"/>
        </w:rPr>
        <w:t xml:space="preserve">and then, </w:t>
      </w:r>
      <w:r>
        <w:rPr>
          <w:rFonts w:eastAsiaTheme="minorEastAsia"/>
          <w:lang w:val="en-US" w:eastAsia="ja-JP"/>
        </w:rPr>
        <w:t xml:space="preserve">this part needs to </w:t>
      </w:r>
      <w:r w:rsidR="004A1D86">
        <w:rPr>
          <w:rFonts w:eastAsiaTheme="minorEastAsia"/>
          <w:lang w:val="en-US" w:eastAsia="ja-JP"/>
        </w:rPr>
        <w:t xml:space="preserve">be based on actual repetition. Therefore, Option 3 </w:t>
      </w:r>
      <w:r w:rsidR="004C0360">
        <w:rPr>
          <w:rFonts w:eastAsiaTheme="minorEastAsia"/>
          <w:lang w:val="en-US" w:eastAsia="ja-JP"/>
        </w:rPr>
        <w:t>is</w:t>
      </w:r>
      <w:r w:rsidR="004A1D86">
        <w:rPr>
          <w:rFonts w:eastAsiaTheme="minorEastAsia"/>
          <w:lang w:val="en-US" w:eastAsia="ja-JP"/>
        </w:rPr>
        <w:t xml:space="preserve"> the </w:t>
      </w:r>
      <w:r w:rsidR="004C0360">
        <w:rPr>
          <w:rFonts w:eastAsiaTheme="minorEastAsia"/>
          <w:lang w:val="en-US" w:eastAsia="ja-JP"/>
        </w:rPr>
        <w:t xml:space="preserve">performance </w:t>
      </w:r>
      <w:r w:rsidR="004A1D86">
        <w:rPr>
          <w:rFonts w:eastAsiaTheme="minorEastAsia"/>
          <w:lang w:val="en-US" w:eastAsia="ja-JP"/>
        </w:rPr>
        <w:t xml:space="preserve">optimal way and our first preference. If the amount of specification impact is </w:t>
      </w:r>
      <w:r w:rsidR="00A83B68">
        <w:rPr>
          <w:rFonts w:eastAsiaTheme="minorEastAsia"/>
          <w:lang w:val="en-US" w:eastAsia="ja-JP"/>
        </w:rPr>
        <w:t>large</w:t>
      </w:r>
      <w:r w:rsidR="004A1D86">
        <w:rPr>
          <w:rFonts w:eastAsiaTheme="minorEastAsia"/>
          <w:lang w:val="en-US" w:eastAsia="ja-JP"/>
        </w:rPr>
        <w:t>, Option 1 with the handling to avoid exc</w:t>
      </w:r>
      <w:bookmarkStart w:id="1" w:name="_GoBack"/>
      <w:bookmarkEnd w:id="1"/>
      <w:r w:rsidR="004A1D86">
        <w:rPr>
          <w:rFonts w:eastAsiaTheme="minorEastAsia"/>
          <w:lang w:val="en-US" w:eastAsia="ja-JP"/>
        </w:rPr>
        <w:t>eeding the resource available in the actual repetition can also be acceptable.</w:t>
      </w:r>
      <w:r w:rsidR="00561F4A">
        <w:rPr>
          <w:rFonts w:eastAsiaTheme="minorEastAsia"/>
          <w:lang w:val="en-US" w:eastAsia="ja-JP"/>
        </w:rPr>
        <w:t xml:space="preserve"> Option 1a seems to be almost the same as Option 3 since the additional limit is based on the resource available in the actual repetition. On the other hand, both Option 3 and Option 1a require </w:t>
      </w:r>
      <w:r w:rsidR="00AC2C9B">
        <w:rPr>
          <w:rFonts w:eastAsiaTheme="minorEastAsia"/>
          <w:lang w:val="en-US" w:eastAsia="ja-JP"/>
        </w:rPr>
        <w:t>additional UE complexity to consider actual repetition for resource determination, and in RAN1#100bit-e, several companies had concern on the additional UE complexity. Therefore, Option 1b can also be considered as compromised solution. At least for DG PUSCH, gNB scheduler can properly handle the resource allocation. For CG PUSCH, gNB scheduling or TDD handling might be more complicated.</w:t>
      </w:r>
    </w:p>
    <w:p w14:paraId="4F55015B" w14:textId="795CD62E" w:rsidR="004A1D86" w:rsidRDefault="00AC2C9B" w:rsidP="004A1D86">
      <w:pPr>
        <w:spacing w:beforeLines="50" w:before="120" w:after="0"/>
        <w:rPr>
          <w:b/>
          <w:lang w:eastAsia="ja-JP"/>
        </w:rPr>
      </w:pPr>
      <w:r>
        <w:rPr>
          <w:b/>
          <w:lang w:eastAsia="ja-JP"/>
        </w:rPr>
        <w:t>Proposal 1</w:t>
      </w:r>
      <w:r w:rsidR="004A1D86">
        <w:rPr>
          <w:b/>
          <w:lang w:eastAsia="ja-JP"/>
        </w:rPr>
        <w:t xml:space="preserve">: </w:t>
      </w:r>
      <w:r w:rsidR="00F367EC">
        <w:rPr>
          <w:b/>
          <w:lang w:eastAsia="ja-JP"/>
        </w:rPr>
        <w:t xml:space="preserve">For UCI resource determination in PUSCH repetition type B, either of following options are </w:t>
      </w:r>
      <w:r>
        <w:rPr>
          <w:b/>
          <w:lang w:eastAsia="ja-JP"/>
        </w:rPr>
        <w:t>preferred</w:t>
      </w:r>
      <w:r w:rsidR="00F367EC">
        <w:rPr>
          <w:b/>
          <w:lang w:eastAsia="ja-JP"/>
        </w:rPr>
        <w:t>.</w:t>
      </w:r>
    </w:p>
    <w:p w14:paraId="12B69CD8" w14:textId="0310F603" w:rsidR="00F367EC" w:rsidRDefault="00F367EC" w:rsidP="00F367EC">
      <w:pPr>
        <w:pStyle w:val="aff1"/>
        <w:numPr>
          <w:ilvl w:val="0"/>
          <w:numId w:val="26"/>
        </w:numPr>
        <w:spacing w:beforeLines="50" w:before="120" w:after="0"/>
        <w:ind w:leftChars="0"/>
        <w:rPr>
          <w:b/>
          <w:lang w:eastAsia="ja-JP"/>
        </w:rPr>
      </w:pPr>
      <w:r>
        <w:rPr>
          <w:b/>
          <w:lang w:eastAsia="ja-JP"/>
        </w:rPr>
        <w:lastRenderedPageBreak/>
        <w:t xml:space="preserve">Option 3: </w:t>
      </w:r>
      <w:r w:rsidR="00AC2C9B" w:rsidRPr="00AC2C9B">
        <w:rPr>
          <w:rFonts w:eastAsiaTheme="minorEastAsia"/>
          <w:b/>
          <w:lang w:val="en-US" w:eastAsia="ja-JP"/>
        </w:rPr>
        <w:t>The first part of the equation is based on the nominal repetition, and the second part of the equation is based on the actual repetition.</w:t>
      </w:r>
    </w:p>
    <w:p w14:paraId="1F9BEF4C" w14:textId="2057E7FE" w:rsidR="00F367EC" w:rsidRDefault="00F367EC" w:rsidP="00F367EC">
      <w:pPr>
        <w:pStyle w:val="aff1"/>
        <w:numPr>
          <w:ilvl w:val="0"/>
          <w:numId w:val="26"/>
        </w:numPr>
        <w:spacing w:after="0"/>
        <w:ind w:leftChars="0"/>
        <w:rPr>
          <w:b/>
          <w:lang w:eastAsia="ja-JP"/>
        </w:rPr>
      </w:pPr>
      <w:r>
        <w:rPr>
          <w:b/>
          <w:lang w:eastAsia="ja-JP"/>
        </w:rPr>
        <w:t>Option 1</w:t>
      </w:r>
      <w:r w:rsidR="00AC2C9B">
        <w:rPr>
          <w:b/>
          <w:lang w:eastAsia="ja-JP"/>
        </w:rPr>
        <w:t>a:</w:t>
      </w:r>
      <w:r w:rsidRPr="00AC2C9B">
        <w:rPr>
          <w:b/>
          <w:lang w:eastAsia="ja-JP"/>
        </w:rPr>
        <w:t xml:space="preserve"> </w:t>
      </w:r>
      <w:r w:rsidR="00AC2C9B" w:rsidRPr="00AC2C9B">
        <w:rPr>
          <w:rFonts w:eastAsiaTheme="minorEastAsia" w:hint="eastAsia"/>
          <w:b/>
          <w:lang w:val="en-US" w:eastAsia="ja-JP"/>
        </w:rPr>
        <w:t>The calculation is based on the nominal repetition, i.e.,</w:t>
      </w:r>
      <w:r w:rsidR="00AC2C9B" w:rsidRPr="00AC2C9B">
        <w:rPr>
          <w:rFonts w:eastAsiaTheme="minorEastAsia"/>
          <w:b/>
          <w:lang w:val="en-US" w:eastAsia="ja-JP"/>
        </w:rPr>
        <w:t xml:space="preserve"> using the same number</w:t>
      </w:r>
      <w:r w:rsidR="00AC2C9B">
        <w:rPr>
          <w:rFonts w:eastAsiaTheme="minorEastAsia"/>
          <w:b/>
          <w:lang w:val="en-US" w:eastAsia="ja-JP"/>
        </w:rPr>
        <w:t xml:space="preserve"> of REs as in TBS determination, w</w:t>
      </w:r>
      <w:r w:rsidR="00AC2C9B" w:rsidRPr="00AC2C9B">
        <w:rPr>
          <w:rFonts w:eastAsiaTheme="minorEastAsia" w:hint="eastAsia"/>
          <w:b/>
          <w:lang w:val="en-US" w:eastAsia="ja-JP"/>
        </w:rPr>
        <w:t>ith the additional limit of no more than the resource available in the actual repetition.</w:t>
      </w:r>
    </w:p>
    <w:p w14:paraId="7CB195B4" w14:textId="43C92695" w:rsidR="00405548" w:rsidRPr="00311AA6" w:rsidRDefault="00405548" w:rsidP="00405548">
      <w:pPr>
        <w:spacing w:beforeLines="50" w:before="120" w:after="0"/>
        <w:rPr>
          <w:lang w:eastAsia="ja-JP"/>
        </w:rPr>
      </w:pPr>
    </w:p>
    <w:p w14:paraId="163594CC" w14:textId="28356AE0"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04C4C8DA"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w:t>
      </w:r>
      <w:r w:rsidR="00F552E5">
        <w:rPr>
          <w:lang w:eastAsia="ja-JP"/>
        </w:rPr>
        <w:t>remaining</w:t>
      </w:r>
      <w:r w:rsidR="00F552E5">
        <w:rPr>
          <w:rFonts w:hint="eastAsia"/>
          <w:lang w:eastAsia="ja-JP"/>
        </w:rPr>
        <w:t xml:space="preserve"> </w:t>
      </w:r>
      <w:r w:rsidR="00F552E5">
        <w:rPr>
          <w:lang w:eastAsia="ja-JP"/>
        </w:rPr>
        <w:t xml:space="preserve">issues on </w:t>
      </w:r>
      <w:r w:rsidR="006D18CA">
        <w:rPr>
          <w:lang w:eastAsia="ja-JP"/>
        </w:rPr>
        <w:t>PUSCH</w:t>
      </w:r>
      <w:r>
        <w:rPr>
          <w:lang w:eastAsia="ja-JP"/>
        </w:rPr>
        <w:t xml:space="preserve"> </w:t>
      </w:r>
      <w:r w:rsidR="00F552E5">
        <w:rPr>
          <w:lang w:eastAsia="ja-JP"/>
        </w:rPr>
        <w:t>enhancement</w:t>
      </w:r>
      <w:r>
        <w:rPr>
          <w:lang w:eastAsia="ja-JP"/>
        </w:rPr>
        <w:t xml:space="preserve"> in Rel.16 URLLC and made following proposals.</w:t>
      </w:r>
    </w:p>
    <w:p w14:paraId="2E93B493" w14:textId="77777777" w:rsidR="00AC2C9B" w:rsidRDefault="00AC2C9B" w:rsidP="00AC2C9B">
      <w:pPr>
        <w:spacing w:beforeLines="50" w:before="120" w:after="0"/>
        <w:rPr>
          <w:b/>
          <w:lang w:eastAsia="ja-JP"/>
        </w:rPr>
      </w:pPr>
      <w:r>
        <w:rPr>
          <w:b/>
          <w:lang w:eastAsia="ja-JP"/>
        </w:rPr>
        <w:t>Proposal 1: For UCI resource determination in PUSCH repetition type B, either of following options are preferred.</w:t>
      </w:r>
    </w:p>
    <w:p w14:paraId="73834790" w14:textId="77777777" w:rsidR="00AC2C9B" w:rsidRDefault="00AC2C9B" w:rsidP="00AC2C9B">
      <w:pPr>
        <w:pStyle w:val="aff1"/>
        <w:numPr>
          <w:ilvl w:val="0"/>
          <w:numId w:val="26"/>
        </w:numPr>
        <w:spacing w:beforeLines="50" w:before="120" w:after="0"/>
        <w:ind w:leftChars="0"/>
        <w:rPr>
          <w:b/>
          <w:lang w:eastAsia="ja-JP"/>
        </w:rPr>
      </w:pPr>
      <w:r>
        <w:rPr>
          <w:b/>
          <w:lang w:eastAsia="ja-JP"/>
        </w:rPr>
        <w:t xml:space="preserve">Option 3: </w:t>
      </w:r>
      <w:r w:rsidRPr="00AC2C9B">
        <w:rPr>
          <w:rFonts w:eastAsiaTheme="minorEastAsia"/>
          <w:b/>
          <w:lang w:val="en-US" w:eastAsia="ja-JP"/>
        </w:rPr>
        <w:t>The first part of the equation is based on the nominal repetition, and the second part of the equation is based on the actual repetition.</w:t>
      </w:r>
    </w:p>
    <w:p w14:paraId="0E5D4931" w14:textId="77777777" w:rsidR="00AC2C9B" w:rsidRDefault="00AC2C9B" w:rsidP="00AC2C9B">
      <w:pPr>
        <w:pStyle w:val="aff1"/>
        <w:numPr>
          <w:ilvl w:val="0"/>
          <w:numId w:val="26"/>
        </w:numPr>
        <w:spacing w:after="0"/>
        <w:ind w:leftChars="0"/>
        <w:rPr>
          <w:b/>
          <w:lang w:eastAsia="ja-JP"/>
        </w:rPr>
      </w:pPr>
      <w:r>
        <w:rPr>
          <w:b/>
          <w:lang w:eastAsia="ja-JP"/>
        </w:rPr>
        <w:t>Option 1a:</w:t>
      </w:r>
      <w:r w:rsidRPr="00AC2C9B">
        <w:rPr>
          <w:b/>
          <w:lang w:eastAsia="ja-JP"/>
        </w:rPr>
        <w:t xml:space="preserve"> </w:t>
      </w:r>
      <w:r w:rsidRPr="00AC2C9B">
        <w:rPr>
          <w:rFonts w:eastAsiaTheme="minorEastAsia" w:hint="eastAsia"/>
          <w:b/>
          <w:lang w:val="en-US" w:eastAsia="ja-JP"/>
        </w:rPr>
        <w:t>The calculation is based on the nominal repetition, i.e.,</w:t>
      </w:r>
      <w:r w:rsidRPr="00AC2C9B">
        <w:rPr>
          <w:rFonts w:eastAsiaTheme="minorEastAsia"/>
          <w:b/>
          <w:lang w:val="en-US" w:eastAsia="ja-JP"/>
        </w:rPr>
        <w:t xml:space="preserve"> using the same number</w:t>
      </w:r>
      <w:r>
        <w:rPr>
          <w:rFonts w:eastAsiaTheme="minorEastAsia"/>
          <w:b/>
          <w:lang w:val="en-US" w:eastAsia="ja-JP"/>
        </w:rPr>
        <w:t xml:space="preserve"> of REs as in TBS determination, w</w:t>
      </w:r>
      <w:r w:rsidRPr="00AC2C9B">
        <w:rPr>
          <w:rFonts w:eastAsiaTheme="minorEastAsia" w:hint="eastAsia"/>
          <w:b/>
          <w:lang w:val="en-US" w:eastAsia="ja-JP"/>
        </w:rPr>
        <w:t>ith the additional limit of no more than the resource available in the actual repetition.</w:t>
      </w:r>
    </w:p>
    <w:p w14:paraId="37CE492C" w14:textId="46D2C28F" w:rsidR="00B55983" w:rsidRDefault="00B55983" w:rsidP="000D5C7A">
      <w:pPr>
        <w:tabs>
          <w:tab w:val="left" w:pos="4008"/>
        </w:tabs>
        <w:spacing w:beforeLines="50" w:before="120" w:after="0"/>
        <w:rPr>
          <w:lang w:eastAsia="ja-JP"/>
        </w:rPr>
      </w:pPr>
    </w:p>
    <w:sectPr w:rsidR="00B55983">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2446D" w14:textId="77777777" w:rsidR="00E02A5E" w:rsidRDefault="00E02A5E">
      <w:r>
        <w:separator/>
      </w:r>
    </w:p>
  </w:endnote>
  <w:endnote w:type="continuationSeparator" w:id="0">
    <w:p w14:paraId="3EC81477" w14:textId="77777777" w:rsidR="00E02A5E" w:rsidRDefault="00E02A5E">
      <w:r>
        <w:continuationSeparator/>
      </w:r>
    </w:p>
  </w:endnote>
  <w:endnote w:type="continuationNotice" w:id="1">
    <w:p w14:paraId="6E8CA7EB" w14:textId="77777777" w:rsidR="00E02A5E" w:rsidRDefault="00E02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5ED8" w:rsidRDefault="00AF5ED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5ED8" w:rsidRDefault="00AF5ED8">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3D3F6" w14:textId="77777777" w:rsidR="00E02A5E" w:rsidRDefault="00E02A5E">
      <w:r>
        <w:separator/>
      </w:r>
    </w:p>
  </w:footnote>
  <w:footnote w:type="continuationSeparator" w:id="0">
    <w:p w14:paraId="18EAEBFA" w14:textId="77777777" w:rsidR="00E02A5E" w:rsidRDefault="00E02A5E">
      <w:r>
        <w:continuationSeparator/>
      </w:r>
    </w:p>
  </w:footnote>
  <w:footnote w:type="continuationNotice" w:id="1">
    <w:p w14:paraId="441193B0" w14:textId="77777777" w:rsidR="00E02A5E" w:rsidRDefault="00E02A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48D4"/>
    <w:multiLevelType w:val="hybridMultilevel"/>
    <w:tmpl w:val="3EA2350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085E2C4C"/>
    <w:multiLevelType w:val="hybridMultilevel"/>
    <w:tmpl w:val="D6DA26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9576A4"/>
    <w:multiLevelType w:val="hybridMultilevel"/>
    <w:tmpl w:val="E7EE41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6B34EA"/>
    <w:multiLevelType w:val="hybridMultilevel"/>
    <w:tmpl w:val="FB7A3D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3C2284"/>
    <w:multiLevelType w:val="hybridMultilevel"/>
    <w:tmpl w:val="ADC28B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4335A5"/>
    <w:multiLevelType w:val="hybridMultilevel"/>
    <w:tmpl w:val="3B7695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BE10934"/>
    <w:multiLevelType w:val="hybridMultilevel"/>
    <w:tmpl w:val="92B80A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1F08A9"/>
    <w:multiLevelType w:val="hybridMultilevel"/>
    <w:tmpl w:val="F154A25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31327ACF"/>
    <w:multiLevelType w:val="hybridMultilevel"/>
    <w:tmpl w:val="4746BD5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4816A5D"/>
    <w:multiLevelType w:val="hybridMultilevel"/>
    <w:tmpl w:val="8EEC7AC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3C28AF"/>
    <w:multiLevelType w:val="hybridMultilevel"/>
    <w:tmpl w:val="16FE8934"/>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397ED2"/>
    <w:multiLevelType w:val="hybridMultilevel"/>
    <w:tmpl w:val="1C8A34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DD64D1"/>
    <w:multiLevelType w:val="hybridMultilevel"/>
    <w:tmpl w:val="9EC461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930ADA"/>
    <w:multiLevelType w:val="hybridMultilevel"/>
    <w:tmpl w:val="09BAA5F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2CE3E25"/>
    <w:multiLevelType w:val="hybridMultilevel"/>
    <w:tmpl w:val="C60897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79323B"/>
    <w:multiLevelType w:val="hybridMultilevel"/>
    <w:tmpl w:val="4C4C607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85856F0"/>
    <w:multiLevelType w:val="hybridMultilevel"/>
    <w:tmpl w:val="D6D2E0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9071102"/>
    <w:multiLevelType w:val="hybridMultilevel"/>
    <w:tmpl w:val="575E0DA2"/>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29"/>
  </w:num>
  <w:num w:numId="3">
    <w:abstractNumId w:val="11"/>
  </w:num>
  <w:num w:numId="4">
    <w:abstractNumId w:val="25"/>
  </w:num>
  <w:num w:numId="5">
    <w:abstractNumId w:val="15"/>
  </w:num>
  <w:num w:numId="6">
    <w:abstractNumId w:val="16"/>
  </w:num>
  <w:num w:numId="7">
    <w:abstractNumId w:val="14"/>
  </w:num>
  <w:num w:numId="8">
    <w:abstractNumId w:val="28"/>
  </w:num>
  <w:num w:numId="9">
    <w:abstractNumId w:val="13"/>
  </w:num>
  <w:num w:numId="10">
    <w:abstractNumId w:val="6"/>
  </w:num>
  <w:num w:numId="11">
    <w:abstractNumId w:val="26"/>
  </w:num>
  <w:num w:numId="12">
    <w:abstractNumId w:val="9"/>
  </w:num>
  <w:num w:numId="13">
    <w:abstractNumId w:val="24"/>
  </w:num>
  <w:num w:numId="14">
    <w:abstractNumId w:val="0"/>
  </w:num>
  <w:num w:numId="15">
    <w:abstractNumId w:val="20"/>
  </w:num>
  <w:num w:numId="16">
    <w:abstractNumId w:val="4"/>
  </w:num>
  <w:num w:numId="17">
    <w:abstractNumId w:val="2"/>
  </w:num>
  <w:num w:numId="18">
    <w:abstractNumId w:val="1"/>
  </w:num>
  <w:num w:numId="19">
    <w:abstractNumId w:val="3"/>
  </w:num>
  <w:num w:numId="20">
    <w:abstractNumId w:val="5"/>
  </w:num>
  <w:num w:numId="21">
    <w:abstractNumId w:val="22"/>
  </w:num>
  <w:num w:numId="22">
    <w:abstractNumId w:val="17"/>
  </w:num>
  <w:num w:numId="23">
    <w:abstractNumId w:val="7"/>
  </w:num>
  <w:num w:numId="24">
    <w:abstractNumId w:val="19"/>
  </w:num>
  <w:num w:numId="25">
    <w:abstractNumId w:val="21"/>
  </w:num>
  <w:num w:numId="26">
    <w:abstractNumId w:val="1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8"/>
  </w:num>
  <w:num w:numId="30">
    <w:abstractNumId w:val="23"/>
  </w:num>
  <w:num w:numId="3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692"/>
    <w:rsid w:val="0003374C"/>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784"/>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E7D"/>
    <w:rsid w:val="00053414"/>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2EE"/>
    <w:rsid w:val="00081405"/>
    <w:rsid w:val="00081E4C"/>
    <w:rsid w:val="00082B6C"/>
    <w:rsid w:val="00083B28"/>
    <w:rsid w:val="00083CFB"/>
    <w:rsid w:val="000854B0"/>
    <w:rsid w:val="00085A5C"/>
    <w:rsid w:val="00086592"/>
    <w:rsid w:val="000865D7"/>
    <w:rsid w:val="000869E7"/>
    <w:rsid w:val="00087480"/>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01C"/>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B7"/>
    <w:rsid w:val="000B07F7"/>
    <w:rsid w:val="000B0BE4"/>
    <w:rsid w:val="000B0EBC"/>
    <w:rsid w:val="000B1005"/>
    <w:rsid w:val="000B19DB"/>
    <w:rsid w:val="000B1BD7"/>
    <w:rsid w:val="000B2408"/>
    <w:rsid w:val="000B2427"/>
    <w:rsid w:val="000B3279"/>
    <w:rsid w:val="000B486A"/>
    <w:rsid w:val="000B5228"/>
    <w:rsid w:val="000B6066"/>
    <w:rsid w:val="000B63B1"/>
    <w:rsid w:val="000B6F65"/>
    <w:rsid w:val="000B723F"/>
    <w:rsid w:val="000B7468"/>
    <w:rsid w:val="000C02E0"/>
    <w:rsid w:val="000C085F"/>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485"/>
    <w:rsid w:val="000D1A83"/>
    <w:rsid w:val="000D1F34"/>
    <w:rsid w:val="000D2B1C"/>
    <w:rsid w:val="000D2E56"/>
    <w:rsid w:val="000D3951"/>
    <w:rsid w:val="000D3BAD"/>
    <w:rsid w:val="000D3D6D"/>
    <w:rsid w:val="000D49D0"/>
    <w:rsid w:val="000D5107"/>
    <w:rsid w:val="000D59A5"/>
    <w:rsid w:val="000D5C7A"/>
    <w:rsid w:val="000D71D1"/>
    <w:rsid w:val="000D7999"/>
    <w:rsid w:val="000D7A9E"/>
    <w:rsid w:val="000D7B5E"/>
    <w:rsid w:val="000E00E0"/>
    <w:rsid w:val="000E06B2"/>
    <w:rsid w:val="000E0F9C"/>
    <w:rsid w:val="000E1777"/>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225"/>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30FB"/>
    <w:rsid w:val="001732BB"/>
    <w:rsid w:val="00173C53"/>
    <w:rsid w:val="00173F1B"/>
    <w:rsid w:val="001743A5"/>
    <w:rsid w:val="00174789"/>
    <w:rsid w:val="00174B3C"/>
    <w:rsid w:val="00174DBC"/>
    <w:rsid w:val="001755C1"/>
    <w:rsid w:val="00175AEC"/>
    <w:rsid w:val="0017645C"/>
    <w:rsid w:val="00176C74"/>
    <w:rsid w:val="0017796A"/>
    <w:rsid w:val="00177C53"/>
    <w:rsid w:val="00177ED5"/>
    <w:rsid w:val="00177F56"/>
    <w:rsid w:val="00180010"/>
    <w:rsid w:val="0018034C"/>
    <w:rsid w:val="0018076D"/>
    <w:rsid w:val="00181127"/>
    <w:rsid w:val="001812EF"/>
    <w:rsid w:val="001812F6"/>
    <w:rsid w:val="001812FC"/>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9F2"/>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20E"/>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0E88"/>
    <w:rsid w:val="002010AF"/>
    <w:rsid w:val="002010CF"/>
    <w:rsid w:val="002014A2"/>
    <w:rsid w:val="00201671"/>
    <w:rsid w:val="002025B5"/>
    <w:rsid w:val="00202A72"/>
    <w:rsid w:val="00203114"/>
    <w:rsid w:val="00203988"/>
    <w:rsid w:val="00204256"/>
    <w:rsid w:val="00204779"/>
    <w:rsid w:val="002050CD"/>
    <w:rsid w:val="00206478"/>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32DB"/>
    <w:rsid w:val="00223CC4"/>
    <w:rsid w:val="0022493F"/>
    <w:rsid w:val="002252B6"/>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481"/>
    <w:rsid w:val="00255F10"/>
    <w:rsid w:val="0025623D"/>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5A5"/>
    <w:rsid w:val="00265927"/>
    <w:rsid w:val="00265A49"/>
    <w:rsid w:val="00266744"/>
    <w:rsid w:val="002676D3"/>
    <w:rsid w:val="00267727"/>
    <w:rsid w:val="00267789"/>
    <w:rsid w:val="00270338"/>
    <w:rsid w:val="0027062E"/>
    <w:rsid w:val="002709E0"/>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1F"/>
    <w:rsid w:val="0028393C"/>
    <w:rsid w:val="00283BF6"/>
    <w:rsid w:val="00284032"/>
    <w:rsid w:val="00284E44"/>
    <w:rsid w:val="0028719E"/>
    <w:rsid w:val="0028769A"/>
    <w:rsid w:val="002877FB"/>
    <w:rsid w:val="00287A5A"/>
    <w:rsid w:val="00287B8D"/>
    <w:rsid w:val="00290836"/>
    <w:rsid w:val="0029160B"/>
    <w:rsid w:val="00291A1D"/>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337"/>
    <w:rsid w:val="00297680"/>
    <w:rsid w:val="00297FAD"/>
    <w:rsid w:val="002A0398"/>
    <w:rsid w:val="002A1562"/>
    <w:rsid w:val="002A167B"/>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09E7"/>
    <w:rsid w:val="002B127B"/>
    <w:rsid w:val="002B1348"/>
    <w:rsid w:val="002B1659"/>
    <w:rsid w:val="002B16C3"/>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379"/>
    <w:rsid w:val="002C65EF"/>
    <w:rsid w:val="002C6844"/>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2E5B"/>
    <w:rsid w:val="002F38C0"/>
    <w:rsid w:val="002F4691"/>
    <w:rsid w:val="002F532B"/>
    <w:rsid w:val="002F57B3"/>
    <w:rsid w:val="002F6892"/>
    <w:rsid w:val="002F6BC6"/>
    <w:rsid w:val="002F7317"/>
    <w:rsid w:val="002F78D3"/>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AA6"/>
    <w:rsid w:val="00311DB9"/>
    <w:rsid w:val="00312700"/>
    <w:rsid w:val="00312AAE"/>
    <w:rsid w:val="00312D3D"/>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C99"/>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B84"/>
    <w:rsid w:val="00346D70"/>
    <w:rsid w:val="003472E6"/>
    <w:rsid w:val="00347831"/>
    <w:rsid w:val="00347DFA"/>
    <w:rsid w:val="00347F6B"/>
    <w:rsid w:val="00350815"/>
    <w:rsid w:val="00350CD1"/>
    <w:rsid w:val="003516DE"/>
    <w:rsid w:val="00351FCB"/>
    <w:rsid w:val="00352260"/>
    <w:rsid w:val="00353962"/>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8C"/>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18C"/>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4FC0"/>
    <w:rsid w:val="00395564"/>
    <w:rsid w:val="00396027"/>
    <w:rsid w:val="00396ACE"/>
    <w:rsid w:val="003978C7"/>
    <w:rsid w:val="003979D3"/>
    <w:rsid w:val="00397E58"/>
    <w:rsid w:val="003A068E"/>
    <w:rsid w:val="003A069A"/>
    <w:rsid w:val="003A1428"/>
    <w:rsid w:val="003A1523"/>
    <w:rsid w:val="003A257F"/>
    <w:rsid w:val="003A26D3"/>
    <w:rsid w:val="003A2A79"/>
    <w:rsid w:val="003A2ECC"/>
    <w:rsid w:val="003A3034"/>
    <w:rsid w:val="003A3EFA"/>
    <w:rsid w:val="003A40F9"/>
    <w:rsid w:val="003A488C"/>
    <w:rsid w:val="003A4E9C"/>
    <w:rsid w:val="003A4F5E"/>
    <w:rsid w:val="003A4F93"/>
    <w:rsid w:val="003A4FAF"/>
    <w:rsid w:val="003A51D7"/>
    <w:rsid w:val="003A5413"/>
    <w:rsid w:val="003A5C17"/>
    <w:rsid w:val="003A657B"/>
    <w:rsid w:val="003A65B8"/>
    <w:rsid w:val="003A6B37"/>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71D"/>
    <w:rsid w:val="003D07DC"/>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44D"/>
    <w:rsid w:val="003E08B3"/>
    <w:rsid w:val="003E0B9B"/>
    <w:rsid w:val="003E153F"/>
    <w:rsid w:val="003E210D"/>
    <w:rsid w:val="003E2670"/>
    <w:rsid w:val="003E27FA"/>
    <w:rsid w:val="003E2A08"/>
    <w:rsid w:val="003E2A70"/>
    <w:rsid w:val="003E31A0"/>
    <w:rsid w:val="003E380A"/>
    <w:rsid w:val="003E42A6"/>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427"/>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48"/>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99C"/>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AD6"/>
    <w:rsid w:val="00465C03"/>
    <w:rsid w:val="00465C42"/>
    <w:rsid w:val="0046604F"/>
    <w:rsid w:val="004664DB"/>
    <w:rsid w:val="00466A81"/>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9C"/>
    <w:rsid w:val="00496384"/>
    <w:rsid w:val="004965D7"/>
    <w:rsid w:val="0049661C"/>
    <w:rsid w:val="00496AC2"/>
    <w:rsid w:val="00496D9C"/>
    <w:rsid w:val="004970AC"/>
    <w:rsid w:val="0049741E"/>
    <w:rsid w:val="00497849"/>
    <w:rsid w:val="004A1190"/>
    <w:rsid w:val="004A1697"/>
    <w:rsid w:val="004A1A12"/>
    <w:rsid w:val="004A1BA0"/>
    <w:rsid w:val="004A1D86"/>
    <w:rsid w:val="004A20E7"/>
    <w:rsid w:val="004A2930"/>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360"/>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1EDB"/>
    <w:rsid w:val="004D2467"/>
    <w:rsid w:val="004D28B5"/>
    <w:rsid w:val="004D3B5D"/>
    <w:rsid w:val="004D3EFE"/>
    <w:rsid w:val="004D44AC"/>
    <w:rsid w:val="004D49DE"/>
    <w:rsid w:val="004D4E62"/>
    <w:rsid w:val="004D500E"/>
    <w:rsid w:val="004D5105"/>
    <w:rsid w:val="004D55C8"/>
    <w:rsid w:val="004D5C9A"/>
    <w:rsid w:val="004D6178"/>
    <w:rsid w:val="004D64E2"/>
    <w:rsid w:val="004D6E9A"/>
    <w:rsid w:val="004D71A7"/>
    <w:rsid w:val="004D7619"/>
    <w:rsid w:val="004D79E3"/>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411A"/>
    <w:rsid w:val="005056A6"/>
    <w:rsid w:val="005060DB"/>
    <w:rsid w:val="005064C6"/>
    <w:rsid w:val="00506B3B"/>
    <w:rsid w:val="00506B43"/>
    <w:rsid w:val="00506DF8"/>
    <w:rsid w:val="00506EF0"/>
    <w:rsid w:val="00507590"/>
    <w:rsid w:val="00507C5C"/>
    <w:rsid w:val="00507C7F"/>
    <w:rsid w:val="00507DD3"/>
    <w:rsid w:val="00510402"/>
    <w:rsid w:val="005107FD"/>
    <w:rsid w:val="00511034"/>
    <w:rsid w:val="00511786"/>
    <w:rsid w:val="0051193C"/>
    <w:rsid w:val="00511A43"/>
    <w:rsid w:val="005121F0"/>
    <w:rsid w:val="00512655"/>
    <w:rsid w:val="00512867"/>
    <w:rsid w:val="00512A68"/>
    <w:rsid w:val="00512E02"/>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1DC5"/>
    <w:rsid w:val="00561F4A"/>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15"/>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0ABB"/>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4E0"/>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5D4"/>
    <w:rsid w:val="00623BD1"/>
    <w:rsid w:val="0062411E"/>
    <w:rsid w:val="0062513F"/>
    <w:rsid w:val="00625369"/>
    <w:rsid w:val="006253FE"/>
    <w:rsid w:val="00625A2D"/>
    <w:rsid w:val="00625BF4"/>
    <w:rsid w:val="0062623E"/>
    <w:rsid w:val="00626313"/>
    <w:rsid w:val="0062754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C3"/>
    <w:rsid w:val="00657BF1"/>
    <w:rsid w:val="00660D5C"/>
    <w:rsid w:val="00660FC1"/>
    <w:rsid w:val="00661902"/>
    <w:rsid w:val="00662724"/>
    <w:rsid w:val="006627FD"/>
    <w:rsid w:val="00662DCF"/>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2CD0"/>
    <w:rsid w:val="0069337F"/>
    <w:rsid w:val="006934D1"/>
    <w:rsid w:val="006938DA"/>
    <w:rsid w:val="00693DD0"/>
    <w:rsid w:val="00694A2B"/>
    <w:rsid w:val="00694BB7"/>
    <w:rsid w:val="00695061"/>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2A2"/>
    <w:rsid w:val="006D0C2F"/>
    <w:rsid w:val="006D0E62"/>
    <w:rsid w:val="006D16DA"/>
    <w:rsid w:val="006D18B5"/>
    <w:rsid w:val="006D18CA"/>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0F6"/>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28FC"/>
    <w:rsid w:val="00713D13"/>
    <w:rsid w:val="007144E3"/>
    <w:rsid w:val="00714A6B"/>
    <w:rsid w:val="00714FAC"/>
    <w:rsid w:val="00715200"/>
    <w:rsid w:val="00715280"/>
    <w:rsid w:val="00715A75"/>
    <w:rsid w:val="00715D4D"/>
    <w:rsid w:val="00716C45"/>
    <w:rsid w:val="00716C57"/>
    <w:rsid w:val="00717631"/>
    <w:rsid w:val="007176CB"/>
    <w:rsid w:val="00717955"/>
    <w:rsid w:val="00720C14"/>
    <w:rsid w:val="00720E42"/>
    <w:rsid w:val="007215CF"/>
    <w:rsid w:val="00721713"/>
    <w:rsid w:val="00721C13"/>
    <w:rsid w:val="00721CC3"/>
    <w:rsid w:val="007224F2"/>
    <w:rsid w:val="00722A16"/>
    <w:rsid w:val="00722BD3"/>
    <w:rsid w:val="0072328F"/>
    <w:rsid w:val="00723624"/>
    <w:rsid w:val="00723876"/>
    <w:rsid w:val="00724EC2"/>
    <w:rsid w:val="00725590"/>
    <w:rsid w:val="007255A8"/>
    <w:rsid w:val="00725F29"/>
    <w:rsid w:val="007261AC"/>
    <w:rsid w:val="00726F6C"/>
    <w:rsid w:val="00727EBC"/>
    <w:rsid w:val="00730563"/>
    <w:rsid w:val="0073065D"/>
    <w:rsid w:val="00731483"/>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1994"/>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58BB"/>
    <w:rsid w:val="00765D32"/>
    <w:rsid w:val="00765F9B"/>
    <w:rsid w:val="007664AC"/>
    <w:rsid w:val="00766EE3"/>
    <w:rsid w:val="00767306"/>
    <w:rsid w:val="00767901"/>
    <w:rsid w:val="00767C7A"/>
    <w:rsid w:val="00767CAB"/>
    <w:rsid w:val="00767F2D"/>
    <w:rsid w:val="00771C9A"/>
    <w:rsid w:val="00773459"/>
    <w:rsid w:val="007745D4"/>
    <w:rsid w:val="00774714"/>
    <w:rsid w:val="007748DC"/>
    <w:rsid w:val="00775639"/>
    <w:rsid w:val="007767C2"/>
    <w:rsid w:val="0077697D"/>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392"/>
    <w:rsid w:val="00793667"/>
    <w:rsid w:val="00794AAF"/>
    <w:rsid w:val="00794EA5"/>
    <w:rsid w:val="0079629B"/>
    <w:rsid w:val="007963C3"/>
    <w:rsid w:val="007963C9"/>
    <w:rsid w:val="00796D80"/>
    <w:rsid w:val="007A01B2"/>
    <w:rsid w:val="007A02D1"/>
    <w:rsid w:val="007A0613"/>
    <w:rsid w:val="007A2463"/>
    <w:rsid w:val="007A26A2"/>
    <w:rsid w:val="007A29A7"/>
    <w:rsid w:val="007A29BA"/>
    <w:rsid w:val="007A2EE3"/>
    <w:rsid w:val="007A3A2C"/>
    <w:rsid w:val="007A410E"/>
    <w:rsid w:val="007A4605"/>
    <w:rsid w:val="007A4D17"/>
    <w:rsid w:val="007A5052"/>
    <w:rsid w:val="007A515F"/>
    <w:rsid w:val="007A57C4"/>
    <w:rsid w:val="007A5893"/>
    <w:rsid w:val="007A5BBC"/>
    <w:rsid w:val="007A5EC4"/>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3EE2"/>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291"/>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5F53"/>
    <w:rsid w:val="00827E6B"/>
    <w:rsid w:val="008303E6"/>
    <w:rsid w:val="00831F0D"/>
    <w:rsid w:val="008322F7"/>
    <w:rsid w:val="008328B8"/>
    <w:rsid w:val="00832B13"/>
    <w:rsid w:val="00832BD8"/>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1FD9"/>
    <w:rsid w:val="008424D3"/>
    <w:rsid w:val="00842A7B"/>
    <w:rsid w:val="00842EF7"/>
    <w:rsid w:val="008432ED"/>
    <w:rsid w:val="008435C8"/>
    <w:rsid w:val="0084379B"/>
    <w:rsid w:val="00843F95"/>
    <w:rsid w:val="00844660"/>
    <w:rsid w:val="00844C65"/>
    <w:rsid w:val="00844E63"/>
    <w:rsid w:val="008454FE"/>
    <w:rsid w:val="008460B0"/>
    <w:rsid w:val="0084618E"/>
    <w:rsid w:val="008466B3"/>
    <w:rsid w:val="008473E3"/>
    <w:rsid w:val="0084762B"/>
    <w:rsid w:val="00847BD6"/>
    <w:rsid w:val="00847F13"/>
    <w:rsid w:val="0085014F"/>
    <w:rsid w:val="008516E8"/>
    <w:rsid w:val="0085196E"/>
    <w:rsid w:val="008525FE"/>
    <w:rsid w:val="008526D1"/>
    <w:rsid w:val="008531A3"/>
    <w:rsid w:val="008535A3"/>
    <w:rsid w:val="00854A31"/>
    <w:rsid w:val="00854CA6"/>
    <w:rsid w:val="00855196"/>
    <w:rsid w:val="00855771"/>
    <w:rsid w:val="008567BC"/>
    <w:rsid w:val="0085701E"/>
    <w:rsid w:val="00857748"/>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176"/>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01E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65DD"/>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15C"/>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6CA"/>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9E0"/>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B78"/>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1E9"/>
    <w:rsid w:val="00973999"/>
    <w:rsid w:val="00973CEC"/>
    <w:rsid w:val="00973DA9"/>
    <w:rsid w:val="00975599"/>
    <w:rsid w:val="009761D8"/>
    <w:rsid w:val="009765EA"/>
    <w:rsid w:val="00976842"/>
    <w:rsid w:val="00976AC1"/>
    <w:rsid w:val="00976F61"/>
    <w:rsid w:val="009772EC"/>
    <w:rsid w:val="0097775D"/>
    <w:rsid w:val="00980BF4"/>
    <w:rsid w:val="0098121A"/>
    <w:rsid w:val="0098320B"/>
    <w:rsid w:val="009833BF"/>
    <w:rsid w:val="00983634"/>
    <w:rsid w:val="00983BA1"/>
    <w:rsid w:val="00984275"/>
    <w:rsid w:val="00984DC2"/>
    <w:rsid w:val="009865BF"/>
    <w:rsid w:val="009866D7"/>
    <w:rsid w:val="009866EC"/>
    <w:rsid w:val="00986FDD"/>
    <w:rsid w:val="00987418"/>
    <w:rsid w:val="00987460"/>
    <w:rsid w:val="009875CE"/>
    <w:rsid w:val="0098798D"/>
    <w:rsid w:val="009879A8"/>
    <w:rsid w:val="00987F43"/>
    <w:rsid w:val="00990322"/>
    <w:rsid w:val="00990547"/>
    <w:rsid w:val="00990AEC"/>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3BB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5B5"/>
    <w:rsid w:val="009C67BE"/>
    <w:rsid w:val="009C68D0"/>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5FA"/>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8AF"/>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057"/>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595"/>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73A"/>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6CB5"/>
    <w:rsid w:val="00A575DF"/>
    <w:rsid w:val="00A577CC"/>
    <w:rsid w:val="00A57999"/>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47A"/>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3710"/>
    <w:rsid w:val="00A83B68"/>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2C9B"/>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540"/>
    <w:rsid w:val="00AF379C"/>
    <w:rsid w:val="00AF379F"/>
    <w:rsid w:val="00AF39A6"/>
    <w:rsid w:val="00AF4160"/>
    <w:rsid w:val="00AF450D"/>
    <w:rsid w:val="00AF45AE"/>
    <w:rsid w:val="00AF45CF"/>
    <w:rsid w:val="00AF461D"/>
    <w:rsid w:val="00AF4665"/>
    <w:rsid w:val="00AF58D6"/>
    <w:rsid w:val="00AF59D9"/>
    <w:rsid w:val="00AF5ED8"/>
    <w:rsid w:val="00AF6E7B"/>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F2"/>
    <w:rsid w:val="00B2028B"/>
    <w:rsid w:val="00B213D6"/>
    <w:rsid w:val="00B21B9C"/>
    <w:rsid w:val="00B2286B"/>
    <w:rsid w:val="00B230A1"/>
    <w:rsid w:val="00B234D3"/>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863"/>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617"/>
    <w:rsid w:val="00B51ED4"/>
    <w:rsid w:val="00B53011"/>
    <w:rsid w:val="00B5393B"/>
    <w:rsid w:val="00B54305"/>
    <w:rsid w:val="00B54834"/>
    <w:rsid w:val="00B54849"/>
    <w:rsid w:val="00B54B3D"/>
    <w:rsid w:val="00B55160"/>
    <w:rsid w:val="00B552E4"/>
    <w:rsid w:val="00B555A5"/>
    <w:rsid w:val="00B556BF"/>
    <w:rsid w:val="00B55983"/>
    <w:rsid w:val="00B564EE"/>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2DC"/>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5EE2"/>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223"/>
    <w:rsid w:val="00C15705"/>
    <w:rsid w:val="00C15E1A"/>
    <w:rsid w:val="00C15EDB"/>
    <w:rsid w:val="00C15F5F"/>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49D"/>
    <w:rsid w:val="00C40DC6"/>
    <w:rsid w:val="00C41072"/>
    <w:rsid w:val="00C41A62"/>
    <w:rsid w:val="00C41BD3"/>
    <w:rsid w:val="00C41D55"/>
    <w:rsid w:val="00C41F0D"/>
    <w:rsid w:val="00C4204A"/>
    <w:rsid w:val="00C4267C"/>
    <w:rsid w:val="00C42F66"/>
    <w:rsid w:val="00C43E17"/>
    <w:rsid w:val="00C4414E"/>
    <w:rsid w:val="00C4416F"/>
    <w:rsid w:val="00C451ED"/>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52"/>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67452"/>
    <w:rsid w:val="00C70245"/>
    <w:rsid w:val="00C70327"/>
    <w:rsid w:val="00C70A67"/>
    <w:rsid w:val="00C70E62"/>
    <w:rsid w:val="00C7113E"/>
    <w:rsid w:val="00C711A8"/>
    <w:rsid w:val="00C713D8"/>
    <w:rsid w:val="00C71435"/>
    <w:rsid w:val="00C714D9"/>
    <w:rsid w:val="00C728F4"/>
    <w:rsid w:val="00C72968"/>
    <w:rsid w:val="00C72B66"/>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9F1"/>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27"/>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509"/>
    <w:rsid w:val="00CB2EC3"/>
    <w:rsid w:val="00CB329B"/>
    <w:rsid w:val="00CB3FEB"/>
    <w:rsid w:val="00CB4135"/>
    <w:rsid w:val="00CB4866"/>
    <w:rsid w:val="00CB4EAE"/>
    <w:rsid w:val="00CB4ECC"/>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0E3F"/>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783"/>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80E"/>
    <w:rsid w:val="00D91BA3"/>
    <w:rsid w:val="00D92251"/>
    <w:rsid w:val="00D9225E"/>
    <w:rsid w:val="00D92860"/>
    <w:rsid w:val="00D929EC"/>
    <w:rsid w:val="00D92E41"/>
    <w:rsid w:val="00D93052"/>
    <w:rsid w:val="00D938F4"/>
    <w:rsid w:val="00D93E23"/>
    <w:rsid w:val="00D94644"/>
    <w:rsid w:val="00D94FA8"/>
    <w:rsid w:val="00D9501B"/>
    <w:rsid w:val="00D9584D"/>
    <w:rsid w:val="00D958F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9F2"/>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04"/>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86D"/>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445"/>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230C"/>
    <w:rsid w:val="00DF28C6"/>
    <w:rsid w:val="00DF4534"/>
    <w:rsid w:val="00DF4C11"/>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A5E"/>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E66"/>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944"/>
    <w:rsid w:val="00E42E00"/>
    <w:rsid w:val="00E43872"/>
    <w:rsid w:val="00E43CF2"/>
    <w:rsid w:val="00E44132"/>
    <w:rsid w:val="00E44F61"/>
    <w:rsid w:val="00E45319"/>
    <w:rsid w:val="00E46028"/>
    <w:rsid w:val="00E465D1"/>
    <w:rsid w:val="00E47E4E"/>
    <w:rsid w:val="00E50065"/>
    <w:rsid w:val="00E50A81"/>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0FAC"/>
    <w:rsid w:val="00E8101D"/>
    <w:rsid w:val="00E81562"/>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AC"/>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2BE0"/>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17F6"/>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6F54"/>
    <w:rsid w:val="00F073C9"/>
    <w:rsid w:val="00F07420"/>
    <w:rsid w:val="00F079C3"/>
    <w:rsid w:val="00F103FF"/>
    <w:rsid w:val="00F10BC9"/>
    <w:rsid w:val="00F10CC9"/>
    <w:rsid w:val="00F10DDF"/>
    <w:rsid w:val="00F10F6E"/>
    <w:rsid w:val="00F110EB"/>
    <w:rsid w:val="00F11C8F"/>
    <w:rsid w:val="00F1244C"/>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58F6"/>
    <w:rsid w:val="00F25C3B"/>
    <w:rsid w:val="00F263D6"/>
    <w:rsid w:val="00F26DF9"/>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7EC"/>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4ED0"/>
    <w:rsid w:val="00F450AC"/>
    <w:rsid w:val="00F45192"/>
    <w:rsid w:val="00F4646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2E5"/>
    <w:rsid w:val="00F5532E"/>
    <w:rsid w:val="00F55A45"/>
    <w:rsid w:val="00F55CB4"/>
    <w:rsid w:val="00F55EC6"/>
    <w:rsid w:val="00F567FE"/>
    <w:rsid w:val="00F568CD"/>
    <w:rsid w:val="00F571F4"/>
    <w:rsid w:val="00F574A9"/>
    <w:rsid w:val="00F57580"/>
    <w:rsid w:val="00F604EE"/>
    <w:rsid w:val="00F607D7"/>
    <w:rsid w:val="00F60A89"/>
    <w:rsid w:val="00F60D1A"/>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7073"/>
    <w:rsid w:val="00F7767B"/>
    <w:rsid w:val="00F7791F"/>
    <w:rsid w:val="00F77CDC"/>
    <w:rsid w:val="00F80687"/>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900CD"/>
    <w:rsid w:val="00F9034B"/>
    <w:rsid w:val="00F90EAD"/>
    <w:rsid w:val="00F90FF1"/>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7530"/>
    <w:rsid w:val="00F97B34"/>
    <w:rsid w:val="00F97BDA"/>
    <w:rsid w:val="00F97D16"/>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3AB4"/>
    <w:rsid w:val="00FB3DE6"/>
    <w:rsid w:val="00FB439B"/>
    <w:rsid w:val="00FB4D69"/>
    <w:rsid w:val="00FB66C7"/>
    <w:rsid w:val="00FB69F5"/>
    <w:rsid w:val="00FB7758"/>
    <w:rsid w:val="00FB77F5"/>
    <w:rsid w:val="00FB7D65"/>
    <w:rsid w:val="00FC0038"/>
    <w:rsid w:val="00FC1365"/>
    <w:rsid w:val="00FC2361"/>
    <w:rsid w:val="00FC25A6"/>
    <w:rsid w:val="00FC2627"/>
    <w:rsid w:val="00FC26FA"/>
    <w:rsid w:val="00FC29CF"/>
    <w:rsid w:val="00FC2F14"/>
    <w:rsid w:val="00FC32D3"/>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F0552"/>
    <w:rsid w:val="00FF0A5B"/>
    <w:rsid w:val="00FF21D4"/>
    <w:rsid w:val="00FF26DD"/>
    <w:rsid w:val="00FF2A42"/>
    <w:rsid w:val="00FF3735"/>
    <w:rsid w:val="00FF4BDF"/>
    <w:rsid w:val="00FF4F0B"/>
    <w:rsid w:val="00FF53A0"/>
    <w:rsid w:val="00FF5615"/>
    <w:rsid w:val="00FF5B6C"/>
    <w:rsid w:val="00FF6655"/>
    <w:rsid w:val="00FF6D6E"/>
    <w:rsid w:val="00FF6DAA"/>
    <w:rsid w:val="00FF6DE9"/>
    <w:rsid w:val="00FF732A"/>
    <w:rsid w:val="00FF797B"/>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4D6E9A"/>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4D6E9A"/>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457808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8599D-5399-4431-9B6E-A434DF70B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2</Pages>
  <Words>688</Words>
  <Characters>3922</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125</cp:revision>
  <cp:lastPrinted>2010-04-02T09:58:00Z</cp:lastPrinted>
  <dcterms:created xsi:type="dcterms:W3CDTF">2019-10-02T08:10:00Z</dcterms:created>
  <dcterms:modified xsi:type="dcterms:W3CDTF">2020-05-14T01:34:00Z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