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BF65" w14:textId="2B96D6E9" w:rsidR="00FC1FE5" w:rsidRPr="00743DE2" w:rsidRDefault="00FC1FE5" w:rsidP="00FC1FE5">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C15621C" wp14:editId="2B617ED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3E28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Pr>
          <w:rFonts w:ascii="Arial" w:hAnsi="Arial" w:cs="Arial"/>
          <w:b/>
          <w:kern w:val="2"/>
          <w:lang w:eastAsia="zh-CN"/>
        </w:rPr>
        <w:t>1</w:t>
      </w:r>
      <w:r w:rsidRPr="00743DE2">
        <w:rPr>
          <w:rFonts w:ascii="Arial" w:hAnsi="Arial" w:cs="Arial"/>
          <w:b/>
          <w:kern w:val="2"/>
          <w:lang w:eastAsia="zh-CN"/>
        </w:rPr>
        <w:t>-e</w:t>
      </w:r>
      <w:r w:rsidRPr="00743DE2">
        <w:rPr>
          <w:rFonts w:ascii="Arial" w:hAnsi="Arial" w:cs="Arial"/>
          <w:b/>
          <w:kern w:val="2"/>
          <w:lang w:eastAsia="zh-CN"/>
        </w:rPr>
        <w:tab/>
      </w:r>
      <w:bookmarkStart w:id="0" w:name="_GoBack"/>
      <w:r w:rsidR="001E46A8" w:rsidRPr="001E46A8">
        <w:rPr>
          <w:rFonts w:ascii="Arial" w:hAnsi="Arial" w:cs="Arial"/>
          <w:b/>
          <w:kern w:val="2"/>
          <w:lang w:eastAsia="zh-CN"/>
        </w:rPr>
        <w:t>R1-2003807</w:t>
      </w:r>
      <w:bookmarkEnd w:id="0"/>
    </w:p>
    <w:p w14:paraId="509F5890" w14:textId="77777777" w:rsidR="00FC1FE5" w:rsidRDefault="00FC1FE5" w:rsidP="00FC1FE5">
      <w:pPr>
        <w:spacing w:after="60"/>
        <w:ind w:left="1555" w:hanging="1555"/>
        <w:jc w:val="left"/>
        <w:rPr>
          <w:rFonts w:ascii="Arial" w:hAnsi="Arial" w:cs="Arial"/>
          <w:b/>
          <w:kern w:val="2"/>
          <w:lang w:eastAsia="zh-CN"/>
        </w:rPr>
      </w:pPr>
      <w:r w:rsidRPr="0091717F">
        <w:rPr>
          <w:rFonts w:ascii="Arial" w:hAnsi="Arial" w:cs="Arial"/>
          <w:b/>
          <w:kern w:val="2"/>
          <w:lang w:eastAsia="zh-CN"/>
        </w:rPr>
        <w:t>eMeeting, May 25-June 5, 2020</w:t>
      </w:r>
    </w:p>
    <w:p w14:paraId="7FA9CC3B" w14:textId="0F45F5C2"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241D88">
        <w:rPr>
          <w:rFonts w:ascii="Arial" w:hAnsi="Arial" w:cs="Arial"/>
          <w:b/>
          <w:lang w:eastAsia="zh-CN"/>
        </w:rPr>
        <w:t>2.</w:t>
      </w:r>
      <w:r w:rsidR="002A479E">
        <w:rPr>
          <w:rFonts w:ascii="Arial" w:hAnsi="Arial" w:cs="Arial"/>
          <w:b/>
          <w:lang w:eastAsia="zh-CN"/>
        </w:rPr>
        <w:t>2</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2F14C9E5"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241D88" w:rsidRPr="00241D88">
        <w:rPr>
          <w:rFonts w:ascii="Arial" w:hAnsi="Arial" w:cs="Arial"/>
          <w:b/>
          <w:lang w:eastAsia="zh-CN"/>
        </w:rPr>
        <w:t>Remaining details on mode-</w:t>
      </w:r>
      <w:r w:rsidR="002A479E">
        <w:rPr>
          <w:rFonts w:ascii="Arial" w:hAnsi="Arial" w:cs="Arial"/>
          <w:b/>
          <w:lang w:eastAsia="zh-CN"/>
        </w:rPr>
        <w:t>2</w:t>
      </w:r>
      <w:r w:rsidR="00241D88" w:rsidRPr="00241D88">
        <w:rPr>
          <w:rFonts w:ascii="Arial" w:hAnsi="Arial" w:cs="Arial"/>
          <w:b/>
          <w:lang w:eastAsia="zh-CN"/>
        </w:rPr>
        <w:t xml:space="preserve"> resource allocation</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78A65B4F" w:rsidR="004C434C" w:rsidRDefault="004C434C" w:rsidP="00EE4568">
      <w:pPr>
        <w:rPr>
          <w:lang w:eastAsia="zh-CN"/>
        </w:rPr>
      </w:pPr>
      <w:r>
        <w:rPr>
          <w:lang w:eastAsia="zh-CN"/>
        </w:rPr>
        <w:t>At RAN1#99, RAN1 completed the standardization work for NR V2X. Some details were left for the CR phase, with a list of open issues identified at RAN#86</w:t>
      </w:r>
      <w:r w:rsidR="002A479E">
        <w:rPr>
          <w:lang w:eastAsia="zh-CN"/>
        </w:rPr>
        <w:t>[1]</w:t>
      </w:r>
      <w:r>
        <w:rPr>
          <w:lang w:eastAsia="zh-CN"/>
        </w:rPr>
        <w:t xml:space="preserve">. </w:t>
      </w:r>
      <w:r w:rsidR="008E560B">
        <w:rPr>
          <w:lang w:eastAsia="zh-CN"/>
        </w:rPr>
        <w:t xml:space="preserve"> Some issues were addressed at RAN1#100-e</w:t>
      </w:r>
      <w:r w:rsidR="00FC1FE5">
        <w:rPr>
          <w:lang w:eastAsia="zh-CN"/>
        </w:rPr>
        <w:t xml:space="preserve"> and RAN1#100b-e</w:t>
      </w:r>
      <w:r w:rsidR="008E560B">
        <w:rPr>
          <w:lang w:eastAsia="zh-CN"/>
        </w:rPr>
        <w:t xml:space="preserve">, but </w:t>
      </w:r>
      <w:r w:rsidR="006C4937">
        <w:rPr>
          <w:lang w:eastAsia="zh-CN"/>
        </w:rPr>
        <w:t>a few remain to be corrected</w:t>
      </w:r>
      <w:r w:rsidR="008E560B">
        <w:rPr>
          <w:lang w:eastAsia="zh-CN"/>
        </w:rPr>
        <w:t>. In this contribution, we address the remaining issues</w:t>
      </w:r>
      <w:r w:rsidR="00537F39">
        <w:rPr>
          <w:lang w:eastAsia="zh-CN"/>
        </w:rPr>
        <w:t xml:space="preserve"> on mode-</w:t>
      </w:r>
      <w:r w:rsidR="002A479E">
        <w:rPr>
          <w:lang w:eastAsia="zh-CN"/>
        </w:rPr>
        <w:t>2</w:t>
      </w:r>
      <w:r w:rsidR="00537F39">
        <w:rPr>
          <w:lang w:eastAsia="zh-CN"/>
        </w:rPr>
        <w:t xml:space="preserve"> resource allocation</w:t>
      </w:r>
      <w:r w:rsidR="008E560B">
        <w:rPr>
          <w:lang w:eastAsia="zh-CN"/>
        </w:rPr>
        <w:t>.</w:t>
      </w:r>
      <w:r w:rsidR="0033429C">
        <w:rPr>
          <w:lang w:eastAsia="zh-CN"/>
        </w:rPr>
        <w:t xml:space="preserve"> More specifically, we discuss </w:t>
      </w:r>
      <w:r w:rsidR="002A479E">
        <w:rPr>
          <w:lang w:eastAsia="zh-CN"/>
        </w:rPr>
        <w:t>the time parameters in the sensing procedure</w:t>
      </w:r>
      <w:r w:rsidR="0033429C">
        <w:rPr>
          <w:lang w:eastAsia="zh-CN"/>
        </w:rPr>
        <w:t>.</w:t>
      </w:r>
      <w:r w:rsidR="00414329">
        <w:rPr>
          <w:lang w:eastAsia="zh-CN"/>
        </w:rPr>
        <w:t xml:space="preserve"> </w:t>
      </w:r>
      <w:r w:rsidR="00FC1FE5">
        <w:rPr>
          <w:lang w:eastAsia="zh-CN"/>
        </w:rPr>
        <w:t>In addition, some details of step 2 were left to be decided at RAN</w:t>
      </w:r>
      <w:r w:rsidR="001E46A8">
        <w:rPr>
          <w:lang w:eastAsia="zh-CN"/>
        </w:rPr>
        <w:t>1#101-e and are discussed here.</w:t>
      </w:r>
    </w:p>
    <w:p w14:paraId="676F8917" w14:textId="1A4299A6" w:rsidR="00CE6FD9" w:rsidRPr="007F5EC6" w:rsidRDefault="00CE6FD9" w:rsidP="00495A39"/>
    <w:p w14:paraId="35954F20" w14:textId="7B70C967" w:rsidR="00816E9B" w:rsidRDefault="00EE4568" w:rsidP="00493C77">
      <w:pPr>
        <w:pStyle w:val="Heading1"/>
      </w:pPr>
      <w:r>
        <w:t>Discussion</w:t>
      </w:r>
    </w:p>
    <w:p w14:paraId="37A7EA81" w14:textId="77777777" w:rsidR="002A479E" w:rsidRDefault="002A479E" w:rsidP="002A479E">
      <w:pPr>
        <w:pStyle w:val="Heading2"/>
      </w:pPr>
      <w:r>
        <w:t>Details of T1, T2 T3 in the sensing and resource (re-)selection window</w:t>
      </w:r>
    </w:p>
    <w:p w14:paraId="3FDC2158" w14:textId="09F1CF0C" w:rsidR="002A479E" w:rsidRDefault="002A479E" w:rsidP="002A479E">
      <w:r>
        <w:t>At RAN1#99, the broad strokes of the sensing procedure were agreed, but a lot of details still need to be ironed out. In particular, the timing parameters for the sensing: T0, T1, T2 and T3 are not fully defined yet, although decisions for T0 and T2 were taken:</w:t>
      </w:r>
    </w:p>
    <w:p w14:paraId="7AF7F592" w14:textId="77777777" w:rsidR="002A479E" w:rsidRPr="00B45571" w:rsidRDefault="002A479E" w:rsidP="002A479E">
      <w:pPr>
        <w:pStyle w:val="ListParagraph"/>
        <w:numPr>
          <w:ilvl w:val="0"/>
          <w:numId w:val="37"/>
        </w:numPr>
        <w:spacing w:after="0"/>
        <w:contextualSpacing w:val="0"/>
        <w:jc w:val="left"/>
        <w:rPr>
          <w:i/>
          <w:iCs/>
          <w:sz w:val="20"/>
          <w:szCs w:val="20"/>
        </w:rPr>
      </w:pPr>
      <w:r w:rsidRPr="00B45571">
        <w:rPr>
          <w:i/>
          <w:iCs/>
          <w:szCs w:val="20"/>
        </w:rPr>
        <w:t>T2</w:t>
      </w:r>
      <w:r w:rsidRPr="00B45571">
        <w:rPr>
          <w:i/>
          <w:iCs/>
          <w:szCs w:val="20"/>
          <w:vertAlign w:val="subscript"/>
        </w:rPr>
        <w:t>min</w:t>
      </w:r>
      <w:r w:rsidRPr="00B45571">
        <w:rPr>
          <w:i/>
          <w:iCs/>
          <w:szCs w:val="20"/>
        </w:rPr>
        <w:t xml:space="preserve"> is (pre-)configured per priority indicated in SCI from the following set of values:</w:t>
      </w:r>
    </w:p>
    <w:p w14:paraId="1594E29E" w14:textId="77777777" w:rsidR="002A479E" w:rsidRPr="00B45571" w:rsidRDefault="002A479E" w:rsidP="002A479E">
      <w:pPr>
        <w:pStyle w:val="ListParagraph"/>
        <w:numPr>
          <w:ilvl w:val="1"/>
          <w:numId w:val="37"/>
        </w:numPr>
        <w:spacing w:after="0"/>
        <w:contextualSpacing w:val="0"/>
        <w:jc w:val="left"/>
        <w:rPr>
          <w:i/>
          <w:iCs/>
          <w:szCs w:val="20"/>
        </w:rPr>
      </w:pPr>
      <w:r w:rsidRPr="00B45571">
        <w:rPr>
          <w:i/>
          <w:iCs/>
          <w:szCs w:val="20"/>
        </w:rPr>
        <w:t>{1, 5, 10, 20}*2</w:t>
      </w:r>
      <w:r w:rsidRPr="00B45571">
        <w:rPr>
          <w:rFonts w:cs="Times"/>
          <w:i/>
          <w:iCs/>
          <w:szCs w:val="20"/>
          <w:vertAlign w:val="superscript"/>
        </w:rPr>
        <w:t>µ</w:t>
      </w:r>
      <w:r w:rsidRPr="00B45571">
        <w:rPr>
          <w:i/>
          <w:iCs/>
          <w:szCs w:val="20"/>
        </w:rPr>
        <w:t xml:space="preserve">, where </w:t>
      </w:r>
      <w:r w:rsidRPr="00B45571">
        <w:rPr>
          <w:rFonts w:cs="Times"/>
          <w:i/>
          <w:iCs/>
          <w:szCs w:val="20"/>
        </w:rPr>
        <w:t>µ</w:t>
      </w:r>
      <w:r w:rsidRPr="00B45571">
        <w:rPr>
          <w:i/>
          <w:iCs/>
          <w:szCs w:val="20"/>
        </w:rPr>
        <w:t xml:space="preserve"> = 0,1,2,3 for SCS 15,30,60,120 respectively</w:t>
      </w:r>
    </w:p>
    <w:p w14:paraId="0BC6958D" w14:textId="77777777" w:rsidR="002A479E" w:rsidRPr="00B45571" w:rsidRDefault="002A479E" w:rsidP="002A479E">
      <w:pPr>
        <w:pStyle w:val="3GPPText"/>
        <w:numPr>
          <w:ilvl w:val="0"/>
          <w:numId w:val="37"/>
        </w:numPr>
        <w:spacing w:before="0" w:after="0"/>
        <w:jc w:val="left"/>
        <w:rPr>
          <w:rFonts w:ascii="Times New Roman" w:eastAsia="DengXian" w:hAnsi="Times New Roman"/>
          <w:i/>
          <w:iCs/>
          <w:szCs w:val="22"/>
        </w:rPr>
      </w:pPr>
      <w:r w:rsidRPr="00B45571">
        <w:rPr>
          <w:rFonts w:ascii="Times New Roman" w:hAnsi="Times New Roman"/>
          <w:i/>
          <w:iCs/>
          <w:szCs w:val="22"/>
        </w:rPr>
        <w:t xml:space="preserve">T0 is (pre)-configured between: 1000+[100]ms and [100]ms </w:t>
      </w:r>
    </w:p>
    <w:p w14:paraId="5C640701" w14:textId="77777777" w:rsidR="002A479E" w:rsidRPr="00B45571" w:rsidRDefault="002A479E" w:rsidP="002A479E">
      <w:pPr>
        <w:rPr>
          <w:rFonts w:eastAsia="DengXian"/>
          <w:szCs w:val="20"/>
        </w:rPr>
      </w:pPr>
    </w:p>
    <w:p w14:paraId="046DA7D4" w14:textId="77777777" w:rsidR="002A479E" w:rsidRDefault="002A479E" w:rsidP="002A479E">
      <w:r>
        <w:t>T3 was introduced in RAN1#98b:</w:t>
      </w:r>
    </w:p>
    <w:p w14:paraId="7DCC2A28" w14:textId="77777777" w:rsidR="002A479E" w:rsidRPr="000E0784" w:rsidRDefault="002A479E" w:rsidP="002A479E">
      <w:pPr>
        <w:numPr>
          <w:ilvl w:val="0"/>
          <w:numId w:val="38"/>
        </w:numPr>
        <w:autoSpaceDE/>
        <w:autoSpaceDN/>
        <w:adjustRightInd/>
        <w:snapToGrid/>
        <w:spacing w:before="100" w:beforeAutospacing="1" w:after="100" w:afterAutospacing="1"/>
        <w:ind w:right="900"/>
        <w:contextualSpacing/>
        <w:jc w:val="left"/>
        <w:rPr>
          <w:rFonts w:eastAsia="Times New Roman"/>
          <w:i/>
          <w:iCs/>
          <w:sz w:val="20"/>
          <w:szCs w:val="20"/>
          <w:lang w:eastAsia="ko-KR"/>
        </w:rPr>
      </w:pPr>
      <w:r w:rsidRPr="000E0784">
        <w:rPr>
          <w:rFonts w:eastAsia="Times New Roman"/>
          <w:i/>
          <w:iCs/>
          <w:szCs w:val="20"/>
          <w:lang w:eastAsia="ko-KR"/>
        </w:rPr>
        <w:t xml:space="preserve">The resource selection window starts at time instance (n + T1), T1 ≥ 0 and ends at time instance (n + T2) </w:t>
      </w:r>
    </w:p>
    <w:p w14:paraId="1C7A3EF0" w14:textId="77777777" w:rsidR="002A479E" w:rsidRPr="000E0784" w:rsidRDefault="002A479E" w:rsidP="002A479E">
      <w:pPr>
        <w:numPr>
          <w:ilvl w:val="1"/>
          <w:numId w:val="38"/>
        </w:numPr>
        <w:autoSpaceDE/>
        <w:autoSpaceDN/>
        <w:adjustRightInd/>
        <w:snapToGrid/>
        <w:spacing w:before="100" w:beforeAutospacing="1" w:after="100" w:afterAutospacing="1"/>
        <w:ind w:right="3150"/>
        <w:contextualSpacing/>
        <w:jc w:val="left"/>
        <w:rPr>
          <w:rFonts w:eastAsia="Times New Roman"/>
          <w:i/>
          <w:iCs/>
          <w:szCs w:val="20"/>
          <w:lang w:eastAsia="ko-KR"/>
        </w:rPr>
      </w:pPr>
      <w:r w:rsidRPr="000E0784">
        <w:rPr>
          <w:rFonts w:eastAsia="Times New Roman"/>
          <w:i/>
          <w:iCs/>
          <w:szCs w:val="20"/>
          <w:lang w:eastAsia="ko-KR"/>
        </w:rPr>
        <w:t>The start of selection window T1 is up to UE implementation subject to T1 ≤ T</w:t>
      </w:r>
      <w:r w:rsidRPr="000E0784">
        <w:rPr>
          <w:rFonts w:eastAsia="Times New Roman"/>
          <w:i/>
          <w:iCs/>
          <w:szCs w:val="20"/>
          <w:vertAlign w:val="subscript"/>
          <w:lang w:eastAsia="ko-KR"/>
        </w:rPr>
        <w:t>proc,1</w:t>
      </w:r>
    </w:p>
    <w:p w14:paraId="18CD4126" w14:textId="77777777" w:rsidR="002A479E" w:rsidRPr="000E0784" w:rsidRDefault="002A479E" w:rsidP="002A479E">
      <w:pPr>
        <w:pStyle w:val="ListParagraph"/>
        <w:numPr>
          <w:ilvl w:val="1"/>
          <w:numId w:val="38"/>
        </w:numPr>
        <w:spacing w:after="0"/>
        <w:ind w:right="147"/>
        <w:jc w:val="left"/>
        <w:rPr>
          <w:rFonts w:eastAsia="Calibri"/>
          <w:i/>
          <w:iCs/>
          <w:szCs w:val="20"/>
          <w:lang w:val="en-GB" w:eastAsia="ko-KR"/>
        </w:rPr>
      </w:pPr>
      <w:r w:rsidRPr="000E0784">
        <w:rPr>
          <w:i/>
          <w:iCs/>
          <w:szCs w:val="20"/>
          <w:lang w:eastAsia="ko-KR"/>
        </w:rPr>
        <w:t>T2 is up to UE implementation with the following details as a working assumption:</w:t>
      </w:r>
    </w:p>
    <w:p w14:paraId="15491EFB" w14:textId="77777777" w:rsidR="002A479E" w:rsidRPr="000E0784" w:rsidRDefault="002A479E" w:rsidP="002A479E">
      <w:pPr>
        <w:pStyle w:val="ListParagraph"/>
        <w:numPr>
          <w:ilvl w:val="2"/>
          <w:numId w:val="38"/>
        </w:numPr>
        <w:spacing w:after="0"/>
        <w:ind w:right="147"/>
        <w:jc w:val="left"/>
        <w:rPr>
          <w:rFonts w:eastAsia="Batang"/>
          <w:i/>
          <w:iCs/>
          <w:szCs w:val="20"/>
          <w:lang w:eastAsia="ko-KR"/>
        </w:rPr>
      </w:pPr>
      <w:r w:rsidRPr="000E0784">
        <w:rPr>
          <w:i/>
          <w:iCs/>
          <w:szCs w:val="20"/>
          <w:lang w:eastAsia="ko-KR"/>
        </w:rPr>
        <w:t>T2 ≥ T2</w:t>
      </w:r>
      <w:r w:rsidRPr="000E0784">
        <w:rPr>
          <w:i/>
          <w:iCs/>
          <w:szCs w:val="20"/>
          <w:vertAlign w:val="subscript"/>
          <w:lang w:eastAsia="ko-KR"/>
        </w:rPr>
        <w:t>min</w:t>
      </w:r>
    </w:p>
    <w:p w14:paraId="3136444C" w14:textId="77777777" w:rsidR="002A479E" w:rsidRPr="000E0784" w:rsidRDefault="002A479E" w:rsidP="002A479E">
      <w:pPr>
        <w:pStyle w:val="ListParagraph"/>
        <w:numPr>
          <w:ilvl w:val="2"/>
          <w:numId w:val="38"/>
        </w:numPr>
        <w:spacing w:after="0"/>
        <w:ind w:right="147"/>
        <w:jc w:val="left"/>
        <w:rPr>
          <w:i/>
          <w:iCs/>
          <w:szCs w:val="20"/>
          <w:lang w:eastAsia="ko-KR"/>
        </w:rPr>
      </w:pPr>
      <w:r w:rsidRPr="000E0784">
        <w:rPr>
          <w:i/>
          <w:iCs/>
          <w:szCs w:val="20"/>
          <w:lang w:eastAsia="ko-KR"/>
        </w:rPr>
        <w:t>If T2</w:t>
      </w:r>
      <w:r w:rsidRPr="000E0784">
        <w:rPr>
          <w:i/>
          <w:iCs/>
          <w:szCs w:val="20"/>
          <w:vertAlign w:val="subscript"/>
          <w:lang w:eastAsia="ko-KR"/>
        </w:rPr>
        <w:t>min</w:t>
      </w:r>
      <w:r w:rsidRPr="000E0784">
        <w:rPr>
          <w:i/>
          <w:iCs/>
          <w:szCs w:val="20"/>
          <w:lang w:eastAsia="ko-KR"/>
        </w:rPr>
        <w:t xml:space="preserve"> &gt; Remaining PDB, then T2</w:t>
      </w:r>
      <w:r w:rsidRPr="000E0784">
        <w:rPr>
          <w:i/>
          <w:iCs/>
          <w:szCs w:val="20"/>
          <w:vertAlign w:val="subscript"/>
          <w:lang w:eastAsia="ko-KR"/>
        </w:rPr>
        <w:t>min</w:t>
      </w:r>
      <w:r w:rsidRPr="000E0784">
        <w:rPr>
          <w:i/>
          <w:iCs/>
          <w:szCs w:val="20"/>
          <w:lang w:eastAsia="ko-KR"/>
        </w:rPr>
        <w:t xml:space="preserve"> is modified to be equal to Remaining PDB</w:t>
      </w:r>
    </w:p>
    <w:p w14:paraId="09E6EB88" w14:textId="77777777" w:rsidR="002A479E" w:rsidRPr="000E0784" w:rsidRDefault="002A479E" w:rsidP="002A479E">
      <w:pPr>
        <w:pStyle w:val="ListParagraph"/>
        <w:numPr>
          <w:ilvl w:val="2"/>
          <w:numId w:val="38"/>
        </w:numPr>
        <w:spacing w:after="0"/>
        <w:ind w:right="147"/>
        <w:jc w:val="left"/>
        <w:rPr>
          <w:i/>
          <w:iCs/>
          <w:szCs w:val="20"/>
          <w:lang w:eastAsia="ko-KR"/>
        </w:rPr>
      </w:pPr>
      <w:r w:rsidRPr="000E0784">
        <w:rPr>
          <w:i/>
          <w:iCs/>
          <w:szCs w:val="20"/>
          <w:lang w:eastAsia="ko-KR"/>
        </w:rPr>
        <w:t>FFS other details of T2</w:t>
      </w:r>
      <w:r w:rsidRPr="000E0784">
        <w:rPr>
          <w:i/>
          <w:iCs/>
          <w:szCs w:val="20"/>
          <w:vertAlign w:val="subscript"/>
          <w:lang w:eastAsia="ko-KR"/>
        </w:rPr>
        <w:t>min</w:t>
      </w:r>
      <w:r w:rsidRPr="000E0784">
        <w:rPr>
          <w:i/>
          <w:iCs/>
          <w:szCs w:val="20"/>
          <w:lang w:eastAsia="ko-KR"/>
        </w:rPr>
        <w:t xml:space="preserve"> including whether the minimum window duration T2</w:t>
      </w:r>
      <w:r w:rsidRPr="000E0784">
        <w:rPr>
          <w:i/>
          <w:iCs/>
          <w:szCs w:val="20"/>
          <w:vertAlign w:val="subscript"/>
          <w:lang w:eastAsia="ko-KR"/>
        </w:rPr>
        <w:t>min</w:t>
      </w:r>
      <w:r w:rsidRPr="000E0784">
        <w:rPr>
          <w:i/>
          <w:iCs/>
          <w:szCs w:val="20"/>
          <w:lang w:eastAsia="ko-KR"/>
        </w:rPr>
        <w:t xml:space="preserve"> - T1 is a function of priority</w:t>
      </w:r>
    </w:p>
    <w:p w14:paraId="7AE684AA" w14:textId="77777777" w:rsidR="002A479E" w:rsidRPr="000E0784" w:rsidRDefault="002A479E" w:rsidP="002A479E">
      <w:pPr>
        <w:pStyle w:val="ListParagraph"/>
        <w:numPr>
          <w:ilvl w:val="1"/>
          <w:numId w:val="38"/>
        </w:numPr>
        <w:spacing w:after="0"/>
        <w:ind w:right="147"/>
        <w:jc w:val="left"/>
        <w:rPr>
          <w:i/>
          <w:iCs/>
          <w:szCs w:val="20"/>
          <w:lang w:eastAsia="ko-KR"/>
        </w:rPr>
      </w:pPr>
      <w:r w:rsidRPr="000E0784">
        <w:rPr>
          <w:i/>
          <w:iCs/>
          <w:szCs w:val="20"/>
          <w:lang w:eastAsia="ko-KR"/>
        </w:rPr>
        <w:t>UE selection of T2 shall fulfil the latency requirement, i.e. T2 ≤ Remaining PDB</w:t>
      </w:r>
    </w:p>
    <w:p w14:paraId="787C59CD"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A sensing window is defined by time interval [n – T0, n – T</w:t>
      </w:r>
      <w:r w:rsidRPr="000E0784">
        <w:rPr>
          <w:rFonts w:eastAsia="Times New Roman"/>
          <w:i/>
          <w:iCs/>
          <w:szCs w:val="20"/>
          <w:vertAlign w:val="subscript"/>
          <w:lang w:eastAsia="ko-KR"/>
        </w:rPr>
        <w:t>proc,0</w:t>
      </w:r>
      <w:r w:rsidRPr="000E0784">
        <w:rPr>
          <w:rFonts w:eastAsia="Times New Roman"/>
          <w:i/>
          <w:iCs/>
          <w:szCs w:val="20"/>
          <w:lang w:eastAsia="ko-KR"/>
        </w:rPr>
        <w:t xml:space="preserve">) </w:t>
      </w:r>
    </w:p>
    <w:p w14:paraId="558E0AFA" w14:textId="77777777" w:rsidR="002A479E" w:rsidRPr="000E0784" w:rsidRDefault="002A479E" w:rsidP="002A479E">
      <w:pPr>
        <w:numPr>
          <w:ilvl w:val="1"/>
          <w:numId w:val="38"/>
        </w:numPr>
        <w:autoSpaceDE/>
        <w:autoSpaceDN/>
        <w:adjustRightInd/>
        <w:snapToGrid/>
        <w:spacing w:before="100" w:beforeAutospacing="1" w:after="100" w:afterAutospacing="1"/>
        <w:jc w:val="left"/>
        <w:rPr>
          <w:rFonts w:eastAsia="Times New Roman"/>
          <w:i/>
          <w:iCs/>
          <w:szCs w:val="20"/>
          <w:lang w:val="en-GB" w:eastAsia="ko-KR"/>
        </w:rPr>
      </w:pPr>
      <w:r w:rsidRPr="000E0784">
        <w:rPr>
          <w:rFonts w:eastAsia="Times New Roman"/>
          <w:i/>
          <w:iCs/>
          <w:szCs w:val="20"/>
          <w:lang w:eastAsia="ko-KR"/>
        </w:rPr>
        <w:t>T0 is (pre-)configured, T0 &gt; T</w:t>
      </w:r>
      <w:r w:rsidRPr="000E0784">
        <w:rPr>
          <w:rFonts w:eastAsia="Times New Roman"/>
          <w:i/>
          <w:iCs/>
          <w:szCs w:val="20"/>
          <w:vertAlign w:val="subscript"/>
          <w:lang w:eastAsia="ko-KR"/>
        </w:rPr>
        <w:t>proc,0</w:t>
      </w:r>
      <w:r w:rsidRPr="000E0784">
        <w:rPr>
          <w:rFonts w:eastAsia="Times New Roman"/>
          <w:i/>
          <w:iCs/>
          <w:szCs w:val="20"/>
          <w:lang w:eastAsia="ko-KR"/>
        </w:rPr>
        <w:t xml:space="preserve"> FFS further details</w:t>
      </w:r>
    </w:p>
    <w:p w14:paraId="4547FC40"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if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r w:rsidRPr="000E0784">
        <w:rPr>
          <w:rFonts w:eastAsia="Times New Roman"/>
          <w:i/>
          <w:iCs/>
          <w:szCs w:val="20"/>
          <w:lang w:eastAsia="ko-KR"/>
        </w:rPr>
        <w:softHyphen/>
        <w:t xml:space="preserve"> are defined separately or as a sum</w:t>
      </w:r>
    </w:p>
    <w:p w14:paraId="75A4FE82"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relation of T3, T</w:t>
      </w:r>
      <w:r w:rsidRPr="000E0784">
        <w:rPr>
          <w:rFonts w:eastAsia="Times New Roman"/>
          <w:i/>
          <w:iCs/>
          <w:szCs w:val="20"/>
          <w:vertAlign w:val="subscript"/>
          <w:lang w:eastAsia="ko-KR"/>
        </w:rPr>
        <w:t>proc,0</w:t>
      </w:r>
      <w:r w:rsidRPr="000E0784">
        <w:rPr>
          <w:rFonts w:eastAsia="Times New Roman"/>
          <w:i/>
          <w:iCs/>
          <w:szCs w:val="20"/>
          <w:lang w:eastAsia="ko-KR"/>
        </w:rPr>
        <w:t>, T</w:t>
      </w:r>
      <w:r w:rsidRPr="000E0784">
        <w:rPr>
          <w:rFonts w:eastAsia="Times New Roman"/>
          <w:i/>
          <w:iCs/>
          <w:szCs w:val="20"/>
          <w:vertAlign w:val="subscript"/>
          <w:lang w:eastAsia="ko-KR"/>
        </w:rPr>
        <w:t>proc,1</w:t>
      </w:r>
    </w:p>
    <w:p w14:paraId="55C4CA92"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Time instances n, T0, T1, T2, T2</w:t>
      </w:r>
      <w:r w:rsidRPr="000E0784">
        <w:rPr>
          <w:rFonts w:eastAsia="Times New Roman"/>
          <w:i/>
          <w:iCs/>
          <w:szCs w:val="20"/>
          <w:vertAlign w:val="subscript"/>
          <w:lang w:eastAsia="ko-KR"/>
        </w:rPr>
        <w:t>min</w:t>
      </w:r>
      <w:r w:rsidRPr="000E0784">
        <w:rPr>
          <w:rFonts w:eastAsia="Times New Roman"/>
          <w:i/>
          <w:iCs/>
          <w:szCs w:val="20"/>
          <w:lang w:eastAsia="ko-KR"/>
        </w:rPr>
        <w:t xml:space="preserve"> are measured in slots, FFS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p>
    <w:p w14:paraId="799C1AED" w14:textId="06D5F895" w:rsidR="002A479E" w:rsidRDefault="002A479E" w:rsidP="002A479E">
      <w:r>
        <w:t>The illustration of timing is shown in Figure 1 (extracted from [</w:t>
      </w:r>
      <w:r w:rsidR="00414329">
        <w:t>3</w:t>
      </w:r>
      <w:r>
        <w:t>]).</w:t>
      </w:r>
    </w:p>
    <w:p w14:paraId="74C1F8C5" w14:textId="77777777" w:rsidR="002A479E" w:rsidRDefault="002A479E" w:rsidP="002A479E">
      <w:pPr>
        <w:keepNext/>
      </w:pPr>
      <w:r>
        <w:object w:dxaOrig="17070" w:dyaOrig="6160" w14:anchorId="51795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179.25pt" o:ole="">
            <v:imagedata r:id="rId8" o:title=""/>
          </v:shape>
          <o:OLEObject Type="Embed" ProgID="Visio.Drawing.15" ShapeID="_x0000_i1025" DrawAspect="Content" ObjectID="_1651067867" r:id="rId9"/>
        </w:object>
      </w:r>
    </w:p>
    <w:p w14:paraId="50719560" w14:textId="77777777" w:rsidR="002A479E" w:rsidRDefault="002A479E" w:rsidP="002A479E">
      <w:pPr>
        <w:pStyle w:val="Caption"/>
      </w:pPr>
      <w:r>
        <w:t xml:space="preserve">Figure </w:t>
      </w:r>
      <w:r w:rsidR="00DF26EF">
        <w:fldChar w:fldCharType="begin"/>
      </w:r>
      <w:r w:rsidR="00DF26EF">
        <w:instrText xml:space="preserve"> SEQ Figure \* ARABIC </w:instrText>
      </w:r>
      <w:r w:rsidR="00DF26EF">
        <w:fldChar w:fldCharType="separate"/>
      </w:r>
      <w:r>
        <w:rPr>
          <w:noProof/>
        </w:rPr>
        <w:t>1</w:t>
      </w:r>
      <w:r w:rsidR="00DF26EF">
        <w:rPr>
          <w:noProof/>
        </w:rPr>
        <w:fldChar w:fldCharType="end"/>
      </w:r>
      <w:r>
        <w:t>. Sensing timings</w:t>
      </w:r>
    </w:p>
    <w:p w14:paraId="307C6ECD" w14:textId="77777777" w:rsidR="002A479E" w:rsidRDefault="002A479E" w:rsidP="002A479E">
      <w:pPr>
        <w:rPr>
          <w:rFonts w:eastAsia="Times New Roman"/>
          <w:szCs w:val="20"/>
          <w:lang w:eastAsia="ko-KR"/>
        </w:rPr>
      </w:pPr>
      <w:r>
        <w:t xml:space="preserve">For the relationship between </w:t>
      </w:r>
      <w:r w:rsidRPr="00584D3E">
        <w:rPr>
          <w:rFonts w:eastAsia="Times New Roman"/>
          <w:szCs w:val="20"/>
          <w:lang w:eastAsia="ko-KR"/>
        </w:rPr>
        <w:t>T3, T</w:t>
      </w:r>
      <w:r w:rsidRPr="00584D3E">
        <w:rPr>
          <w:rFonts w:eastAsia="Times New Roman"/>
          <w:szCs w:val="20"/>
          <w:vertAlign w:val="subscript"/>
          <w:lang w:eastAsia="ko-KR"/>
        </w:rPr>
        <w:t>proc,0</w:t>
      </w:r>
      <w:r w:rsidRPr="00584D3E">
        <w:rPr>
          <w:rFonts w:eastAsia="Times New Roman"/>
          <w:szCs w:val="20"/>
          <w:lang w:eastAsia="ko-KR"/>
        </w:rPr>
        <w:t>, T</w:t>
      </w:r>
      <w:r w:rsidRPr="00584D3E">
        <w:rPr>
          <w:rFonts w:eastAsia="Times New Roman"/>
          <w:szCs w:val="20"/>
          <w:vertAlign w:val="subscript"/>
          <w:lang w:eastAsia="ko-KR"/>
        </w:rPr>
        <w:t>proc,1</w:t>
      </w:r>
      <w:r w:rsidRPr="00584D3E">
        <w:rPr>
          <w:rFonts w:eastAsia="Times New Roman"/>
          <w:szCs w:val="20"/>
          <w:lang w:eastAsia="ko-KR"/>
        </w:rPr>
        <w:t>,</w:t>
      </w:r>
      <w:r>
        <w:rPr>
          <w:rFonts w:eastAsia="Times New Roman"/>
          <w:szCs w:val="20"/>
          <w:lang w:eastAsia="ko-KR"/>
        </w:rPr>
        <w:t xml:space="preserve"> the UE should be able to reselect as late as possible. The latest possible moment when this can be achieved is obtained for </w:t>
      </w:r>
      <w:r w:rsidRPr="00584D3E">
        <w:rPr>
          <w:rFonts w:eastAsia="Times New Roman"/>
          <w:szCs w:val="20"/>
          <w:lang w:eastAsia="ko-KR"/>
        </w:rPr>
        <w:t>T3</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proc,0</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proc,1</w:t>
      </w:r>
      <w:r>
        <w:rPr>
          <w:rFonts w:eastAsia="Times New Roman"/>
          <w:szCs w:val="20"/>
          <w:lang w:eastAsia="ko-KR"/>
        </w:rPr>
        <w:t>.</w:t>
      </w:r>
    </w:p>
    <w:p w14:paraId="30B369AB" w14:textId="06B4BDDB" w:rsidR="002A479E" w:rsidRDefault="002A479E" w:rsidP="002A479E">
      <w:pPr>
        <w:rPr>
          <w:rFonts w:eastAsia="Times New Roman"/>
          <w:szCs w:val="20"/>
          <w:lang w:eastAsia="ko-KR"/>
        </w:rPr>
      </w:pPr>
      <w:r>
        <w:t xml:space="preserve">Next, we discuss the values of these parameters. </w:t>
      </w:r>
      <w:r w:rsidRPr="006B3191">
        <w:rPr>
          <w:rFonts w:eastAsia="Times New Roman"/>
          <w:szCs w:val="20"/>
          <w:lang w:eastAsia="ko-KR"/>
        </w:rPr>
        <w:t>T</w:t>
      </w:r>
      <w:r w:rsidRPr="006B3191">
        <w:rPr>
          <w:rFonts w:eastAsia="Times New Roman"/>
          <w:szCs w:val="20"/>
          <w:vertAlign w:val="subscript"/>
          <w:lang w:eastAsia="ko-KR"/>
        </w:rPr>
        <w:t>proc,0</w:t>
      </w:r>
      <w:r>
        <w:rPr>
          <w:rFonts w:eastAsia="Times New Roman"/>
          <w:szCs w:val="20"/>
          <w:lang w:eastAsia="ko-KR"/>
        </w:rPr>
        <w:t xml:space="preserve"> is related to the time it takes to decode the first, and possibly the second stage SCIs. This time is bounded by the PDSCH decoding time, thus we propose to use 1 slot for 15 and 30kHz, and 2 slots for 60 and 120kHz, as proposed in [</w:t>
      </w:r>
      <w:r w:rsidR="00414329">
        <w:rPr>
          <w:rFonts w:eastAsia="Times New Roman"/>
          <w:szCs w:val="20"/>
          <w:lang w:eastAsia="ko-KR"/>
        </w:rPr>
        <w:t>4</w:t>
      </w:r>
      <w:r>
        <w:rPr>
          <w:rFonts w:eastAsia="Times New Roman"/>
          <w:szCs w:val="20"/>
          <w:lang w:eastAsia="ko-KR"/>
        </w:rPr>
        <w:t xml:space="preserve">]. Similarly, </w:t>
      </w:r>
      <w:r w:rsidRPr="006B3191">
        <w:rPr>
          <w:rFonts w:eastAsia="Times New Roman"/>
          <w:szCs w:val="20"/>
          <w:lang w:eastAsia="ko-KR"/>
        </w:rPr>
        <w:t>T</w:t>
      </w:r>
      <w:r w:rsidRPr="006B3191">
        <w:rPr>
          <w:rFonts w:eastAsia="Times New Roman"/>
          <w:szCs w:val="20"/>
          <w:vertAlign w:val="subscript"/>
          <w:lang w:eastAsia="ko-KR"/>
        </w:rPr>
        <w:t>proc,0</w:t>
      </w:r>
      <w:r>
        <w:rPr>
          <w:rFonts w:eastAsia="Times New Roman"/>
          <w:szCs w:val="20"/>
          <w:lang w:eastAsia="ko-KR"/>
        </w:rPr>
        <w:t xml:space="preserve"> is related to the time it takes to prepare to send the PSSCH/PSCCH, and is bounded by the time it takes to prepare to send the PDSCH, thus the values of [3] can be used: 1 slot for 15kHz and 30kHz, 2 slots for 60kHz and 3 slots for 120 kHz. Note that [3] proposes to use one additional slot to account for the edge effects. While mathematically true, we do not think that it is necessary since the processing times intervals are defined by the chipset capabilities and are not tied to the slot duration. However, if the group wants to add one slot to </w:t>
      </w:r>
      <w:r w:rsidRPr="00584D3E">
        <w:rPr>
          <w:rFonts w:eastAsia="Times New Roman"/>
          <w:szCs w:val="20"/>
          <w:lang w:eastAsia="ko-KR"/>
        </w:rPr>
        <w:t>T</w:t>
      </w:r>
      <w:r w:rsidRPr="00584D3E">
        <w:rPr>
          <w:rFonts w:eastAsia="Times New Roman"/>
          <w:szCs w:val="20"/>
          <w:vertAlign w:val="subscript"/>
          <w:lang w:eastAsia="ko-KR"/>
        </w:rPr>
        <w:t>proc,1</w:t>
      </w:r>
      <w:r w:rsidRPr="00584D3E">
        <w:rPr>
          <w:rFonts w:eastAsia="Times New Roman"/>
          <w:szCs w:val="20"/>
          <w:lang w:eastAsia="ko-KR"/>
        </w:rPr>
        <w:t>,</w:t>
      </w:r>
      <w:r>
        <w:rPr>
          <w:rFonts w:eastAsia="Times New Roman"/>
          <w:szCs w:val="20"/>
          <w:lang w:eastAsia="ko-KR"/>
        </w:rPr>
        <w:t xml:space="preserve"> we would have no issue with that.</w:t>
      </w:r>
    </w:p>
    <w:p w14:paraId="6DE98BA0" w14:textId="77777777" w:rsidR="002A479E" w:rsidRPr="004E7D30" w:rsidRDefault="002A479E" w:rsidP="002A479E">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2A479E" w:rsidRPr="004E7D30" w14:paraId="398558E3" w14:textId="77777777" w:rsidTr="000E44FB">
        <w:tc>
          <w:tcPr>
            <w:tcW w:w="0" w:type="auto"/>
          </w:tcPr>
          <w:p w14:paraId="339E7668" w14:textId="77777777" w:rsidR="002A479E" w:rsidRPr="004E7D30" w:rsidRDefault="002A479E" w:rsidP="000E44FB">
            <w:pPr>
              <w:jc w:val="center"/>
              <w:rPr>
                <w:b/>
                <w:bCs/>
                <w:i/>
                <w:iCs/>
              </w:rPr>
            </w:pPr>
            <w:r w:rsidRPr="004E7D30">
              <w:rPr>
                <w:b/>
                <w:bCs/>
                <w:i/>
                <w:iCs/>
              </w:rPr>
              <w:t>SCS, kHz</w:t>
            </w:r>
          </w:p>
        </w:tc>
        <w:tc>
          <w:tcPr>
            <w:tcW w:w="1521" w:type="dxa"/>
          </w:tcPr>
          <w:p w14:paraId="6131423B" w14:textId="77777777" w:rsidR="002A479E" w:rsidRPr="004E7D30" w:rsidRDefault="002A479E" w:rsidP="000E44FB">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39C6B217" w14:textId="77777777" w:rsidR="002A479E" w:rsidRPr="004E7D30" w:rsidRDefault="002A479E" w:rsidP="000E44FB">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16AB0256" w14:textId="77777777" w:rsidR="002A479E" w:rsidRPr="004E7D30" w:rsidRDefault="002A479E" w:rsidP="000E44FB">
            <w:pPr>
              <w:rPr>
                <w:b/>
                <w:bCs/>
                <w:i/>
                <w:iCs/>
              </w:rPr>
            </w:pPr>
            <w:r w:rsidRPr="004E7D30">
              <w:rPr>
                <w:b/>
                <w:bCs/>
                <w:i/>
                <w:iCs/>
              </w:rPr>
              <w:t>T3, slots</w:t>
            </w:r>
          </w:p>
        </w:tc>
      </w:tr>
      <w:tr w:rsidR="002A479E" w:rsidRPr="004E7D30" w14:paraId="6DA94C26" w14:textId="77777777" w:rsidTr="000E44FB">
        <w:tc>
          <w:tcPr>
            <w:tcW w:w="0" w:type="auto"/>
          </w:tcPr>
          <w:p w14:paraId="4BAFC66B" w14:textId="77777777" w:rsidR="002A479E" w:rsidRPr="004E7D30" w:rsidRDefault="002A479E" w:rsidP="000E44FB">
            <w:pPr>
              <w:rPr>
                <w:b/>
                <w:bCs/>
                <w:i/>
                <w:iCs/>
              </w:rPr>
            </w:pPr>
            <w:r w:rsidRPr="004E7D30">
              <w:rPr>
                <w:b/>
                <w:bCs/>
                <w:i/>
                <w:iCs/>
              </w:rPr>
              <w:t>15</w:t>
            </w:r>
          </w:p>
        </w:tc>
        <w:tc>
          <w:tcPr>
            <w:tcW w:w="1521" w:type="dxa"/>
          </w:tcPr>
          <w:p w14:paraId="315BDB6D" w14:textId="77777777" w:rsidR="002A479E" w:rsidRPr="004E7D30" w:rsidRDefault="002A479E" w:rsidP="000E44FB">
            <w:pPr>
              <w:rPr>
                <w:b/>
                <w:bCs/>
                <w:i/>
                <w:iCs/>
              </w:rPr>
            </w:pPr>
            <w:r w:rsidRPr="004E7D30">
              <w:rPr>
                <w:b/>
                <w:bCs/>
                <w:i/>
                <w:iCs/>
              </w:rPr>
              <w:t>1</w:t>
            </w:r>
          </w:p>
        </w:tc>
        <w:tc>
          <w:tcPr>
            <w:tcW w:w="1350" w:type="dxa"/>
          </w:tcPr>
          <w:p w14:paraId="2BFDB54C" w14:textId="77777777" w:rsidR="002A479E" w:rsidRPr="004E7D30" w:rsidRDefault="002A479E" w:rsidP="000E44FB">
            <w:pPr>
              <w:rPr>
                <w:b/>
                <w:bCs/>
                <w:i/>
                <w:iCs/>
              </w:rPr>
            </w:pPr>
            <w:r w:rsidRPr="004E7D30">
              <w:rPr>
                <w:b/>
                <w:bCs/>
                <w:i/>
                <w:iCs/>
              </w:rPr>
              <w:t>1</w:t>
            </w:r>
          </w:p>
        </w:tc>
        <w:tc>
          <w:tcPr>
            <w:tcW w:w="990" w:type="dxa"/>
          </w:tcPr>
          <w:p w14:paraId="3F20F023" w14:textId="77777777" w:rsidR="002A479E" w:rsidRPr="004E7D30" w:rsidRDefault="002A479E" w:rsidP="000E44FB">
            <w:pPr>
              <w:rPr>
                <w:b/>
                <w:bCs/>
                <w:i/>
                <w:iCs/>
              </w:rPr>
            </w:pPr>
            <w:r w:rsidRPr="004E7D30">
              <w:rPr>
                <w:b/>
                <w:bCs/>
                <w:i/>
                <w:iCs/>
              </w:rPr>
              <w:t>2</w:t>
            </w:r>
          </w:p>
        </w:tc>
      </w:tr>
      <w:tr w:rsidR="002A479E" w:rsidRPr="004E7D30" w14:paraId="2CAB5420" w14:textId="77777777" w:rsidTr="000E44FB">
        <w:tc>
          <w:tcPr>
            <w:tcW w:w="0" w:type="auto"/>
          </w:tcPr>
          <w:p w14:paraId="12DB3B0E" w14:textId="77777777" w:rsidR="002A479E" w:rsidRPr="004E7D30" w:rsidRDefault="002A479E" w:rsidP="000E44FB">
            <w:pPr>
              <w:rPr>
                <w:b/>
                <w:bCs/>
                <w:i/>
                <w:iCs/>
              </w:rPr>
            </w:pPr>
            <w:r w:rsidRPr="004E7D30">
              <w:rPr>
                <w:b/>
                <w:bCs/>
                <w:i/>
                <w:iCs/>
              </w:rPr>
              <w:t>30</w:t>
            </w:r>
          </w:p>
        </w:tc>
        <w:tc>
          <w:tcPr>
            <w:tcW w:w="1521" w:type="dxa"/>
          </w:tcPr>
          <w:p w14:paraId="7F753544" w14:textId="77777777" w:rsidR="002A479E" w:rsidRPr="004E7D30" w:rsidRDefault="002A479E" w:rsidP="000E44FB">
            <w:pPr>
              <w:rPr>
                <w:b/>
                <w:bCs/>
                <w:i/>
                <w:iCs/>
              </w:rPr>
            </w:pPr>
            <w:r w:rsidRPr="004E7D30">
              <w:rPr>
                <w:b/>
                <w:bCs/>
                <w:i/>
                <w:iCs/>
              </w:rPr>
              <w:t>1</w:t>
            </w:r>
          </w:p>
        </w:tc>
        <w:tc>
          <w:tcPr>
            <w:tcW w:w="1350" w:type="dxa"/>
          </w:tcPr>
          <w:p w14:paraId="4E895FD9" w14:textId="77777777" w:rsidR="002A479E" w:rsidRPr="004E7D30" w:rsidRDefault="002A479E" w:rsidP="000E44FB">
            <w:pPr>
              <w:rPr>
                <w:b/>
                <w:bCs/>
                <w:i/>
                <w:iCs/>
              </w:rPr>
            </w:pPr>
            <w:r w:rsidRPr="004E7D30">
              <w:rPr>
                <w:b/>
                <w:bCs/>
                <w:i/>
                <w:iCs/>
              </w:rPr>
              <w:t>1</w:t>
            </w:r>
          </w:p>
        </w:tc>
        <w:tc>
          <w:tcPr>
            <w:tcW w:w="990" w:type="dxa"/>
          </w:tcPr>
          <w:p w14:paraId="072EE246" w14:textId="77777777" w:rsidR="002A479E" w:rsidRPr="004E7D30" w:rsidRDefault="002A479E" w:rsidP="000E44FB">
            <w:pPr>
              <w:rPr>
                <w:b/>
                <w:bCs/>
                <w:i/>
                <w:iCs/>
              </w:rPr>
            </w:pPr>
            <w:r w:rsidRPr="004E7D30">
              <w:rPr>
                <w:b/>
                <w:bCs/>
                <w:i/>
                <w:iCs/>
              </w:rPr>
              <w:t>2</w:t>
            </w:r>
          </w:p>
        </w:tc>
      </w:tr>
      <w:tr w:rsidR="002A479E" w:rsidRPr="004E7D30" w14:paraId="1DC4D348" w14:textId="77777777" w:rsidTr="000E44FB">
        <w:tc>
          <w:tcPr>
            <w:tcW w:w="0" w:type="auto"/>
          </w:tcPr>
          <w:p w14:paraId="43C7080C" w14:textId="77777777" w:rsidR="002A479E" w:rsidRPr="004E7D30" w:rsidRDefault="002A479E" w:rsidP="000E44FB">
            <w:pPr>
              <w:rPr>
                <w:b/>
                <w:bCs/>
                <w:i/>
                <w:iCs/>
              </w:rPr>
            </w:pPr>
            <w:r w:rsidRPr="004E7D30">
              <w:rPr>
                <w:b/>
                <w:bCs/>
                <w:i/>
                <w:iCs/>
              </w:rPr>
              <w:t>60</w:t>
            </w:r>
          </w:p>
        </w:tc>
        <w:tc>
          <w:tcPr>
            <w:tcW w:w="1521" w:type="dxa"/>
          </w:tcPr>
          <w:p w14:paraId="458C8595" w14:textId="77777777" w:rsidR="002A479E" w:rsidRPr="004E7D30" w:rsidRDefault="002A479E" w:rsidP="000E44FB">
            <w:pPr>
              <w:rPr>
                <w:b/>
                <w:bCs/>
                <w:i/>
                <w:iCs/>
              </w:rPr>
            </w:pPr>
            <w:r w:rsidRPr="004E7D30">
              <w:rPr>
                <w:b/>
                <w:bCs/>
                <w:i/>
                <w:iCs/>
              </w:rPr>
              <w:t>2</w:t>
            </w:r>
          </w:p>
        </w:tc>
        <w:tc>
          <w:tcPr>
            <w:tcW w:w="1350" w:type="dxa"/>
          </w:tcPr>
          <w:p w14:paraId="3AED7B13" w14:textId="77777777" w:rsidR="002A479E" w:rsidRPr="004E7D30" w:rsidRDefault="002A479E" w:rsidP="000E44FB">
            <w:pPr>
              <w:rPr>
                <w:b/>
                <w:bCs/>
                <w:i/>
                <w:iCs/>
              </w:rPr>
            </w:pPr>
            <w:r w:rsidRPr="004E7D30">
              <w:rPr>
                <w:b/>
                <w:bCs/>
                <w:i/>
                <w:iCs/>
              </w:rPr>
              <w:t>2</w:t>
            </w:r>
          </w:p>
        </w:tc>
        <w:tc>
          <w:tcPr>
            <w:tcW w:w="990" w:type="dxa"/>
          </w:tcPr>
          <w:p w14:paraId="4397487E" w14:textId="77777777" w:rsidR="002A479E" w:rsidRPr="004E7D30" w:rsidRDefault="002A479E" w:rsidP="000E44FB">
            <w:pPr>
              <w:rPr>
                <w:b/>
                <w:bCs/>
                <w:i/>
                <w:iCs/>
              </w:rPr>
            </w:pPr>
            <w:r w:rsidRPr="004E7D30">
              <w:rPr>
                <w:b/>
                <w:bCs/>
                <w:i/>
                <w:iCs/>
              </w:rPr>
              <w:t>4</w:t>
            </w:r>
          </w:p>
        </w:tc>
      </w:tr>
      <w:tr w:rsidR="002A479E" w:rsidRPr="004E7D30" w14:paraId="6E6AFFBF" w14:textId="77777777" w:rsidTr="000E44FB">
        <w:tc>
          <w:tcPr>
            <w:tcW w:w="0" w:type="auto"/>
          </w:tcPr>
          <w:p w14:paraId="22EA2BE7" w14:textId="77777777" w:rsidR="002A479E" w:rsidRPr="004E7D30" w:rsidRDefault="002A479E" w:rsidP="000E44FB">
            <w:pPr>
              <w:rPr>
                <w:b/>
                <w:bCs/>
                <w:i/>
                <w:iCs/>
              </w:rPr>
            </w:pPr>
            <w:r w:rsidRPr="004E7D30">
              <w:rPr>
                <w:b/>
                <w:bCs/>
                <w:i/>
                <w:iCs/>
              </w:rPr>
              <w:t>120</w:t>
            </w:r>
          </w:p>
        </w:tc>
        <w:tc>
          <w:tcPr>
            <w:tcW w:w="1521" w:type="dxa"/>
          </w:tcPr>
          <w:p w14:paraId="0CA2FFFB" w14:textId="77777777" w:rsidR="002A479E" w:rsidRPr="004E7D30" w:rsidRDefault="002A479E" w:rsidP="000E44FB">
            <w:pPr>
              <w:rPr>
                <w:b/>
                <w:bCs/>
                <w:i/>
                <w:iCs/>
              </w:rPr>
            </w:pPr>
            <w:r w:rsidRPr="004E7D30">
              <w:rPr>
                <w:b/>
                <w:bCs/>
                <w:i/>
                <w:iCs/>
              </w:rPr>
              <w:t>2</w:t>
            </w:r>
          </w:p>
        </w:tc>
        <w:tc>
          <w:tcPr>
            <w:tcW w:w="1350" w:type="dxa"/>
          </w:tcPr>
          <w:p w14:paraId="64430976" w14:textId="77777777" w:rsidR="002A479E" w:rsidRPr="004E7D30" w:rsidRDefault="002A479E" w:rsidP="000E44FB">
            <w:pPr>
              <w:rPr>
                <w:b/>
                <w:bCs/>
                <w:i/>
                <w:iCs/>
              </w:rPr>
            </w:pPr>
            <w:r w:rsidRPr="004E7D30">
              <w:rPr>
                <w:b/>
                <w:bCs/>
                <w:i/>
                <w:iCs/>
              </w:rPr>
              <w:t>3</w:t>
            </w:r>
          </w:p>
        </w:tc>
        <w:tc>
          <w:tcPr>
            <w:tcW w:w="990" w:type="dxa"/>
          </w:tcPr>
          <w:p w14:paraId="7ACEE66E" w14:textId="77777777" w:rsidR="002A479E" w:rsidRPr="004E7D30" w:rsidRDefault="002A479E" w:rsidP="000E44FB">
            <w:pPr>
              <w:rPr>
                <w:b/>
                <w:bCs/>
                <w:i/>
                <w:iCs/>
              </w:rPr>
            </w:pPr>
            <w:r w:rsidRPr="004E7D30">
              <w:rPr>
                <w:b/>
                <w:bCs/>
                <w:i/>
                <w:iCs/>
              </w:rPr>
              <w:t>5</w:t>
            </w:r>
          </w:p>
        </w:tc>
      </w:tr>
    </w:tbl>
    <w:p w14:paraId="30EB6F00" w14:textId="0B4C0C79" w:rsidR="002A479E" w:rsidRDefault="002A479E" w:rsidP="002A479E"/>
    <w:p w14:paraId="7F87431D" w14:textId="293DBB6E" w:rsidR="00FC1FE5" w:rsidRDefault="00FC1FE5" w:rsidP="00FC1FE5">
      <w:pPr>
        <w:pStyle w:val="Heading2"/>
      </w:pPr>
      <w:r>
        <w:t>Remaining details of Step 2</w:t>
      </w:r>
    </w:p>
    <w:p w14:paraId="404C2794" w14:textId="23844DF7" w:rsidR="00FC1FE5" w:rsidRDefault="00FC1FE5" w:rsidP="00FC1FE5">
      <w:r>
        <w:t>At RAN1#100b-e, the following was agreed:</w:t>
      </w:r>
    </w:p>
    <w:p w14:paraId="60BFAAA6" w14:textId="77777777" w:rsidR="00FC1FE5" w:rsidRPr="00FC1FE5" w:rsidRDefault="00FC1FE5" w:rsidP="00FC1FE5">
      <w:pPr>
        <w:pStyle w:val="ListParagraph"/>
        <w:numPr>
          <w:ilvl w:val="0"/>
          <w:numId w:val="39"/>
        </w:numPr>
        <w:spacing w:after="0"/>
        <w:contextualSpacing w:val="0"/>
        <w:rPr>
          <w:rFonts w:ascii="Calibri" w:hAnsi="Calibri"/>
          <w:i/>
          <w:iCs/>
          <w:szCs w:val="20"/>
        </w:rPr>
      </w:pPr>
      <w:r w:rsidRPr="00FC1FE5">
        <w:rPr>
          <w:i/>
          <w:iCs/>
          <w:szCs w:val="20"/>
        </w:rPr>
        <w:t>In Step 2, a UE should/shall select resources so that HARQ retransmission resources can be reserved by a prior SCI, except that</w:t>
      </w:r>
    </w:p>
    <w:p w14:paraId="3402807E" w14:textId="77777777" w:rsidR="00FC1FE5" w:rsidRPr="00FC1FE5" w:rsidRDefault="00FC1FE5" w:rsidP="00FC1FE5">
      <w:pPr>
        <w:pStyle w:val="ListParagraph"/>
        <w:numPr>
          <w:ilvl w:val="1"/>
          <w:numId w:val="39"/>
        </w:numPr>
        <w:spacing w:after="0"/>
        <w:contextualSpacing w:val="0"/>
        <w:rPr>
          <w:rFonts w:ascii="Calibri" w:hAnsi="Calibri"/>
          <w:i/>
          <w:iCs/>
          <w:szCs w:val="20"/>
        </w:rPr>
      </w:pPr>
      <w:r w:rsidRPr="00FC1FE5">
        <w:rPr>
          <w:i/>
          <w:iCs/>
          <w:szCs w:val="20"/>
        </w:rPr>
        <w:t>In case no resource can be found for reservation (e.g., based on the identified candidate set after Step 1) for a retransmission of a TB, the re-transmission can be transmitted on a resource that is not reserved</w:t>
      </w:r>
    </w:p>
    <w:p w14:paraId="5F08219C" w14:textId="77777777" w:rsidR="00FC1FE5" w:rsidRPr="00FC1FE5" w:rsidRDefault="00FC1FE5" w:rsidP="00FC1FE5">
      <w:pPr>
        <w:pStyle w:val="ListParagraph"/>
        <w:numPr>
          <w:ilvl w:val="1"/>
          <w:numId w:val="39"/>
        </w:numPr>
        <w:spacing w:after="0"/>
        <w:contextualSpacing w:val="0"/>
        <w:rPr>
          <w:i/>
          <w:iCs/>
          <w:szCs w:val="20"/>
        </w:rPr>
      </w:pPr>
      <w:r w:rsidRPr="00FC1FE5">
        <w:rPr>
          <w:i/>
          <w:iCs/>
          <w:szCs w:val="20"/>
        </w:rPr>
        <w:t>After the resource selection is performed</w:t>
      </w:r>
      <w:r w:rsidRPr="00FC1FE5">
        <w:rPr>
          <w:i/>
          <w:iCs/>
          <w:szCs w:val="20"/>
          <w:lang w:eastAsia="ja-JP"/>
        </w:rPr>
        <w:t xml:space="preserve">, </w:t>
      </w:r>
      <w:r w:rsidRPr="00FC1FE5">
        <w:rPr>
          <w:i/>
          <w:iCs/>
          <w:szCs w:val="20"/>
        </w:rPr>
        <w:t>HARQ retransmission on a resource not reserved by a prior SCI is allowed due to transmission dropping caused by prioritization, pre-emption and congestion control</w:t>
      </w:r>
    </w:p>
    <w:p w14:paraId="18FFBC16" w14:textId="77777777" w:rsidR="00FC1FE5" w:rsidRPr="00FC1FE5" w:rsidRDefault="00FC1FE5" w:rsidP="00FC1FE5">
      <w:pPr>
        <w:pStyle w:val="ListParagraph"/>
        <w:numPr>
          <w:ilvl w:val="1"/>
          <w:numId w:val="39"/>
        </w:numPr>
        <w:spacing w:after="0"/>
        <w:contextualSpacing w:val="0"/>
        <w:rPr>
          <w:rFonts w:ascii="Calibri" w:hAnsi="Calibri"/>
          <w:i/>
          <w:iCs/>
          <w:szCs w:val="20"/>
        </w:rPr>
      </w:pPr>
      <w:r w:rsidRPr="00FC1FE5">
        <w:rPr>
          <w:i/>
          <w:iCs/>
          <w:szCs w:val="20"/>
        </w:rPr>
        <w:t>To discuss and conclude “should vs. shall” in RAN1#101</w:t>
      </w:r>
    </w:p>
    <w:p w14:paraId="25AFB501" w14:textId="1849200B" w:rsidR="00FC1FE5" w:rsidRDefault="00FC1FE5" w:rsidP="00FC1FE5">
      <w:r>
        <w:t xml:space="preserve">RAN1 needs to conclude the “should vs. shall” aspect. In our view, a reasonable implementation of the UE would always select resources that were previously reserved by a prior SCI. However, we do not see the need to mandate it in the specification since if a UE were to select resources not previously reserved, it would harm its own performance, but would not degrade the system-level performance. Thus, </w:t>
      </w:r>
      <w:r w:rsidR="008E451C">
        <w:t xml:space="preserve">we </w:t>
      </w:r>
      <w:proofErr w:type="gramStart"/>
      <w:r w:rsidR="008E451C">
        <w:t>have a preference for</w:t>
      </w:r>
      <w:proofErr w:type="gramEnd"/>
      <w:r w:rsidR="008E451C">
        <w:t xml:space="preserve"> “should.”</w:t>
      </w:r>
    </w:p>
    <w:p w14:paraId="4A6B0704" w14:textId="518B3A83" w:rsidR="008E451C" w:rsidRPr="008E451C" w:rsidRDefault="008E451C" w:rsidP="00FC1FE5">
      <w:pPr>
        <w:rPr>
          <w:b/>
          <w:bCs/>
          <w:i/>
          <w:iCs/>
        </w:rPr>
      </w:pPr>
      <w:r w:rsidRPr="008E451C">
        <w:rPr>
          <w:b/>
          <w:bCs/>
          <w:i/>
          <w:iCs/>
        </w:rPr>
        <w:t>Proposal 2: In the agreement of RAN1#100b-e:</w:t>
      </w:r>
    </w:p>
    <w:p w14:paraId="7A048D74" w14:textId="77777777" w:rsidR="008E451C" w:rsidRPr="008E451C" w:rsidRDefault="008E451C" w:rsidP="008E451C">
      <w:pPr>
        <w:pStyle w:val="ListParagraph"/>
        <w:numPr>
          <w:ilvl w:val="0"/>
          <w:numId w:val="39"/>
        </w:numPr>
        <w:spacing w:after="0"/>
        <w:contextualSpacing w:val="0"/>
        <w:rPr>
          <w:rFonts w:ascii="Calibri" w:hAnsi="Calibri"/>
          <w:b/>
          <w:bCs/>
          <w:i/>
          <w:iCs/>
          <w:szCs w:val="20"/>
        </w:rPr>
      </w:pPr>
      <w:r w:rsidRPr="008E451C">
        <w:rPr>
          <w:b/>
          <w:bCs/>
          <w:i/>
          <w:iCs/>
          <w:szCs w:val="20"/>
        </w:rPr>
        <w:t>In Step 2, a UE should</w:t>
      </w:r>
      <w:r w:rsidRPr="008E451C">
        <w:rPr>
          <w:rFonts w:ascii="Times New Roman Italic" w:hAnsi="Times New Roman Italic"/>
          <w:b/>
          <w:bCs/>
          <w:i/>
          <w:iCs/>
          <w:strike/>
          <w:szCs w:val="20"/>
        </w:rPr>
        <w:t>/shall</w:t>
      </w:r>
      <w:r w:rsidRPr="008E451C">
        <w:rPr>
          <w:b/>
          <w:bCs/>
          <w:i/>
          <w:iCs/>
          <w:szCs w:val="20"/>
        </w:rPr>
        <w:t xml:space="preserve"> select resources so that HARQ retransmission resources can be reserved by a prior SCI, except that</w:t>
      </w:r>
    </w:p>
    <w:p w14:paraId="1BB39DBE" w14:textId="77777777" w:rsidR="008E451C" w:rsidRPr="008E451C" w:rsidRDefault="008E451C" w:rsidP="008E451C">
      <w:pPr>
        <w:pStyle w:val="ListParagraph"/>
        <w:numPr>
          <w:ilvl w:val="1"/>
          <w:numId w:val="39"/>
        </w:numPr>
        <w:spacing w:after="0"/>
        <w:contextualSpacing w:val="0"/>
        <w:rPr>
          <w:rFonts w:ascii="Calibri" w:hAnsi="Calibri"/>
          <w:b/>
          <w:bCs/>
          <w:i/>
          <w:iCs/>
          <w:szCs w:val="20"/>
        </w:rPr>
      </w:pPr>
      <w:r w:rsidRPr="008E451C">
        <w:rPr>
          <w:b/>
          <w:bCs/>
          <w:i/>
          <w:iCs/>
          <w:szCs w:val="20"/>
        </w:rPr>
        <w:t>In case no resource can be found for reservation (e.g., based on the identified candidate set after Step 1) for a retransmission of a TB, the re-transmission can be transmitted on a resource that is not reserved</w:t>
      </w:r>
    </w:p>
    <w:p w14:paraId="54B74C93" w14:textId="77777777" w:rsidR="008E451C" w:rsidRPr="008E451C" w:rsidRDefault="008E451C" w:rsidP="008E451C">
      <w:pPr>
        <w:pStyle w:val="ListParagraph"/>
        <w:numPr>
          <w:ilvl w:val="1"/>
          <w:numId w:val="39"/>
        </w:numPr>
        <w:spacing w:after="0"/>
        <w:contextualSpacing w:val="0"/>
        <w:rPr>
          <w:b/>
          <w:bCs/>
          <w:i/>
          <w:iCs/>
          <w:szCs w:val="20"/>
        </w:rPr>
      </w:pPr>
      <w:r w:rsidRPr="008E451C">
        <w:rPr>
          <w:b/>
          <w:bCs/>
          <w:i/>
          <w:iCs/>
          <w:szCs w:val="20"/>
        </w:rPr>
        <w:t>After the resource selection is performed</w:t>
      </w:r>
      <w:r w:rsidRPr="008E451C">
        <w:rPr>
          <w:b/>
          <w:bCs/>
          <w:i/>
          <w:iCs/>
          <w:szCs w:val="20"/>
          <w:lang w:eastAsia="ja-JP"/>
        </w:rPr>
        <w:t xml:space="preserve">, </w:t>
      </w:r>
      <w:r w:rsidRPr="008E451C">
        <w:rPr>
          <w:b/>
          <w:bCs/>
          <w:i/>
          <w:iCs/>
          <w:szCs w:val="20"/>
        </w:rPr>
        <w:t>HARQ retransmission on a resource not reserved by a prior SCI is allowed due to transmission dropping caused by prioritization, pre-emption and congestion control</w:t>
      </w:r>
    </w:p>
    <w:p w14:paraId="655097D8" w14:textId="0A1F7803" w:rsidR="008E451C" w:rsidRDefault="008E451C" w:rsidP="00FC1FE5">
      <w:r>
        <w:t>In addition, at RAN1#100b-e, a WA was taken:</w:t>
      </w:r>
    </w:p>
    <w:p w14:paraId="7AAA51B8" w14:textId="79EB8988" w:rsidR="008E451C" w:rsidRPr="00547BE6" w:rsidRDefault="008E451C" w:rsidP="008E451C">
      <w:pPr>
        <w:numPr>
          <w:ilvl w:val="0"/>
          <w:numId w:val="40"/>
        </w:numPr>
        <w:autoSpaceDE/>
        <w:autoSpaceDN/>
        <w:adjustRightInd/>
        <w:snapToGrid/>
        <w:spacing w:after="0"/>
        <w:jc w:val="left"/>
        <w:rPr>
          <w:i/>
          <w:iCs/>
          <w:szCs w:val="20"/>
        </w:rPr>
      </w:pPr>
      <w:r w:rsidRPr="00547BE6">
        <w:rPr>
          <w:i/>
          <w:iCs/>
          <w:szCs w:val="20"/>
        </w:rPr>
        <w:t>The UE should/shall indicate min(</w:t>
      </w:r>
      <w:proofErr w:type="spellStart"/>
      <w:r w:rsidRPr="00547BE6">
        <w:rPr>
          <w:i/>
          <w:iCs/>
          <w:szCs w:val="20"/>
        </w:rPr>
        <w:t>Nselected</w:t>
      </w:r>
      <w:proofErr w:type="spellEnd"/>
      <w:r w:rsidRPr="00547BE6">
        <w:rPr>
          <w:i/>
          <w:iCs/>
          <w:szCs w:val="20"/>
        </w:rPr>
        <w:t>, N) first-in-time resources when setting the values of frequency resource assignment and time resource assignment in SCI format 0_1, where</w:t>
      </w:r>
    </w:p>
    <w:p w14:paraId="730E06DD" w14:textId="77777777" w:rsidR="008E451C" w:rsidRPr="00547BE6" w:rsidRDefault="008E451C" w:rsidP="008E451C">
      <w:pPr>
        <w:numPr>
          <w:ilvl w:val="1"/>
          <w:numId w:val="40"/>
        </w:numPr>
        <w:autoSpaceDE/>
        <w:autoSpaceDN/>
        <w:adjustRightInd/>
        <w:snapToGrid/>
        <w:spacing w:after="0"/>
        <w:jc w:val="left"/>
        <w:rPr>
          <w:i/>
          <w:iCs/>
          <w:szCs w:val="20"/>
        </w:rPr>
      </w:pPr>
      <w:proofErr w:type="spellStart"/>
      <w:r w:rsidRPr="00547BE6">
        <w:rPr>
          <w:i/>
          <w:iCs/>
          <w:szCs w:val="20"/>
        </w:rPr>
        <w:t>Nselected</w:t>
      </w:r>
      <w:proofErr w:type="spellEnd"/>
      <w:r w:rsidRPr="00547BE6">
        <w:rPr>
          <w:i/>
          <w:iCs/>
          <w:szCs w:val="20"/>
        </w:rPr>
        <w:t xml:space="preserve"> is the number of resources selected by MAC within 32 slots (including the current one)</w:t>
      </w:r>
    </w:p>
    <w:p w14:paraId="7C2A3269" w14:textId="77777777" w:rsidR="008E451C" w:rsidRPr="00547BE6" w:rsidRDefault="008E451C" w:rsidP="008E451C">
      <w:pPr>
        <w:numPr>
          <w:ilvl w:val="1"/>
          <w:numId w:val="40"/>
        </w:numPr>
        <w:autoSpaceDE/>
        <w:autoSpaceDN/>
        <w:adjustRightInd/>
        <w:snapToGrid/>
        <w:spacing w:after="0"/>
        <w:jc w:val="left"/>
        <w:rPr>
          <w:i/>
          <w:iCs/>
          <w:szCs w:val="20"/>
        </w:rPr>
      </w:pPr>
      <w:r w:rsidRPr="00547BE6">
        <w:rPr>
          <w:i/>
          <w:iCs/>
          <w:szCs w:val="20"/>
        </w:rPr>
        <w:t xml:space="preserve">N is the maximum number of resources that can be </w:t>
      </w:r>
      <w:proofErr w:type="spellStart"/>
      <w:r w:rsidRPr="00547BE6">
        <w:rPr>
          <w:i/>
          <w:iCs/>
          <w:szCs w:val="20"/>
        </w:rPr>
        <w:t>signalled</w:t>
      </w:r>
      <w:proofErr w:type="spellEnd"/>
      <w:r w:rsidRPr="00547BE6">
        <w:rPr>
          <w:i/>
          <w:iCs/>
          <w:szCs w:val="20"/>
        </w:rPr>
        <w:t xml:space="preserve"> in one SCI</w:t>
      </w:r>
    </w:p>
    <w:p w14:paraId="79DCD629" w14:textId="77777777" w:rsidR="008E451C" w:rsidRPr="00547BE6" w:rsidRDefault="008E451C" w:rsidP="008E451C">
      <w:pPr>
        <w:pStyle w:val="ListParagraph"/>
        <w:numPr>
          <w:ilvl w:val="1"/>
          <w:numId w:val="40"/>
        </w:numPr>
        <w:spacing w:after="0"/>
        <w:contextualSpacing w:val="0"/>
        <w:rPr>
          <w:i/>
          <w:iCs/>
          <w:szCs w:val="20"/>
        </w:rPr>
      </w:pPr>
      <w:r w:rsidRPr="00547BE6">
        <w:rPr>
          <w:i/>
          <w:iCs/>
          <w:szCs w:val="20"/>
        </w:rPr>
        <w:t>To discuss and conclude “should vs. shall” in RAN1#101</w:t>
      </w:r>
    </w:p>
    <w:p w14:paraId="744BB546" w14:textId="44F6BF8A" w:rsidR="008E451C" w:rsidRDefault="008E451C" w:rsidP="00FC1FE5">
      <w:r>
        <w:t xml:space="preserve">For the same reasons as for proposal 2, </w:t>
      </w:r>
      <w:r w:rsidR="00547BE6">
        <w:t xml:space="preserve">although the case for a “shall: is somewhat stronger, </w:t>
      </w:r>
      <w:r>
        <w:t>we propose to confirm the WA with “should.”</w:t>
      </w:r>
    </w:p>
    <w:p w14:paraId="725FBF8F" w14:textId="4D0FF3FB" w:rsidR="008E451C" w:rsidRPr="00547BE6" w:rsidRDefault="008E451C" w:rsidP="00FC1FE5">
      <w:pPr>
        <w:rPr>
          <w:b/>
          <w:bCs/>
          <w:i/>
          <w:iCs/>
        </w:rPr>
      </w:pPr>
      <w:r w:rsidRPr="00547BE6">
        <w:rPr>
          <w:b/>
          <w:bCs/>
          <w:i/>
          <w:iCs/>
        </w:rPr>
        <w:t>Proposal 3: Confirm the working assumption of RAN1#100b-e with “should”:</w:t>
      </w:r>
    </w:p>
    <w:p w14:paraId="21C50ED2" w14:textId="77777777" w:rsidR="00547BE6" w:rsidRPr="00547BE6" w:rsidRDefault="00547BE6" w:rsidP="00547BE6">
      <w:pPr>
        <w:numPr>
          <w:ilvl w:val="0"/>
          <w:numId w:val="40"/>
        </w:numPr>
        <w:autoSpaceDE/>
        <w:autoSpaceDN/>
        <w:adjustRightInd/>
        <w:snapToGrid/>
        <w:spacing w:after="0"/>
        <w:jc w:val="left"/>
        <w:rPr>
          <w:b/>
          <w:bCs/>
          <w:i/>
          <w:iCs/>
          <w:szCs w:val="20"/>
        </w:rPr>
      </w:pPr>
      <w:r w:rsidRPr="00547BE6">
        <w:rPr>
          <w:b/>
          <w:bCs/>
          <w:i/>
          <w:iCs/>
          <w:szCs w:val="20"/>
        </w:rPr>
        <w:t>The UE should</w:t>
      </w:r>
      <w:r w:rsidRPr="00547BE6">
        <w:rPr>
          <w:b/>
          <w:bCs/>
          <w:i/>
          <w:iCs/>
          <w:strike/>
          <w:szCs w:val="20"/>
        </w:rPr>
        <w:t>/shall</w:t>
      </w:r>
      <w:r w:rsidRPr="00547BE6">
        <w:rPr>
          <w:b/>
          <w:bCs/>
          <w:i/>
          <w:iCs/>
          <w:szCs w:val="20"/>
        </w:rPr>
        <w:t xml:space="preserve"> indicate min(</w:t>
      </w:r>
      <w:proofErr w:type="spellStart"/>
      <w:r w:rsidRPr="00547BE6">
        <w:rPr>
          <w:b/>
          <w:bCs/>
          <w:i/>
          <w:iCs/>
          <w:szCs w:val="20"/>
        </w:rPr>
        <w:t>Nselected</w:t>
      </w:r>
      <w:proofErr w:type="spellEnd"/>
      <w:r w:rsidRPr="00547BE6">
        <w:rPr>
          <w:b/>
          <w:bCs/>
          <w:i/>
          <w:iCs/>
          <w:szCs w:val="20"/>
        </w:rPr>
        <w:t>, N) first-in-time resources when setting the values of frequency resource assignment and time resource assignment in SCI format 0_1, where</w:t>
      </w:r>
    </w:p>
    <w:p w14:paraId="1FD662BC" w14:textId="77777777" w:rsidR="00547BE6" w:rsidRPr="00547BE6" w:rsidRDefault="00547BE6" w:rsidP="00547BE6">
      <w:pPr>
        <w:numPr>
          <w:ilvl w:val="1"/>
          <w:numId w:val="40"/>
        </w:numPr>
        <w:autoSpaceDE/>
        <w:autoSpaceDN/>
        <w:adjustRightInd/>
        <w:snapToGrid/>
        <w:spacing w:after="0"/>
        <w:jc w:val="left"/>
        <w:rPr>
          <w:b/>
          <w:bCs/>
          <w:i/>
          <w:iCs/>
          <w:szCs w:val="20"/>
        </w:rPr>
      </w:pPr>
      <w:proofErr w:type="spellStart"/>
      <w:r w:rsidRPr="00547BE6">
        <w:rPr>
          <w:b/>
          <w:bCs/>
          <w:i/>
          <w:iCs/>
          <w:szCs w:val="20"/>
        </w:rPr>
        <w:t>Nselected</w:t>
      </w:r>
      <w:proofErr w:type="spellEnd"/>
      <w:r w:rsidRPr="00547BE6">
        <w:rPr>
          <w:b/>
          <w:bCs/>
          <w:i/>
          <w:iCs/>
          <w:szCs w:val="20"/>
        </w:rPr>
        <w:t xml:space="preserve"> is the number of resources selected by MAC within 32 slots (including the current one)</w:t>
      </w:r>
    </w:p>
    <w:p w14:paraId="7E9694F8" w14:textId="77777777" w:rsidR="00547BE6" w:rsidRPr="00547BE6" w:rsidRDefault="00547BE6" w:rsidP="00547BE6">
      <w:pPr>
        <w:numPr>
          <w:ilvl w:val="1"/>
          <w:numId w:val="40"/>
        </w:numPr>
        <w:autoSpaceDE/>
        <w:autoSpaceDN/>
        <w:adjustRightInd/>
        <w:snapToGrid/>
        <w:spacing w:after="0"/>
        <w:jc w:val="left"/>
        <w:rPr>
          <w:b/>
          <w:bCs/>
          <w:i/>
          <w:iCs/>
          <w:szCs w:val="20"/>
        </w:rPr>
      </w:pPr>
      <w:r w:rsidRPr="00547BE6">
        <w:rPr>
          <w:b/>
          <w:bCs/>
          <w:i/>
          <w:iCs/>
          <w:szCs w:val="20"/>
        </w:rPr>
        <w:t xml:space="preserve">N is the maximum number of resources that can be </w:t>
      </w:r>
      <w:proofErr w:type="spellStart"/>
      <w:r w:rsidRPr="00547BE6">
        <w:rPr>
          <w:b/>
          <w:bCs/>
          <w:i/>
          <w:iCs/>
          <w:szCs w:val="20"/>
        </w:rPr>
        <w:t>signalled</w:t>
      </w:r>
      <w:proofErr w:type="spellEnd"/>
      <w:r w:rsidRPr="00547BE6">
        <w:rPr>
          <w:b/>
          <w:bCs/>
          <w:i/>
          <w:iCs/>
          <w:szCs w:val="20"/>
        </w:rPr>
        <w:t xml:space="preserve"> in one SCI</w:t>
      </w:r>
    </w:p>
    <w:p w14:paraId="780FBA20" w14:textId="77777777" w:rsidR="008E451C" w:rsidRPr="00FC1FE5" w:rsidRDefault="008E451C" w:rsidP="00FC1FE5"/>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334C42F2" w:rsidR="00882E8B" w:rsidRDefault="00532870" w:rsidP="00882E8B">
      <w:r>
        <w:t xml:space="preserve">The remaining details </w:t>
      </w:r>
      <w:r w:rsidR="00B05A01">
        <w:t xml:space="preserve">of </w:t>
      </w:r>
      <w:r w:rsidR="00440678">
        <w:t>mode-</w:t>
      </w:r>
      <w:r w:rsidR="00190342">
        <w:t>2</w:t>
      </w:r>
      <w:r w:rsidR="00B05A01">
        <w:t xml:space="preserve"> were discussed. We propose the following:</w:t>
      </w:r>
    </w:p>
    <w:p w14:paraId="451AD489" w14:textId="77777777" w:rsidR="002A479E" w:rsidRPr="004E7D30" w:rsidRDefault="002A479E" w:rsidP="002A479E">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2A479E" w:rsidRPr="004E7D30" w14:paraId="0C1E88EF" w14:textId="77777777" w:rsidTr="000E44FB">
        <w:tc>
          <w:tcPr>
            <w:tcW w:w="0" w:type="auto"/>
          </w:tcPr>
          <w:p w14:paraId="3158628A" w14:textId="77777777" w:rsidR="002A479E" w:rsidRPr="004E7D30" w:rsidRDefault="002A479E" w:rsidP="000E44FB">
            <w:pPr>
              <w:jc w:val="center"/>
              <w:rPr>
                <w:b/>
                <w:bCs/>
                <w:i/>
                <w:iCs/>
              </w:rPr>
            </w:pPr>
            <w:r w:rsidRPr="004E7D30">
              <w:rPr>
                <w:b/>
                <w:bCs/>
                <w:i/>
                <w:iCs/>
              </w:rPr>
              <w:t>SCS, kHz</w:t>
            </w:r>
          </w:p>
        </w:tc>
        <w:tc>
          <w:tcPr>
            <w:tcW w:w="1521" w:type="dxa"/>
          </w:tcPr>
          <w:p w14:paraId="26C908A6" w14:textId="77777777" w:rsidR="002A479E" w:rsidRPr="004E7D30" w:rsidRDefault="002A479E" w:rsidP="000E44FB">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095D8AD8" w14:textId="77777777" w:rsidR="002A479E" w:rsidRPr="004E7D30" w:rsidRDefault="002A479E" w:rsidP="000E44FB">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64A43F55" w14:textId="77777777" w:rsidR="002A479E" w:rsidRPr="004E7D30" w:rsidRDefault="002A479E" w:rsidP="000E44FB">
            <w:pPr>
              <w:rPr>
                <w:b/>
                <w:bCs/>
                <w:i/>
                <w:iCs/>
              </w:rPr>
            </w:pPr>
            <w:r w:rsidRPr="004E7D30">
              <w:rPr>
                <w:b/>
                <w:bCs/>
                <w:i/>
                <w:iCs/>
              </w:rPr>
              <w:t>T3, slots</w:t>
            </w:r>
          </w:p>
        </w:tc>
      </w:tr>
      <w:tr w:rsidR="002A479E" w:rsidRPr="004E7D30" w14:paraId="531CD281" w14:textId="77777777" w:rsidTr="000E44FB">
        <w:tc>
          <w:tcPr>
            <w:tcW w:w="0" w:type="auto"/>
          </w:tcPr>
          <w:p w14:paraId="0A77DF44" w14:textId="77777777" w:rsidR="002A479E" w:rsidRPr="004E7D30" w:rsidRDefault="002A479E" w:rsidP="000E44FB">
            <w:pPr>
              <w:rPr>
                <w:b/>
                <w:bCs/>
                <w:i/>
                <w:iCs/>
              </w:rPr>
            </w:pPr>
            <w:r w:rsidRPr="004E7D30">
              <w:rPr>
                <w:b/>
                <w:bCs/>
                <w:i/>
                <w:iCs/>
              </w:rPr>
              <w:t>15</w:t>
            </w:r>
          </w:p>
        </w:tc>
        <w:tc>
          <w:tcPr>
            <w:tcW w:w="1521" w:type="dxa"/>
          </w:tcPr>
          <w:p w14:paraId="33BCEE26" w14:textId="77777777" w:rsidR="002A479E" w:rsidRPr="004E7D30" w:rsidRDefault="002A479E" w:rsidP="000E44FB">
            <w:pPr>
              <w:rPr>
                <w:b/>
                <w:bCs/>
                <w:i/>
                <w:iCs/>
              </w:rPr>
            </w:pPr>
            <w:r w:rsidRPr="004E7D30">
              <w:rPr>
                <w:b/>
                <w:bCs/>
                <w:i/>
                <w:iCs/>
              </w:rPr>
              <w:t>1</w:t>
            </w:r>
          </w:p>
        </w:tc>
        <w:tc>
          <w:tcPr>
            <w:tcW w:w="1350" w:type="dxa"/>
          </w:tcPr>
          <w:p w14:paraId="7208F55A" w14:textId="77777777" w:rsidR="002A479E" w:rsidRPr="004E7D30" w:rsidRDefault="002A479E" w:rsidP="000E44FB">
            <w:pPr>
              <w:rPr>
                <w:b/>
                <w:bCs/>
                <w:i/>
                <w:iCs/>
              </w:rPr>
            </w:pPr>
            <w:r w:rsidRPr="004E7D30">
              <w:rPr>
                <w:b/>
                <w:bCs/>
                <w:i/>
                <w:iCs/>
              </w:rPr>
              <w:t>1</w:t>
            </w:r>
          </w:p>
        </w:tc>
        <w:tc>
          <w:tcPr>
            <w:tcW w:w="990" w:type="dxa"/>
          </w:tcPr>
          <w:p w14:paraId="5CB97DD2" w14:textId="77777777" w:rsidR="002A479E" w:rsidRPr="004E7D30" w:rsidRDefault="002A479E" w:rsidP="000E44FB">
            <w:pPr>
              <w:rPr>
                <w:b/>
                <w:bCs/>
                <w:i/>
                <w:iCs/>
              </w:rPr>
            </w:pPr>
            <w:r w:rsidRPr="004E7D30">
              <w:rPr>
                <w:b/>
                <w:bCs/>
                <w:i/>
                <w:iCs/>
              </w:rPr>
              <w:t>2</w:t>
            </w:r>
          </w:p>
        </w:tc>
      </w:tr>
      <w:tr w:rsidR="002A479E" w:rsidRPr="004E7D30" w14:paraId="3670F95E" w14:textId="77777777" w:rsidTr="000E44FB">
        <w:tc>
          <w:tcPr>
            <w:tcW w:w="0" w:type="auto"/>
          </w:tcPr>
          <w:p w14:paraId="13C48A50" w14:textId="77777777" w:rsidR="002A479E" w:rsidRPr="004E7D30" w:rsidRDefault="002A479E" w:rsidP="000E44FB">
            <w:pPr>
              <w:rPr>
                <w:b/>
                <w:bCs/>
                <w:i/>
                <w:iCs/>
              </w:rPr>
            </w:pPr>
            <w:r w:rsidRPr="004E7D30">
              <w:rPr>
                <w:b/>
                <w:bCs/>
                <w:i/>
                <w:iCs/>
              </w:rPr>
              <w:t>30</w:t>
            </w:r>
          </w:p>
        </w:tc>
        <w:tc>
          <w:tcPr>
            <w:tcW w:w="1521" w:type="dxa"/>
          </w:tcPr>
          <w:p w14:paraId="75FAE4AB" w14:textId="77777777" w:rsidR="002A479E" w:rsidRPr="004E7D30" w:rsidRDefault="002A479E" w:rsidP="000E44FB">
            <w:pPr>
              <w:rPr>
                <w:b/>
                <w:bCs/>
                <w:i/>
                <w:iCs/>
              </w:rPr>
            </w:pPr>
            <w:r w:rsidRPr="004E7D30">
              <w:rPr>
                <w:b/>
                <w:bCs/>
                <w:i/>
                <w:iCs/>
              </w:rPr>
              <w:t>1</w:t>
            </w:r>
          </w:p>
        </w:tc>
        <w:tc>
          <w:tcPr>
            <w:tcW w:w="1350" w:type="dxa"/>
          </w:tcPr>
          <w:p w14:paraId="35236A82" w14:textId="77777777" w:rsidR="002A479E" w:rsidRPr="004E7D30" w:rsidRDefault="002A479E" w:rsidP="000E44FB">
            <w:pPr>
              <w:rPr>
                <w:b/>
                <w:bCs/>
                <w:i/>
                <w:iCs/>
              </w:rPr>
            </w:pPr>
            <w:r w:rsidRPr="004E7D30">
              <w:rPr>
                <w:b/>
                <w:bCs/>
                <w:i/>
                <w:iCs/>
              </w:rPr>
              <w:t>1</w:t>
            </w:r>
          </w:p>
        </w:tc>
        <w:tc>
          <w:tcPr>
            <w:tcW w:w="990" w:type="dxa"/>
          </w:tcPr>
          <w:p w14:paraId="2AB9D6C4" w14:textId="77777777" w:rsidR="002A479E" w:rsidRPr="004E7D30" w:rsidRDefault="002A479E" w:rsidP="000E44FB">
            <w:pPr>
              <w:rPr>
                <w:b/>
                <w:bCs/>
                <w:i/>
                <w:iCs/>
              </w:rPr>
            </w:pPr>
            <w:r w:rsidRPr="004E7D30">
              <w:rPr>
                <w:b/>
                <w:bCs/>
                <w:i/>
                <w:iCs/>
              </w:rPr>
              <w:t>2</w:t>
            </w:r>
          </w:p>
        </w:tc>
      </w:tr>
      <w:tr w:rsidR="002A479E" w:rsidRPr="004E7D30" w14:paraId="3238D84A" w14:textId="77777777" w:rsidTr="000E44FB">
        <w:tc>
          <w:tcPr>
            <w:tcW w:w="0" w:type="auto"/>
          </w:tcPr>
          <w:p w14:paraId="271B4EA9" w14:textId="77777777" w:rsidR="002A479E" w:rsidRPr="004E7D30" w:rsidRDefault="002A479E" w:rsidP="000E44FB">
            <w:pPr>
              <w:rPr>
                <w:b/>
                <w:bCs/>
                <w:i/>
                <w:iCs/>
              </w:rPr>
            </w:pPr>
            <w:r w:rsidRPr="004E7D30">
              <w:rPr>
                <w:b/>
                <w:bCs/>
                <w:i/>
                <w:iCs/>
              </w:rPr>
              <w:t>60</w:t>
            </w:r>
          </w:p>
        </w:tc>
        <w:tc>
          <w:tcPr>
            <w:tcW w:w="1521" w:type="dxa"/>
          </w:tcPr>
          <w:p w14:paraId="5DA5761F" w14:textId="77777777" w:rsidR="002A479E" w:rsidRPr="004E7D30" w:rsidRDefault="002A479E" w:rsidP="000E44FB">
            <w:pPr>
              <w:rPr>
                <w:b/>
                <w:bCs/>
                <w:i/>
                <w:iCs/>
              </w:rPr>
            </w:pPr>
            <w:r w:rsidRPr="004E7D30">
              <w:rPr>
                <w:b/>
                <w:bCs/>
                <w:i/>
                <w:iCs/>
              </w:rPr>
              <w:t>2</w:t>
            </w:r>
          </w:p>
        </w:tc>
        <w:tc>
          <w:tcPr>
            <w:tcW w:w="1350" w:type="dxa"/>
          </w:tcPr>
          <w:p w14:paraId="2FB15D1A" w14:textId="77777777" w:rsidR="002A479E" w:rsidRPr="004E7D30" w:rsidRDefault="002A479E" w:rsidP="000E44FB">
            <w:pPr>
              <w:rPr>
                <w:b/>
                <w:bCs/>
                <w:i/>
                <w:iCs/>
              </w:rPr>
            </w:pPr>
            <w:r w:rsidRPr="004E7D30">
              <w:rPr>
                <w:b/>
                <w:bCs/>
                <w:i/>
                <w:iCs/>
              </w:rPr>
              <w:t>2</w:t>
            </w:r>
          </w:p>
        </w:tc>
        <w:tc>
          <w:tcPr>
            <w:tcW w:w="990" w:type="dxa"/>
          </w:tcPr>
          <w:p w14:paraId="424D801E" w14:textId="77777777" w:rsidR="002A479E" w:rsidRPr="004E7D30" w:rsidRDefault="002A479E" w:rsidP="000E44FB">
            <w:pPr>
              <w:rPr>
                <w:b/>
                <w:bCs/>
                <w:i/>
                <w:iCs/>
              </w:rPr>
            </w:pPr>
            <w:r w:rsidRPr="004E7D30">
              <w:rPr>
                <w:b/>
                <w:bCs/>
                <w:i/>
                <w:iCs/>
              </w:rPr>
              <w:t>4</w:t>
            </w:r>
          </w:p>
        </w:tc>
      </w:tr>
      <w:tr w:rsidR="002A479E" w:rsidRPr="004E7D30" w14:paraId="3637D68A" w14:textId="77777777" w:rsidTr="000E44FB">
        <w:tc>
          <w:tcPr>
            <w:tcW w:w="0" w:type="auto"/>
          </w:tcPr>
          <w:p w14:paraId="49CE5D1C" w14:textId="77777777" w:rsidR="002A479E" w:rsidRPr="004E7D30" w:rsidRDefault="002A479E" w:rsidP="000E44FB">
            <w:pPr>
              <w:rPr>
                <w:b/>
                <w:bCs/>
                <w:i/>
                <w:iCs/>
              </w:rPr>
            </w:pPr>
            <w:r w:rsidRPr="004E7D30">
              <w:rPr>
                <w:b/>
                <w:bCs/>
                <w:i/>
                <w:iCs/>
              </w:rPr>
              <w:t>120</w:t>
            </w:r>
          </w:p>
        </w:tc>
        <w:tc>
          <w:tcPr>
            <w:tcW w:w="1521" w:type="dxa"/>
          </w:tcPr>
          <w:p w14:paraId="0CD6C6EE" w14:textId="77777777" w:rsidR="002A479E" w:rsidRPr="004E7D30" w:rsidRDefault="002A479E" w:rsidP="000E44FB">
            <w:pPr>
              <w:rPr>
                <w:b/>
                <w:bCs/>
                <w:i/>
                <w:iCs/>
              </w:rPr>
            </w:pPr>
            <w:r w:rsidRPr="004E7D30">
              <w:rPr>
                <w:b/>
                <w:bCs/>
                <w:i/>
                <w:iCs/>
              </w:rPr>
              <w:t>2</w:t>
            </w:r>
          </w:p>
        </w:tc>
        <w:tc>
          <w:tcPr>
            <w:tcW w:w="1350" w:type="dxa"/>
          </w:tcPr>
          <w:p w14:paraId="269A3E14" w14:textId="77777777" w:rsidR="002A479E" w:rsidRPr="004E7D30" w:rsidRDefault="002A479E" w:rsidP="000E44FB">
            <w:pPr>
              <w:rPr>
                <w:b/>
                <w:bCs/>
                <w:i/>
                <w:iCs/>
              </w:rPr>
            </w:pPr>
            <w:r w:rsidRPr="004E7D30">
              <w:rPr>
                <w:b/>
                <w:bCs/>
                <w:i/>
                <w:iCs/>
              </w:rPr>
              <w:t>3</w:t>
            </w:r>
          </w:p>
        </w:tc>
        <w:tc>
          <w:tcPr>
            <w:tcW w:w="990" w:type="dxa"/>
          </w:tcPr>
          <w:p w14:paraId="064C3FCA" w14:textId="77777777" w:rsidR="002A479E" w:rsidRPr="004E7D30" w:rsidRDefault="002A479E" w:rsidP="000E44FB">
            <w:pPr>
              <w:rPr>
                <w:b/>
                <w:bCs/>
                <w:i/>
                <w:iCs/>
              </w:rPr>
            </w:pPr>
            <w:r w:rsidRPr="004E7D30">
              <w:rPr>
                <w:b/>
                <w:bCs/>
                <w:i/>
                <w:iCs/>
              </w:rPr>
              <w:t>5</w:t>
            </w:r>
          </w:p>
        </w:tc>
      </w:tr>
    </w:tbl>
    <w:p w14:paraId="00037CB0" w14:textId="65561D38" w:rsidR="00E7756E" w:rsidRDefault="00E7756E" w:rsidP="00E7756E"/>
    <w:p w14:paraId="6449769A" w14:textId="77777777" w:rsidR="008E451C" w:rsidRPr="008E451C" w:rsidRDefault="008E451C" w:rsidP="008E451C">
      <w:pPr>
        <w:rPr>
          <w:b/>
          <w:bCs/>
          <w:i/>
          <w:iCs/>
        </w:rPr>
      </w:pPr>
      <w:r w:rsidRPr="008E451C">
        <w:rPr>
          <w:b/>
          <w:bCs/>
          <w:i/>
          <w:iCs/>
        </w:rPr>
        <w:t>Proposal 2: In the agreement of RAN1#100b-e:</w:t>
      </w:r>
    </w:p>
    <w:p w14:paraId="7157D23A" w14:textId="77777777" w:rsidR="008E451C" w:rsidRPr="008E451C" w:rsidRDefault="008E451C" w:rsidP="008E451C">
      <w:pPr>
        <w:pStyle w:val="ListParagraph"/>
        <w:numPr>
          <w:ilvl w:val="0"/>
          <w:numId w:val="39"/>
        </w:numPr>
        <w:spacing w:after="0"/>
        <w:contextualSpacing w:val="0"/>
        <w:rPr>
          <w:rFonts w:ascii="Calibri" w:hAnsi="Calibri"/>
          <w:b/>
          <w:bCs/>
          <w:i/>
          <w:iCs/>
          <w:szCs w:val="20"/>
        </w:rPr>
      </w:pPr>
      <w:r w:rsidRPr="008E451C">
        <w:rPr>
          <w:b/>
          <w:bCs/>
          <w:i/>
          <w:iCs/>
          <w:szCs w:val="20"/>
        </w:rPr>
        <w:t>In Step 2, a UE should</w:t>
      </w:r>
      <w:r w:rsidRPr="008E451C">
        <w:rPr>
          <w:rFonts w:ascii="Times New Roman Italic" w:hAnsi="Times New Roman Italic"/>
          <w:b/>
          <w:bCs/>
          <w:i/>
          <w:iCs/>
          <w:strike/>
          <w:szCs w:val="20"/>
        </w:rPr>
        <w:t>/shall</w:t>
      </w:r>
      <w:r w:rsidRPr="008E451C">
        <w:rPr>
          <w:b/>
          <w:bCs/>
          <w:i/>
          <w:iCs/>
          <w:szCs w:val="20"/>
        </w:rPr>
        <w:t xml:space="preserve"> select resources so that HARQ retransmission resources can be reserved by a prior SCI, except that</w:t>
      </w:r>
    </w:p>
    <w:p w14:paraId="5128E492" w14:textId="77777777" w:rsidR="008E451C" w:rsidRPr="008E451C" w:rsidRDefault="008E451C" w:rsidP="008E451C">
      <w:pPr>
        <w:pStyle w:val="ListParagraph"/>
        <w:numPr>
          <w:ilvl w:val="1"/>
          <w:numId w:val="39"/>
        </w:numPr>
        <w:spacing w:after="0"/>
        <w:contextualSpacing w:val="0"/>
        <w:rPr>
          <w:rFonts w:ascii="Calibri" w:hAnsi="Calibri"/>
          <w:b/>
          <w:bCs/>
          <w:i/>
          <w:iCs/>
          <w:szCs w:val="20"/>
        </w:rPr>
      </w:pPr>
      <w:r w:rsidRPr="008E451C">
        <w:rPr>
          <w:b/>
          <w:bCs/>
          <w:i/>
          <w:iCs/>
          <w:szCs w:val="20"/>
        </w:rPr>
        <w:t>In case no resource can be found for reservation (e.g., based on the identified candidate set after Step 1) for a retransmission of a TB, the re-transmission can be transmitted on a resource that is not reserved</w:t>
      </w:r>
    </w:p>
    <w:p w14:paraId="28D5854A" w14:textId="77777777" w:rsidR="008E451C" w:rsidRPr="008E451C" w:rsidRDefault="008E451C" w:rsidP="008E451C">
      <w:pPr>
        <w:pStyle w:val="ListParagraph"/>
        <w:numPr>
          <w:ilvl w:val="1"/>
          <w:numId w:val="39"/>
        </w:numPr>
        <w:spacing w:after="0"/>
        <w:contextualSpacing w:val="0"/>
        <w:rPr>
          <w:b/>
          <w:bCs/>
          <w:i/>
          <w:iCs/>
          <w:szCs w:val="20"/>
        </w:rPr>
      </w:pPr>
      <w:r w:rsidRPr="008E451C">
        <w:rPr>
          <w:b/>
          <w:bCs/>
          <w:i/>
          <w:iCs/>
          <w:szCs w:val="20"/>
        </w:rPr>
        <w:t>After the resource selection is performed</w:t>
      </w:r>
      <w:r w:rsidRPr="008E451C">
        <w:rPr>
          <w:b/>
          <w:bCs/>
          <w:i/>
          <w:iCs/>
          <w:szCs w:val="20"/>
          <w:lang w:eastAsia="ja-JP"/>
        </w:rPr>
        <w:t xml:space="preserve">, </w:t>
      </w:r>
      <w:r w:rsidRPr="008E451C">
        <w:rPr>
          <w:b/>
          <w:bCs/>
          <w:i/>
          <w:iCs/>
          <w:szCs w:val="20"/>
        </w:rPr>
        <w:t>HARQ retransmission on a resource not reserved by a prior SCI is allowed due to transmission dropping caused by prioritization, pre-emption and congestion control</w:t>
      </w:r>
    </w:p>
    <w:p w14:paraId="6EBE0E00" w14:textId="77777777" w:rsidR="00547BE6" w:rsidRDefault="00547BE6" w:rsidP="00547BE6">
      <w:pPr>
        <w:rPr>
          <w:b/>
          <w:bCs/>
          <w:i/>
          <w:iCs/>
        </w:rPr>
      </w:pPr>
    </w:p>
    <w:p w14:paraId="353FB271" w14:textId="1AB6B803" w:rsidR="00547BE6" w:rsidRPr="00547BE6" w:rsidRDefault="00547BE6" w:rsidP="00547BE6">
      <w:pPr>
        <w:rPr>
          <w:b/>
          <w:bCs/>
          <w:i/>
          <w:iCs/>
        </w:rPr>
      </w:pPr>
      <w:r w:rsidRPr="00547BE6">
        <w:rPr>
          <w:b/>
          <w:bCs/>
          <w:i/>
          <w:iCs/>
        </w:rPr>
        <w:t>Proposal 3: Confirm the working assumption of RAN1#100b-e with “should”:</w:t>
      </w:r>
    </w:p>
    <w:p w14:paraId="67AD6C38" w14:textId="77777777" w:rsidR="00547BE6" w:rsidRPr="00547BE6" w:rsidRDefault="00547BE6" w:rsidP="00547BE6">
      <w:pPr>
        <w:numPr>
          <w:ilvl w:val="0"/>
          <w:numId w:val="40"/>
        </w:numPr>
        <w:autoSpaceDE/>
        <w:autoSpaceDN/>
        <w:adjustRightInd/>
        <w:snapToGrid/>
        <w:spacing w:after="0"/>
        <w:jc w:val="left"/>
        <w:rPr>
          <w:b/>
          <w:bCs/>
          <w:i/>
          <w:iCs/>
          <w:szCs w:val="20"/>
        </w:rPr>
      </w:pPr>
      <w:r w:rsidRPr="00547BE6">
        <w:rPr>
          <w:b/>
          <w:bCs/>
          <w:i/>
          <w:iCs/>
          <w:szCs w:val="20"/>
        </w:rPr>
        <w:t>The UE should</w:t>
      </w:r>
      <w:r w:rsidRPr="00547BE6">
        <w:rPr>
          <w:b/>
          <w:bCs/>
          <w:i/>
          <w:iCs/>
          <w:strike/>
          <w:szCs w:val="20"/>
        </w:rPr>
        <w:t>/shall</w:t>
      </w:r>
      <w:r w:rsidRPr="00547BE6">
        <w:rPr>
          <w:b/>
          <w:bCs/>
          <w:i/>
          <w:iCs/>
          <w:szCs w:val="20"/>
        </w:rPr>
        <w:t xml:space="preserve"> indicate min(</w:t>
      </w:r>
      <w:proofErr w:type="spellStart"/>
      <w:r w:rsidRPr="00547BE6">
        <w:rPr>
          <w:b/>
          <w:bCs/>
          <w:i/>
          <w:iCs/>
          <w:szCs w:val="20"/>
        </w:rPr>
        <w:t>Nselected</w:t>
      </w:r>
      <w:proofErr w:type="spellEnd"/>
      <w:r w:rsidRPr="00547BE6">
        <w:rPr>
          <w:b/>
          <w:bCs/>
          <w:i/>
          <w:iCs/>
          <w:szCs w:val="20"/>
        </w:rPr>
        <w:t>, N) first-in-time resources when setting the values of frequency resource assignment and time resource assignment in SCI format 0_1, where</w:t>
      </w:r>
    </w:p>
    <w:p w14:paraId="031D9204" w14:textId="77777777" w:rsidR="00547BE6" w:rsidRPr="00547BE6" w:rsidRDefault="00547BE6" w:rsidP="00547BE6">
      <w:pPr>
        <w:numPr>
          <w:ilvl w:val="1"/>
          <w:numId w:val="40"/>
        </w:numPr>
        <w:autoSpaceDE/>
        <w:autoSpaceDN/>
        <w:adjustRightInd/>
        <w:snapToGrid/>
        <w:spacing w:after="0"/>
        <w:jc w:val="left"/>
        <w:rPr>
          <w:b/>
          <w:bCs/>
          <w:i/>
          <w:iCs/>
          <w:szCs w:val="20"/>
        </w:rPr>
      </w:pPr>
      <w:proofErr w:type="spellStart"/>
      <w:r w:rsidRPr="00547BE6">
        <w:rPr>
          <w:b/>
          <w:bCs/>
          <w:i/>
          <w:iCs/>
          <w:szCs w:val="20"/>
        </w:rPr>
        <w:t>Nselected</w:t>
      </w:r>
      <w:proofErr w:type="spellEnd"/>
      <w:r w:rsidRPr="00547BE6">
        <w:rPr>
          <w:b/>
          <w:bCs/>
          <w:i/>
          <w:iCs/>
          <w:szCs w:val="20"/>
        </w:rPr>
        <w:t xml:space="preserve"> is the number of resources selected by MAC within 32 slots (including the current one)</w:t>
      </w:r>
    </w:p>
    <w:p w14:paraId="2077459F" w14:textId="77777777" w:rsidR="00547BE6" w:rsidRPr="00547BE6" w:rsidRDefault="00547BE6" w:rsidP="00547BE6">
      <w:pPr>
        <w:numPr>
          <w:ilvl w:val="1"/>
          <w:numId w:val="40"/>
        </w:numPr>
        <w:autoSpaceDE/>
        <w:autoSpaceDN/>
        <w:adjustRightInd/>
        <w:snapToGrid/>
        <w:spacing w:after="0"/>
        <w:jc w:val="left"/>
        <w:rPr>
          <w:b/>
          <w:bCs/>
          <w:i/>
          <w:iCs/>
          <w:szCs w:val="20"/>
        </w:rPr>
      </w:pPr>
      <w:r w:rsidRPr="00547BE6">
        <w:rPr>
          <w:b/>
          <w:bCs/>
          <w:i/>
          <w:iCs/>
          <w:szCs w:val="20"/>
        </w:rPr>
        <w:t xml:space="preserve">N is the maximum number of resources that can be </w:t>
      </w:r>
      <w:proofErr w:type="spellStart"/>
      <w:r w:rsidRPr="00547BE6">
        <w:rPr>
          <w:b/>
          <w:bCs/>
          <w:i/>
          <w:iCs/>
          <w:szCs w:val="20"/>
        </w:rPr>
        <w:t>signalled</w:t>
      </w:r>
      <w:proofErr w:type="spellEnd"/>
      <w:r w:rsidRPr="00547BE6">
        <w:rPr>
          <w:b/>
          <w:bCs/>
          <w:i/>
          <w:iCs/>
          <w:szCs w:val="20"/>
        </w:rPr>
        <w:t xml:space="preserve"> in one SCI</w:t>
      </w:r>
    </w:p>
    <w:p w14:paraId="33ABE3A8" w14:textId="77777777" w:rsidR="008E451C" w:rsidRPr="00882E8B" w:rsidRDefault="008E451C" w:rsidP="00E7756E"/>
    <w:p w14:paraId="07387E0D" w14:textId="76E82B9C" w:rsidR="00B05A01" w:rsidRDefault="002A479E" w:rsidP="002A479E">
      <w:pPr>
        <w:pStyle w:val="Heading1"/>
      </w:pPr>
      <w:r>
        <w:t>References</w:t>
      </w:r>
    </w:p>
    <w:p w14:paraId="42C42590" w14:textId="0CB6BCA0" w:rsidR="002A479E" w:rsidRDefault="002A479E" w:rsidP="002A479E">
      <w:r>
        <w:t xml:space="preserve">[1] </w:t>
      </w:r>
      <w:r w:rsidRPr="00B64059">
        <w:t>R</w:t>
      </w:r>
      <w:r>
        <w:t xml:space="preserve">P-193198, </w:t>
      </w:r>
      <w:r w:rsidRPr="00BE45B7">
        <w:t>Task list for 5G V2X in RAN1#100</w:t>
      </w:r>
      <w:r>
        <w:t xml:space="preserve">, LGE, RAN#86, </w:t>
      </w:r>
      <w:proofErr w:type="spellStart"/>
      <w:r>
        <w:t>Sitges</w:t>
      </w:r>
      <w:proofErr w:type="spellEnd"/>
      <w:r>
        <w:t>, Spain, Dec 9-12, 2019</w:t>
      </w:r>
    </w:p>
    <w:p w14:paraId="596EEBF6" w14:textId="2AB7AF30" w:rsidR="00414329" w:rsidRDefault="00414329" w:rsidP="002A479E">
      <w:r>
        <w:t xml:space="preserve">[2] R1-2001170, </w:t>
      </w:r>
      <w:r w:rsidRPr="00414329">
        <w:t>FL summary of critical issues for 7.2.4.2.2 - V2X Mode 2</w:t>
      </w:r>
      <w:r>
        <w:t xml:space="preserve">, RAN1#100-e, </w:t>
      </w:r>
      <w:r w:rsidR="00825D7C">
        <w:t>Feb 24-Mar 6, 2020</w:t>
      </w:r>
    </w:p>
    <w:p w14:paraId="79E1DA47" w14:textId="74BDEA4E" w:rsidR="002A479E" w:rsidRDefault="002A479E" w:rsidP="002A479E">
      <w:r>
        <w:t>[</w:t>
      </w:r>
      <w:r w:rsidR="00414329">
        <w:t>3</w:t>
      </w:r>
      <w:r>
        <w:t xml:space="preserve">] </w:t>
      </w:r>
      <w:r w:rsidRPr="00D7460B">
        <w:t>R1-1912205</w:t>
      </w:r>
      <w:r>
        <w:t xml:space="preserve">, </w:t>
      </w:r>
      <w:r w:rsidRPr="00D7460B">
        <w:t>Design of Resource Allocation Mode-2 for NR V2X Sidelink</w:t>
      </w:r>
      <w:r>
        <w:t>, RAN1#99, Reno, US, Nov 24-28, 2019</w:t>
      </w:r>
    </w:p>
    <w:p w14:paraId="687FD53E" w14:textId="132EFD43" w:rsidR="002A479E" w:rsidRPr="00E7756E" w:rsidRDefault="002A479E" w:rsidP="002A479E">
      <w:r>
        <w:t>[</w:t>
      </w:r>
      <w:r w:rsidR="00414329">
        <w:t>4</w:t>
      </w:r>
      <w:r>
        <w:t xml:space="preserve">] </w:t>
      </w:r>
      <w:r w:rsidRPr="009E5EA4">
        <w:t>R1-1912599</w:t>
      </w:r>
      <w:r>
        <w:t xml:space="preserve">, </w:t>
      </w:r>
      <w:r w:rsidRPr="009E5EA4">
        <w:t>Resource allocation for Mode-2 transmissions</w:t>
      </w:r>
      <w:r>
        <w:t>, RAN1#99, Reno, US, Nov 24-28, 2019</w:t>
      </w:r>
    </w:p>
    <w:p w14:paraId="43DE0A24" w14:textId="77777777" w:rsidR="002A479E" w:rsidRPr="002A479E" w:rsidRDefault="002A479E" w:rsidP="002A479E"/>
    <w:sectPr w:rsidR="002A479E" w:rsidRPr="002A479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7CA4C" w14:textId="77777777" w:rsidR="00DF26EF" w:rsidRDefault="00DF26EF">
      <w:r>
        <w:separator/>
      </w:r>
    </w:p>
  </w:endnote>
  <w:endnote w:type="continuationSeparator" w:id="0">
    <w:p w14:paraId="2DEE976F" w14:textId="77777777" w:rsidR="00DF26EF" w:rsidRDefault="00DF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New Roman Italic">
    <w:altName w:val="Book Antiqua"/>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C4FA2" w14:textId="77777777" w:rsidR="00DF26EF" w:rsidRDefault="00DF26EF">
      <w:r>
        <w:separator/>
      </w:r>
    </w:p>
  </w:footnote>
  <w:footnote w:type="continuationSeparator" w:id="0">
    <w:p w14:paraId="246667B2" w14:textId="77777777" w:rsidR="00DF26EF" w:rsidRDefault="00DF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6"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7"/>
  </w:num>
  <w:num w:numId="4">
    <w:abstractNumId w:val="23"/>
  </w:num>
  <w:num w:numId="5">
    <w:abstractNumId w:val="11"/>
  </w:num>
  <w:num w:numId="6">
    <w:abstractNumId w:val="7"/>
  </w:num>
  <w:num w:numId="7">
    <w:abstractNumId w:val="20"/>
  </w:num>
  <w:num w:numId="8">
    <w:abstractNumId w:val="27"/>
  </w:num>
  <w:num w:numId="9">
    <w:abstractNumId w:val="8"/>
  </w:num>
  <w:num w:numId="10">
    <w:abstractNumId w:val="6"/>
  </w:num>
  <w:num w:numId="11">
    <w:abstractNumId w:val="17"/>
  </w:num>
  <w:num w:numId="12">
    <w:abstractNumId w:val="25"/>
  </w:num>
  <w:num w:numId="13">
    <w:abstractNumId w:val="3"/>
  </w:num>
  <w:num w:numId="14">
    <w:abstractNumId w:val="14"/>
  </w:num>
  <w:num w:numId="15">
    <w:abstractNumId w:val="36"/>
  </w:num>
  <w:num w:numId="16">
    <w:abstractNumId w:val="26"/>
  </w:num>
  <w:num w:numId="17">
    <w:abstractNumId w:val="26"/>
  </w:num>
  <w:num w:numId="18">
    <w:abstractNumId w:val="32"/>
  </w:num>
  <w:num w:numId="19">
    <w:abstractNumId w:val="2"/>
  </w:num>
  <w:num w:numId="20">
    <w:abstractNumId w:val="18"/>
  </w:num>
  <w:num w:numId="21">
    <w:abstractNumId w:val="33"/>
  </w:num>
  <w:num w:numId="22">
    <w:abstractNumId w:val="9"/>
  </w:num>
  <w:num w:numId="23">
    <w:abstractNumId w:val="30"/>
  </w:num>
  <w:num w:numId="24">
    <w:abstractNumId w:val="13"/>
  </w:num>
  <w:num w:numId="25">
    <w:abstractNumId w:val="28"/>
  </w:num>
  <w:num w:numId="26">
    <w:abstractNumId w:val="34"/>
  </w:num>
  <w:num w:numId="27">
    <w:abstractNumId w:val="31"/>
  </w:num>
  <w:num w:numId="28">
    <w:abstractNumId w:val="1"/>
  </w:num>
  <w:num w:numId="29">
    <w:abstractNumId w:val="12"/>
  </w:num>
  <w:num w:numId="30">
    <w:abstractNumId w:val="29"/>
  </w:num>
  <w:num w:numId="31">
    <w:abstractNumId w:val="24"/>
  </w:num>
  <w:num w:numId="32">
    <w:abstractNumId w:val="10"/>
  </w:num>
  <w:num w:numId="33">
    <w:abstractNumId w:val="5"/>
  </w:num>
  <w:num w:numId="34">
    <w:abstractNumId w:val="35"/>
  </w:num>
  <w:num w:numId="35">
    <w:abstractNumId w:val="0"/>
  </w:num>
  <w:num w:numId="36">
    <w:abstractNumId w:val="4"/>
  </w:num>
  <w:num w:numId="37">
    <w:abstractNumId w:val="22"/>
  </w:num>
  <w:num w:numId="38">
    <w:abstractNumId w:val="16"/>
  </w:num>
  <w:num w:numId="39">
    <w:abstractNumId w:val="21"/>
  </w:num>
  <w:num w:numId="40">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34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992"/>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46A8"/>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79E"/>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329"/>
    <w:rsid w:val="00414C65"/>
    <w:rsid w:val="00415D76"/>
    <w:rsid w:val="00416665"/>
    <w:rsid w:val="00416A67"/>
    <w:rsid w:val="00416ACB"/>
    <w:rsid w:val="00416C73"/>
    <w:rsid w:val="00417F6C"/>
    <w:rsid w:val="00421DCF"/>
    <w:rsid w:val="00421F52"/>
    <w:rsid w:val="00422341"/>
    <w:rsid w:val="004226CC"/>
    <w:rsid w:val="00423641"/>
    <w:rsid w:val="004237F1"/>
    <w:rsid w:val="00423DA5"/>
    <w:rsid w:val="004243A9"/>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47BE6"/>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94C"/>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D7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1B0C"/>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51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949"/>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8F"/>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2CFB"/>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6A8C"/>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AE3"/>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6EF"/>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1BF"/>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1FE5"/>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3GPPTextChar">
    <w:name w:val="3GPP Text Char"/>
    <w:link w:val="3GPPText"/>
    <w:qFormat/>
    <w:locked/>
    <w:rsid w:val="002A479E"/>
    <w:rPr>
      <w:rFonts w:ascii="SimSun" w:hAnsi="SimSun"/>
      <w:sz w:val="22"/>
    </w:rPr>
  </w:style>
  <w:style w:type="paragraph" w:customStyle="1" w:styleId="3GPPText">
    <w:name w:val="3GPP Text"/>
    <w:basedOn w:val="Normal"/>
    <w:link w:val="3GPPTextChar"/>
    <w:qFormat/>
    <w:rsid w:val="002A479E"/>
    <w:pPr>
      <w:overflowPunct w:val="0"/>
      <w:snapToGrid/>
      <w:spacing w:before="120"/>
    </w:pPr>
    <w:rPr>
      <w:rFonts w:ascii="SimSun" w:hAnsi="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EC8C4-339A-4B8D-B47E-427E1F7BA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Details of T1, T2 T3 in the sensing and resource (re-)selection window</vt:lpstr>
      <vt:lpstr>    Remaining details of Step 2</vt:lpstr>
      <vt:lpstr>Conclusion</vt:lpstr>
      <vt:lpstr>References</vt:lpstr>
    </vt:vector>
  </TitlesOfParts>
  <Company>Futurewei</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2020-05-15T21:43:00Z</dcterms:created>
  <dcterms:modified xsi:type="dcterms:W3CDTF">2020-05-15T21:43:00Z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(3)0IHccwwux9peSAhRJlKs+O1DG09bByLrvEt6H+0K82nzzPrpTpnZVV2/Mi6JZiZnT/mDP7TA
rcn+KemN/ohVvX/sEWECchy3Wrbl+98JV0IssI0f4hmtUMCKeGN9LVbN4/9hXzIrWj5XxMTV
kzysDdxEkWiU/mVUI+LtseZ7BnYfgHT0gJRQY6bW9nRx4RnVdksrFbisvsAn8f4RKVEwUR8I
87AN2bN0bwnq8Zoxij</vt:lpwstr>
  </property>
  <property fmtid="{D5CDD505-2E9C-101B-9397-08002B2CF9AE}" pid="13" name="_2015_ms_pID_725343_00">
    <vt:lpwstr>_2015_ms_pID_725343</vt:lpwstr>
  </property>
  <property fmtid="{D5CDD505-2E9C-101B-9397-08002B2CF9AE}" pid="14" name="_2015_ms_pID_7253431">
    <vt:lpwstr>zrwpkunR4sw2qmVpfOy/zQ5EfsyS+3u6B82FF9jbaX20JGkE8iwqJU
VtLvYddE/2N4Lyfhz46rGWiCMq6xFp1FmOsWLKg/LV+QYk9iN5900tZwAo+E7KdFirvbgsbN
myiCqPRhpHH4gNjHAqdsfMBIFrltMRxjUz9230FRHZKi++ctCMq1Po6ArCZGL+3WSsyaxYn5
b0O0ngraU6oGoFjMIW+jVRSnQ1t/b2lVTV2A</vt:lpwstr>
  </property>
  <property fmtid="{D5CDD505-2E9C-101B-9397-08002B2CF9AE}" pid="15" name="_2015_ms_pID_7253431_00">
    <vt:lpwstr>_2015_ms_pID_7253431</vt:lpwstr>
  </property>
  <property fmtid="{D5CDD505-2E9C-101B-9397-08002B2CF9AE}" pid="16" name="_2015_ms_pID_7253432">
    <vt:lpwstr>DZJUGTBneQib0QX5EcEmar/bWVaRr7OAC/N3
VMAhiiVzEDU6ns1KSZf1O6ZI18SvqOzuVUlstQYGCYauv6KibiE=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