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15A749" w14:textId="05668B78" w:rsidR="00F521DD" w:rsidRPr="00AC32CE" w:rsidRDefault="00F521DD" w:rsidP="00F521DD">
      <w:pPr>
        <w:pStyle w:val="CRCoverPage"/>
        <w:tabs>
          <w:tab w:val="right" w:pos="9639"/>
          <w:tab w:val="right" w:pos="13323"/>
        </w:tabs>
        <w:spacing w:after="0"/>
        <w:jc w:val="both"/>
        <w:rPr>
          <w:rFonts w:eastAsia="SimSun" w:cs="Arial"/>
          <w:b/>
          <w:sz w:val="24"/>
          <w:szCs w:val="24"/>
          <w:lang w:eastAsia="zh-CN"/>
        </w:rPr>
      </w:pPr>
      <w:bookmarkStart w:id="0" w:name="_Toc193024528"/>
      <w:r w:rsidRPr="007D3E81">
        <w:rPr>
          <w:rFonts w:cs="Arial"/>
          <w:b/>
          <w:sz w:val="24"/>
          <w:szCs w:val="24"/>
        </w:rPr>
        <w:t>3GPP TSG</w:t>
      </w:r>
      <w:r>
        <w:rPr>
          <w:rFonts w:cs="Arial"/>
          <w:b/>
          <w:sz w:val="24"/>
          <w:szCs w:val="24"/>
        </w:rPr>
        <w:t xml:space="preserve"> </w:t>
      </w:r>
      <w:r w:rsidRPr="007D3E81">
        <w:rPr>
          <w:rFonts w:cs="Arial"/>
          <w:b/>
          <w:sz w:val="24"/>
          <w:szCs w:val="24"/>
        </w:rPr>
        <w:t>RAN</w:t>
      </w:r>
      <w:r>
        <w:rPr>
          <w:rFonts w:cs="Arial"/>
          <w:b/>
          <w:sz w:val="24"/>
          <w:szCs w:val="24"/>
        </w:rPr>
        <w:t xml:space="preserve"> WG1</w:t>
      </w:r>
      <w:r w:rsidRPr="007D3E81">
        <w:rPr>
          <w:rFonts w:cs="Arial"/>
          <w:b/>
          <w:sz w:val="24"/>
          <w:szCs w:val="24"/>
        </w:rPr>
        <w:t xml:space="preserve"> </w:t>
      </w:r>
      <w:r>
        <w:rPr>
          <w:rFonts w:cs="Arial"/>
          <w:b/>
          <w:sz w:val="24"/>
          <w:szCs w:val="24"/>
        </w:rPr>
        <w:t>#</w:t>
      </w:r>
      <w:r w:rsidR="007F5ADE">
        <w:rPr>
          <w:rFonts w:cs="Arial"/>
          <w:b/>
          <w:sz w:val="24"/>
          <w:szCs w:val="24"/>
        </w:rPr>
        <w:t>10</w:t>
      </w:r>
      <w:r w:rsidR="00807ED3">
        <w:rPr>
          <w:rFonts w:cs="Arial"/>
          <w:b/>
          <w:sz w:val="24"/>
          <w:szCs w:val="24"/>
        </w:rPr>
        <w:t>1e</w:t>
      </w:r>
      <w:bookmarkStart w:id="1" w:name="_GoBack"/>
      <w:bookmarkEnd w:id="1"/>
      <w:r w:rsidRPr="007D3E81">
        <w:rPr>
          <w:rFonts w:cs="Arial"/>
          <w:b/>
          <w:sz w:val="24"/>
          <w:szCs w:val="24"/>
        </w:rPr>
        <w:tab/>
      </w:r>
      <w:r w:rsidR="00247057">
        <w:rPr>
          <w:rFonts w:cs="Arial"/>
          <w:b/>
          <w:sz w:val="24"/>
          <w:szCs w:val="24"/>
        </w:rPr>
        <w:t>R1-2003732</w:t>
      </w:r>
    </w:p>
    <w:p w14:paraId="2C63563A" w14:textId="3C5D8FB4" w:rsidR="003066F0" w:rsidRPr="009513AC" w:rsidRDefault="003066F0" w:rsidP="003066F0">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 xml:space="preserve">e-Meeting, </w:t>
      </w:r>
      <w:r w:rsidR="008B107F">
        <w:rPr>
          <w:rFonts w:ascii="Arial" w:eastAsia="MS Mincho" w:hAnsi="Arial" w:cs="Arial"/>
          <w:b/>
          <w:bCs/>
          <w:sz w:val="28"/>
          <w:lang w:eastAsia="ja-JP"/>
        </w:rPr>
        <w:t>May 25</w:t>
      </w:r>
      <w:r w:rsidRPr="006C4A83">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w:t>
      </w:r>
      <w:r w:rsidR="008B107F">
        <w:rPr>
          <w:rFonts w:ascii="Arial" w:eastAsia="MS Mincho" w:hAnsi="Arial" w:cs="Arial"/>
          <w:b/>
          <w:bCs/>
          <w:sz w:val="28"/>
          <w:lang w:eastAsia="ja-JP"/>
        </w:rPr>
        <w:t>June 5</w:t>
      </w:r>
      <w:r w:rsidRPr="006C4A83">
        <w:rPr>
          <w:rFonts w:ascii="Arial" w:eastAsia="MS Mincho" w:hAnsi="Arial" w:cs="Arial"/>
          <w:b/>
          <w:bCs/>
          <w:sz w:val="28"/>
          <w:vertAlign w:val="superscript"/>
          <w:lang w:eastAsia="ja-JP"/>
        </w:rPr>
        <w:t>th</w:t>
      </w:r>
      <w:r>
        <w:rPr>
          <w:rFonts w:ascii="Arial" w:eastAsia="MS Mincho" w:hAnsi="Arial" w:cs="Arial"/>
          <w:b/>
          <w:bCs/>
          <w:sz w:val="28"/>
          <w:lang w:eastAsia="ja-JP"/>
        </w:rPr>
        <w:t>, 2020</w:t>
      </w:r>
    </w:p>
    <w:p w14:paraId="54E920D7" w14:textId="77777777" w:rsidR="007F5ADE" w:rsidRPr="007D3E81" w:rsidRDefault="007F5ADE" w:rsidP="00F521DD">
      <w:pPr>
        <w:pStyle w:val="Footer"/>
        <w:jc w:val="both"/>
        <w:rPr>
          <w:rFonts w:eastAsia="SimSun"/>
          <w:b w:val="0"/>
          <w:i w:val="0"/>
          <w:noProof w:val="0"/>
          <w:sz w:val="24"/>
          <w:lang w:eastAsia="zh-CN"/>
        </w:rPr>
      </w:pPr>
    </w:p>
    <w:p w14:paraId="1F8DBEAD" w14:textId="61B1853B" w:rsidR="00F521DD" w:rsidRPr="007D3E81" w:rsidRDefault="00F521DD" w:rsidP="00F521DD">
      <w:pPr>
        <w:tabs>
          <w:tab w:val="left" w:pos="1985"/>
        </w:tabs>
        <w:jc w:val="both"/>
        <w:rPr>
          <w:rStyle w:val="a4"/>
          <w:lang w:val="en-GB"/>
        </w:rPr>
      </w:pPr>
      <w:r w:rsidRPr="007D3E81">
        <w:rPr>
          <w:rFonts w:ascii="Arial" w:hAnsi="Arial"/>
          <w:b/>
          <w:sz w:val="24"/>
        </w:rPr>
        <w:t>Agenda item:</w:t>
      </w:r>
      <w:r w:rsidRPr="007D3E81">
        <w:rPr>
          <w:rFonts w:ascii="Arial" w:hAnsi="Arial"/>
          <w:sz w:val="24"/>
        </w:rPr>
        <w:tab/>
      </w:r>
      <w:r w:rsidR="003066F0">
        <w:rPr>
          <w:rFonts w:ascii="Arial" w:hAnsi="Arial"/>
          <w:sz w:val="24"/>
        </w:rPr>
        <w:t>7.2.</w:t>
      </w:r>
      <w:r w:rsidR="004E05DC">
        <w:rPr>
          <w:rFonts w:ascii="Arial" w:hAnsi="Arial" w:hint="eastAsia"/>
          <w:sz w:val="24"/>
          <w:lang w:eastAsia="zh-CN"/>
        </w:rPr>
        <w:t>3</w:t>
      </w:r>
      <w:r w:rsidR="003066F0">
        <w:rPr>
          <w:rFonts w:ascii="Arial" w:hAnsi="Arial"/>
          <w:sz w:val="24"/>
        </w:rPr>
        <w:t>.3</w:t>
      </w:r>
    </w:p>
    <w:p w14:paraId="1BD8B4B6" w14:textId="77777777" w:rsidR="00F521DD" w:rsidRPr="007D3E81" w:rsidRDefault="00F521DD" w:rsidP="00F521DD">
      <w:pPr>
        <w:tabs>
          <w:tab w:val="left" w:pos="1985"/>
        </w:tabs>
        <w:jc w:val="both"/>
        <w:rPr>
          <w:rStyle w:val="a4"/>
          <w:lang w:val="en-GB"/>
        </w:rPr>
      </w:pPr>
      <w:r w:rsidRPr="007D3E81">
        <w:rPr>
          <w:rFonts w:ascii="Arial" w:hAnsi="Arial"/>
          <w:b/>
          <w:sz w:val="24"/>
        </w:rPr>
        <w:t xml:space="preserve">Source: </w:t>
      </w:r>
      <w:r w:rsidRPr="007D3E81">
        <w:rPr>
          <w:rFonts w:ascii="Arial" w:hAnsi="Arial"/>
          <w:b/>
          <w:sz w:val="24"/>
        </w:rPr>
        <w:tab/>
      </w:r>
      <w:r>
        <w:rPr>
          <w:rStyle w:val="a4"/>
          <w:lang w:val="en-GB"/>
        </w:rPr>
        <w:t>Intel Corporation</w:t>
      </w:r>
    </w:p>
    <w:p w14:paraId="639976FE" w14:textId="718C659D" w:rsidR="00F521DD" w:rsidRPr="007D3E81" w:rsidRDefault="00F521DD" w:rsidP="00F521DD">
      <w:pPr>
        <w:tabs>
          <w:tab w:val="left" w:pos="1985"/>
        </w:tabs>
        <w:ind w:left="1988" w:hanging="1988"/>
        <w:jc w:val="both"/>
        <w:rPr>
          <w:rStyle w:val="a4"/>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6D2B41">
        <w:rPr>
          <w:rFonts w:ascii="Arial" w:hAnsi="Arial"/>
          <w:sz w:val="24"/>
        </w:rPr>
        <w:t>Discussion on So</w:t>
      </w:r>
      <w:r w:rsidR="00F0104B">
        <w:rPr>
          <w:rFonts w:ascii="Arial" w:hAnsi="Arial"/>
          <w:sz w:val="24"/>
        </w:rPr>
        <w:t>ft</w:t>
      </w:r>
      <w:r w:rsidR="006D2B41">
        <w:rPr>
          <w:rFonts w:ascii="Arial" w:hAnsi="Arial"/>
          <w:sz w:val="24"/>
        </w:rPr>
        <w:t xml:space="preserve"> Resource Availability Indication</w:t>
      </w:r>
    </w:p>
    <w:p w14:paraId="1176D60D" w14:textId="77777777" w:rsidR="00F521DD" w:rsidRPr="007D3E81" w:rsidRDefault="00F521DD" w:rsidP="00F521DD">
      <w:pPr>
        <w:tabs>
          <w:tab w:val="left" w:pos="1985"/>
        </w:tabs>
        <w:ind w:left="1980" w:hanging="1980"/>
        <w:jc w:val="both"/>
        <w:rPr>
          <w:rStyle w:val="a4"/>
          <w:lang w:val="en-GB"/>
        </w:rPr>
      </w:pPr>
      <w:r w:rsidRPr="007D3E81">
        <w:rPr>
          <w:rFonts w:ascii="Arial" w:hAnsi="Arial"/>
          <w:b/>
          <w:sz w:val="24"/>
        </w:rPr>
        <w:t>Document for:</w:t>
      </w:r>
      <w:r w:rsidRPr="007D3E81">
        <w:rPr>
          <w:rFonts w:ascii="Arial" w:hAnsi="Arial"/>
          <w:sz w:val="24"/>
        </w:rPr>
        <w:tab/>
      </w:r>
      <w:r>
        <w:rPr>
          <w:rFonts w:ascii="Arial" w:hAnsi="Arial"/>
          <w:sz w:val="24"/>
          <w:lang w:eastAsia="zh-CN"/>
        </w:rPr>
        <w:t>Discussion and decision</w:t>
      </w:r>
    </w:p>
    <w:p w14:paraId="16FE7A28" w14:textId="5D51045A" w:rsidR="00F521DD" w:rsidRPr="001B137F" w:rsidRDefault="00BA37F6" w:rsidP="00F521DD">
      <w:pPr>
        <w:pStyle w:val="Heading1"/>
        <w:jc w:val="both"/>
        <w:rPr>
          <w:lang w:eastAsia="zh-CN"/>
        </w:rPr>
      </w:pPr>
      <w:r>
        <w:rPr>
          <w:rFonts w:eastAsia="SimSun"/>
          <w:lang w:eastAsia="zh-CN"/>
        </w:rPr>
        <w:t xml:space="preserve">Reference SCSs </w:t>
      </w:r>
      <w:proofErr w:type="gramStart"/>
      <w:r>
        <w:rPr>
          <w:rFonts w:eastAsia="SimSun"/>
          <w:lang w:eastAsia="zh-CN"/>
        </w:rPr>
        <w:t>For</w:t>
      </w:r>
      <w:proofErr w:type="gramEnd"/>
      <w:r>
        <w:rPr>
          <w:rFonts w:eastAsia="SimSun"/>
          <w:lang w:eastAsia="zh-CN"/>
        </w:rPr>
        <w:t xml:space="preserve"> </w:t>
      </w:r>
      <w:r w:rsidR="00CA71FD">
        <w:rPr>
          <w:rFonts w:eastAsia="SimSun"/>
          <w:lang w:eastAsia="zh-CN"/>
        </w:rPr>
        <w:t>AI</w:t>
      </w:r>
      <w:r w:rsidR="00BA6475">
        <w:rPr>
          <w:rFonts w:eastAsia="SimSun"/>
          <w:lang w:eastAsia="zh-CN"/>
        </w:rPr>
        <w:t xml:space="preserve"> configuration </w:t>
      </w:r>
      <w:r>
        <w:rPr>
          <w:rFonts w:eastAsia="SimSun"/>
          <w:lang w:eastAsia="zh-CN"/>
        </w:rPr>
        <w:t xml:space="preserve"> </w:t>
      </w:r>
      <w:bookmarkStart w:id="2" w:name="OLE_LINK1"/>
    </w:p>
    <w:p w14:paraId="3E0A5A0A" w14:textId="474177A9" w:rsidR="00615351" w:rsidRDefault="00615351" w:rsidP="00615351">
      <w:pPr>
        <w:spacing w:before="120" w:after="120"/>
        <w:jc w:val="both"/>
        <w:rPr>
          <w:lang w:val="en-US"/>
        </w:rPr>
      </w:pPr>
      <w:r>
        <w:t xml:space="preserve">In current specification [1], if an IAB-node is provided an RRC parameter </w:t>
      </w:r>
      <w:r>
        <w:rPr>
          <w:i/>
          <w:iCs/>
        </w:rPr>
        <w:t>a</w:t>
      </w:r>
      <w:r w:rsidRPr="008B1111">
        <w:rPr>
          <w:i/>
          <w:iCs/>
        </w:rPr>
        <w:t>vailablityIndicator</w:t>
      </w:r>
      <w:r>
        <w:t xml:space="preserve">, the IAB-node DU assumes a same SCS configuration for </w:t>
      </w:r>
      <w:r w:rsidRPr="00EE4E17">
        <w:rPr>
          <w:i/>
          <w:iCs/>
        </w:rPr>
        <w:t>availabilityCombinations</w:t>
      </w:r>
      <w:r>
        <w:t xml:space="preserve"> for a serving cell as an SCS configuration provided by IAB-DU-Resource-Configuration-TDD-Config for the serving cell. </w:t>
      </w:r>
      <w:r>
        <w:rPr>
          <w:rFonts w:hint="eastAsia"/>
          <w:lang w:eastAsia="zh-CN"/>
        </w:rPr>
        <w:t>There</w:t>
      </w:r>
      <w:r>
        <w:rPr>
          <w:lang w:val="en-US"/>
        </w:rPr>
        <w:t xml:space="preserve"> is no reference SCS for </w:t>
      </w:r>
      <w:r w:rsidR="00BA6475">
        <w:rPr>
          <w:lang w:val="en-US"/>
        </w:rPr>
        <w:t xml:space="preserve">RRC configuration related to </w:t>
      </w:r>
      <w:r>
        <w:rPr>
          <w:lang w:val="en-US"/>
        </w:rPr>
        <w:t xml:space="preserve">DCI format 2_5. </w:t>
      </w:r>
    </w:p>
    <w:p w14:paraId="364EF60C" w14:textId="20512BBC" w:rsidR="00034798" w:rsidRPr="00040749" w:rsidRDefault="00BA17C0" w:rsidP="00034798">
      <w:pPr>
        <w:pStyle w:val="3GPPNormalText"/>
        <w:rPr>
          <w:sz w:val="20"/>
          <w:szCs w:val="20"/>
        </w:rPr>
      </w:pPr>
      <w:r>
        <w:rPr>
          <w:sz w:val="20"/>
          <w:szCs w:val="20"/>
        </w:rPr>
        <w:t xml:space="preserve">Regarding the search space of DCI format 2_5, </w:t>
      </w:r>
      <w:r w:rsidR="00BA37F6">
        <w:rPr>
          <w:sz w:val="20"/>
          <w:szCs w:val="20"/>
        </w:rPr>
        <w:t>RAN1#100b</w:t>
      </w:r>
      <w:r w:rsidR="008B1111">
        <w:rPr>
          <w:sz w:val="20"/>
          <w:szCs w:val="20"/>
        </w:rPr>
        <w:t>-e</w:t>
      </w:r>
      <w:r>
        <w:rPr>
          <w:sz w:val="20"/>
          <w:szCs w:val="20"/>
        </w:rPr>
        <w:t xml:space="preserve"> has made</w:t>
      </w:r>
      <w:r w:rsidR="00BA37F6">
        <w:rPr>
          <w:sz w:val="20"/>
          <w:szCs w:val="20"/>
        </w:rPr>
        <w:t xml:space="preserve"> the following agreements</w:t>
      </w:r>
      <w:r w:rsidR="008B1111">
        <w:rPr>
          <w:sz w:val="20"/>
          <w:szCs w:val="20"/>
        </w:rPr>
        <w:t xml:space="preserve"> [</w:t>
      </w:r>
      <w:r w:rsidR="00615351">
        <w:rPr>
          <w:sz w:val="20"/>
          <w:szCs w:val="20"/>
        </w:rPr>
        <w:t>2</w:t>
      </w:r>
      <w:r w:rsidR="008B1111">
        <w:rPr>
          <w:sz w:val="20"/>
          <w:szCs w:val="20"/>
        </w:rPr>
        <w:t>]</w:t>
      </w:r>
      <w:r w:rsidR="00BA37F6">
        <w:rPr>
          <w:sz w:val="20"/>
          <w:szCs w:val="20"/>
        </w:rPr>
        <w:t>.</w:t>
      </w:r>
      <w:r w:rsidR="00034798" w:rsidRPr="00040749">
        <w:rPr>
          <w:sz w:val="20"/>
          <w:szCs w:val="20"/>
        </w:rPr>
        <w:t xml:space="preserve"> </w:t>
      </w:r>
    </w:p>
    <w:p w14:paraId="6F15F5FC" w14:textId="77777777" w:rsidR="00BA37F6" w:rsidRPr="00BA37F6" w:rsidRDefault="00BA37F6" w:rsidP="00BA37F6">
      <w:pPr>
        <w:pStyle w:val="maintext"/>
        <w:numPr>
          <w:ilvl w:val="0"/>
          <w:numId w:val="24"/>
        </w:numPr>
        <w:spacing w:before="0"/>
        <w:ind w:firstLineChars="0"/>
        <w:jc w:val="left"/>
        <w:rPr>
          <w:rFonts w:eastAsia="Calibri" w:cs="Times New Roman"/>
          <w:i/>
        </w:rPr>
      </w:pPr>
      <w:r w:rsidRPr="00BA37F6">
        <w:rPr>
          <w:i/>
          <w:iCs/>
        </w:rPr>
        <w:t>Confirm DCI Format 2_0 and DCI Format 2_5 can be monitored by an IAB-MT in at least a common search space. The same number of aggregation levels and candidates can be separately configured for both DCI Format 2_0 and DCI Format 2_5.</w:t>
      </w:r>
    </w:p>
    <w:p w14:paraId="2AD1C80F" w14:textId="15FB91D3" w:rsidR="00BA37F6" w:rsidRPr="00BA37F6" w:rsidRDefault="00BA37F6" w:rsidP="00BA37F6">
      <w:pPr>
        <w:pStyle w:val="maintext"/>
        <w:numPr>
          <w:ilvl w:val="0"/>
          <w:numId w:val="24"/>
        </w:numPr>
        <w:spacing w:before="0"/>
        <w:ind w:firstLineChars="0"/>
        <w:jc w:val="left"/>
        <w:rPr>
          <w:rFonts w:eastAsia="Calibri" w:cs="Times New Roman"/>
          <w:i/>
        </w:rPr>
      </w:pPr>
      <w:r w:rsidRPr="00BA37F6">
        <w:rPr>
          <w:i/>
          <w:iCs/>
        </w:rPr>
        <w:t>DCI Format 2_0 is not monitored by an IAB-MT in a UE(MT)-specific search space. DCI Format 2_5 can be additionally monitored by an IAB-MT in a UE(MT)-specific search space. Signaling details (e.g. whether the configuration is in the existing UE-specific search space configuration or a new MT-specific search space configuration is left up to RAN2).</w:t>
      </w:r>
    </w:p>
    <w:p w14:paraId="6792D85D" w14:textId="700E8A6B" w:rsidR="00615351" w:rsidRDefault="00615351" w:rsidP="00A16585">
      <w:pPr>
        <w:spacing w:before="120" w:after="120"/>
        <w:jc w:val="both"/>
        <w:rPr>
          <w:lang w:val="en-US"/>
        </w:rPr>
      </w:pPr>
      <w:r>
        <w:rPr>
          <w:lang w:val="en-US"/>
        </w:rPr>
        <w:t>In the new agreements</w:t>
      </w:r>
      <w:r w:rsidR="009847E0">
        <w:rPr>
          <w:lang w:val="en-US"/>
        </w:rPr>
        <w:t xml:space="preserve"> as above,</w:t>
      </w:r>
      <w:r>
        <w:rPr>
          <w:lang w:val="en-US"/>
        </w:rPr>
        <w:t xml:space="preserve"> DCI format 2_5 can be monitored by an IAB-MT in a common search space, which means</w:t>
      </w:r>
      <w:r w:rsidR="009847E0">
        <w:rPr>
          <w:lang w:val="en-US"/>
        </w:rPr>
        <w:t xml:space="preserve"> </w:t>
      </w:r>
      <w:r>
        <w:rPr>
          <w:lang w:val="en-US"/>
        </w:rPr>
        <w:t xml:space="preserve">one DCI format 2_5 can be sent to a group of IAB nodes for </w:t>
      </w:r>
      <w:r w:rsidR="009847E0">
        <w:rPr>
          <w:lang w:val="en-US"/>
        </w:rPr>
        <w:t xml:space="preserve">soft availability indication. In this case, </w:t>
      </w:r>
      <w:r w:rsidR="00BA6475">
        <w:rPr>
          <w:lang w:val="en-US"/>
        </w:rPr>
        <w:t xml:space="preserve">each IAB node cannot assume the SCS related to the soft availability indication on its own and </w:t>
      </w:r>
      <w:r w:rsidR="009847E0">
        <w:rPr>
          <w:lang w:val="en-US"/>
        </w:rPr>
        <w:t>reference SCSs will be needed</w:t>
      </w:r>
      <w:r w:rsidR="00F432B0">
        <w:rPr>
          <w:lang w:val="en-US"/>
        </w:rPr>
        <w:t xml:space="preserve">, </w:t>
      </w:r>
      <w:proofErr w:type="gramStart"/>
      <w:r w:rsidR="00F432B0">
        <w:rPr>
          <w:lang w:val="en-US"/>
        </w:rPr>
        <w:t>similar to</w:t>
      </w:r>
      <w:proofErr w:type="gramEnd"/>
      <w:r w:rsidR="00F432B0">
        <w:rPr>
          <w:lang w:val="en-US"/>
        </w:rPr>
        <w:t xml:space="preserve"> </w:t>
      </w:r>
      <w:r w:rsidR="000E05F5">
        <w:rPr>
          <w:lang w:val="en-US"/>
        </w:rPr>
        <w:t xml:space="preserve">the reference SCSs in </w:t>
      </w:r>
      <w:r w:rsidR="00F432B0">
        <w:rPr>
          <w:lang w:val="en-US"/>
        </w:rPr>
        <w:t>DCI format 2_0</w:t>
      </w:r>
      <w:r w:rsidR="000E05F5">
        <w:rPr>
          <w:lang w:val="en-US"/>
        </w:rPr>
        <w:t xml:space="preserve"> configuration for slot format indication. </w:t>
      </w:r>
    </w:p>
    <w:p w14:paraId="2FE6BB66" w14:textId="415CCA05" w:rsidR="000E05F5" w:rsidRDefault="000E05F5" w:rsidP="000E05F5">
      <w:pPr>
        <w:pStyle w:val="N1"/>
        <w:spacing w:after="120"/>
        <w:ind w:left="0"/>
        <w:rPr>
          <w:rFonts w:ascii="Times New Roman" w:hAnsi="Times New Roman" w:cs="Times New Roman"/>
          <w:sz w:val="20"/>
          <w:szCs w:val="20"/>
        </w:rPr>
      </w:pPr>
      <w:r>
        <w:rPr>
          <w:rFonts w:ascii="Times New Roman" w:hAnsi="Times New Roman" w:cs="Times New Roman"/>
          <w:sz w:val="20"/>
          <w:szCs w:val="20"/>
        </w:rPr>
        <w:t xml:space="preserve">Hence, in the RRC IE </w:t>
      </w:r>
      <w:r w:rsidRPr="000E05F5">
        <w:rPr>
          <w:rFonts w:ascii="Times New Roman" w:hAnsi="Times New Roman" w:cs="Times New Roman"/>
          <w:i/>
          <w:iCs/>
          <w:sz w:val="20"/>
          <w:szCs w:val="20"/>
        </w:rPr>
        <w:t>AvailabilityCombinationPerCell</w:t>
      </w:r>
      <w:r>
        <w:rPr>
          <w:rFonts w:ascii="Times New Roman" w:hAnsi="Times New Roman" w:cs="Times New Roman"/>
          <w:sz w:val="20"/>
          <w:szCs w:val="20"/>
        </w:rPr>
        <w:t xml:space="preserve"> for soft resource availability indication configuration, an IAB node can be provided with reference SCSs as follows. </w:t>
      </w:r>
    </w:p>
    <w:p w14:paraId="0604D359" w14:textId="77777777" w:rsidR="008F5D1B" w:rsidRDefault="008F5D1B" w:rsidP="008F5D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AvailabilityCombinationsPerCell-r</w:t>
      </w:r>
      <w:proofErr w:type="gramStart"/>
      <w:r>
        <w:rPr>
          <w:rFonts w:ascii="Courier New" w:hAnsi="Courier New"/>
          <w:sz w:val="16"/>
          <w:lang w:eastAsia="en-GB"/>
        </w:rPr>
        <w:t>16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p>
    <w:p w14:paraId="022CA6C5" w14:textId="77777777" w:rsidR="008F5D1B" w:rsidRDefault="008F5D1B" w:rsidP="008F5D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90"/>
        <w:rPr>
          <w:rFonts w:ascii="Courier New" w:hAnsi="Courier New"/>
          <w:sz w:val="16"/>
          <w:lang w:eastAsia="en-GB"/>
        </w:rPr>
      </w:pPr>
      <w:r>
        <w:rPr>
          <w:rFonts w:ascii="Courier New" w:hAnsi="Courier New"/>
          <w:sz w:val="16"/>
          <w:lang w:eastAsia="en-GB"/>
        </w:rPr>
        <w:t>iabDuCellId-AI-r16               IAB-DU-CellID-AI-r16,</w:t>
      </w:r>
    </w:p>
    <w:p w14:paraId="06069834" w14:textId="77777777" w:rsidR="008F5D1B" w:rsidRDefault="008F5D1B" w:rsidP="008F5D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90"/>
        <w:rPr>
          <w:rFonts w:ascii="Courier New" w:hAnsi="Courier New"/>
          <w:sz w:val="16"/>
          <w:lang w:eastAsia="en-GB"/>
        </w:rPr>
      </w:pPr>
      <w:r w:rsidRPr="007C2650">
        <w:rPr>
          <w:rFonts w:ascii="Courier New" w:hAnsi="Courier New"/>
          <w:color w:val="00B0F0"/>
          <w:sz w:val="16"/>
          <w:lang w:eastAsia="en-GB"/>
        </w:rPr>
        <w:t>subcarrierSpacing-AI-r16</w:t>
      </w:r>
      <w:r>
        <w:rPr>
          <w:rFonts w:ascii="Courier New" w:hAnsi="Courier New"/>
          <w:sz w:val="16"/>
          <w:lang w:eastAsia="en-GB"/>
        </w:rPr>
        <w:t xml:space="preserve">         SubcarrierSpacing,</w:t>
      </w:r>
    </w:p>
    <w:p w14:paraId="4609C50E" w14:textId="77777777" w:rsidR="008F5D1B" w:rsidRDefault="008F5D1B" w:rsidP="008F5D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90"/>
        <w:rPr>
          <w:rFonts w:ascii="Courier New" w:hAnsi="Courier New"/>
          <w:sz w:val="16"/>
          <w:lang w:eastAsia="en-GB"/>
        </w:rPr>
      </w:pPr>
      <w:r w:rsidRPr="007C2650">
        <w:rPr>
          <w:rFonts w:ascii="Courier New" w:hAnsi="Courier New"/>
          <w:color w:val="00B0F0"/>
          <w:sz w:val="16"/>
          <w:lang w:eastAsia="en-GB"/>
        </w:rPr>
        <w:t>subcarrierSpacing2-AI-r16</w:t>
      </w:r>
      <w:r>
        <w:rPr>
          <w:rFonts w:ascii="Courier New" w:hAnsi="Courier New"/>
          <w:sz w:val="16"/>
          <w:lang w:eastAsia="en-GB"/>
        </w:rPr>
        <w:t xml:space="preserve">        SubcarrierSpacing                              </w:t>
      </w:r>
      <w:r>
        <w:rPr>
          <w:rFonts w:ascii="Courier New" w:hAnsi="Courier New"/>
          <w:color w:val="993366"/>
          <w:sz w:val="16"/>
          <w:lang w:eastAsia="en-GB"/>
        </w:rPr>
        <w:t>OPTIONAL</w:t>
      </w:r>
      <w:r>
        <w:rPr>
          <w:rFonts w:ascii="Courier New" w:hAnsi="Courier New"/>
          <w:sz w:val="16"/>
          <w:lang w:eastAsia="en-GB"/>
        </w:rPr>
        <w:t>,</w:t>
      </w:r>
    </w:p>
    <w:p w14:paraId="7FD98376" w14:textId="77777777" w:rsidR="008F5D1B" w:rsidRDefault="008F5D1B" w:rsidP="008F5D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positionInDCI-AI-r16             </w:t>
      </w:r>
      <w:proofErr w:type="gramStart"/>
      <w:r>
        <w:rPr>
          <w:rFonts w:ascii="Courier New" w:hAnsi="Courier New"/>
          <w:color w:val="993366"/>
          <w:sz w:val="16"/>
          <w:lang w:eastAsia="en-GB"/>
        </w:rPr>
        <w:t>INTEGER</w:t>
      </w:r>
      <w:r>
        <w:rPr>
          <w:rFonts w:ascii="Courier New" w:hAnsi="Courier New"/>
          <w:sz w:val="16"/>
          <w:lang w:eastAsia="en-GB"/>
        </w:rPr>
        <w:t>(</w:t>
      </w:r>
      <w:proofErr w:type="gramEnd"/>
      <w:r>
        <w:rPr>
          <w:rFonts w:ascii="Courier New" w:hAnsi="Courier New"/>
          <w:sz w:val="16"/>
          <w:lang w:eastAsia="en-GB"/>
        </w:rPr>
        <w:t xml:space="preserve">0..maxAI-DCI-PayloadSize-r16-1)        </w:t>
      </w:r>
      <w:r>
        <w:rPr>
          <w:rFonts w:ascii="Courier New" w:hAnsi="Courier New"/>
          <w:color w:val="993366"/>
          <w:sz w:val="16"/>
          <w:lang w:eastAsia="en-GB"/>
        </w:rPr>
        <w:t>OPTIONAL</w:t>
      </w:r>
      <w:r>
        <w:rPr>
          <w:rFonts w:ascii="Courier New" w:hAnsi="Courier New"/>
          <w:sz w:val="16"/>
          <w:lang w:eastAsia="en-GB"/>
        </w:rPr>
        <w:t xml:space="preserve">, </w:t>
      </w:r>
    </w:p>
    <w:p w14:paraId="56955188" w14:textId="77777777" w:rsidR="008F5D1B" w:rsidRDefault="008F5D1B" w:rsidP="008F5D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90"/>
        <w:rPr>
          <w:rFonts w:ascii="Courier New" w:hAnsi="Courier New"/>
          <w:color w:val="993366"/>
          <w:sz w:val="16"/>
          <w:lang w:eastAsia="en-GB"/>
        </w:rPr>
      </w:pPr>
      <w:r>
        <w:rPr>
          <w:rFonts w:ascii="Courier New" w:hAnsi="Courier New"/>
          <w:sz w:val="16"/>
          <w:lang w:eastAsia="en-GB"/>
        </w:rPr>
        <w:t xml:space="preserve">availabilityCombinations-r16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w:t>
      </w:r>
      <w:proofErr w:type="gramStart"/>
      <w:r>
        <w:rPr>
          <w:rFonts w:ascii="Courier New" w:hAnsi="Courier New"/>
          <w:sz w:val="16"/>
          <w:lang w:eastAsia="en-GB"/>
        </w:rPr>
        <w:t>1..</w:t>
      </w:r>
      <w:proofErr w:type="gramEnd"/>
      <w:r>
        <w:rPr>
          <w:rFonts w:ascii="Courier New" w:hAnsi="Courier New"/>
          <w:sz w:val="16"/>
          <w:lang w:eastAsia="en-GB"/>
        </w:rPr>
        <w:t>maxNrofAvailabilityCombinationsPerSet))</w:t>
      </w:r>
      <w:r>
        <w:rPr>
          <w:rFonts w:ascii="Courier New" w:hAnsi="Courier New"/>
          <w:color w:val="993366"/>
          <w:sz w:val="16"/>
          <w:lang w:eastAsia="en-GB"/>
        </w:rPr>
        <w:t xml:space="preserve"> </w:t>
      </w:r>
    </w:p>
    <w:p w14:paraId="3965BE6D" w14:textId="77777777" w:rsidR="008F5D1B" w:rsidRDefault="008F5D1B" w:rsidP="008F5D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90"/>
        <w:rPr>
          <w:rFonts w:ascii="Courier New" w:hAnsi="Courier New"/>
          <w:sz w:val="16"/>
          <w:lang w:eastAsia="en-GB"/>
        </w:rPr>
      </w:pPr>
      <w:r>
        <w:rPr>
          <w:rFonts w:ascii="Courier New" w:hAnsi="Courier New"/>
          <w:color w:val="993366"/>
          <w:sz w:val="16"/>
          <w:lang w:eastAsia="en-GB"/>
        </w:rPr>
        <w:tab/>
      </w:r>
      <w:r>
        <w:rPr>
          <w:rFonts w:ascii="Courier New" w:hAnsi="Courier New"/>
          <w:color w:val="993366"/>
          <w:sz w:val="16"/>
          <w:lang w:eastAsia="en-GB"/>
        </w:rPr>
        <w:tab/>
      </w:r>
      <w:r>
        <w:rPr>
          <w:rFonts w:ascii="Courier New" w:hAnsi="Courier New"/>
          <w:color w:val="993366"/>
          <w:sz w:val="16"/>
          <w:lang w:eastAsia="en-GB"/>
        </w:rPr>
        <w:tab/>
      </w:r>
      <w:r>
        <w:rPr>
          <w:rFonts w:ascii="Courier New" w:hAnsi="Courier New"/>
          <w:color w:val="993366"/>
          <w:sz w:val="16"/>
          <w:lang w:eastAsia="en-GB"/>
        </w:rPr>
        <w:tab/>
      </w:r>
      <w:r>
        <w:rPr>
          <w:rFonts w:ascii="Courier New" w:hAnsi="Courier New"/>
          <w:color w:val="993366"/>
          <w:sz w:val="16"/>
          <w:lang w:eastAsia="en-GB"/>
        </w:rPr>
        <w:tab/>
      </w:r>
      <w:r>
        <w:rPr>
          <w:rFonts w:ascii="Courier New" w:hAnsi="Courier New"/>
          <w:color w:val="993366"/>
          <w:sz w:val="16"/>
          <w:lang w:eastAsia="en-GB"/>
        </w:rPr>
        <w:tab/>
      </w:r>
      <w:r>
        <w:rPr>
          <w:rFonts w:ascii="Courier New" w:hAnsi="Courier New"/>
          <w:color w:val="993366"/>
          <w:sz w:val="16"/>
          <w:lang w:eastAsia="en-GB"/>
        </w:rPr>
        <w:tab/>
      </w:r>
      <w:r>
        <w:rPr>
          <w:rFonts w:ascii="Courier New" w:hAnsi="Courier New"/>
          <w:color w:val="993366"/>
          <w:sz w:val="16"/>
          <w:lang w:eastAsia="en-GB"/>
        </w:rPr>
        <w:tab/>
      </w:r>
      <w:r>
        <w:rPr>
          <w:rFonts w:ascii="Courier New" w:hAnsi="Courier New"/>
          <w:color w:val="993366"/>
          <w:sz w:val="16"/>
          <w:lang w:eastAsia="en-GB"/>
        </w:rPr>
        <w:tab/>
        <w:t xml:space="preserve">  OF</w:t>
      </w:r>
      <w:r>
        <w:rPr>
          <w:rFonts w:ascii="Courier New" w:hAnsi="Courier New"/>
          <w:sz w:val="16"/>
          <w:lang w:eastAsia="en-GB"/>
        </w:rPr>
        <w:t xml:space="preserve"> AvailibilityCombination-r16,</w:t>
      </w:r>
    </w:p>
    <w:p w14:paraId="0F472448" w14:textId="77777777" w:rsidR="008F5D1B" w:rsidRDefault="008F5D1B" w:rsidP="008F5D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
    <w:p w14:paraId="374798FA" w14:textId="77777777" w:rsidR="008F5D1B" w:rsidRDefault="008F5D1B" w:rsidP="008F5D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en-GB"/>
        </w:rPr>
        <w:t>}</w:t>
      </w:r>
    </w:p>
    <w:p w14:paraId="50FFCF22" w14:textId="7F8409CE" w:rsidR="000E05F5" w:rsidRPr="000E05F5" w:rsidRDefault="000E05F5" w:rsidP="000E05F5">
      <w:pPr>
        <w:pStyle w:val="N1"/>
        <w:numPr>
          <w:ilvl w:val="0"/>
          <w:numId w:val="38"/>
        </w:numPr>
        <w:spacing w:after="120"/>
        <w:rPr>
          <w:rFonts w:ascii="Times New Roman" w:hAnsi="Times New Roman" w:cs="Times New Roman"/>
          <w:color w:val="000000" w:themeColor="text1"/>
          <w:sz w:val="20"/>
          <w:szCs w:val="20"/>
        </w:rPr>
      </w:pPr>
      <w:r w:rsidRPr="000E05F5">
        <w:rPr>
          <w:rFonts w:ascii="Times New Roman" w:hAnsi="Times New Roman" w:cs="Times New Roman"/>
          <w:sz w:val="20"/>
          <w:szCs w:val="20"/>
        </w:rPr>
        <w:t xml:space="preserve">For unpaired spectrum operation, </w:t>
      </w:r>
      <w:r w:rsidR="00B67B0C">
        <w:rPr>
          <w:rFonts w:ascii="Times New Roman" w:hAnsi="Times New Roman" w:cs="Times New Roman"/>
          <w:sz w:val="20"/>
          <w:szCs w:val="20"/>
        </w:rPr>
        <w:t>a</w:t>
      </w:r>
      <w:r w:rsidRPr="000E05F5">
        <w:rPr>
          <w:rFonts w:ascii="Times New Roman" w:hAnsi="Times New Roman" w:cs="Times New Roman"/>
          <w:color w:val="000000" w:themeColor="text1"/>
          <w:sz w:val="20"/>
          <w:szCs w:val="20"/>
        </w:rPr>
        <w:t xml:space="preserve"> reference SCS configuration </w:t>
      </w:r>
      <m:oMath>
        <m:sSub>
          <m:sSubPr>
            <m:ctrlPr>
              <w:rPr>
                <w:rFonts w:ascii="Cambria Math" w:hAnsi="Cambria Math" w:cs="Times New Roman"/>
                <w:i/>
                <w:color w:val="000000" w:themeColor="text1"/>
                <w:sz w:val="20"/>
                <w:szCs w:val="20"/>
              </w:rPr>
            </m:ctrlPr>
          </m:sSubPr>
          <m:e>
            <m:r>
              <w:rPr>
                <w:rFonts w:ascii="Cambria Math" w:hAnsi="Cambria Math" w:cs="Times New Roman"/>
                <w:color w:val="000000" w:themeColor="text1"/>
                <w:sz w:val="20"/>
                <w:szCs w:val="20"/>
              </w:rPr>
              <m:t>µ</m:t>
            </m:r>
          </m:e>
          <m:sub>
            <m:r>
              <w:rPr>
                <w:rFonts w:ascii="Cambria Math" w:hAnsi="Cambria Math" w:cs="Times New Roman"/>
                <w:color w:val="000000" w:themeColor="text1"/>
                <w:sz w:val="20"/>
                <w:szCs w:val="20"/>
              </w:rPr>
              <m:t>AI</m:t>
            </m:r>
          </m:sub>
        </m:sSub>
      </m:oMath>
      <w:r w:rsidRPr="000E05F5">
        <w:rPr>
          <w:rFonts w:ascii="Times New Roman" w:hAnsi="Times New Roman" w:cs="Times New Roman"/>
          <w:color w:val="000000" w:themeColor="text1"/>
          <w:sz w:val="20"/>
          <w:szCs w:val="20"/>
        </w:rPr>
        <w:t xml:space="preserve"> </w:t>
      </w:r>
      <w:r w:rsidR="00B67B0C">
        <w:rPr>
          <w:rFonts w:ascii="Times New Roman" w:hAnsi="Times New Roman" w:cs="Times New Roman"/>
          <w:color w:val="000000" w:themeColor="text1"/>
          <w:sz w:val="20"/>
          <w:szCs w:val="20"/>
        </w:rPr>
        <w:t xml:space="preserve">is provided </w:t>
      </w:r>
      <w:r w:rsidRPr="000E05F5">
        <w:rPr>
          <w:rFonts w:ascii="Times New Roman" w:hAnsi="Times New Roman" w:cs="Times New Roman"/>
          <w:color w:val="000000" w:themeColor="text1"/>
          <w:sz w:val="20"/>
          <w:szCs w:val="20"/>
        </w:rPr>
        <w:t xml:space="preserve">by </w:t>
      </w:r>
      <w:r w:rsidRPr="000E05F5">
        <w:rPr>
          <w:rFonts w:ascii="Times New Roman" w:hAnsi="Times New Roman" w:cs="Times New Roman"/>
          <w:i/>
          <w:iCs/>
          <w:color w:val="000000" w:themeColor="text1"/>
          <w:sz w:val="20"/>
          <w:szCs w:val="20"/>
        </w:rPr>
        <w:t>subcarrierSpacing-AI</w:t>
      </w:r>
      <w:r w:rsidRPr="000E05F5">
        <w:rPr>
          <w:rFonts w:ascii="Times New Roman" w:hAnsi="Times New Roman" w:cs="Times New Roman"/>
          <w:color w:val="000000" w:themeColor="text1"/>
          <w:sz w:val="20"/>
          <w:szCs w:val="20"/>
        </w:rPr>
        <w:t xml:space="preserve"> and, when a supplementary UL carrier is configured for the serving cell, a reference SCS configuration </w:t>
      </w:r>
      <m:oMath>
        <m:sSub>
          <m:sSubPr>
            <m:ctrlPr>
              <w:rPr>
                <w:rFonts w:ascii="Cambria Math" w:hAnsi="Cambria Math" w:cs="Times New Roman"/>
                <w:i/>
                <w:color w:val="000000" w:themeColor="text1"/>
                <w:sz w:val="20"/>
                <w:szCs w:val="20"/>
              </w:rPr>
            </m:ctrlPr>
          </m:sSubPr>
          <m:e>
            <m:r>
              <w:rPr>
                <w:rFonts w:ascii="Cambria Math" w:hAnsi="Cambria Math" w:cs="Times New Roman"/>
                <w:color w:val="000000" w:themeColor="text1"/>
                <w:sz w:val="20"/>
                <w:szCs w:val="20"/>
              </w:rPr>
              <m:t>µ</m:t>
            </m:r>
          </m:e>
          <m:sub>
            <m:r>
              <w:rPr>
                <w:rFonts w:ascii="Cambria Math" w:hAnsi="Cambria Math" w:cs="Times New Roman"/>
                <w:color w:val="000000" w:themeColor="text1"/>
                <w:sz w:val="20"/>
                <w:szCs w:val="20"/>
              </w:rPr>
              <m:t>AI,SUL</m:t>
            </m:r>
          </m:sub>
        </m:sSub>
      </m:oMath>
      <w:r w:rsidRPr="000E05F5">
        <w:rPr>
          <w:rFonts w:ascii="Times New Roman" w:hAnsi="Times New Roman" w:cs="Times New Roman"/>
          <w:color w:val="000000" w:themeColor="text1"/>
          <w:sz w:val="20"/>
          <w:szCs w:val="20"/>
        </w:rPr>
        <w:t xml:space="preserve"> </w:t>
      </w:r>
      <w:r w:rsidR="00B67B0C">
        <w:rPr>
          <w:rFonts w:ascii="Times New Roman" w:hAnsi="Times New Roman" w:cs="Times New Roman"/>
          <w:color w:val="000000" w:themeColor="text1"/>
          <w:sz w:val="20"/>
          <w:szCs w:val="20"/>
        </w:rPr>
        <w:t xml:space="preserve">is provided </w:t>
      </w:r>
      <w:r w:rsidRPr="000E05F5">
        <w:rPr>
          <w:rFonts w:ascii="Times New Roman" w:hAnsi="Times New Roman" w:cs="Times New Roman"/>
          <w:color w:val="000000" w:themeColor="text1"/>
          <w:sz w:val="20"/>
          <w:szCs w:val="20"/>
        </w:rPr>
        <w:t xml:space="preserve">by </w:t>
      </w:r>
      <w:r w:rsidRPr="000E05F5">
        <w:rPr>
          <w:rFonts w:ascii="Times New Roman" w:hAnsi="Times New Roman" w:cs="Times New Roman"/>
          <w:i/>
          <w:iCs/>
          <w:color w:val="000000" w:themeColor="text1"/>
          <w:sz w:val="20"/>
          <w:szCs w:val="20"/>
        </w:rPr>
        <w:t>subcarrierSpacing2-AI</w:t>
      </w:r>
      <w:r w:rsidRPr="000E05F5">
        <w:rPr>
          <w:rFonts w:ascii="Times New Roman" w:hAnsi="Times New Roman" w:cs="Times New Roman"/>
          <w:color w:val="000000" w:themeColor="text1"/>
          <w:sz w:val="20"/>
          <w:szCs w:val="20"/>
        </w:rPr>
        <w:t xml:space="preserve"> for the supplementary UL carrier.</w:t>
      </w:r>
    </w:p>
    <w:p w14:paraId="55DC9076" w14:textId="787BDD2C" w:rsidR="000E05F5" w:rsidRPr="000E05F5" w:rsidRDefault="000E05F5" w:rsidP="000E05F5">
      <w:pPr>
        <w:pStyle w:val="N1"/>
        <w:numPr>
          <w:ilvl w:val="0"/>
          <w:numId w:val="38"/>
        </w:numPr>
        <w:rPr>
          <w:rFonts w:ascii="Times New Roman" w:hAnsi="Times New Roman" w:cs="Times New Roman"/>
          <w:color w:val="000000" w:themeColor="text1"/>
          <w:sz w:val="20"/>
          <w:szCs w:val="20"/>
        </w:rPr>
      </w:pPr>
      <w:r w:rsidRPr="000E05F5">
        <w:rPr>
          <w:rFonts w:ascii="Times New Roman" w:hAnsi="Times New Roman" w:cs="Times New Roman"/>
          <w:color w:val="000000" w:themeColor="text1"/>
          <w:sz w:val="20"/>
          <w:szCs w:val="20"/>
        </w:rPr>
        <w:t xml:space="preserve">For paired spectrum operation, </w:t>
      </w:r>
      <w:r w:rsidR="00B67B0C">
        <w:rPr>
          <w:rFonts w:ascii="Times New Roman" w:hAnsi="Times New Roman" w:cs="Times New Roman"/>
          <w:color w:val="000000" w:themeColor="text1"/>
          <w:sz w:val="20"/>
          <w:szCs w:val="20"/>
        </w:rPr>
        <w:t>a</w:t>
      </w:r>
      <w:r w:rsidRPr="000E05F5">
        <w:rPr>
          <w:rFonts w:ascii="Times New Roman" w:hAnsi="Times New Roman" w:cs="Times New Roman"/>
          <w:color w:val="000000" w:themeColor="text1"/>
          <w:sz w:val="20"/>
          <w:szCs w:val="20"/>
        </w:rPr>
        <w:t xml:space="preserve"> reference SCS configuration </w:t>
      </w:r>
      <m:oMath>
        <m:sSub>
          <m:sSubPr>
            <m:ctrlPr>
              <w:rPr>
                <w:rFonts w:ascii="Cambria Math" w:hAnsi="Cambria Math" w:cs="Times New Roman"/>
                <w:i/>
                <w:color w:val="000000" w:themeColor="text1"/>
                <w:sz w:val="20"/>
                <w:szCs w:val="20"/>
              </w:rPr>
            </m:ctrlPr>
          </m:sSubPr>
          <m:e>
            <m:r>
              <w:rPr>
                <w:rFonts w:ascii="Cambria Math" w:hAnsi="Cambria Math" w:cs="Times New Roman"/>
                <w:color w:val="000000" w:themeColor="text1"/>
                <w:sz w:val="20"/>
                <w:szCs w:val="20"/>
              </w:rPr>
              <m:t>µ</m:t>
            </m:r>
          </m:e>
          <m:sub>
            <m:r>
              <w:rPr>
                <w:rFonts w:ascii="Cambria Math" w:hAnsi="Cambria Math" w:cs="Times New Roman"/>
                <w:color w:val="000000" w:themeColor="text1"/>
                <w:sz w:val="20"/>
                <w:szCs w:val="20"/>
              </w:rPr>
              <m:t>AI,DL</m:t>
            </m:r>
          </m:sub>
        </m:sSub>
      </m:oMath>
      <w:r w:rsidRPr="000E05F5">
        <w:rPr>
          <w:rFonts w:ascii="Times New Roman" w:hAnsi="Times New Roman" w:cs="Times New Roman"/>
          <w:color w:val="000000" w:themeColor="text1"/>
          <w:sz w:val="20"/>
          <w:szCs w:val="20"/>
        </w:rPr>
        <w:t xml:space="preserve"> for a DL BWP </w:t>
      </w:r>
      <w:r w:rsidR="00B67B0C">
        <w:rPr>
          <w:rFonts w:ascii="Times New Roman" w:hAnsi="Times New Roman" w:cs="Times New Roman"/>
          <w:color w:val="000000" w:themeColor="text1"/>
          <w:sz w:val="20"/>
          <w:szCs w:val="20"/>
        </w:rPr>
        <w:t xml:space="preserve">is provided </w:t>
      </w:r>
      <w:r w:rsidRPr="000E05F5">
        <w:rPr>
          <w:rFonts w:ascii="Times New Roman" w:hAnsi="Times New Roman" w:cs="Times New Roman"/>
          <w:color w:val="000000" w:themeColor="text1"/>
          <w:sz w:val="20"/>
          <w:szCs w:val="20"/>
        </w:rPr>
        <w:t xml:space="preserve">by </w:t>
      </w:r>
      <w:r w:rsidRPr="000E05F5">
        <w:rPr>
          <w:rFonts w:ascii="Times New Roman" w:hAnsi="Times New Roman" w:cs="Times New Roman"/>
          <w:i/>
          <w:iCs/>
          <w:color w:val="000000" w:themeColor="text1"/>
          <w:sz w:val="20"/>
          <w:szCs w:val="20"/>
        </w:rPr>
        <w:t>subcarrierSpacing-AI</w:t>
      </w:r>
      <w:r w:rsidRPr="000E05F5">
        <w:rPr>
          <w:rFonts w:ascii="Times New Roman" w:hAnsi="Times New Roman" w:cs="Times New Roman"/>
          <w:color w:val="000000" w:themeColor="text1"/>
          <w:sz w:val="20"/>
          <w:szCs w:val="20"/>
        </w:rPr>
        <w:t xml:space="preserve"> and a reference SCS configuration </w:t>
      </w:r>
      <m:oMath>
        <m:sSub>
          <m:sSubPr>
            <m:ctrlPr>
              <w:rPr>
                <w:rFonts w:ascii="Cambria Math" w:hAnsi="Cambria Math" w:cs="Times New Roman"/>
                <w:i/>
                <w:color w:val="000000" w:themeColor="text1"/>
                <w:sz w:val="20"/>
                <w:szCs w:val="20"/>
              </w:rPr>
            </m:ctrlPr>
          </m:sSubPr>
          <m:e>
            <m:r>
              <w:rPr>
                <w:rFonts w:ascii="Cambria Math" w:hAnsi="Cambria Math" w:cs="Times New Roman"/>
                <w:color w:val="000000" w:themeColor="text1"/>
                <w:sz w:val="20"/>
                <w:szCs w:val="20"/>
              </w:rPr>
              <m:t>µ</m:t>
            </m:r>
          </m:e>
          <m:sub>
            <m:r>
              <w:rPr>
                <w:rFonts w:ascii="Cambria Math" w:hAnsi="Cambria Math" w:cs="Times New Roman"/>
                <w:color w:val="000000" w:themeColor="text1"/>
                <w:sz w:val="20"/>
                <w:szCs w:val="20"/>
              </w:rPr>
              <m:t>AI,UL</m:t>
            </m:r>
          </m:sub>
        </m:sSub>
      </m:oMath>
      <w:r w:rsidRPr="000E05F5">
        <w:rPr>
          <w:rFonts w:ascii="Times New Roman" w:hAnsi="Times New Roman" w:cs="Times New Roman"/>
          <w:color w:val="000000" w:themeColor="text1"/>
          <w:sz w:val="20"/>
          <w:szCs w:val="20"/>
        </w:rPr>
        <w:t xml:space="preserve"> </w:t>
      </w:r>
      <w:r w:rsidR="00B67B0C">
        <w:rPr>
          <w:rFonts w:ascii="Times New Roman" w:hAnsi="Times New Roman" w:cs="Times New Roman"/>
          <w:color w:val="000000" w:themeColor="text1"/>
          <w:sz w:val="20"/>
          <w:szCs w:val="20"/>
        </w:rPr>
        <w:t xml:space="preserve">is provided </w:t>
      </w:r>
      <w:r w:rsidRPr="000E05F5">
        <w:rPr>
          <w:rFonts w:ascii="Times New Roman" w:hAnsi="Times New Roman" w:cs="Times New Roman"/>
          <w:color w:val="000000" w:themeColor="text1"/>
          <w:sz w:val="20"/>
          <w:szCs w:val="20"/>
        </w:rPr>
        <w:t xml:space="preserve">for an UL BWP by </w:t>
      </w:r>
      <w:r w:rsidRPr="000E05F5">
        <w:rPr>
          <w:rFonts w:ascii="Times New Roman" w:hAnsi="Times New Roman" w:cs="Times New Roman"/>
          <w:i/>
          <w:iCs/>
          <w:color w:val="000000" w:themeColor="text1"/>
          <w:sz w:val="20"/>
          <w:szCs w:val="20"/>
        </w:rPr>
        <w:t>subcarrierSpacing2-AI</w:t>
      </w:r>
      <w:r w:rsidRPr="000E05F5">
        <w:rPr>
          <w:rFonts w:ascii="Times New Roman" w:hAnsi="Times New Roman" w:cs="Times New Roman"/>
          <w:color w:val="000000" w:themeColor="text1"/>
          <w:sz w:val="20"/>
          <w:szCs w:val="20"/>
        </w:rPr>
        <w:t xml:space="preserve">. </w:t>
      </w:r>
    </w:p>
    <w:p w14:paraId="41511857" w14:textId="361B7176" w:rsidR="000E05F5" w:rsidRPr="000E05F5" w:rsidRDefault="000E05F5" w:rsidP="000E05F5">
      <w:pPr>
        <w:pStyle w:val="N1"/>
        <w:rPr>
          <w:rFonts w:ascii="Times New Roman" w:hAnsi="Times New Roman" w:cs="Times New Roman"/>
          <w:color w:val="000000" w:themeColor="text1"/>
          <w:sz w:val="20"/>
          <w:szCs w:val="20"/>
        </w:rPr>
      </w:pPr>
    </w:p>
    <w:p w14:paraId="3A7710E5" w14:textId="507CD42C" w:rsidR="00040749" w:rsidRDefault="00040749" w:rsidP="00A16585">
      <w:pPr>
        <w:spacing w:before="120" w:after="120"/>
        <w:jc w:val="both"/>
        <w:rPr>
          <w:bCs/>
          <w:lang w:eastAsia="zh-CN"/>
        </w:rPr>
      </w:pPr>
      <w:r>
        <w:rPr>
          <w:b/>
          <w:lang w:eastAsia="zh-CN"/>
        </w:rPr>
        <w:t xml:space="preserve">Proposal 1: </w:t>
      </w:r>
      <w:r>
        <w:rPr>
          <w:bCs/>
          <w:iCs/>
          <w:lang w:eastAsia="zh-CN"/>
        </w:rPr>
        <w:t xml:space="preserve">Add </w:t>
      </w:r>
      <w:r w:rsidR="00BA6475">
        <w:rPr>
          <w:bCs/>
          <w:iCs/>
          <w:lang w:eastAsia="zh-CN"/>
        </w:rPr>
        <w:t xml:space="preserve">reference SCSs </w:t>
      </w:r>
      <w:r w:rsidR="008F5D1B">
        <w:rPr>
          <w:bCs/>
          <w:iCs/>
          <w:lang w:eastAsia="zh-CN"/>
        </w:rPr>
        <w:t>for</w:t>
      </w:r>
      <w:r w:rsidR="00BA6475">
        <w:rPr>
          <w:bCs/>
          <w:iCs/>
          <w:lang w:eastAsia="zh-CN"/>
        </w:rPr>
        <w:t xml:space="preserve"> soft resource availability indication configuration</w:t>
      </w:r>
      <w:r w:rsidR="008F5D1B">
        <w:rPr>
          <w:bCs/>
          <w:iCs/>
          <w:lang w:eastAsia="zh-CN"/>
        </w:rPr>
        <w:t xml:space="preserve"> </w:t>
      </w:r>
      <w:r w:rsidR="008F5D1B">
        <w:t xml:space="preserve">in the RRC IE </w:t>
      </w:r>
      <w:r w:rsidR="008F5D1B" w:rsidRPr="000E05F5">
        <w:rPr>
          <w:i/>
          <w:iCs/>
        </w:rPr>
        <w:t>AvailabilityCombinationPerCell</w:t>
      </w:r>
      <w:r w:rsidR="00BA6475">
        <w:rPr>
          <w:bCs/>
          <w:iCs/>
          <w:lang w:eastAsia="zh-CN"/>
        </w:rPr>
        <w:t>.</w:t>
      </w:r>
      <w:r>
        <w:rPr>
          <w:bCs/>
          <w:lang w:eastAsia="zh-CN"/>
        </w:rPr>
        <w:t xml:space="preserve"> </w:t>
      </w:r>
    </w:p>
    <w:p w14:paraId="5B3B294E" w14:textId="77777777" w:rsidR="008F5D1B" w:rsidRPr="000E05F5" w:rsidRDefault="008F5D1B" w:rsidP="008F5D1B">
      <w:pPr>
        <w:pStyle w:val="N1"/>
        <w:numPr>
          <w:ilvl w:val="0"/>
          <w:numId w:val="38"/>
        </w:numPr>
        <w:spacing w:after="120"/>
        <w:rPr>
          <w:rFonts w:ascii="Times New Roman" w:hAnsi="Times New Roman" w:cs="Times New Roman"/>
          <w:color w:val="000000" w:themeColor="text1"/>
          <w:sz w:val="20"/>
          <w:szCs w:val="20"/>
        </w:rPr>
      </w:pPr>
      <w:r w:rsidRPr="000E05F5">
        <w:rPr>
          <w:rFonts w:ascii="Times New Roman" w:hAnsi="Times New Roman" w:cs="Times New Roman"/>
          <w:sz w:val="20"/>
          <w:szCs w:val="20"/>
        </w:rPr>
        <w:t xml:space="preserve">For unpaired spectrum operation, </w:t>
      </w:r>
      <w:r>
        <w:rPr>
          <w:rFonts w:ascii="Times New Roman" w:hAnsi="Times New Roman" w:cs="Times New Roman"/>
          <w:sz w:val="20"/>
          <w:szCs w:val="20"/>
        </w:rPr>
        <w:t>a</w:t>
      </w:r>
      <w:r w:rsidRPr="000E05F5">
        <w:rPr>
          <w:rFonts w:ascii="Times New Roman" w:hAnsi="Times New Roman" w:cs="Times New Roman"/>
          <w:color w:val="000000" w:themeColor="text1"/>
          <w:sz w:val="20"/>
          <w:szCs w:val="20"/>
        </w:rPr>
        <w:t xml:space="preserve"> reference SCS configuration </w:t>
      </w:r>
      <m:oMath>
        <m:sSub>
          <m:sSubPr>
            <m:ctrlPr>
              <w:rPr>
                <w:rFonts w:ascii="Cambria Math" w:hAnsi="Cambria Math" w:cs="Times New Roman"/>
                <w:i/>
                <w:color w:val="000000" w:themeColor="text1"/>
                <w:sz w:val="20"/>
                <w:szCs w:val="20"/>
              </w:rPr>
            </m:ctrlPr>
          </m:sSubPr>
          <m:e>
            <m:r>
              <w:rPr>
                <w:rFonts w:ascii="Cambria Math" w:hAnsi="Cambria Math" w:cs="Times New Roman"/>
                <w:color w:val="000000" w:themeColor="text1"/>
                <w:sz w:val="20"/>
                <w:szCs w:val="20"/>
              </w:rPr>
              <m:t>µ</m:t>
            </m:r>
          </m:e>
          <m:sub>
            <m:r>
              <w:rPr>
                <w:rFonts w:ascii="Cambria Math" w:hAnsi="Cambria Math" w:cs="Times New Roman"/>
                <w:color w:val="000000" w:themeColor="text1"/>
                <w:sz w:val="20"/>
                <w:szCs w:val="20"/>
              </w:rPr>
              <m:t>AI</m:t>
            </m:r>
          </m:sub>
        </m:sSub>
      </m:oMath>
      <w:r w:rsidRPr="000E05F5">
        <w:rPr>
          <w:rFonts w:ascii="Times New Roman" w:hAnsi="Times New Roman" w:cs="Times New Roman"/>
          <w:color w:val="000000" w:themeColor="text1"/>
          <w:sz w:val="20"/>
          <w:szCs w:val="20"/>
        </w:rPr>
        <w:t xml:space="preserve"> </w:t>
      </w:r>
      <w:r>
        <w:rPr>
          <w:rFonts w:ascii="Times New Roman" w:hAnsi="Times New Roman" w:cs="Times New Roman"/>
          <w:color w:val="000000" w:themeColor="text1"/>
          <w:sz w:val="20"/>
          <w:szCs w:val="20"/>
        </w:rPr>
        <w:t xml:space="preserve">is provided </w:t>
      </w:r>
      <w:r w:rsidRPr="000E05F5">
        <w:rPr>
          <w:rFonts w:ascii="Times New Roman" w:hAnsi="Times New Roman" w:cs="Times New Roman"/>
          <w:color w:val="000000" w:themeColor="text1"/>
          <w:sz w:val="20"/>
          <w:szCs w:val="20"/>
        </w:rPr>
        <w:t xml:space="preserve">by </w:t>
      </w:r>
      <w:r w:rsidRPr="000E05F5">
        <w:rPr>
          <w:rFonts w:ascii="Times New Roman" w:hAnsi="Times New Roman" w:cs="Times New Roman"/>
          <w:i/>
          <w:iCs/>
          <w:color w:val="000000" w:themeColor="text1"/>
          <w:sz w:val="20"/>
          <w:szCs w:val="20"/>
        </w:rPr>
        <w:t>subcarrierSpacing-AI</w:t>
      </w:r>
      <w:r w:rsidRPr="000E05F5">
        <w:rPr>
          <w:rFonts w:ascii="Times New Roman" w:hAnsi="Times New Roman" w:cs="Times New Roman"/>
          <w:color w:val="000000" w:themeColor="text1"/>
          <w:sz w:val="20"/>
          <w:szCs w:val="20"/>
        </w:rPr>
        <w:t xml:space="preserve"> and, when a supplementary UL carrier is configured for the serving cell, a reference SCS configuration </w:t>
      </w:r>
      <m:oMath>
        <m:sSub>
          <m:sSubPr>
            <m:ctrlPr>
              <w:rPr>
                <w:rFonts w:ascii="Cambria Math" w:hAnsi="Cambria Math" w:cs="Times New Roman"/>
                <w:i/>
                <w:color w:val="000000" w:themeColor="text1"/>
                <w:sz w:val="20"/>
                <w:szCs w:val="20"/>
              </w:rPr>
            </m:ctrlPr>
          </m:sSubPr>
          <m:e>
            <m:r>
              <w:rPr>
                <w:rFonts w:ascii="Cambria Math" w:hAnsi="Cambria Math" w:cs="Times New Roman"/>
                <w:color w:val="000000" w:themeColor="text1"/>
                <w:sz w:val="20"/>
                <w:szCs w:val="20"/>
              </w:rPr>
              <m:t>µ</m:t>
            </m:r>
          </m:e>
          <m:sub>
            <m:r>
              <w:rPr>
                <w:rFonts w:ascii="Cambria Math" w:hAnsi="Cambria Math" w:cs="Times New Roman"/>
                <w:color w:val="000000" w:themeColor="text1"/>
                <w:sz w:val="20"/>
                <w:szCs w:val="20"/>
              </w:rPr>
              <m:t>AI,SUL</m:t>
            </m:r>
          </m:sub>
        </m:sSub>
      </m:oMath>
      <w:r w:rsidRPr="000E05F5">
        <w:rPr>
          <w:rFonts w:ascii="Times New Roman" w:hAnsi="Times New Roman" w:cs="Times New Roman"/>
          <w:color w:val="000000" w:themeColor="text1"/>
          <w:sz w:val="20"/>
          <w:szCs w:val="20"/>
        </w:rPr>
        <w:t xml:space="preserve"> </w:t>
      </w:r>
      <w:r>
        <w:rPr>
          <w:rFonts w:ascii="Times New Roman" w:hAnsi="Times New Roman" w:cs="Times New Roman"/>
          <w:color w:val="000000" w:themeColor="text1"/>
          <w:sz w:val="20"/>
          <w:szCs w:val="20"/>
        </w:rPr>
        <w:t xml:space="preserve">is provided </w:t>
      </w:r>
      <w:r w:rsidRPr="000E05F5">
        <w:rPr>
          <w:rFonts w:ascii="Times New Roman" w:hAnsi="Times New Roman" w:cs="Times New Roman"/>
          <w:color w:val="000000" w:themeColor="text1"/>
          <w:sz w:val="20"/>
          <w:szCs w:val="20"/>
        </w:rPr>
        <w:t xml:space="preserve">by </w:t>
      </w:r>
      <w:r w:rsidRPr="000E05F5">
        <w:rPr>
          <w:rFonts w:ascii="Times New Roman" w:hAnsi="Times New Roman" w:cs="Times New Roman"/>
          <w:i/>
          <w:iCs/>
          <w:color w:val="000000" w:themeColor="text1"/>
          <w:sz w:val="20"/>
          <w:szCs w:val="20"/>
        </w:rPr>
        <w:t>subcarrierSpacing2-AI</w:t>
      </w:r>
      <w:r w:rsidRPr="000E05F5">
        <w:rPr>
          <w:rFonts w:ascii="Times New Roman" w:hAnsi="Times New Roman" w:cs="Times New Roman"/>
          <w:color w:val="000000" w:themeColor="text1"/>
          <w:sz w:val="20"/>
          <w:szCs w:val="20"/>
        </w:rPr>
        <w:t xml:space="preserve"> for the supplementary UL carrier.</w:t>
      </w:r>
    </w:p>
    <w:p w14:paraId="07AC7BC4" w14:textId="77777777" w:rsidR="008F5D1B" w:rsidRPr="000E05F5" w:rsidRDefault="008F5D1B" w:rsidP="008F5D1B">
      <w:pPr>
        <w:pStyle w:val="N1"/>
        <w:numPr>
          <w:ilvl w:val="0"/>
          <w:numId w:val="38"/>
        </w:numPr>
        <w:rPr>
          <w:rFonts w:ascii="Times New Roman" w:hAnsi="Times New Roman" w:cs="Times New Roman"/>
          <w:color w:val="000000" w:themeColor="text1"/>
          <w:sz w:val="20"/>
          <w:szCs w:val="20"/>
        </w:rPr>
      </w:pPr>
      <w:r w:rsidRPr="000E05F5">
        <w:rPr>
          <w:rFonts w:ascii="Times New Roman" w:hAnsi="Times New Roman" w:cs="Times New Roman"/>
          <w:color w:val="000000" w:themeColor="text1"/>
          <w:sz w:val="20"/>
          <w:szCs w:val="20"/>
        </w:rPr>
        <w:lastRenderedPageBreak/>
        <w:t xml:space="preserve">For paired spectrum operation, </w:t>
      </w:r>
      <w:r>
        <w:rPr>
          <w:rFonts w:ascii="Times New Roman" w:hAnsi="Times New Roman" w:cs="Times New Roman"/>
          <w:color w:val="000000" w:themeColor="text1"/>
          <w:sz w:val="20"/>
          <w:szCs w:val="20"/>
        </w:rPr>
        <w:t>a</w:t>
      </w:r>
      <w:r w:rsidRPr="000E05F5">
        <w:rPr>
          <w:rFonts w:ascii="Times New Roman" w:hAnsi="Times New Roman" w:cs="Times New Roman"/>
          <w:color w:val="000000" w:themeColor="text1"/>
          <w:sz w:val="20"/>
          <w:szCs w:val="20"/>
        </w:rPr>
        <w:t xml:space="preserve"> reference SCS configuration </w:t>
      </w:r>
      <m:oMath>
        <m:sSub>
          <m:sSubPr>
            <m:ctrlPr>
              <w:rPr>
                <w:rFonts w:ascii="Cambria Math" w:hAnsi="Cambria Math" w:cs="Times New Roman"/>
                <w:i/>
                <w:color w:val="000000" w:themeColor="text1"/>
                <w:sz w:val="20"/>
                <w:szCs w:val="20"/>
              </w:rPr>
            </m:ctrlPr>
          </m:sSubPr>
          <m:e>
            <m:r>
              <w:rPr>
                <w:rFonts w:ascii="Cambria Math" w:hAnsi="Cambria Math" w:cs="Times New Roman"/>
                <w:color w:val="000000" w:themeColor="text1"/>
                <w:sz w:val="20"/>
                <w:szCs w:val="20"/>
              </w:rPr>
              <m:t>µ</m:t>
            </m:r>
          </m:e>
          <m:sub>
            <m:r>
              <w:rPr>
                <w:rFonts w:ascii="Cambria Math" w:hAnsi="Cambria Math" w:cs="Times New Roman"/>
                <w:color w:val="000000" w:themeColor="text1"/>
                <w:sz w:val="20"/>
                <w:szCs w:val="20"/>
              </w:rPr>
              <m:t>AI,DL</m:t>
            </m:r>
          </m:sub>
        </m:sSub>
      </m:oMath>
      <w:r w:rsidRPr="000E05F5">
        <w:rPr>
          <w:rFonts w:ascii="Times New Roman" w:hAnsi="Times New Roman" w:cs="Times New Roman"/>
          <w:color w:val="000000" w:themeColor="text1"/>
          <w:sz w:val="20"/>
          <w:szCs w:val="20"/>
        </w:rPr>
        <w:t xml:space="preserve"> for a DL BWP </w:t>
      </w:r>
      <w:r>
        <w:rPr>
          <w:rFonts w:ascii="Times New Roman" w:hAnsi="Times New Roman" w:cs="Times New Roman"/>
          <w:color w:val="000000" w:themeColor="text1"/>
          <w:sz w:val="20"/>
          <w:szCs w:val="20"/>
        </w:rPr>
        <w:t xml:space="preserve">is provided </w:t>
      </w:r>
      <w:r w:rsidRPr="000E05F5">
        <w:rPr>
          <w:rFonts w:ascii="Times New Roman" w:hAnsi="Times New Roman" w:cs="Times New Roman"/>
          <w:color w:val="000000" w:themeColor="text1"/>
          <w:sz w:val="20"/>
          <w:szCs w:val="20"/>
        </w:rPr>
        <w:t xml:space="preserve">by </w:t>
      </w:r>
      <w:r w:rsidRPr="000E05F5">
        <w:rPr>
          <w:rFonts w:ascii="Times New Roman" w:hAnsi="Times New Roman" w:cs="Times New Roman"/>
          <w:i/>
          <w:iCs/>
          <w:color w:val="000000" w:themeColor="text1"/>
          <w:sz w:val="20"/>
          <w:szCs w:val="20"/>
        </w:rPr>
        <w:t>subcarrierSpacing-AI</w:t>
      </w:r>
      <w:r w:rsidRPr="000E05F5">
        <w:rPr>
          <w:rFonts w:ascii="Times New Roman" w:hAnsi="Times New Roman" w:cs="Times New Roman"/>
          <w:color w:val="000000" w:themeColor="text1"/>
          <w:sz w:val="20"/>
          <w:szCs w:val="20"/>
        </w:rPr>
        <w:t xml:space="preserve"> and a reference SCS configuration </w:t>
      </w:r>
      <m:oMath>
        <m:sSub>
          <m:sSubPr>
            <m:ctrlPr>
              <w:rPr>
                <w:rFonts w:ascii="Cambria Math" w:hAnsi="Cambria Math" w:cs="Times New Roman"/>
                <w:i/>
                <w:color w:val="000000" w:themeColor="text1"/>
                <w:sz w:val="20"/>
                <w:szCs w:val="20"/>
              </w:rPr>
            </m:ctrlPr>
          </m:sSubPr>
          <m:e>
            <m:r>
              <w:rPr>
                <w:rFonts w:ascii="Cambria Math" w:hAnsi="Cambria Math" w:cs="Times New Roman"/>
                <w:color w:val="000000" w:themeColor="text1"/>
                <w:sz w:val="20"/>
                <w:szCs w:val="20"/>
              </w:rPr>
              <m:t>µ</m:t>
            </m:r>
          </m:e>
          <m:sub>
            <m:r>
              <w:rPr>
                <w:rFonts w:ascii="Cambria Math" w:hAnsi="Cambria Math" w:cs="Times New Roman"/>
                <w:color w:val="000000" w:themeColor="text1"/>
                <w:sz w:val="20"/>
                <w:szCs w:val="20"/>
              </w:rPr>
              <m:t>AI,UL</m:t>
            </m:r>
          </m:sub>
        </m:sSub>
      </m:oMath>
      <w:r w:rsidRPr="000E05F5">
        <w:rPr>
          <w:rFonts w:ascii="Times New Roman" w:hAnsi="Times New Roman" w:cs="Times New Roman"/>
          <w:color w:val="000000" w:themeColor="text1"/>
          <w:sz w:val="20"/>
          <w:szCs w:val="20"/>
        </w:rPr>
        <w:t xml:space="preserve"> </w:t>
      </w:r>
      <w:r>
        <w:rPr>
          <w:rFonts w:ascii="Times New Roman" w:hAnsi="Times New Roman" w:cs="Times New Roman"/>
          <w:color w:val="000000" w:themeColor="text1"/>
          <w:sz w:val="20"/>
          <w:szCs w:val="20"/>
        </w:rPr>
        <w:t xml:space="preserve">is provided </w:t>
      </w:r>
      <w:r w:rsidRPr="000E05F5">
        <w:rPr>
          <w:rFonts w:ascii="Times New Roman" w:hAnsi="Times New Roman" w:cs="Times New Roman"/>
          <w:color w:val="000000" w:themeColor="text1"/>
          <w:sz w:val="20"/>
          <w:szCs w:val="20"/>
        </w:rPr>
        <w:t xml:space="preserve">for an UL BWP by </w:t>
      </w:r>
      <w:r w:rsidRPr="000E05F5">
        <w:rPr>
          <w:rFonts w:ascii="Times New Roman" w:hAnsi="Times New Roman" w:cs="Times New Roman"/>
          <w:i/>
          <w:iCs/>
          <w:color w:val="000000" w:themeColor="text1"/>
          <w:sz w:val="20"/>
          <w:szCs w:val="20"/>
        </w:rPr>
        <w:t>subcarrierSpacing2-AI</w:t>
      </w:r>
      <w:r w:rsidRPr="000E05F5">
        <w:rPr>
          <w:rFonts w:ascii="Times New Roman" w:hAnsi="Times New Roman" w:cs="Times New Roman"/>
          <w:color w:val="000000" w:themeColor="text1"/>
          <w:sz w:val="20"/>
          <w:szCs w:val="20"/>
        </w:rPr>
        <w:t xml:space="preserve">. </w:t>
      </w:r>
    </w:p>
    <w:p w14:paraId="00A7913B" w14:textId="6ACAB2F7" w:rsidR="00F521DD" w:rsidRPr="0095487A" w:rsidRDefault="00BA17C0" w:rsidP="00F521DD">
      <w:pPr>
        <w:pStyle w:val="Heading1"/>
        <w:jc w:val="both"/>
        <w:rPr>
          <w:rFonts w:eastAsia="SimSun"/>
          <w:color w:val="000000"/>
          <w:lang w:eastAsia="zh-CN"/>
        </w:rPr>
      </w:pPr>
      <w:r>
        <w:rPr>
          <w:rFonts w:eastAsia="SimSun"/>
          <w:color w:val="000000"/>
          <w:lang w:val="en-US" w:eastAsia="zh-CN"/>
        </w:rPr>
        <w:t xml:space="preserve">Soft Resource Availability Indication </w:t>
      </w:r>
      <w:proofErr w:type="gramStart"/>
      <w:r>
        <w:rPr>
          <w:rFonts w:eastAsia="SimSun"/>
          <w:color w:val="000000"/>
          <w:lang w:val="en-US" w:eastAsia="zh-CN"/>
        </w:rPr>
        <w:t>For</w:t>
      </w:r>
      <w:proofErr w:type="gramEnd"/>
      <w:r>
        <w:rPr>
          <w:rFonts w:eastAsia="SimSun"/>
          <w:color w:val="000000"/>
          <w:lang w:val="en-US" w:eastAsia="zh-CN"/>
        </w:rPr>
        <w:t xml:space="preserve"> Paired Spectrum</w:t>
      </w:r>
    </w:p>
    <w:p w14:paraId="01B30454" w14:textId="6FC1B39E" w:rsidR="003D62FF" w:rsidRDefault="003D62FF" w:rsidP="00F177E6">
      <w:pPr>
        <w:spacing w:after="120"/>
        <w:jc w:val="both"/>
        <w:rPr>
          <w:color w:val="000000"/>
          <w:lang w:val="en-US" w:eastAsia="zh-CN"/>
        </w:rPr>
      </w:pPr>
      <w:bookmarkStart w:id="3" w:name="_Ref510628869"/>
      <w:r>
        <w:rPr>
          <w:color w:val="000000"/>
          <w:lang w:val="en-US" w:eastAsia="zh-CN"/>
        </w:rPr>
        <w:t xml:space="preserve">Regarding </w:t>
      </w:r>
      <w:r w:rsidR="00BA17C0">
        <w:rPr>
          <w:color w:val="000000"/>
          <w:lang w:val="en-US" w:eastAsia="zh-CN"/>
        </w:rPr>
        <w:t xml:space="preserve">IAB operation in paired spectrum, RAN1#100b-e </w:t>
      </w:r>
      <w:r>
        <w:rPr>
          <w:color w:val="000000"/>
          <w:lang w:val="en-US" w:eastAsia="zh-CN"/>
        </w:rPr>
        <w:t>has made the following agreements</w:t>
      </w:r>
      <w:r w:rsidR="00115151">
        <w:rPr>
          <w:color w:val="000000"/>
          <w:lang w:val="en-US" w:eastAsia="zh-CN"/>
        </w:rPr>
        <w:t xml:space="preserve"> [</w:t>
      </w:r>
      <w:r w:rsidR="00BA17C0">
        <w:rPr>
          <w:color w:val="000000"/>
          <w:lang w:val="en-US" w:eastAsia="zh-CN"/>
        </w:rPr>
        <w:t>2</w:t>
      </w:r>
      <w:r w:rsidR="00115151">
        <w:rPr>
          <w:color w:val="000000"/>
          <w:lang w:val="en-US" w:eastAsia="zh-CN"/>
        </w:rPr>
        <w:t>]</w:t>
      </w:r>
      <w:r w:rsidR="00D71359">
        <w:rPr>
          <w:color w:val="000000"/>
          <w:lang w:val="en-US" w:eastAsia="zh-CN"/>
        </w:rPr>
        <w:t>.</w:t>
      </w:r>
    </w:p>
    <w:p w14:paraId="5AEFD014" w14:textId="77777777" w:rsidR="00BA17C0" w:rsidRPr="00BA17C0" w:rsidRDefault="00BA17C0" w:rsidP="00BA17C0">
      <w:pPr>
        <w:pStyle w:val="ListParagraph"/>
        <w:numPr>
          <w:ilvl w:val="0"/>
          <w:numId w:val="24"/>
        </w:numPr>
        <w:rPr>
          <w:rFonts w:ascii="Times New Roman" w:hAnsi="Times New Roman"/>
          <w:i/>
          <w:iCs/>
          <w:sz w:val="20"/>
          <w:szCs w:val="20"/>
          <w:lang w:eastAsia="zh-CN"/>
        </w:rPr>
      </w:pPr>
      <w:r w:rsidRPr="00BA17C0">
        <w:rPr>
          <w:rFonts w:ascii="Times New Roman" w:hAnsi="Times New Roman"/>
          <w:i/>
          <w:iCs/>
          <w:sz w:val="20"/>
          <w:szCs w:val="20"/>
        </w:rPr>
        <w:t>For paired spectrum, the DU resource configuration framework is extended with the following:</w:t>
      </w:r>
    </w:p>
    <w:p w14:paraId="6C7B8722" w14:textId="77777777" w:rsidR="00BA17C0" w:rsidRPr="00BA17C0" w:rsidRDefault="00BA17C0" w:rsidP="00BA17C0">
      <w:pPr>
        <w:pStyle w:val="ListParagraph"/>
        <w:numPr>
          <w:ilvl w:val="1"/>
          <w:numId w:val="24"/>
        </w:numPr>
        <w:rPr>
          <w:rFonts w:ascii="Times New Roman" w:hAnsi="Times New Roman"/>
          <w:i/>
          <w:iCs/>
          <w:sz w:val="20"/>
          <w:szCs w:val="20"/>
        </w:rPr>
      </w:pPr>
      <w:r w:rsidRPr="00BA17C0">
        <w:rPr>
          <w:rFonts w:ascii="Times New Roman" w:hAnsi="Times New Roman"/>
          <w:i/>
          <w:iCs/>
          <w:sz w:val="20"/>
          <w:szCs w:val="20"/>
        </w:rPr>
        <w:t>Two separate per-cell D/U/F and H/S/NA configurations are provided for DL and UL respectively.</w:t>
      </w:r>
    </w:p>
    <w:p w14:paraId="381819E7" w14:textId="3599069C" w:rsidR="00BA17C0" w:rsidRPr="00BA17C0" w:rsidRDefault="00BA17C0" w:rsidP="00BA17C0">
      <w:pPr>
        <w:pStyle w:val="ListParagraph"/>
        <w:spacing w:after="120"/>
        <w:contextualSpacing w:val="0"/>
        <w:rPr>
          <w:rFonts w:ascii="Times New Roman" w:hAnsi="Times New Roman"/>
          <w:i/>
          <w:iCs/>
          <w:sz w:val="20"/>
          <w:szCs w:val="20"/>
        </w:rPr>
      </w:pPr>
      <w:r w:rsidRPr="00BA17C0">
        <w:rPr>
          <w:rFonts w:ascii="Times New Roman" w:hAnsi="Times New Roman"/>
          <w:i/>
          <w:iCs/>
          <w:sz w:val="20"/>
          <w:szCs w:val="20"/>
        </w:rPr>
        <w:t>Whether this signaling is supported in Rel-16 is up to RAN3 and no additional specification impact is considered in RAN1 in Rel-16 for IAB operation in paired spectrum.</w:t>
      </w:r>
    </w:p>
    <w:p w14:paraId="04221843" w14:textId="749D6BF4" w:rsidR="00BA17C0" w:rsidRPr="00BA17C0" w:rsidRDefault="00BA17C0" w:rsidP="00BA17C0">
      <w:pPr>
        <w:pStyle w:val="ListParagraph"/>
        <w:numPr>
          <w:ilvl w:val="0"/>
          <w:numId w:val="24"/>
        </w:numPr>
        <w:rPr>
          <w:rFonts w:ascii="Times New Roman" w:hAnsi="Times New Roman"/>
          <w:i/>
          <w:iCs/>
          <w:sz w:val="20"/>
          <w:szCs w:val="20"/>
        </w:rPr>
      </w:pPr>
      <w:r w:rsidRPr="00BA17C0">
        <w:rPr>
          <w:rFonts w:ascii="Times New Roman" w:hAnsi="Times New Roman"/>
          <w:i/>
          <w:iCs/>
          <w:sz w:val="20"/>
          <w:szCs w:val="20"/>
        </w:rPr>
        <w:t>No additional specification impact for 38.213 is required for the definition of half-duplex operation in case of IAB nodes operating in paired spectrum. Further discussion of the default multiplexing capability indication for IAB nodes operating in paired spectrum can be discussed under the IAB-MT Features agenda item in the future (if needed).</w:t>
      </w:r>
    </w:p>
    <w:p w14:paraId="26147383" w14:textId="3C959FB3" w:rsidR="007D75A0" w:rsidRDefault="007D75A0" w:rsidP="00F521DD">
      <w:pPr>
        <w:jc w:val="both"/>
        <w:rPr>
          <w:color w:val="000000"/>
          <w:lang w:val="en-US" w:eastAsia="zh-CN"/>
        </w:rPr>
      </w:pPr>
      <w:r>
        <w:rPr>
          <w:color w:val="000000"/>
          <w:lang w:val="en-US" w:eastAsia="zh-CN"/>
        </w:rPr>
        <w:t xml:space="preserve">However, there are still some concern regarding DCI format 2_5 operation for paired spectrum [3]. </w:t>
      </w:r>
      <w:r w:rsidR="008D4969">
        <w:rPr>
          <w:color w:val="000000"/>
          <w:lang w:val="en-US" w:eastAsia="zh-CN"/>
        </w:rPr>
        <w:t xml:space="preserve">Current resource availability element can take eight values to differentiate D/U/F soft resource availability. When there are F symbols on both downlink and uplink in the same slot for paired spectrum indication, the eight values cannot further differentiate downlink flexible and uplink flexible soft resource availability. </w:t>
      </w:r>
    </w:p>
    <w:p w14:paraId="531C68AC" w14:textId="33732AE7" w:rsidR="008D4969" w:rsidRDefault="008D4969" w:rsidP="00F521DD">
      <w:pPr>
        <w:jc w:val="both"/>
        <w:rPr>
          <w:color w:val="000000"/>
          <w:lang w:val="en-US" w:eastAsia="zh-CN"/>
        </w:rPr>
      </w:pPr>
      <w:r>
        <w:rPr>
          <w:color w:val="000000"/>
          <w:lang w:val="en-US" w:eastAsia="zh-CN"/>
        </w:rPr>
        <w:t>There can be several alternatives to solve this issue</w:t>
      </w:r>
      <w:r w:rsidR="00D87E07">
        <w:rPr>
          <w:color w:val="000000"/>
          <w:lang w:val="en-US" w:eastAsia="zh-CN"/>
        </w:rPr>
        <w:t xml:space="preserve">: </w:t>
      </w:r>
    </w:p>
    <w:p w14:paraId="6441C1B3" w14:textId="17E453C3" w:rsidR="00D87E07" w:rsidRPr="00E12DE9" w:rsidRDefault="00D87E07" w:rsidP="00E12DE9">
      <w:pPr>
        <w:pStyle w:val="ListParagraph"/>
        <w:numPr>
          <w:ilvl w:val="0"/>
          <w:numId w:val="24"/>
        </w:numPr>
        <w:jc w:val="both"/>
        <w:rPr>
          <w:rFonts w:ascii="Times New Roman" w:hAnsi="Times New Roman"/>
          <w:color w:val="000000"/>
          <w:sz w:val="20"/>
          <w:szCs w:val="20"/>
          <w:lang w:eastAsia="zh-CN"/>
        </w:rPr>
      </w:pPr>
      <w:r w:rsidRPr="00E12DE9">
        <w:rPr>
          <w:rFonts w:ascii="Times New Roman" w:hAnsi="Times New Roman"/>
          <w:color w:val="000000"/>
          <w:sz w:val="20"/>
          <w:szCs w:val="20"/>
          <w:u w:val="single"/>
          <w:lang w:eastAsia="zh-CN"/>
        </w:rPr>
        <w:t>Alt.1</w:t>
      </w:r>
      <w:r w:rsidRPr="00E12DE9">
        <w:rPr>
          <w:rFonts w:ascii="Times New Roman" w:hAnsi="Times New Roman"/>
          <w:color w:val="000000"/>
          <w:sz w:val="20"/>
          <w:szCs w:val="20"/>
          <w:lang w:eastAsia="zh-CN"/>
        </w:rPr>
        <w:t xml:space="preserve">: Separate multi-slot availability indication into DL BWP and UL BWP. </w:t>
      </w:r>
    </w:p>
    <w:p w14:paraId="2D6E0B99" w14:textId="77EFDFF6" w:rsidR="00D87E07" w:rsidRDefault="00D87E07" w:rsidP="00F521DD">
      <w:pPr>
        <w:jc w:val="both"/>
        <w:rPr>
          <w:color w:val="000000"/>
          <w:lang w:val="en-US" w:eastAsia="zh-CN"/>
        </w:rPr>
      </w:pPr>
      <w:r>
        <w:rPr>
          <w:color w:val="000000"/>
          <w:lang w:val="en-US" w:eastAsia="zh-CN"/>
        </w:rPr>
        <w:t xml:space="preserve">This alternative is </w:t>
      </w:r>
      <w:proofErr w:type="gramStart"/>
      <w:r>
        <w:rPr>
          <w:color w:val="000000"/>
          <w:lang w:val="en-US" w:eastAsia="zh-CN"/>
        </w:rPr>
        <w:t>similar to</w:t>
      </w:r>
      <w:proofErr w:type="gramEnd"/>
      <w:r>
        <w:rPr>
          <w:color w:val="000000"/>
          <w:lang w:val="en-US" w:eastAsia="zh-CN"/>
        </w:rPr>
        <w:t xml:space="preserve"> current solution to DCI format 2_0 operation for paired spectrum [1]. For an IAB MT on a serving cell for paired spectrum operation, the AI index field in DCI format 2_5 indicates both a combination of availability indication values for a reference DL BWP and a combination of availability indication values for a reference UL BWP, according to the reference SCS configuration </w:t>
      </w:r>
      <m:oMath>
        <m:sSub>
          <m:sSubPr>
            <m:ctrlPr>
              <w:rPr>
                <w:rFonts w:ascii="Cambria Math" w:hAnsi="Cambria Math"/>
                <w:i/>
                <w:color w:val="000000" w:themeColor="text1"/>
              </w:rPr>
            </m:ctrlPr>
          </m:sSubPr>
          <m:e>
            <m:r>
              <w:rPr>
                <w:rFonts w:ascii="Cambria Math" w:hAnsi="Cambria Math"/>
                <w:color w:val="000000" w:themeColor="text1"/>
              </w:rPr>
              <m:t>µ</m:t>
            </m:r>
          </m:e>
          <m:sub>
            <m:r>
              <w:rPr>
                <w:rFonts w:ascii="Cambria Math" w:hAnsi="Cambria Math"/>
                <w:color w:val="000000" w:themeColor="text1"/>
              </w:rPr>
              <m:t>AI,DL</m:t>
            </m:r>
          </m:sub>
        </m:sSub>
      </m:oMath>
      <w:r>
        <w:rPr>
          <w:color w:val="000000" w:themeColor="text1"/>
        </w:rPr>
        <w:t xml:space="preserve"> and </w:t>
      </w:r>
      <m:oMath>
        <m:sSub>
          <m:sSubPr>
            <m:ctrlPr>
              <w:rPr>
                <w:rFonts w:ascii="Cambria Math" w:hAnsi="Cambria Math"/>
                <w:i/>
                <w:color w:val="000000" w:themeColor="text1"/>
              </w:rPr>
            </m:ctrlPr>
          </m:sSubPr>
          <m:e>
            <m:r>
              <w:rPr>
                <w:rFonts w:ascii="Cambria Math" w:hAnsi="Cambria Math"/>
                <w:color w:val="000000" w:themeColor="text1"/>
              </w:rPr>
              <m:t>µ</m:t>
            </m:r>
          </m:e>
          <m:sub>
            <m:r>
              <w:rPr>
                <w:rFonts w:ascii="Cambria Math" w:hAnsi="Cambria Math"/>
                <w:color w:val="000000" w:themeColor="text1"/>
              </w:rPr>
              <m:t>AI,UL</m:t>
            </m:r>
          </m:sub>
        </m:sSub>
      </m:oMath>
      <w:r>
        <w:rPr>
          <w:color w:val="000000"/>
          <w:lang w:val="en-US" w:eastAsia="zh-CN"/>
        </w:rPr>
        <w:t xml:space="preserve">.  </w:t>
      </w:r>
    </w:p>
    <w:p w14:paraId="486FD6E7" w14:textId="4B1DD096" w:rsidR="00D87E07" w:rsidRPr="00E12DE9" w:rsidRDefault="00D87E07" w:rsidP="00E12DE9">
      <w:pPr>
        <w:pStyle w:val="ListParagraph"/>
        <w:numPr>
          <w:ilvl w:val="0"/>
          <w:numId w:val="43"/>
        </w:numPr>
        <w:jc w:val="both"/>
        <w:rPr>
          <w:rFonts w:ascii="Times New Roman" w:hAnsi="Times New Roman"/>
          <w:color w:val="000000"/>
          <w:sz w:val="20"/>
          <w:szCs w:val="20"/>
          <w:lang w:eastAsia="zh-CN"/>
        </w:rPr>
      </w:pPr>
      <w:r w:rsidRPr="00E12DE9">
        <w:rPr>
          <w:rFonts w:ascii="Times New Roman" w:hAnsi="Times New Roman"/>
          <w:color w:val="000000"/>
          <w:sz w:val="20"/>
          <w:szCs w:val="20"/>
          <w:u w:val="single"/>
          <w:lang w:eastAsia="zh-CN"/>
        </w:rPr>
        <w:t>Alt. 2</w:t>
      </w:r>
      <w:r w:rsidRPr="00E12DE9">
        <w:rPr>
          <w:rFonts w:ascii="Times New Roman" w:hAnsi="Times New Roman"/>
          <w:color w:val="000000"/>
          <w:sz w:val="20"/>
          <w:szCs w:val="20"/>
          <w:lang w:eastAsia="zh-CN"/>
        </w:rPr>
        <w:t xml:space="preserve">: Separate DCI format 2_5 payload into DL and UL payload. </w:t>
      </w:r>
    </w:p>
    <w:p w14:paraId="41D9C36F" w14:textId="77777777" w:rsidR="00D87E07" w:rsidRDefault="00D87E07" w:rsidP="00F521DD">
      <w:pPr>
        <w:jc w:val="both"/>
        <w:rPr>
          <w:color w:val="000000" w:themeColor="text1"/>
        </w:rPr>
      </w:pPr>
      <w:r>
        <w:rPr>
          <w:color w:val="000000"/>
          <w:lang w:val="en-US" w:eastAsia="zh-CN"/>
        </w:rPr>
        <w:t xml:space="preserve">The payload size of DCI format 2_5 (up to 128 bits) is configured by RRC parameter </w:t>
      </w:r>
      <w:r w:rsidRPr="0052584B">
        <w:rPr>
          <w:i/>
          <w:iCs/>
          <w:color w:val="000000"/>
          <w:lang w:val="en-US" w:eastAsia="zh-CN"/>
        </w:rPr>
        <w:t>dci-PayloadSize-AI</w:t>
      </w:r>
      <w:r>
        <w:rPr>
          <w:color w:val="000000"/>
          <w:lang w:val="en-US" w:eastAsia="zh-CN"/>
        </w:rPr>
        <w:t xml:space="preserve">. We can separate the DCI format 2_5 payload into DL and UL payload, according to the reference SCS configuration </w:t>
      </w:r>
      <m:oMath>
        <m:sSub>
          <m:sSubPr>
            <m:ctrlPr>
              <w:rPr>
                <w:rFonts w:ascii="Cambria Math" w:hAnsi="Cambria Math"/>
                <w:i/>
                <w:color w:val="000000" w:themeColor="text1"/>
              </w:rPr>
            </m:ctrlPr>
          </m:sSubPr>
          <m:e>
            <m:r>
              <w:rPr>
                <w:rFonts w:ascii="Cambria Math" w:hAnsi="Cambria Math"/>
                <w:color w:val="000000" w:themeColor="text1"/>
              </w:rPr>
              <m:t>µ</m:t>
            </m:r>
          </m:e>
          <m:sub>
            <m:r>
              <w:rPr>
                <w:rFonts w:ascii="Cambria Math" w:hAnsi="Cambria Math"/>
                <w:color w:val="000000" w:themeColor="text1"/>
              </w:rPr>
              <m:t>AI,DL</m:t>
            </m:r>
          </m:sub>
        </m:sSub>
      </m:oMath>
      <w:r>
        <w:rPr>
          <w:color w:val="000000" w:themeColor="text1"/>
        </w:rPr>
        <w:t xml:space="preserve"> and </w:t>
      </w:r>
      <m:oMath>
        <m:sSub>
          <m:sSubPr>
            <m:ctrlPr>
              <w:rPr>
                <w:rFonts w:ascii="Cambria Math" w:hAnsi="Cambria Math"/>
                <w:i/>
                <w:color w:val="000000" w:themeColor="text1"/>
              </w:rPr>
            </m:ctrlPr>
          </m:sSubPr>
          <m:e>
            <m:r>
              <w:rPr>
                <w:rFonts w:ascii="Cambria Math" w:hAnsi="Cambria Math"/>
                <w:color w:val="000000" w:themeColor="text1"/>
              </w:rPr>
              <m:t>µ</m:t>
            </m:r>
          </m:e>
          <m:sub>
            <m:r>
              <w:rPr>
                <w:rFonts w:ascii="Cambria Math" w:hAnsi="Cambria Math"/>
                <w:color w:val="000000" w:themeColor="text1"/>
              </w:rPr>
              <m:t>AI,UL</m:t>
            </m:r>
          </m:sub>
        </m:sSub>
      </m:oMath>
      <w:r>
        <w:rPr>
          <w:color w:val="000000" w:themeColor="text1"/>
        </w:rPr>
        <w:t xml:space="preserve">. The </w:t>
      </w:r>
      <w:r w:rsidRPr="0052584B">
        <w:rPr>
          <w:i/>
          <w:iCs/>
          <w:color w:val="000000" w:themeColor="text1"/>
        </w:rPr>
        <w:t>maxAI-DCI-PayloadSize</w:t>
      </w:r>
      <w:r>
        <w:rPr>
          <w:color w:val="000000" w:themeColor="text1"/>
        </w:rPr>
        <w:t xml:space="preserve"> can be remained as 128 or be extended to 256. </w:t>
      </w:r>
    </w:p>
    <w:p w14:paraId="4F016345" w14:textId="77777777" w:rsidR="00D87E07" w:rsidRPr="00E12DE9" w:rsidRDefault="00D87E07" w:rsidP="00E12DE9">
      <w:pPr>
        <w:pStyle w:val="ListParagraph"/>
        <w:numPr>
          <w:ilvl w:val="0"/>
          <w:numId w:val="44"/>
        </w:numPr>
        <w:jc w:val="both"/>
        <w:rPr>
          <w:rFonts w:ascii="Times New Roman" w:hAnsi="Times New Roman"/>
          <w:color w:val="000000" w:themeColor="text1"/>
          <w:sz w:val="20"/>
          <w:szCs w:val="20"/>
        </w:rPr>
      </w:pPr>
      <w:r w:rsidRPr="00E12DE9">
        <w:rPr>
          <w:rFonts w:ascii="Times New Roman" w:hAnsi="Times New Roman"/>
          <w:color w:val="000000" w:themeColor="text1"/>
          <w:sz w:val="20"/>
          <w:szCs w:val="20"/>
          <w:u w:val="single"/>
        </w:rPr>
        <w:t>Alt. 3</w:t>
      </w:r>
      <w:r w:rsidRPr="00E12DE9">
        <w:rPr>
          <w:rFonts w:ascii="Times New Roman" w:hAnsi="Times New Roman"/>
          <w:color w:val="000000" w:themeColor="text1"/>
          <w:sz w:val="20"/>
          <w:szCs w:val="20"/>
        </w:rPr>
        <w:t xml:space="preserve">: Extend soft resource availability element value from 0-7 to 0-15. </w:t>
      </w:r>
    </w:p>
    <w:p w14:paraId="0515F290" w14:textId="4C6A6447" w:rsidR="00AD1B33" w:rsidRDefault="00D87E07" w:rsidP="00F521DD">
      <w:pPr>
        <w:jc w:val="both"/>
        <w:rPr>
          <w:color w:val="000000"/>
          <w:lang w:val="en-US" w:eastAsia="zh-CN"/>
        </w:rPr>
      </w:pPr>
      <w:r>
        <w:rPr>
          <w:color w:val="000000"/>
          <w:lang w:val="en-US" w:eastAsia="zh-CN"/>
        </w:rPr>
        <w:t xml:space="preserve">In this alternative, current eight </w:t>
      </w:r>
      <w:r w:rsidR="009F34E3">
        <w:rPr>
          <w:color w:val="000000"/>
          <w:lang w:val="en-US" w:eastAsia="zh-CN"/>
        </w:rPr>
        <w:t xml:space="preserve">resource availability element values (0-7) can be further extend to 16 values (0-15) to differentiate D/DF/U/UF soft resource availability, where </w:t>
      </w:r>
      <w:r w:rsidR="0052584B">
        <w:rPr>
          <w:color w:val="000000"/>
          <w:lang w:val="en-US" w:eastAsia="zh-CN"/>
        </w:rPr>
        <w:t>“</w:t>
      </w:r>
      <w:r w:rsidR="009F34E3">
        <w:rPr>
          <w:color w:val="000000"/>
          <w:lang w:val="en-US" w:eastAsia="zh-CN"/>
        </w:rPr>
        <w:t>DF</w:t>
      </w:r>
      <w:r w:rsidR="0052584B">
        <w:rPr>
          <w:color w:val="000000"/>
          <w:lang w:val="en-US" w:eastAsia="zh-CN"/>
        </w:rPr>
        <w:t>”</w:t>
      </w:r>
      <w:r w:rsidR="009F34E3">
        <w:rPr>
          <w:color w:val="000000"/>
          <w:lang w:val="en-US" w:eastAsia="zh-CN"/>
        </w:rPr>
        <w:t xml:space="preserve"> is flexible symbols in downlink and </w:t>
      </w:r>
      <w:r w:rsidR="0052584B">
        <w:rPr>
          <w:color w:val="000000"/>
          <w:lang w:val="en-US" w:eastAsia="zh-CN"/>
        </w:rPr>
        <w:t>“</w:t>
      </w:r>
      <w:r w:rsidR="009F34E3">
        <w:rPr>
          <w:color w:val="000000"/>
          <w:lang w:val="en-US" w:eastAsia="zh-CN"/>
        </w:rPr>
        <w:t>UF</w:t>
      </w:r>
      <w:r w:rsidR="0052584B">
        <w:rPr>
          <w:color w:val="000000"/>
          <w:lang w:val="en-US" w:eastAsia="zh-CN"/>
        </w:rPr>
        <w:t>”</w:t>
      </w:r>
      <w:r w:rsidR="009F34E3">
        <w:rPr>
          <w:color w:val="000000"/>
          <w:lang w:val="en-US" w:eastAsia="zh-CN"/>
        </w:rPr>
        <w:t xml:space="preserve"> is flexible symbols in uplink. </w:t>
      </w:r>
    </w:p>
    <w:p w14:paraId="075F00B8" w14:textId="5C42B338" w:rsidR="009A6848" w:rsidRDefault="00AD1B33" w:rsidP="00F521DD">
      <w:pPr>
        <w:jc w:val="both"/>
        <w:rPr>
          <w:color w:val="000000"/>
          <w:lang w:val="en-US" w:eastAsia="zh-CN"/>
        </w:rPr>
      </w:pPr>
      <w:r>
        <w:rPr>
          <w:color w:val="000000"/>
          <w:lang w:val="en-US" w:eastAsia="zh-CN"/>
        </w:rPr>
        <w:t>Compare these three alternatives, Alt.1 is more consistent with DCI format 2_0 configuration, hence Alt.1 is preferred.</w:t>
      </w:r>
      <w:r w:rsidR="006140BC">
        <w:rPr>
          <w:color w:val="000000"/>
          <w:lang w:val="en-US" w:eastAsia="zh-CN"/>
        </w:rPr>
        <w:t xml:space="preserve"> More details about Alt. 1 is listed as below. </w:t>
      </w:r>
    </w:p>
    <w:p w14:paraId="571D794C" w14:textId="77777777" w:rsidR="006140BC" w:rsidRDefault="006140BC" w:rsidP="006140BC">
      <w:pPr>
        <w:pStyle w:val="N3"/>
        <w:ind w:left="0"/>
        <w:jc w:val="both"/>
        <w:rPr>
          <w:rFonts w:ascii="Times New Roman" w:cs="Times New Roman"/>
          <w:lang w:eastAsia="zh-CN"/>
        </w:rPr>
      </w:pPr>
      <w:r w:rsidRPr="006140BC">
        <w:rPr>
          <w:rFonts w:ascii="Times New Roman" w:cs="Times New Roman"/>
          <w:lang w:eastAsia="zh-CN"/>
        </w:rPr>
        <w:t xml:space="preserve">The IAB MT is provided by </w:t>
      </w:r>
      <w:r w:rsidRPr="006140BC">
        <w:rPr>
          <w:rFonts w:ascii="Times New Roman" w:cs="Times New Roman"/>
          <w:i/>
          <w:iCs/>
          <w:lang w:eastAsia="zh-CN"/>
        </w:rPr>
        <w:t>subcarrierSpacing</w:t>
      </w:r>
      <w:r w:rsidRPr="006140BC">
        <w:rPr>
          <w:rFonts w:ascii="Times New Roman" w:cs="Times New Roman"/>
          <w:lang w:eastAsia="zh-CN"/>
        </w:rPr>
        <w:t xml:space="preserve"> a reference SCS configuration </w:t>
      </w:r>
      <m:oMath>
        <m:sSub>
          <m:sSubPr>
            <m:ctrlPr>
              <w:rPr>
                <w:rFonts w:ascii="Cambria Math" w:hAnsi="Cambria Math" w:cs="Times New Roman"/>
                <w:i/>
                <w:color w:val="000000" w:themeColor="text1"/>
              </w:rPr>
            </m:ctrlPr>
          </m:sSubPr>
          <m:e>
            <m:r>
              <w:rPr>
                <w:rFonts w:ascii="Cambria Math" w:hAnsi="Cambria Math" w:cs="Times New Roman"/>
                <w:color w:val="000000" w:themeColor="text1"/>
              </w:rPr>
              <m:t>µ</m:t>
            </m:r>
          </m:e>
          <m:sub>
            <m:r>
              <w:rPr>
                <w:rFonts w:ascii="Cambria Math" w:hAnsi="Cambria Math" w:cs="Times New Roman"/>
                <w:color w:val="000000" w:themeColor="text1"/>
              </w:rPr>
              <m:t>AI,DL</m:t>
            </m:r>
          </m:sub>
        </m:sSub>
      </m:oMath>
      <w:r w:rsidRPr="006140BC">
        <w:rPr>
          <w:rFonts w:ascii="Times New Roman" w:cs="Times New Roman"/>
          <w:lang w:eastAsia="zh-CN"/>
        </w:rPr>
        <w:t xml:space="preserve"> for the combination of availability indication values indicated by the AI index field value in DCI format 2_5 for the reference DL BWP of the serving cell. </w:t>
      </w:r>
    </w:p>
    <w:p w14:paraId="7D72E06D" w14:textId="77777777" w:rsidR="006140BC" w:rsidRDefault="006140BC" w:rsidP="006140BC">
      <w:pPr>
        <w:pStyle w:val="N3"/>
        <w:ind w:left="0"/>
        <w:jc w:val="both"/>
        <w:rPr>
          <w:rFonts w:ascii="Times New Roman" w:cs="Times New Roman"/>
          <w:lang w:eastAsia="zh-CN"/>
        </w:rPr>
      </w:pPr>
    </w:p>
    <w:p w14:paraId="11626954" w14:textId="3B18B0B5" w:rsidR="006140BC" w:rsidRDefault="006140BC" w:rsidP="006140BC">
      <w:pPr>
        <w:pStyle w:val="N3"/>
        <w:ind w:left="0"/>
        <w:jc w:val="both"/>
        <w:rPr>
          <w:rFonts w:ascii="Times New Roman" w:cs="Times New Roman"/>
          <w:lang w:eastAsia="zh-CN"/>
        </w:rPr>
      </w:pPr>
      <w:r w:rsidRPr="006140BC">
        <w:rPr>
          <w:rFonts w:ascii="Times New Roman" w:cs="Times New Roman"/>
          <w:lang w:eastAsia="zh-CN"/>
        </w:rPr>
        <w:t xml:space="preserve">The IAB MT is provided by </w:t>
      </w:r>
      <w:r w:rsidRPr="006140BC">
        <w:rPr>
          <w:rFonts w:ascii="Times New Roman" w:cs="Times New Roman"/>
          <w:i/>
          <w:iCs/>
          <w:lang w:eastAsia="zh-CN"/>
        </w:rPr>
        <w:t>subcarrierSpacing2</w:t>
      </w:r>
      <w:r w:rsidRPr="006140BC">
        <w:rPr>
          <w:rFonts w:ascii="Times New Roman" w:cs="Times New Roman"/>
          <w:lang w:eastAsia="zh-CN"/>
        </w:rPr>
        <w:t xml:space="preserve"> a reference SCS configuration </w:t>
      </w:r>
      <m:oMath>
        <m:sSub>
          <m:sSubPr>
            <m:ctrlPr>
              <w:rPr>
                <w:rFonts w:ascii="Cambria Math" w:hAnsi="Cambria Math" w:cs="Times New Roman"/>
                <w:i/>
                <w:color w:val="000000" w:themeColor="text1"/>
              </w:rPr>
            </m:ctrlPr>
          </m:sSubPr>
          <m:e>
            <m:r>
              <w:rPr>
                <w:rFonts w:ascii="Cambria Math" w:hAnsi="Cambria Math" w:cs="Times New Roman"/>
                <w:color w:val="000000" w:themeColor="text1"/>
              </w:rPr>
              <m:t>µ</m:t>
            </m:r>
          </m:e>
          <m:sub>
            <m:r>
              <w:rPr>
                <w:rFonts w:ascii="Cambria Math" w:hAnsi="Cambria Math" w:cs="Times New Roman"/>
                <w:color w:val="000000" w:themeColor="text1"/>
              </w:rPr>
              <m:t>AI,UL</m:t>
            </m:r>
          </m:sub>
        </m:sSub>
      </m:oMath>
      <w:r w:rsidRPr="006140BC">
        <w:rPr>
          <w:rFonts w:ascii="Times New Roman" w:cs="Times New Roman"/>
          <w:lang w:eastAsia="zh-CN"/>
        </w:rPr>
        <w:t xml:space="preserve"> for the combination of availability indication values indicated by the AI index field value in DCI format 2_5 for the reference UL BWP of the serving cell. </w:t>
      </w:r>
    </w:p>
    <w:p w14:paraId="3D3FD404" w14:textId="77777777" w:rsidR="006140BC" w:rsidRPr="006140BC" w:rsidRDefault="006140BC" w:rsidP="006140BC">
      <w:pPr>
        <w:pStyle w:val="N3"/>
        <w:ind w:left="0"/>
        <w:jc w:val="both"/>
        <w:rPr>
          <w:rFonts w:ascii="Times New Roman" w:cs="Times New Roman"/>
          <w:lang w:eastAsia="zh-CN"/>
        </w:rPr>
      </w:pPr>
    </w:p>
    <w:p w14:paraId="076F7836" w14:textId="77777777" w:rsidR="006140BC" w:rsidRPr="006140BC" w:rsidRDefault="006140BC" w:rsidP="006140BC">
      <w:pPr>
        <w:pStyle w:val="N3"/>
        <w:numPr>
          <w:ilvl w:val="0"/>
          <w:numId w:val="42"/>
        </w:numPr>
        <w:shd w:val="clear" w:color="auto" w:fill="auto"/>
        <w:jc w:val="both"/>
        <w:rPr>
          <w:rFonts w:ascii="Times New Roman" w:cs="Times New Roman"/>
          <w:lang w:eastAsia="zh-CN"/>
        </w:rPr>
      </w:pPr>
      <w:r w:rsidRPr="006140BC">
        <w:rPr>
          <w:rFonts w:ascii="Times New Roman" w:cs="Times New Roman"/>
          <w:lang w:eastAsia="zh-CN"/>
        </w:rPr>
        <w:t xml:space="preserve">If </w:t>
      </w:r>
      <m:oMath>
        <m:sSub>
          <m:sSubPr>
            <m:ctrlPr>
              <w:rPr>
                <w:rFonts w:ascii="Cambria Math" w:hAnsi="Cambria Math" w:cs="Times New Roman"/>
                <w:i/>
                <w:color w:val="000000" w:themeColor="text1"/>
              </w:rPr>
            </m:ctrlPr>
          </m:sSubPr>
          <m:e>
            <m:r>
              <w:rPr>
                <w:rFonts w:ascii="Cambria Math" w:hAnsi="Cambria Math" w:cs="Times New Roman"/>
                <w:color w:val="000000" w:themeColor="text1"/>
              </w:rPr>
              <m:t>µ</m:t>
            </m:r>
          </m:e>
          <m:sub>
            <m:r>
              <w:rPr>
                <w:rFonts w:ascii="Cambria Math" w:hAnsi="Cambria Math" w:cs="Times New Roman"/>
                <w:color w:val="000000" w:themeColor="text1"/>
              </w:rPr>
              <m:t>AI,DL</m:t>
            </m:r>
          </m:sub>
        </m:sSub>
        <m:r>
          <w:rPr>
            <w:rFonts w:ascii="Cambria Math" w:hAnsi="Cambria Math" w:cs="Times New Roman"/>
            <w:color w:val="000000" w:themeColor="text1"/>
          </w:rPr>
          <m:t>≥</m:t>
        </m:r>
        <m:sSub>
          <m:sSubPr>
            <m:ctrlPr>
              <w:rPr>
                <w:rFonts w:ascii="Cambria Math" w:hAnsi="Cambria Math" w:cs="Times New Roman"/>
                <w:i/>
                <w:color w:val="000000" w:themeColor="text1"/>
              </w:rPr>
            </m:ctrlPr>
          </m:sSubPr>
          <m:e>
            <m:r>
              <w:rPr>
                <w:rFonts w:ascii="Cambria Math" w:hAnsi="Cambria Math" w:cs="Times New Roman"/>
                <w:color w:val="000000" w:themeColor="text1"/>
              </w:rPr>
              <m:t>µ</m:t>
            </m:r>
          </m:e>
          <m:sub>
            <m:r>
              <w:rPr>
                <w:rFonts w:ascii="Cambria Math" w:hAnsi="Cambria Math" w:cs="Times New Roman"/>
                <w:color w:val="000000" w:themeColor="text1"/>
              </w:rPr>
              <m:t>AI,UL</m:t>
            </m:r>
          </m:sub>
        </m:sSub>
      </m:oMath>
      <w:r w:rsidRPr="006140BC">
        <w:rPr>
          <w:rFonts w:ascii="Times New Roman" w:cs="Times New Roman"/>
          <w:color w:val="000000" w:themeColor="text1"/>
        </w:rPr>
        <w:t xml:space="preserve">: </w:t>
      </w:r>
      <w:r w:rsidRPr="006140BC">
        <w:rPr>
          <w:rFonts w:ascii="Times New Roman" w:cs="Times New Roman"/>
          <w:lang w:eastAsia="zh-CN"/>
        </w:rPr>
        <w:t xml:space="preserve">for each </w:t>
      </w:r>
      <m:oMath>
        <m:sSup>
          <m:sSupPr>
            <m:ctrlPr>
              <w:rPr>
                <w:rFonts w:ascii="Cambria Math" w:hAnsi="Cambria Math" w:cs="Times New Roman"/>
                <w:color w:val="000000" w:themeColor="text1"/>
              </w:rPr>
            </m:ctrlPr>
          </m:sSupPr>
          <m:e>
            <m:r>
              <w:rPr>
                <w:rFonts w:ascii="Cambria Math" w:hAnsi="Cambria Math" w:cs="Times New Roman"/>
                <w:color w:val="000000" w:themeColor="text1"/>
              </w:rPr>
              <m:t>2</m:t>
            </m:r>
          </m:e>
          <m:sup>
            <m:r>
              <w:rPr>
                <w:rFonts w:ascii="Cambria Math" w:hAnsi="Cambria Math" w:cs="Times New Roman"/>
                <w:color w:val="000000" w:themeColor="text1"/>
              </w:rPr>
              <m:t>(</m:t>
            </m:r>
            <m:sSub>
              <m:sSubPr>
                <m:ctrlPr>
                  <w:rPr>
                    <w:rFonts w:ascii="Cambria Math" w:hAnsi="Cambria Math" w:cs="Times New Roman"/>
                    <w:i/>
                    <w:color w:val="000000" w:themeColor="text1"/>
                  </w:rPr>
                </m:ctrlPr>
              </m:sSubPr>
              <m:e>
                <m:r>
                  <w:rPr>
                    <w:rFonts w:ascii="Cambria Math" w:hAnsi="Cambria Math" w:cs="Times New Roman"/>
                    <w:color w:val="000000" w:themeColor="text1"/>
                  </w:rPr>
                  <m:t>µ</m:t>
                </m:r>
              </m:e>
              <m:sub>
                <m:r>
                  <w:rPr>
                    <w:rFonts w:ascii="Cambria Math" w:hAnsi="Cambria Math" w:cs="Times New Roman"/>
                    <w:color w:val="000000" w:themeColor="text1"/>
                  </w:rPr>
                  <m:t>AI,DL</m:t>
                </m:r>
              </m:sub>
            </m:sSub>
            <m:r>
              <w:rPr>
                <w:rFonts w:ascii="Cambria Math" w:hAnsi="Cambria Math" w:cs="Times New Roman"/>
                <w:color w:val="000000" w:themeColor="text1"/>
              </w:rPr>
              <m:t>-</m:t>
            </m:r>
            <m:sSub>
              <m:sSubPr>
                <m:ctrlPr>
                  <w:rPr>
                    <w:rFonts w:ascii="Cambria Math" w:hAnsi="Cambria Math" w:cs="Times New Roman"/>
                    <w:i/>
                    <w:color w:val="000000" w:themeColor="text1"/>
                  </w:rPr>
                </m:ctrlPr>
              </m:sSubPr>
              <m:e>
                <m:r>
                  <w:rPr>
                    <w:rFonts w:ascii="Cambria Math" w:hAnsi="Cambria Math" w:cs="Times New Roman"/>
                    <w:color w:val="000000" w:themeColor="text1"/>
                  </w:rPr>
                  <m:t>µ</m:t>
                </m:r>
              </m:e>
              <m:sub>
                <m:r>
                  <w:rPr>
                    <w:rFonts w:ascii="Cambria Math" w:hAnsi="Cambria Math" w:cs="Times New Roman"/>
                    <w:color w:val="000000" w:themeColor="text1"/>
                  </w:rPr>
                  <m:t>AI,UL</m:t>
                </m:r>
              </m:sub>
            </m:sSub>
            <m:r>
              <w:rPr>
                <w:rFonts w:ascii="Cambria Math" w:hAnsi="Cambria Math" w:cs="Times New Roman"/>
                <w:color w:val="000000" w:themeColor="text1"/>
              </w:rPr>
              <m:t>)</m:t>
            </m:r>
          </m:sup>
        </m:sSup>
        <m:r>
          <w:rPr>
            <w:rFonts w:ascii="Cambria Math" w:hAnsi="Cambria Math" w:cs="Times New Roman"/>
            <w:color w:val="000000" w:themeColor="text1"/>
          </w:rPr>
          <m:t>+1</m:t>
        </m:r>
      </m:oMath>
      <w:r w:rsidRPr="006140BC">
        <w:rPr>
          <w:rFonts w:ascii="Times New Roman" w:cs="Times New Roman"/>
          <w:color w:val="000000" w:themeColor="text1"/>
        </w:rPr>
        <w:t xml:space="preserve"> </w:t>
      </w:r>
      <w:r w:rsidRPr="006140BC">
        <w:rPr>
          <w:rFonts w:ascii="Times New Roman" w:cs="Times New Roman"/>
          <w:lang w:eastAsia="zh-CN"/>
        </w:rPr>
        <w:t xml:space="preserve">values provided by </w:t>
      </w:r>
      <w:r w:rsidRPr="006140BC">
        <w:rPr>
          <w:rFonts w:ascii="Times New Roman" w:cs="Times New Roman"/>
          <w:i/>
          <w:iCs/>
          <w:lang w:eastAsia="zh-CN"/>
        </w:rPr>
        <w:t>resourceAvailability</w:t>
      </w:r>
      <w:r w:rsidRPr="006140BC">
        <w:rPr>
          <w:rFonts w:ascii="Times New Roman" w:cs="Times New Roman"/>
          <w:lang w:eastAsia="zh-CN"/>
        </w:rPr>
        <w:t xml:space="preserve">, the first </w:t>
      </w:r>
      <m:oMath>
        <m:sSup>
          <m:sSupPr>
            <m:ctrlPr>
              <w:rPr>
                <w:rFonts w:ascii="Cambria Math" w:hAnsi="Cambria Math" w:cs="Times New Roman"/>
                <w:color w:val="000000" w:themeColor="text1"/>
              </w:rPr>
            </m:ctrlPr>
          </m:sSupPr>
          <m:e>
            <m:r>
              <w:rPr>
                <w:rFonts w:ascii="Cambria Math" w:hAnsi="Cambria Math" w:cs="Times New Roman"/>
                <w:color w:val="000000" w:themeColor="text1"/>
              </w:rPr>
              <m:t>2</m:t>
            </m:r>
          </m:e>
          <m:sup>
            <m:r>
              <w:rPr>
                <w:rFonts w:ascii="Cambria Math" w:hAnsi="Cambria Math" w:cs="Times New Roman"/>
                <w:color w:val="000000" w:themeColor="text1"/>
              </w:rPr>
              <m:t>(</m:t>
            </m:r>
            <m:sSub>
              <m:sSubPr>
                <m:ctrlPr>
                  <w:rPr>
                    <w:rFonts w:ascii="Cambria Math" w:hAnsi="Cambria Math" w:cs="Times New Roman"/>
                    <w:i/>
                    <w:color w:val="000000" w:themeColor="text1"/>
                  </w:rPr>
                </m:ctrlPr>
              </m:sSubPr>
              <m:e>
                <m:r>
                  <w:rPr>
                    <w:rFonts w:ascii="Cambria Math" w:hAnsi="Cambria Math" w:cs="Times New Roman"/>
                    <w:color w:val="000000" w:themeColor="text1"/>
                  </w:rPr>
                  <m:t>µ</m:t>
                </m:r>
              </m:e>
              <m:sub>
                <m:r>
                  <w:rPr>
                    <w:rFonts w:ascii="Cambria Math" w:hAnsi="Cambria Math" w:cs="Times New Roman"/>
                    <w:color w:val="000000" w:themeColor="text1"/>
                  </w:rPr>
                  <m:t>AI,DL</m:t>
                </m:r>
              </m:sub>
            </m:sSub>
            <m:r>
              <w:rPr>
                <w:rFonts w:ascii="Cambria Math" w:hAnsi="Cambria Math" w:cs="Times New Roman"/>
                <w:color w:val="000000" w:themeColor="text1"/>
              </w:rPr>
              <m:t>-</m:t>
            </m:r>
            <m:sSub>
              <m:sSubPr>
                <m:ctrlPr>
                  <w:rPr>
                    <w:rFonts w:ascii="Cambria Math" w:hAnsi="Cambria Math" w:cs="Times New Roman"/>
                    <w:i/>
                    <w:color w:val="000000" w:themeColor="text1"/>
                  </w:rPr>
                </m:ctrlPr>
              </m:sSubPr>
              <m:e>
                <m:r>
                  <w:rPr>
                    <w:rFonts w:ascii="Cambria Math" w:hAnsi="Cambria Math" w:cs="Times New Roman"/>
                    <w:color w:val="000000" w:themeColor="text1"/>
                  </w:rPr>
                  <m:t>µ</m:t>
                </m:r>
              </m:e>
              <m:sub>
                <m:r>
                  <w:rPr>
                    <w:rFonts w:ascii="Cambria Math" w:hAnsi="Cambria Math" w:cs="Times New Roman"/>
                    <w:color w:val="000000" w:themeColor="text1"/>
                  </w:rPr>
                  <m:t>AI,UL</m:t>
                </m:r>
              </m:sub>
            </m:sSub>
            <m:r>
              <w:rPr>
                <w:rFonts w:ascii="Cambria Math" w:hAnsi="Cambria Math" w:cs="Times New Roman"/>
                <w:color w:val="000000" w:themeColor="text1"/>
              </w:rPr>
              <m:t>)</m:t>
            </m:r>
          </m:sup>
        </m:sSup>
      </m:oMath>
      <w:r w:rsidRPr="006140BC">
        <w:rPr>
          <w:rFonts w:ascii="Times New Roman" w:cs="Times New Roman"/>
          <w:color w:val="000000" w:themeColor="text1"/>
        </w:rPr>
        <w:t xml:space="preserve"> </w:t>
      </w:r>
      <w:r w:rsidRPr="006140BC">
        <w:rPr>
          <w:rFonts w:ascii="Times New Roman" w:cs="Times New Roman"/>
          <w:lang w:eastAsia="zh-CN"/>
        </w:rPr>
        <w:t xml:space="preserve">values for the combination of availability indication values are applicable to the reference DL BWP and the next value is applicable to the reference UL BWP. </w:t>
      </w:r>
    </w:p>
    <w:p w14:paraId="5A636809" w14:textId="77777777" w:rsidR="006140BC" w:rsidRPr="006140BC" w:rsidRDefault="006140BC" w:rsidP="006140BC">
      <w:pPr>
        <w:pStyle w:val="N3"/>
        <w:numPr>
          <w:ilvl w:val="0"/>
          <w:numId w:val="42"/>
        </w:numPr>
        <w:shd w:val="clear" w:color="auto" w:fill="auto"/>
        <w:jc w:val="both"/>
        <w:rPr>
          <w:rFonts w:ascii="Times New Roman" w:cs="Times New Roman"/>
          <w:lang w:eastAsia="zh-CN"/>
        </w:rPr>
      </w:pPr>
      <w:r w:rsidRPr="006140BC">
        <w:rPr>
          <w:rFonts w:ascii="Times New Roman" w:cs="Times New Roman"/>
          <w:lang w:eastAsia="zh-CN"/>
        </w:rPr>
        <w:t xml:space="preserve">If </w:t>
      </w:r>
      <m:oMath>
        <m:sSub>
          <m:sSubPr>
            <m:ctrlPr>
              <w:rPr>
                <w:rFonts w:ascii="Cambria Math" w:hAnsi="Cambria Math" w:cs="Times New Roman"/>
                <w:i/>
                <w:color w:val="000000" w:themeColor="text1"/>
              </w:rPr>
            </m:ctrlPr>
          </m:sSubPr>
          <m:e>
            <m:r>
              <w:rPr>
                <w:rFonts w:ascii="Cambria Math" w:hAnsi="Cambria Math" w:cs="Times New Roman"/>
                <w:color w:val="000000" w:themeColor="text1"/>
              </w:rPr>
              <m:t>µ</m:t>
            </m:r>
          </m:e>
          <m:sub>
            <m:r>
              <w:rPr>
                <w:rFonts w:ascii="Cambria Math" w:hAnsi="Cambria Math" w:cs="Times New Roman"/>
                <w:color w:val="000000" w:themeColor="text1"/>
              </w:rPr>
              <m:t>AI,DL</m:t>
            </m:r>
          </m:sub>
        </m:sSub>
        <m:r>
          <w:rPr>
            <w:rFonts w:ascii="Cambria Math" w:hAnsi="Cambria Math" w:cs="Times New Roman"/>
            <w:color w:val="000000" w:themeColor="text1"/>
          </w:rPr>
          <m:t>&lt;</m:t>
        </m:r>
        <m:sSub>
          <m:sSubPr>
            <m:ctrlPr>
              <w:rPr>
                <w:rFonts w:ascii="Cambria Math" w:hAnsi="Cambria Math" w:cs="Times New Roman"/>
                <w:i/>
                <w:color w:val="000000" w:themeColor="text1"/>
              </w:rPr>
            </m:ctrlPr>
          </m:sSubPr>
          <m:e>
            <m:r>
              <w:rPr>
                <w:rFonts w:ascii="Cambria Math" w:hAnsi="Cambria Math" w:cs="Times New Roman"/>
                <w:color w:val="000000" w:themeColor="text1"/>
              </w:rPr>
              <m:t>µ</m:t>
            </m:r>
          </m:e>
          <m:sub>
            <m:r>
              <w:rPr>
                <w:rFonts w:ascii="Cambria Math" w:hAnsi="Cambria Math" w:cs="Times New Roman"/>
                <w:color w:val="000000" w:themeColor="text1"/>
              </w:rPr>
              <m:t>AI,UL</m:t>
            </m:r>
          </m:sub>
        </m:sSub>
      </m:oMath>
      <w:r w:rsidRPr="006140BC">
        <w:rPr>
          <w:rFonts w:ascii="Times New Roman" w:cs="Times New Roman"/>
          <w:color w:val="000000" w:themeColor="text1"/>
        </w:rPr>
        <w:t xml:space="preserve">: </w:t>
      </w:r>
      <w:r w:rsidRPr="006140BC">
        <w:rPr>
          <w:rFonts w:ascii="Times New Roman" w:cs="Times New Roman"/>
          <w:lang w:eastAsia="zh-CN"/>
        </w:rPr>
        <w:t xml:space="preserve">for each </w:t>
      </w:r>
      <m:oMath>
        <m:sSup>
          <m:sSupPr>
            <m:ctrlPr>
              <w:rPr>
                <w:rFonts w:ascii="Cambria Math" w:hAnsi="Cambria Math" w:cs="Times New Roman"/>
                <w:color w:val="000000" w:themeColor="text1"/>
              </w:rPr>
            </m:ctrlPr>
          </m:sSupPr>
          <m:e>
            <m:r>
              <w:rPr>
                <w:rFonts w:ascii="Cambria Math" w:hAnsi="Cambria Math" w:cs="Times New Roman"/>
                <w:color w:val="000000" w:themeColor="text1"/>
              </w:rPr>
              <m:t>2</m:t>
            </m:r>
          </m:e>
          <m:sup>
            <m:r>
              <w:rPr>
                <w:rFonts w:ascii="Cambria Math" w:hAnsi="Cambria Math" w:cs="Times New Roman"/>
                <w:color w:val="000000" w:themeColor="text1"/>
              </w:rPr>
              <m:t>(</m:t>
            </m:r>
            <m:sSub>
              <m:sSubPr>
                <m:ctrlPr>
                  <w:rPr>
                    <w:rFonts w:ascii="Cambria Math" w:hAnsi="Cambria Math" w:cs="Times New Roman"/>
                    <w:i/>
                    <w:color w:val="000000" w:themeColor="text1"/>
                  </w:rPr>
                </m:ctrlPr>
              </m:sSubPr>
              <m:e>
                <m:r>
                  <w:rPr>
                    <w:rFonts w:ascii="Cambria Math" w:hAnsi="Cambria Math" w:cs="Times New Roman"/>
                    <w:color w:val="000000" w:themeColor="text1"/>
                  </w:rPr>
                  <m:t>µ</m:t>
                </m:r>
              </m:e>
              <m:sub>
                <m:r>
                  <w:rPr>
                    <w:rFonts w:ascii="Cambria Math" w:hAnsi="Cambria Math" w:cs="Times New Roman"/>
                    <w:color w:val="000000" w:themeColor="text1"/>
                  </w:rPr>
                  <m:t>AI,UL</m:t>
                </m:r>
              </m:sub>
            </m:sSub>
            <m:r>
              <w:rPr>
                <w:rFonts w:ascii="Cambria Math" w:hAnsi="Cambria Math" w:cs="Times New Roman"/>
                <w:color w:val="000000" w:themeColor="text1"/>
              </w:rPr>
              <m:t>-</m:t>
            </m:r>
            <m:sSub>
              <m:sSubPr>
                <m:ctrlPr>
                  <w:rPr>
                    <w:rFonts w:ascii="Cambria Math" w:hAnsi="Cambria Math" w:cs="Times New Roman"/>
                    <w:i/>
                    <w:color w:val="000000" w:themeColor="text1"/>
                  </w:rPr>
                </m:ctrlPr>
              </m:sSubPr>
              <m:e>
                <m:r>
                  <w:rPr>
                    <w:rFonts w:ascii="Cambria Math" w:hAnsi="Cambria Math" w:cs="Times New Roman"/>
                    <w:color w:val="000000" w:themeColor="text1"/>
                  </w:rPr>
                  <m:t>µ</m:t>
                </m:r>
              </m:e>
              <m:sub>
                <m:r>
                  <w:rPr>
                    <w:rFonts w:ascii="Cambria Math" w:hAnsi="Cambria Math" w:cs="Times New Roman"/>
                    <w:color w:val="000000" w:themeColor="text1"/>
                  </w:rPr>
                  <m:t>AI,DL</m:t>
                </m:r>
              </m:sub>
            </m:sSub>
            <m:r>
              <w:rPr>
                <w:rFonts w:ascii="Cambria Math" w:hAnsi="Cambria Math" w:cs="Times New Roman"/>
                <w:color w:val="000000" w:themeColor="text1"/>
              </w:rPr>
              <m:t>)</m:t>
            </m:r>
          </m:sup>
        </m:sSup>
        <m:r>
          <w:rPr>
            <w:rFonts w:ascii="Cambria Math" w:hAnsi="Cambria Math" w:cs="Times New Roman"/>
            <w:color w:val="000000" w:themeColor="text1"/>
          </w:rPr>
          <m:t>+1</m:t>
        </m:r>
      </m:oMath>
      <w:r w:rsidRPr="006140BC">
        <w:rPr>
          <w:rFonts w:ascii="Times New Roman" w:cs="Times New Roman"/>
          <w:color w:val="000000" w:themeColor="text1"/>
        </w:rPr>
        <w:t xml:space="preserve"> </w:t>
      </w:r>
      <w:r w:rsidRPr="006140BC">
        <w:rPr>
          <w:rFonts w:ascii="Times New Roman" w:cs="Times New Roman"/>
          <w:lang w:eastAsia="zh-CN"/>
        </w:rPr>
        <w:t xml:space="preserve">values provided by </w:t>
      </w:r>
      <w:r w:rsidRPr="006140BC">
        <w:rPr>
          <w:rFonts w:ascii="Times New Roman" w:cs="Times New Roman"/>
          <w:i/>
          <w:iCs/>
          <w:lang w:eastAsia="zh-CN"/>
        </w:rPr>
        <w:t>resourceAvailability</w:t>
      </w:r>
      <w:r w:rsidRPr="006140BC">
        <w:rPr>
          <w:rFonts w:ascii="Times New Roman" w:cs="Times New Roman"/>
          <w:lang w:eastAsia="zh-CN"/>
        </w:rPr>
        <w:t xml:space="preserve">, the first value for the combination of availability indication values are applicable to the reference DL BWP and the next </w:t>
      </w:r>
      <m:oMath>
        <m:sSup>
          <m:sSupPr>
            <m:ctrlPr>
              <w:rPr>
                <w:rFonts w:ascii="Cambria Math" w:hAnsi="Cambria Math" w:cs="Times New Roman"/>
                <w:color w:val="000000" w:themeColor="text1"/>
              </w:rPr>
            </m:ctrlPr>
          </m:sSupPr>
          <m:e>
            <m:r>
              <w:rPr>
                <w:rFonts w:ascii="Cambria Math" w:hAnsi="Cambria Math" w:cs="Times New Roman"/>
                <w:color w:val="000000" w:themeColor="text1"/>
              </w:rPr>
              <m:t>2</m:t>
            </m:r>
          </m:e>
          <m:sup>
            <m:r>
              <w:rPr>
                <w:rFonts w:ascii="Cambria Math" w:hAnsi="Cambria Math" w:cs="Times New Roman"/>
                <w:color w:val="000000" w:themeColor="text1"/>
              </w:rPr>
              <m:t>(</m:t>
            </m:r>
            <m:sSub>
              <m:sSubPr>
                <m:ctrlPr>
                  <w:rPr>
                    <w:rFonts w:ascii="Cambria Math" w:hAnsi="Cambria Math" w:cs="Times New Roman"/>
                    <w:i/>
                    <w:color w:val="000000" w:themeColor="text1"/>
                  </w:rPr>
                </m:ctrlPr>
              </m:sSubPr>
              <m:e>
                <m:r>
                  <w:rPr>
                    <w:rFonts w:ascii="Cambria Math" w:hAnsi="Cambria Math" w:cs="Times New Roman"/>
                    <w:color w:val="000000" w:themeColor="text1"/>
                  </w:rPr>
                  <m:t>µ</m:t>
                </m:r>
              </m:e>
              <m:sub>
                <m:r>
                  <w:rPr>
                    <w:rFonts w:ascii="Cambria Math" w:hAnsi="Cambria Math" w:cs="Times New Roman"/>
                    <w:color w:val="000000" w:themeColor="text1"/>
                  </w:rPr>
                  <m:t>AI,DL</m:t>
                </m:r>
              </m:sub>
            </m:sSub>
            <m:r>
              <w:rPr>
                <w:rFonts w:ascii="Cambria Math" w:hAnsi="Cambria Math" w:cs="Times New Roman"/>
                <w:color w:val="000000" w:themeColor="text1"/>
              </w:rPr>
              <m:t>-</m:t>
            </m:r>
            <m:sSub>
              <m:sSubPr>
                <m:ctrlPr>
                  <w:rPr>
                    <w:rFonts w:ascii="Cambria Math" w:hAnsi="Cambria Math" w:cs="Times New Roman"/>
                    <w:i/>
                    <w:color w:val="000000" w:themeColor="text1"/>
                  </w:rPr>
                </m:ctrlPr>
              </m:sSubPr>
              <m:e>
                <m:r>
                  <w:rPr>
                    <w:rFonts w:ascii="Cambria Math" w:hAnsi="Cambria Math" w:cs="Times New Roman"/>
                    <w:color w:val="000000" w:themeColor="text1"/>
                  </w:rPr>
                  <m:t>µ</m:t>
                </m:r>
              </m:e>
              <m:sub>
                <m:r>
                  <w:rPr>
                    <w:rFonts w:ascii="Cambria Math" w:hAnsi="Cambria Math" w:cs="Times New Roman"/>
                    <w:color w:val="000000" w:themeColor="text1"/>
                  </w:rPr>
                  <m:t>AI,UL</m:t>
                </m:r>
              </m:sub>
            </m:sSub>
            <m:r>
              <w:rPr>
                <w:rFonts w:ascii="Cambria Math" w:hAnsi="Cambria Math" w:cs="Times New Roman"/>
                <w:color w:val="000000" w:themeColor="text1"/>
              </w:rPr>
              <m:t>)</m:t>
            </m:r>
          </m:sup>
        </m:sSup>
      </m:oMath>
      <w:r w:rsidRPr="006140BC">
        <w:rPr>
          <w:rFonts w:ascii="Times New Roman" w:cs="Times New Roman"/>
          <w:color w:val="000000" w:themeColor="text1"/>
        </w:rPr>
        <w:t xml:space="preserve"> </w:t>
      </w:r>
      <w:r w:rsidRPr="006140BC">
        <w:rPr>
          <w:rFonts w:ascii="Times New Roman" w:cs="Times New Roman"/>
          <w:lang w:eastAsia="zh-CN"/>
        </w:rPr>
        <w:t xml:space="preserve">values are applicable to the reference UL BWP. </w:t>
      </w:r>
    </w:p>
    <w:p w14:paraId="3A09789A" w14:textId="77777777" w:rsidR="006140BC" w:rsidRPr="006140BC" w:rsidRDefault="006140BC" w:rsidP="00F521DD">
      <w:pPr>
        <w:jc w:val="both"/>
        <w:rPr>
          <w:color w:val="000000"/>
          <w:lang w:val="en-US" w:eastAsia="zh-CN"/>
        </w:rPr>
      </w:pPr>
    </w:p>
    <w:p w14:paraId="49698FE0" w14:textId="5AB90DD1" w:rsidR="00D74B86" w:rsidRDefault="00ED0B45" w:rsidP="00ED0B45">
      <w:pPr>
        <w:spacing w:after="120"/>
        <w:jc w:val="both"/>
      </w:pPr>
      <w:r>
        <w:rPr>
          <w:b/>
          <w:lang w:eastAsia="zh-CN"/>
        </w:rPr>
        <w:lastRenderedPageBreak/>
        <w:t>Proposal 2:</w:t>
      </w:r>
      <w:r w:rsidR="00D74B86">
        <w:t xml:space="preserve"> </w:t>
      </w:r>
      <w:r w:rsidR="00AD1B33">
        <w:t>Further discuss DCI format 2_5 operation in paired spectrum and consider three alternatives for DCI 2_5 indication when flexible symbols on both downlink and uplink in the same slot</w:t>
      </w:r>
      <w:r w:rsidR="00D74B86">
        <w:t>.</w:t>
      </w:r>
      <w:r w:rsidR="00AD1B33">
        <w:t xml:space="preserve"> Alt.1 is preferred. </w:t>
      </w:r>
    </w:p>
    <w:p w14:paraId="54E6BD0C" w14:textId="77777777" w:rsidR="00AD1B33" w:rsidRPr="00AD1B33" w:rsidRDefault="00AD1B33" w:rsidP="00AD1B33">
      <w:pPr>
        <w:pStyle w:val="ListParagraph"/>
        <w:numPr>
          <w:ilvl w:val="0"/>
          <w:numId w:val="39"/>
        </w:numPr>
        <w:jc w:val="both"/>
        <w:rPr>
          <w:rFonts w:ascii="Times New Roman" w:hAnsi="Times New Roman"/>
          <w:color w:val="000000"/>
          <w:sz w:val="20"/>
          <w:szCs w:val="20"/>
          <w:lang w:eastAsia="zh-CN"/>
        </w:rPr>
      </w:pPr>
      <w:r w:rsidRPr="00AD1B33">
        <w:rPr>
          <w:rFonts w:ascii="Times New Roman" w:hAnsi="Times New Roman"/>
          <w:color w:val="000000"/>
          <w:sz w:val="20"/>
          <w:szCs w:val="20"/>
          <w:lang w:eastAsia="zh-CN"/>
        </w:rPr>
        <w:t xml:space="preserve">Alt.1: Separate multi-slot availability indication into DL BWP and UL BWP. </w:t>
      </w:r>
    </w:p>
    <w:p w14:paraId="207957D1" w14:textId="77777777" w:rsidR="00AD1B33" w:rsidRPr="00AD1B33" w:rsidRDefault="00AD1B33" w:rsidP="00AD1B33">
      <w:pPr>
        <w:pStyle w:val="ListParagraph"/>
        <w:numPr>
          <w:ilvl w:val="0"/>
          <w:numId w:val="39"/>
        </w:numPr>
        <w:jc w:val="both"/>
        <w:rPr>
          <w:rFonts w:ascii="Times New Roman" w:hAnsi="Times New Roman"/>
          <w:color w:val="000000"/>
          <w:sz w:val="20"/>
          <w:szCs w:val="20"/>
          <w:lang w:eastAsia="zh-CN"/>
        </w:rPr>
      </w:pPr>
      <w:r w:rsidRPr="00AD1B33">
        <w:rPr>
          <w:rFonts w:ascii="Times New Roman" w:hAnsi="Times New Roman"/>
          <w:color w:val="000000"/>
          <w:sz w:val="20"/>
          <w:szCs w:val="20"/>
          <w:lang w:eastAsia="zh-CN"/>
        </w:rPr>
        <w:t xml:space="preserve">Alt. 2: Separate DCI format 2_5 payload into DL and UL payload. </w:t>
      </w:r>
    </w:p>
    <w:p w14:paraId="011338B0" w14:textId="71233AF2" w:rsidR="00AD1B33" w:rsidRDefault="00AD1B33" w:rsidP="00AD1B33">
      <w:pPr>
        <w:pStyle w:val="ListParagraph"/>
        <w:numPr>
          <w:ilvl w:val="0"/>
          <w:numId w:val="39"/>
        </w:numPr>
        <w:jc w:val="both"/>
        <w:rPr>
          <w:rFonts w:ascii="Times New Roman" w:hAnsi="Times New Roman"/>
          <w:color w:val="000000" w:themeColor="text1"/>
          <w:sz w:val="20"/>
          <w:szCs w:val="20"/>
        </w:rPr>
      </w:pPr>
      <w:r w:rsidRPr="00AD1B33">
        <w:rPr>
          <w:rFonts w:ascii="Times New Roman" w:hAnsi="Times New Roman"/>
          <w:color w:val="000000" w:themeColor="text1"/>
          <w:sz w:val="20"/>
          <w:szCs w:val="20"/>
        </w:rPr>
        <w:t xml:space="preserve">Alt. 3: Extend soft resource availability element value from 0-7 to 0-15. </w:t>
      </w:r>
    </w:p>
    <w:p w14:paraId="11D1EF5D" w14:textId="53041359" w:rsidR="006140BC" w:rsidRPr="006140BC" w:rsidRDefault="006140BC" w:rsidP="006140BC">
      <w:pPr>
        <w:spacing w:after="120"/>
        <w:jc w:val="both"/>
        <w:rPr>
          <w:lang w:eastAsia="zh-CN"/>
        </w:rPr>
      </w:pPr>
      <w:r>
        <w:rPr>
          <w:b/>
          <w:lang w:eastAsia="zh-CN"/>
        </w:rPr>
        <w:t>Proposal 3:</w:t>
      </w:r>
      <w:r>
        <w:t xml:space="preserve"> In Alt. 1 for DCI format 2_5 operation in paired spectrum with </w:t>
      </w:r>
      <w:r w:rsidRPr="006140BC">
        <w:rPr>
          <w:lang w:eastAsia="zh-CN"/>
        </w:rPr>
        <w:t xml:space="preserve">a reference SCS configuration </w:t>
      </w:r>
      <m:oMath>
        <m:sSub>
          <m:sSubPr>
            <m:ctrlPr>
              <w:rPr>
                <w:rFonts w:ascii="Cambria Math" w:hAnsi="Cambria Math"/>
                <w:i/>
                <w:color w:val="000000" w:themeColor="text1"/>
              </w:rPr>
            </m:ctrlPr>
          </m:sSubPr>
          <m:e>
            <m:r>
              <w:rPr>
                <w:rFonts w:ascii="Cambria Math" w:hAnsi="Cambria Math"/>
                <w:color w:val="000000" w:themeColor="text1"/>
              </w:rPr>
              <m:t>µ</m:t>
            </m:r>
          </m:e>
          <m:sub>
            <m:r>
              <w:rPr>
                <w:rFonts w:ascii="Cambria Math" w:hAnsi="Cambria Math"/>
                <w:color w:val="000000" w:themeColor="text1"/>
              </w:rPr>
              <m:t>AI,DL</m:t>
            </m:r>
          </m:sub>
        </m:sSub>
      </m:oMath>
      <w:r w:rsidRPr="006140BC">
        <w:rPr>
          <w:lang w:eastAsia="zh-CN"/>
        </w:rPr>
        <w:t xml:space="preserve"> </w:t>
      </w:r>
      <w:r>
        <w:rPr>
          <w:lang w:eastAsia="zh-CN"/>
        </w:rPr>
        <w:t xml:space="preserve">provided </w:t>
      </w:r>
      <w:r w:rsidRPr="006140BC">
        <w:rPr>
          <w:lang w:eastAsia="zh-CN"/>
        </w:rPr>
        <w:t>for the reference DL BWP of the serving cell</w:t>
      </w:r>
      <w:r>
        <w:rPr>
          <w:lang w:eastAsia="zh-CN"/>
        </w:rPr>
        <w:t xml:space="preserve"> and </w:t>
      </w:r>
      <w:r w:rsidRPr="006140BC">
        <w:rPr>
          <w:lang w:eastAsia="zh-CN"/>
        </w:rPr>
        <w:t xml:space="preserve">a reference SCS configuration </w:t>
      </w:r>
      <m:oMath>
        <m:sSub>
          <m:sSubPr>
            <m:ctrlPr>
              <w:rPr>
                <w:rFonts w:ascii="Cambria Math" w:hAnsi="Cambria Math"/>
                <w:i/>
                <w:color w:val="000000" w:themeColor="text1"/>
              </w:rPr>
            </m:ctrlPr>
          </m:sSubPr>
          <m:e>
            <m:r>
              <w:rPr>
                <w:rFonts w:ascii="Cambria Math" w:hAnsi="Cambria Math"/>
                <w:color w:val="000000" w:themeColor="text1"/>
              </w:rPr>
              <m:t>µ</m:t>
            </m:r>
          </m:e>
          <m:sub>
            <m:r>
              <w:rPr>
                <w:rFonts w:ascii="Cambria Math" w:hAnsi="Cambria Math"/>
                <w:color w:val="000000" w:themeColor="text1"/>
              </w:rPr>
              <m:t>AI,UL</m:t>
            </m:r>
          </m:sub>
        </m:sSub>
      </m:oMath>
      <w:r w:rsidRPr="006140BC">
        <w:rPr>
          <w:lang w:eastAsia="zh-CN"/>
        </w:rPr>
        <w:t xml:space="preserve"> </w:t>
      </w:r>
      <w:r>
        <w:rPr>
          <w:lang w:eastAsia="zh-CN"/>
        </w:rPr>
        <w:t xml:space="preserve">provided </w:t>
      </w:r>
      <w:r w:rsidRPr="006140BC">
        <w:rPr>
          <w:lang w:eastAsia="zh-CN"/>
        </w:rPr>
        <w:t>for the reference UL BWP of the serving cell</w:t>
      </w:r>
      <w:r>
        <w:rPr>
          <w:lang w:eastAsia="zh-CN"/>
        </w:rPr>
        <w:t xml:space="preserve">: </w:t>
      </w:r>
    </w:p>
    <w:p w14:paraId="3DD86E18" w14:textId="77777777" w:rsidR="006140BC" w:rsidRPr="006140BC" w:rsidRDefault="006140BC" w:rsidP="006140BC">
      <w:pPr>
        <w:pStyle w:val="N3"/>
        <w:numPr>
          <w:ilvl w:val="0"/>
          <w:numId w:val="42"/>
        </w:numPr>
        <w:shd w:val="clear" w:color="auto" w:fill="auto"/>
        <w:jc w:val="both"/>
        <w:rPr>
          <w:rFonts w:ascii="Times New Roman" w:cs="Times New Roman"/>
          <w:lang w:eastAsia="zh-CN"/>
        </w:rPr>
      </w:pPr>
      <w:r w:rsidRPr="006140BC">
        <w:rPr>
          <w:rFonts w:ascii="Times New Roman" w:cs="Times New Roman"/>
          <w:lang w:eastAsia="zh-CN"/>
        </w:rPr>
        <w:t xml:space="preserve">If </w:t>
      </w:r>
      <m:oMath>
        <m:sSub>
          <m:sSubPr>
            <m:ctrlPr>
              <w:rPr>
                <w:rFonts w:ascii="Cambria Math" w:hAnsi="Cambria Math" w:cs="Times New Roman"/>
                <w:i/>
                <w:color w:val="000000" w:themeColor="text1"/>
              </w:rPr>
            </m:ctrlPr>
          </m:sSubPr>
          <m:e>
            <m:r>
              <w:rPr>
                <w:rFonts w:ascii="Cambria Math" w:hAnsi="Cambria Math" w:cs="Times New Roman"/>
                <w:color w:val="000000" w:themeColor="text1"/>
              </w:rPr>
              <m:t>µ</m:t>
            </m:r>
          </m:e>
          <m:sub>
            <m:r>
              <w:rPr>
                <w:rFonts w:ascii="Cambria Math" w:hAnsi="Cambria Math" w:cs="Times New Roman"/>
                <w:color w:val="000000" w:themeColor="text1"/>
              </w:rPr>
              <m:t>AI,DL</m:t>
            </m:r>
          </m:sub>
        </m:sSub>
        <m:r>
          <w:rPr>
            <w:rFonts w:ascii="Cambria Math" w:hAnsi="Cambria Math" w:cs="Times New Roman"/>
            <w:color w:val="000000" w:themeColor="text1"/>
          </w:rPr>
          <m:t>≥</m:t>
        </m:r>
        <m:sSub>
          <m:sSubPr>
            <m:ctrlPr>
              <w:rPr>
                <w:rFonts w:ascii="Cambria Math" w:hAnsi="Cambria Math" w:cs="Times New Roman"/>
                <w:i/>
                <w:color w:val="000000" w:themeColor="text1"/>
              </w:rPr>
            </m:ctrlPr>
          </m:sSubPr>
          <m:e>
            <m:r>
              <w:rPr>
                <w:rFonts w:ascii="Cambria Math" w:hAnsi="Cambria Math" w:cs="Times New Roman"/>
                <w:color w:val="000000" w:themeColor="text1"/>
              </w:rPr>
              <m:t>µ</m:t>
            </m:r>
          </m:e>
          <m:sub>
            <m:r>
              <w:rPr>
                <w:rFonts w:ascii="Cambria Math" w:hAnsi="Cambria Math" w:cs="Times New Roman"/>
                <w:color w:val="000000" w:themeColor="text1"/>
              </w:rPr>
              <m:t>AI,UL</m:t>
            </m:r>
          </m:sub>
        </m:sSub>
      </m:oMath>
      <w:r w:rsidRPr="006140BC">
        <w:rPr>
          <w:rFonts w:ascii="Times New Roman" w:cs="Times New Roman"/>
          <w:color w:val="000000" w:themeColor="text1"/>
        </w:rPr>
        <w:t xml:space="preserve">: </w:t>
      </w:r>
      <w:r w:rsidRPr="006140BC">
        <w:rPr>
          <w:rFonts w:ascii="Times New Roman" w:cs="Times New Roman"/>
          <w:lang w:eastAsia="zh-CN"/>
        </w:rPr>
        <w:t xml:space="preserve">for each </w:t>
      </w:r>
      <m:oMath>
        <m:sSup>
          <m:sSupPr>
            <m:ctrlPr>
              <w:rPr>
                <w:rFonts w:ascii="Cambria Math" w:hAnsi="Cambria Math" w:cs="Times New Roman"/>
                <w:color w:val="000000" w:themeColor="text1"/>
              </w:rPr>
            </m:ctrlPr>
          </m:sSupPr>
          <m:e>
            <m:r>
              <w:rPr>
                <w:rFonts w:ascii="Cambria Math" w:hAnsi="Cambria Math" w:cs="Times New Roman"/>
                <w:color w:val="000000" w:themeColor="text1"/>
              </w:rPr>
              <m:t>2</m:t>
            </m:r>
          </m:e>
          <m:sup>
            <m:r>
              <w:rPr>
                <w:rFonts w:ascii="Cambria Math" w:hAnsi="Cambria Math" w:cs="Times New Roman"/>
                <w:color w:val="000000" w:themeColor="text1"/>
              </w:rPr>
              <m:t>(</m:t>
            </m:r>
            <m:sSub>
              <m:sSubPr>
                <m:ctrlPr>
                  <w:rPr>
                    <w:rFonts w:ascii="Cambria Math" w:hAnsi="Cambria Math" w:cs="Times New Roman"/>
                    <w:i/>
                    <w:color w:val="000000" w:themeColor="text1"/>
                  </w:rPr>
                </m:ctrlPr>
              </m:sSubPr>
              <m:e>
                <m:r>
                  <w:rPr>
                    <w:rFonts w:ascii="Cambria Math" w:hAnsi="Cambria Math" w:cs="Times New Roman"/>
                    <w:color w:val="000000" w:themeColor="text1"/>
                  </w:rPr>
                  <m:t>µ</m:t>
                </m:r>
              </m:e>
              <m:sub>
                <m:r>
                  <w:rPr>
                    <w:rFonts w:ascii="Cambria Math" w:hAnsi="Cambria Math" w:cs="Times New Roman"/>
                    <w:color w:val="000000" w:themeColor="text1"/>
                  </w:rPr>
                  <m:t>AI,DL</m:t>
                </m:r>
              </m:sub>
            </m:sSub>
            <m:r>
              <w:rPr>
                <w:rFonts w:ascii="Cambria Math" w:hAnsi="Cambria Math" w:cs="Times New Roman"/>
                <w:color w:val="000000" w:themeColor="text1"/>
              </w:rPr>
              <m:t>-</m:t>
            </m:r>
            <m:sSub>
              <m:sSubPr>
                <m:ctrlPr>
                  <w:rPr>
                    <w:rFonts w:ascii="Cambria Math" w:hAnsi="Cambria Math" w:cs="Times New Roman"/>
                    <w:i/>
                    <w:color w:val="000000" w:themeColor="text1"/>
                  </w:rPr>
                </m:ctrlPr>
              </m:sSubPr>
              <m:e>
                <m:r>
                  <w:rPr>
                    <w:rFonts w:ascii="Cambria Math" w:hAnsi="Cambria Math" w:cs="Times New Roman"/>
                    <w:color w:val="000000" w:themeColor="text1"/>
                  </w:rPr>
                  <m:t>µ</m:t>
                </m:r>
              </m:e>
              <m:sub>
                <m:r>
                  <w:rPr>
                    <w:rFonts w:ascii="Cambria Math" w:hAnsi="Cambria Math" w:cs="Times New Roman"/>
                    <w:color w:val="000000" w:themeColor="text1"/>
                  </w:rPr>
                  <m:t>AI,UL</m:t>
                </m:r>
              </m:sub>
            </m:sSub>
            <m:r>
              <w:rPr>
                <w:rFonts w:ascii="Cambria Math" w:hAnsi="Cambria Math" w:cs="Times New Roman"/>
                <w:color w:val="000000" w:themeColor="text1"/>
              </w:rPr>
              <m:t>)</m:t>
            </m:r>
          </m:sup>
        </m:sSup>
        <m:r>
          <w:rPr>
            <w:rFonts w:ascii="Cambria Math" w:hAnsi="Cambria Math" w:cs="Times New Roman"/>
            <w:color w:val="000000" w:themeColor="text1"/>
          </w:rPr>
          <m:t>+1</m:t>
        </m:r>
      </m:oMath>
      <w:r w:rsidRPr="006140BC">
        <w:rPr>
          <w:rFonts w:ascii="Times New Roman" w:cs="Times New Roman"/>
          <w:color w:val="000000" w:themeColor="text1"/>
        </w:rPr>
        <w:t xml:space="preserve"> </w:t>
      </w:r>
      <w:r w:rsidRPr="006140BC">
        <w:rPr>
          <w:rFonts w:ascii="Times New Roman" w:cs="Times New Roman"/>
          <w:lang w:eastAsia="zh-CN"/>
        </w:rPr>
        <w:t xml:space="preserve">values provided by </w:t>
      </w:r>
      <w:r w:rsidRPr="006140BC">
        <w:rPr>
          <w:rFonts w:ascii="Times New Roman" w:cs="Times New Roman"/>
          <w:i/>
          <w:iCs/>
          <w:lang w:eastAsia="zh-CN"/>
        </w:rPr>
        <w:t>resourceAvailability</w:t>
      </w:r>
      <w:r w:rsidRPr="006140BC">
        <w:rPr>
          <w:rFonts w:ascii="Times New Roman" w:cs="Times New Roman"/>
          <w:lang w:eastAsia="zh-CN"/>
        </w:rPr>
        <w:t xml:space="preserve">, the first </w:t>
      </w:r>
      <m:oMath>
        <m:sSup>
          <m:sSupPr>
            <m:ctrlPr>
              <w:rPr>
                <w:rFonts w:ascii="Cambria Math" w:hAnsi="Cambria Math" w:cs="Times New Roman"/>
                <w:color w:val="000000" w:themeColor="text1"/>
              </w:rPr>
            </m:ctrlPr>
          </m:sSupPr>
          <m:e>
            <m:r>
              <w:rPr>
                <w:rFonts w:ascii="Cambria Math" w:hAnsi="Cambria Math" w:cs="Times New Roman"/>
                <w:color w:val="000000" w:themeColor="text1"/>
              </w:rPr>
              <m:t>2</m:t>
            </m:r>
          </m:e>
          <m:sup>
            <m:r>
              <w:rPr>
                <w:rFonts w:ascii="Cambria Math" w:hAnsi="Cambria Math" w:cs="Times New Roman"/>
                <w:color w:val="000000" w:themeColor="text1"/>
              </w:rPr>
              <m:t>(</m:t>
            </m:r>
            <m:sSub>
              <m:sSubPr>
                <m:ctrlPr>
                  <w:rPr>
                    <w:rFonts w:ascii="Cambria Math" w:hAnsi="Cambria Math" w:cs="Times New Roman"/>
                    <w:i/>
                    <w:color w:val="000000" w:themeColor="text1"/>
                  </w:rPr>
                </m:ctrlPr>
              </m:sSubPr>
              <m:e>
                <m:r>
                  <w:rPr>
                    <w:rFonts w:ascii="Cambria Math" w:hAnsi="Cambria Math" w:cs="Times New Roman"/>
                    <w:color w:val="000000" w:themeColor="text1"/>
                  </w:rPr>
                  <m:t>µ</m:t>
                </m:r>
              </m:e>
              <m:sub>
                <m:r>
                  <w:rPr>
                    <w:rFonts w:ascii="Cambria Math" w:hAnsi="Cambria Math" w:cs="Times New Roman"/>
                    <w:color w:val="000000" w:themeColor="text1"/>
                  </w:rPr>
                  <m:t>AI,DL</m:t>
                </m:r>
              </m:sub>
            </m:sSub>
            <m:r>
              <w:rPr>
                <w:rFonts w:ascii="Cambria Math" w:hAnsi="Cambria Math" w:cs="Times New Roman"/>
                <w:color w:val="000000" w:themeColor="text1"/>
              </w:rPr>
              <m:t>-</m:t>
            </m:r>
            <m:sSub>
              <m:sSubPr>
                <m:ctrlPr>
                  <w:rPr>
                    <w:rFonts w:ascii="Cambria Math" w:hAnsi="Cambria Math" w:cs="Times New Roman"/>
                    <w:i/>
                    <w:color w:val="000000" w:themeColor="text1"/>
                  </w:rPr>
                </m:ctrlPr>
              </m:sSubPr>
              <m:e>
                <m:r>
                  <w:rPr>
                    <w:rFonts w:ascii="Cambria Math" w:hAnsi="Cambria Math" w:cs="Times New Roman"/>
                    <w:color w:val="000000" w:themeColor="text1"/>
                  </w:rPr>
                  <m:t>µ</m:t>
                </m:r>
              </m:e>
              <m:sub>
                <m:r>
                  <w:rPr>
                    <w:rFonts w:ascii="Cambria Math" w:hAnsi="Cambria Math" w:cs="Times New Roman"/>
                    <w:color w:val="000000" w:themeColor="text1"/>
                  </w:rPr>
                  <m:t>AI,UL</m:t>
                </m:r>
              </m:sub>
            </m:sSub>
            <m:r>
              <w:rPr>
                <w:rFonts w:ascii="Cambria Math" w:hAnsi="Cambria Math" w:cs="Times New Roman"/>
                <w:color w:val="000000" w:themeColor="text1"/>
              </w:rPr>
              <m:t>)</m:t>
            </m:r>
          </m:sup>
        </m:sSup>
      </m:oMath>
      <w:r w:rsidRPr="006140BC">
        <w:rPr>
          <w:rFonts w:ascii="Times New Roman" w:cs="Times New Roman"/>
          <w:color w:val="000000" w:themeColor="text1"/>
        </w:rPr>
        <w:t xml:space="preserve"> </w:t>
      </w:r>
      <w:r w:rsidRPr="006140BC">
        <w:rPr>
          <w:rFonts w:ascii="Times New Roman" w:cs="Times New Roman"/>
          <w:lang w:eastAsia="zh-CN"/>
        </w:rPr>
        <w:t xml:space="preserve">values for the combination of availability indication values are applicable to the reference DL BWP and the next value is applicable to the reference UL BWP. </w:t>
      </w:r>
    </w:p>
    <w:p w14:paraId="3304681C" w14:textId="77777777" w:rsidR="006140BC" w:rsidRPr="006140BC" w:rsidRDefault="006140BC" w:rsidP="006140BC">
      <w:pPr>
        <w:pStyle w:val="N3"/>
        <w:numPr>
          <w:ilvl w:val="0"/>
          <w:numId w:val="42"/>
        </w:numPr>
        <w:shd w:val="clear" w:color="auto" w:fill="auto"/>
        <w:jc w:val="both"/>
        <w:rPr>
          <w:rFonts w:ascii="Times New Roman" w:cs="Times New Roman"/>
          <w:lang w:eastAsia="zh-CN"/>
        </w:rPr>
      </w:pPr>
      <w:r w:rsidRPr="006140BC">
        <w:rPr>
          <w:rFonts w:ascii="Times New Roman" w:cs="Times New Roman"/>
          <w:lang w:eastAsia="zh-CN"/>
        </w:rPr>
        <w:t xml:space="preserve">If </w:t>
      </w:r>
      <m:oMath>
        <m:sSub>
          <m:sSubPr>
            <m:ctrlPr>
              <w:rPr>
                <w:rFonts w:ascii="Cambria Math" w:hAnsi="Cambria Math" w:cs="Times New Roman"/>
                <w:i/>
                <w:color w:val="000000" w:themeColor="text1"/>
              </w:rPr>
            </m:ctrlPr>
          </m:sSubPr>
          <m:e>
            <m:r>
              <w:rPr>
                <w:rFonts w:ascii="Cambria Math" w:hAnsi="Cambria Math" w:cs="Times New Roman"/>
                <w:color w:val="000000" w:themeColor="text1"/>
              </w:rPr>
              <m:t>µ</m:t>
            </m:r>
          </m:e>
          <m:sub>
            <m:r>
              <w:rPr>
                <w:rFonts w:ascii="Cambria Math" w:hAnsi="Cambria Math" w:cs="Times New Roman"/>
                <w:color w:val="000000" w:themeColor="text1"/>
              </w:rPr>
              <m:t>AI,DL</m:t>
            </m:r>
          </m:sub>
        </m:sSub>
        <m:r>
          <w:rPr>
            <w:rFonts w:ascii="Cambria Math" w:hAnsi="Cambria Math" w:cs="Times New Roman"/>
            <w:color w:val="000000" w:themeColor="text1"/>
          </w:rPr>
          <m:t>&lt;</m:t>
        </m:r>
        <m:sSub>
          <m:sSubPr>
            <m:ctrlPr>
              <w:rPr>
                <w:rFonts w:ascii="Cambria Math" w:hAnsi="Cambria Math" w:cs="Times New Roman"/>
                <w:i/>
                <w:color w:val="000000" w:themeColor="text1"/>
              </w:rPr>
            </m:ctrlPr>
          </m:sSubPr>
          <m:e>
            <m:r>
              <w:rPr>
                <w:rFonts w:ascii="Cambria Math" w:hAnsi="Cambria Math" w:cs="Times New Roman"/>
                <w:color w:val="000000" w:themeColor="text1"/>
              </w:rPr>
              <m:t>µ</m:t>
            </m:r>
          </m:e>
          <m:sub>
            <m:r>
              <w:rPr>
                <w:rFonts w:ascii="Cambria Math" w:hAnsi="Cambria Math" w:cs="Times New Roman"/>
                <w:color w:val="000000" w:themeColor="text1"/>
              </w:rPr>
              <m:t>AI,UL</m:t>
            </m:r>
          </m:sub>
        </m:sSub>
      </m:oMath>
      <w:r w:rsidRPr="006140BC">
        <w:rPr>
          <w:rFonts w:ascii="Times New Roman" w:cs="Times New Roman"/>
          <w:color w:val="000000" w:themeColor="text1"/>
        </w:rPr>
        <w:t xml:space="preserve">: </w:t>
      </w:r>
      <w:r w:rsidRPr="006140BC">
        <w:rPr>
          <w:rFonts w:ascii="Times New Roman" w:cs="Times New Roman"/>
          <w:lang w:eastAsia="zh-CN"/>
        </w:rPr>
        <w:t xml:space="preserve">for each </w:t>
      </w:r>
      <m:oMath>
        <m:sSup>
          <m:sSupPr>
            <m:ctrlPr>
              <w:rPr>
                <w:rFonts w:ascii="Cambria Math" w:hAnsi="Cambria Math" w:cs="Times New Roman"/>
                <w:color w:val="000000" w:themeColor="text1"/>
              </w:rPr>
            </m:ctrlPr>
          </m:sSupPr>
          <m:e>
            <m:r>
              <w:rPr>
                <w:rFonts w:ascii="Cambria Math" w:hAnsi="Cambria Math" w:cs="Times New Roman"/>
                <w:color w:val="000000" w:themeColor="text1"/>
              </w:rPr>
              <m:t>2</m:t>
            </m:r>
          </m:e>
          <m:sup>
            <m:r>
              <w:rPr>
                <w:rFonts w:ascii="Cambria Math" w:hAnsi="Cambria Math" w:cs="Times New Roman"/>
                <w:color w:val="000000" w:themeColor="text1"/>
              </w:rPr>
              <m:t>(</m:t>
            </m:r>
            <m:sSub>
              <m:sSubPr>
                <m:ctrlPr>
                  <w:rPr>
                    <w:rFonts w:ascii="Cambria Math" w:hAnsi="Cambria Math" w:cs="Times New Roman"/>
                    <w:i/>
                    <w:color w:val="000000" w:themeColor="text1"/>
                  </w:rPr>
                </m:ctrlPr>
              </m:sSubPr>
              <m:e>
                <m:r>
                  <w:rPr>
                    <w:rFonts w:ascii="Cambria Math" w:hAnsi="Cambria Math" w:cs="Times New Roman"/>
                    <w:color w:val="000000" w:themeColor="text1"/>
                  </w:rPr>
                  <m:t>µ</m:t>
                </m:r>
              </m:e>
              <m:sub>
                <m:r>
                  <w:rPr>
                    <w:rFonts w:ascii="Cambria Math" w:hAnsi="Cambria Math" w:cs="Times New Roman"/>
                    <w:color w:val="000000" w:themeColor="text1"/>
                  </w:rPr>
                  <m:t>AI,UL</m:t>
                </m:r>
              </m:sub>
            </m:sSub>
            <m:r>
              <w:rPr>
                <w:rFonts w:ascii="Cambria Math" w:hAnsi="Cambria Math" w:cs="Times New Roman"/>
                <w:color w:val="000000" w:themeColor="text1"/>
              </w:rPr>
              <m:t>-</m:t>
            </m:r>
            <m:sSub>
              <m:sSubPr>
                <m:ctrlPr>
                  <w:rPr>
                    <w:rFonts w:ascii="Cambria Math" w:hAnsi="Cambria Math" w:cs="Times New Roman"/>
                    <w:i/>
                    <w:color w:val="000000" w:themeColor="text1"/>
                  </w:rPr>
                </m:ctrlPr>
              </m:sSubPr>
              <m:e>
                <m:r>
                  <w:rPr>
                    <w:rFonts w:ascii="Cambria Math" w:hAnsi="Cambria Math" w:cs="Times New Roman"/>
                    <w:color w:val="000000" w:themeColor="text1"/>
                  </w:rPr>
                  <m:t>µ</m:t>
                </m:r>
              </m:e>
              <m:sub>
                <m:r>
                  <w:rPr>
                    <w:rFonts w:ascii="Cambria Math" w:hAnsi="Cambria Math" w:cs="Times New Roman"/>
                    <w:color w:val="000000" w:themeColor="text1"/>
                  </w:rPr>
                  <m:t>AI,DL</m:t>
                </m:r>
              </m:sub>
            </m:sSub>
            <m:r>
              <w:rPr>
                <w:rFonts w:ascii="Cambria Math" w:hAnsi="Cambria Math" w:cs="Times New Roman"/>
                <w:color w:val="000000" w:themeColor="text1"/>
              </w:rPr>
              <m:t>)</m:t>
            </m:r>
          </m:sup>
        </m:sSup>
        <m:r>
          <w:rPr>
            <w:rFonts w:ascii="Cambria Math" w:hAnsi="Cambria Math" w:cs="Times New Roman"/>
            <w:color w:val="000000" w:themeColor="text1"/>
          </w:rPr>
          <m:t>+1</m:t>
        </m:r>
      </m:oMath>
      <w:r w:rsidRPr="006140BC">
        <w:rPr>
          <w:rFonts w:ascii="Times New Roman" w:cs="Times New Roman"/>
          <w:color w:val="000000" w:themeColor="text1"/>
        </w:rPr>
        <w:t xml:space="preserve"> </w:t>
      </w:r>
      <w:r w:rsidRPr="006140BC">
        <w:rPr>
          <w:rFonts w:ascii="Times New Roman" w:cs="Times New Roman"/>
          <w:lang w:eastAsia="zh-CN"/>
        </w:rPr>
        <w:t xml:space="preserve">values provided by </w:t>
      </w:r>
      <w:r w:rsidRPr="006140BC">
        <w:rPr>
          <w:rFonts w:ascii="Times New Roman" w:cs="Times New Roman"/>
          <w:i/>
          <w:iCs/>
          <w:lang w:eastAsia="zh-CN"/>
        </w:rPr>
        <w:t>resourceAvailability</w:t>
      </w:r>
      <w:r w:rsidRPr="006140BC">
        <w:rPr>
          <w:rFonts w:ascii="Times New Roman" w:cs="Times New Roman"/>
          <w:lang w:eastAsia="zh-CN"/>
        </w:rPr>
        <w:t xml:space="preserve">, the first value for the combination of availability indication values are applicable to the reference DL BWP and the next </w:t>
      </w:r>
      <m:oMath>
        <m:sSup>
          <m:sSupPr>
            <m:ctrlPr>
              <w:rPr>
                <w:rFonts w:ascii="Cambria Math" w:hAnsi="Cambria Math" w:cs="Times New Roman"/>
                <w:color w:val="000000" w:themeColor="text1"/>
              </w:rPr>
            </m:ctrlPr>
          </m:sSupPr>
          <m:e>
            <m:r>
              <w:rPr>
                <w:rFonts w:ascii="Cambria Math" w:hAnsi="Cambria Math" w:cs="Times New Roman"/>
                <w:color w:val="000000" w:themeColor="text1"/>
              </w:rPr>
              <m:t>2</m:t>
            </m:r>
          </m:e>
          <m:sup>
            <m:r>
              <w:rPr>
                <w:rFonts w:ascii="Cambria Math" w:hAnsi="Cambria Math" w:cs="Times New Roman"/>
                <w:color w:val="000000" w:themeColor="text1"/>
              </w:rPr>
              <m:t>(</m:t>
            </m:r>
            <m:sSub>
              <m:sSubPr>
                <m:ctrlPr>
                  <w:rPr>
                    <w:rFonts w:ascii="Cambria Math" w:hAnsi="Cambria Math" w:cs="Times New Roman"/>
                    <w:i/>
                    <w:color w:val="000000" w:themeColor="text1"/>
                  </w:rPr>
                </m:ctrlPr>
              </m:sSubPr>
              <m:e>
                <m:r>
                  <w:rPr>
                    <w:rFonts w:ascii="Cambria Math" w:hAnsi="Cambria Math" w:cs="Times New Roman"/>
                    <w:color w:val="000000" w:themeColor="text1"/>
                  </w:rPr>
                  <m:t>µ</m:t>
                </m:r>
              </m:e>
              <m:sub>
                <m:r>
                  <w:rPr>
                    <w:rFonts w:ascii="Cambria Math" w:hAnsi="Cambria Math" w:cs="Times New Roman"/>
                    <w:color w:val="000000" w:themeColor="text1"/>
                  </w:rPr>
                  <m:t>AI,DL</m:t>
                </m:r>
              </m:sub>
            </m:sSub>
            <m:r>
              <w:rPr>
                <w:rFonts w:ascii="Cambria Math" w:hAnsi="Cambria Math" w:cs="Times New Roman"/>
                <w:color w:val="000000" w:themeColor="text1"/>
              </w:rPr>
              <m:t>-</m:t>
            </m:r>
            <m:sSub>
              <m:sSubPr>
                <m:ctrlPr>
                  <w:rPr>
                    <w:rFonts w:ascii="Cambria Math" w:hAnsi="Cambria Math" w:cs="Times New Roman"/>
                    <w:i/>
                    <w:color w:val="000000" w:themeColor="text1"/>
                  </w:rPr>
                </m:ctrlPr>
              </m:sSubPr>
              <m:e>
                <m:r>
                  <w:rPr>
                    <w:rFonts w:ascii="Cambria Math" w:hAnsi="Cambria Math" w:cs="Times New Roman"/>
                    <w:color w:val="000000" w:themeColor="text1"/>
                  </w:rPr>
                  <m:t>µ</m:t>
                </m:r>
              </m:e>
              <m:sub>
                <m:r>
                  <w:rPr>
                    <w:rFonts w:ascii="Cambria Math" w:hAnsi="Cambria Math" w:cs="Times New Roman"/>
                    <w:color w:val="000000" w:themeColor="text1"/>
                  </w:rPr>
                  <m:t>AI,UL</m:t>
                </m:r>
              </m:sub>
            </m:sSub>
            <m:r>
              <w:rPr>
                <w:rFonts w:ascii="Cambria Math" w:hAnsi="Cambria Math" w:cs="Times New Roman"/>
                <w:color w:val="000000" w:themeColor="text1"/>
              </w:rPr>
              <m:t>)</m:t>
            </m:r>
          </m:sup>
        </m:sSup>
      </m:oMath>
      <w:r w:rsidRPr="006140BC">
        <w:rPr>
          <w:rFonts w:ascii="Times New Roman" w:cs="Times New Roman"/>
          <w:color w:val="000000" w:themeColor="text1"/>
        </w:rPr>
        <w:t xml:space="preserve"> </w:t>
      </w:r>
      <w:r w:rsidRPr="006140BC">
        <w:rPr>
          <w:rFonts w:ascii="Times New Roman" w:cs="Times New Roman"/>
          <w:lang w:eastAsia="zh-CN"/>
        </w:rPr>
        <w:t xml:space="preserve">values are applicable to the reference UL BWP. </w:t>
      </w:r>
    </w:p>
    <w:bookmarkEnd w:id="2"/>
    <w:bookmarkEnd w:id="3"/>
    <w:p w14:paraId="42389D1E" w14:textId="77777777" w:rsidR="00F521DD" w:rsidRDefault="00F521DD" w:rsidP="00F521DD">
      <w:pPr>
        <w:pStyle w:val="Heading1"/>
        <w:jc w:val="both"/>
        <w:rPr>
          <w:rFonts w:eastAsia="SimSun"/>
          <w:lang w:eastAsia="zh-CN"/>
        </w:rPr>
      </w:pPr>
      <w:r>
        <w:rPr>
          <w:rFonts w:eastAsia="SimSun"/>
          <w:lang w:eastAsia="zh-CN"/>
        </w:rPr>
        <w:t>Conclusion</w:t>
      </w:r>
    </w:p>
    <w:p w14:paraId="10F05E98" w14:textId="14373AD0" w:rsidR="00F521DD" w:rsidRDefault="00F521DD" w:rsidP="00F521DD">
      <w:pPr>
        <w:jc w:val="both"/>
        <w:rPr>
          <w:lang w:val="en-US" w:eastAsia="zh-CN"/>
        </w:rPr>
      </w:pPr>
      <w:r w:rsidRPr="00BC247A">
        <w:rPr>
          <w:lang w:eastAsia="zh-CN"/>
        </w:rPr>
        <w:t>In this contribution,</w:t>
      </w:r>
      <w:r>
        <w:rPr>
          <w:lang w:eastAsia="zh-CN"/>
        </w:rPr>
        <w:t xml:space="preserve"> </w:t>
      </w:r>
      <w:r w:rsidRPr="00BC247A">
        <w:rPr>
          <w:lang w:eastAsia="zh-CN"/>
        </w:rPr>
        <w:t xml:space="preserve">we </w:t>
      </w:r>
      <w:r w:rsidR="004E05DC">
        <w:rPr>
          <w:lang w:val="en-US" w:eastAsia="zh-CN"/>
        </w:rPr>
        <w:t xml:space="preserve">further </w:t>
      </w:r>
      <w:r w:rsidRPr="00BC247A">
        <w:rPr>
          <w:lang w:eastAsia="zh-CN"/>
        </w:rPr>
        <w:t xml:space="preserve">discussed </w:t>
      </w:r>
      <w:r w:rsidR="004E05DC">
        <w:rPr>
          <w:lang w:eastAsia="zh-CN"/>
        </w:rPr>
        <w:t xml:space="preserve">soft availability indication </w:t>
      </w:r>
      <w:r w:rsidR="00D32527">
        <w:rPr>
          <w:lang w:eastAsia="zh-CN"/>
        </w:rPr>
        <w:t>for IAB. It</w:t>
      </w:r>
      <w:r w:rsidRPr="00BC247A">
        <w:rPr>
          <w:lang w:eastAsia="zh-CN"/>
        </w:rPr>
        <w:t xml:space="preserve"> is summarized </w:t>
      </w:r>
      <w:r>
        <w:rPr>
          <w:lang w:eastAsia="zh-CN"/>
        </w:rPr>
        <w:t xml:space="preserve">by the </w:t>
      </w:r>
      <w:r w:rsidRPr="00BC247A">
        <w:rPr>
          <w:lang w:eastAsia="zh-CN"/>
        </w:rPr>
        <w:t xml:space="preserve">following </w:t>
      </w:r>
      <w:r w:rsidR="00A27231">
        <w:rPr>
          <w:lang w:eastAsia="zh-CN"/>
        </w:rPr>
        <w:t xml:space="preserve">observations and </w:t>
      </w:r>
      <w:r w:rsidRPr="00BC247A">
        <w:rPr>
          <w:lang w:eastAsia="zh-CN"/>
        </w:rPr>
        <w:t>proposals</w:t>
      </w:r>
      <w:r>
        <w:rPr>
          <w:lang w:eastAsia="zh-CN"/>
        </w:rPr>
        <w:t>.</w:t>
      </w:r>
      <w:r w:rsidRPr="004B337B">
        <w:rPr>
          <w:lang w:val="en-US" w:eastAsia="zh-CN"/>
        </w:rPr>
        <w:t xml:space="preserve"> </w:t>
      </w:r>
    </w:p>
    <w:p w14:paraId="1EEA78B6" w14:textId="77777777" w:rsidR="00E12DE9" w:rsidRDefault="00E12DE9" w:rsidP="00E12DE9">
      <w:pPr>
        <w:spacing w:before="120" w:after="120"/>
        <w:jc w:val="both"/>
        <w:rPr>
          <w:bCs/>
          <w:lang w:eastAsia="zh-CN"/>
        </w:rPr>
      </w:pPr>
      <w:r>
        <w:rPr>
          <w:b/>
          <w:lang w:eastAsia="zh-CN"/>
        </w:rPr>
        <w:t xml:space="preserve">Proposal 1: </w:t>
      </w:r>
      <w:r>
        <w:rPr>
          <w:bCs/>
          <w:iCs/>
          <w:lang w:eastAsia="zh-CN"/>
        </w:rPr>
        <w:t xml:space="preserve">Add reference SCSs for soft resource availability indication configuration </w:t>
      </w:r>
      <w:r>
        <w:t xml:space="preserve">in the RRC IE </w:t>
      </w:r>
      <w:r w:rsidRPr="000E05F5">
        <w:rPr>
          <w:i/>
          <w:iCs/>
        </w:rPr>
        <w:t>AvailabilityCombinationPerCell</w:t>
      </w:r>
      <w:r>
        <w:rPr>
          <w:bCs/>
          <w:iCs/>
          <w:lang w:eastAsia="zh-CN"/>
        </w:rPr>
        <w:t>.</w:t>
      </w:r>
      <w:r>
        <w:rPr>
          <w:bCs/>
          <w:lang w:eastAsia="zh-CN"/>
        </w:rPr>
        <w:t xml:space="preserve"> </w:t>
      </w:r>
    </w:p>
    <w:p w14:paraId="24259172" w14:textId="77777777" w:rsidR="00E12DE9" w:rsidRPr="000E05F5" w:rsidRDefault="00E12DE9" w:rsidP="00E12DE9">
      <w:pPr>
        <w:pStyle w:val="N1"/>
        <w:numPr>
          <w:ilvl w:val="0"/>
          <w:numId w:val="38"/>
        </w:numPr>
        <w:spacing w:after="120"/>
        <w:rPr>
          <w:rFonts w:ascii="Times New Roman" w:hAnsi="Times New Roman" w:cs="Times New Roman"/>
          <w:color w:val="000000" w:themeColor="text1"/>
          <w:sz w:val="20"/>
          <w:szCs w:val="20"/>
        </w:rPr>
      </w:pPr>
      <w:r w:rsidRPr="000E05F5">
        <w:rPr>
          <w:rFonts w:ascii="Times New Roman" w:hAnsi="Times New Roman" w:cs="Times New Roman"/>
          <w:sz w:val="20"/>
          <w:szCs w:val="20"/>
        </w:rPr>
        <w:t xml:space="preserve">For unpaired spectrum operation, </w:t>
      </w:r>
      <w:r>
        <w:rPr>
          <w:rFonts w:ascii="Times New Roman" w:hAnsi="Times New Roman" w:cs="Times New Roman"/>
          <w:sz w:val="20"/>
          <w:szCs w:val="20"/>
        </w:rPr>
        <w:t>a</w:t>
      </w:r>
      <w:r w:rsidRPr="000E05F5">
        <w:rPr>
          <w:rFonts w:ascii="Times New Roman" w:hAnsi="Times New Roman" w:cs="Times New Roman"/>
          <w:color w:val="000000" w:themeColor="text1"/>
          <w:sz w:val="20"/>
          <w:szCs w:val="20"/>
        </w:rPr>
        <w:t xml:space="preserve"> reference SCS configuration </w:t>
      </w:r>
      <m:oMath>
        <m:sSub>
          <m:sSubPr>
            <m:ctrlPr>
              <w:rPr>
                <w:rFonts w:ascii="Cambria Math" w:hAnsi="Cambria Math" w:cs="Times New Roman"/>
                <w:i/>
                <w:color w:val="000000" w:themeColor="text1"/>
                <w:sz w:val="20"/>
                <w:szCs w:val="20"/>
              </w:rPr>
            </m:ctrlPr>
          </m:sSubPr>
          <m:e>
            <m:r>
              <w:rPr>
                <w:rFonts w:ascii="Cambria Math" w:hAnsi="Cambria Math" w:cs="Times New Roman"/>
                <w:color w:val="000000" w:themeColor="text1"/>
                <w:sz w:val="20"/>
                <w:szCs w:val="20"/>
              </w:rPr>
              <m:t>µ</m:t>
            </m:r>
          </m:e>
          <m:sub>
            <m:r>
              <w:rPr>
                <w:rFonts w:ascii="Cambria Math" w:hAnsi="Cambria Math" w:cs="Times New Roman"/>
                <w:color w:val="000000" w:themeColor="text1"/>
                <w:sz w:val="20"/>
                <w:szCs w:val="20"/>
              </w:rPr>
              <m:t>AI</m:t>
            </m:r>
          </m:sub>
        </m:sSub>
      </m:oMath>
      <w:r w:rsidRPr="000E05F5">
        <w:rPr>
          <w:rFonts w:ascii="Times New Roman" w:hAnsi="Times New Roman" w:cs="Times New Roman"/>
          <w:color w:val="000000" w:themeColor="text1"/>
          <w:sz w:val="20"/>
          <w:szCs w:val="20"/>
        </w:rPr>
        <w:t xml:space="preserve"> </w:t>
      </w:r>
      <w:r>
        <w:rPr>
          <w:rFonts w:ascii="Times New Roman" w:hAnsi="Times New Roman" w:cs="Times New Roman"/>
          <w:color w:val="000000" w:themeColor="text1"/>
          <w:sz w:val="20"/>
          <w:szCs w:val="20"/>
        </w:rPr>
        <w:t xml:space="preserve">is provided </w:t>
      </w:r>
      <w:r w:rsidRPr="000E05F5">
        <w:rPr>
          <w:rFonts w:ascii="Times New Roman" w:hAnsi="Times New Roman" w:cs="Times New Roman"/>
          <w:color w:val="000000" w:themeColor="text1"/>
          <w:sz w:val="20"/>
          <w:szCs w:val="20"/>
        </w:rPr>
        <w:t xml:space="preserve">by </w:t>
      </w:r>
      <w:r w:rsidRPr="000E05F5">
        <w:rPr>
          <w:rFonts w:ascii="Times New Roman" w:hAnsi="Times New Roman" w:cs="Times New Roman"/>
          <w:i/>
          <w:iCs/>
          <w:color w:val="000000" w:themeColor="text1"/>
          <w:sz w:val="20"/>
          <w:szCs w:val="20"/>
        </w:rPr>
        <w:t>subcarrierSpacing-AI</w:t>
      </w:r>
      <w:r w:rsidRPr="000E05F5">
        <w:rPr>
          <w:rFonts w:ascii="Times New Roman" w:hAnsi="Times New Roman" w:cs="Times New Roman"/>
          <w:color w:val="000000" w:themeColor="text1"/>
          <w:sz w:val="20"/>
          <w:szCs w:val="20"/>
        </w:rPr>
        <w:t xml:space="preserve"> and, when a supplementary UL carrier is configured for the serving cell, a reference SCS configuration </w:t>
      </w:r>
      <m:oMath>
        <m:sSub>
          <m:sSubPr>
            <m:ctrlPr>
              <w:rPr>
                <w:rFonts w:ascii="Cambria Math" w:hAnsi="Cambria Math" w:cs="Times New Roman"/>
                <w:i/>
                <w:color w:val="000000" w:themeColor="text1"/>
                <w:sz w:val="20"/>
                <w:szCs w:val="20"/>
              </w:rPr>
            </m:ctrlPr>
          </m:sSubPr>
          <m:e>
            <m:r>
              <w:rPr>
                <w:rFonts w:ascii="Cambria Math" w:hAnsi="Cambria Math" w:cs="Times New Roman"/>
                <w:color w:val="000000" w:themeColor="text1"/>
                <w:sz w:val="20"/>
                <w:szCs w:val="20"/>
              </w:rPr>
              <m:t>µ</m:t>
            </m:r>
          </m:e>
          <m:sub>
            <m:r>
              <w:rPr>
                <w:rFonts w:ascii="Cambria Math" w:hAnsi="Cambria Math" w:cs="Times New Roman"/>
                <w:color w:val="000000" w:themeColor="text1"/>
                <w:sz w:val="20"/>
                <w:szCs w:val="20"/>
              </w:rPr>
              <m:t>AI,SUL</m:t>
            </m:r>
          </m:sub>
        </m:sSub>
      </m:oMath>
      <w:r w:rsidRPr="000E05F5">
        <w:rPr>
          <w:rFonts w:ascii="Times New Roman" w:hAnsi="Times New Roman" w:cs="Times New Roman"/>
          <w:color w:val="000000" w:themeColor="text1"/>
          <w:sz w:val="20"/>
          <w:szCs w:val="20"/>
        </w:rPr>
        <w:t xml:space="preserve"> </w:t>
      </w:r>
      <w:r>
        <w:rPr>
          <w:rFonts w:ascii="Times New Roman" w:hAnsi="Times New Roman" w:cs="Times New Roman"/>
          <w:color w:val="000000" w:themeColor="text1"/>
          <w:sz w:val="20"/>
          <w:szCs w:val="20"/>
        </w:rPr>
        <w:t xml:space="preserve">is provided </w:t>
      </w:r>
      <w:r w:rsidRPr="000E05F5">
        <w:rPr>
          <w:rFonts w:ascii="Times New Roman" w:hAnsi="Times New Roman" w:cs="Times New Roman"/>
          <w:color w:val="000000" w:themeColor="text1"/>
          <w:sz w:val="20"/>
          <w:szCs w:val="20"/>
        </w:rPr>
        <w:t xml:space="preserve">by </w:t>
      </w:r>
      <w:r w:rsidRPr="000E05F5">
        <w:rPr>
          <w:rFonts w:ascii="Times New Roman" w:hAnsi="Times New Roman" w:cs="Times New Roman"/>
          <w:i/>
          <w:iCs/>
          <w:color w:val="000000" w:themeColor="text1"/>
          <w:sz w:val="20"/>
          <w:szCs w:val="20"/>
        </w:rPr>
        <w:t>subcarrierSpacing2-AI</w:t>
      </w:r>
      <w:r w:rsidRPr="000E05F5">
        <w:rPr>
          <w:rFonts w:ascii="Times New Roman" w:hAnsi="Times New Roman" w:cs="Times New Roman"/>
          <w:color w:val="000000" w:themeColor="text1"/>
          <w:sz w:val="20"/>
          <w:szCs w:val="20"/>
        </w:rPr>
        <w:t xml:space="preserve"> for the supplementary UL carrier.</w:t>
      </w:r>
    </w:p>
    <w:p w14:paraId="50498626" w14:textId="77777777" w:rsidR="00E12DE9" w:rsidRPr="000E05F5" w:rsidRDefault="00E12DE9" w:rsidP="00E12DE9">
      <w:pPr>
        <w:pStyle w:val="N1"/>
        <w:numPr>
          <w:ilvl w:val="0"/>
          <w:numId w:val="38"/>
        </w:numPr>
        <w:spacing w:after="120"/>
        <w:rPr>
          <w:rFonts w:ascii="Times New Roman" w:hAnsi="Times New Roman" w:cs="Times New Roman"/>
          <w:color w:val="000000" w:themeColor="text1"/>
          <w:sz w:val="20"/>
          <w:szCs w:val="20"/>
        </w:rPr>
      </w:pPr>
      <w:r w:rsidRPr="000E05F5">
        <w:rPr>
          <w:rFonts w:ascii="Times New Roman" w:hAnsi="Times New Roman" w:cs="Times New Roman"/>
          <w:color w:val="000000" w:themeColor="text1"/>
          <w:sz w:val="20"/>
          <w:szCs w:val="20"/>
        </w:rPr>
        <w:t xml:space="preserve">For paired spectrum operation, </w:t>
      </w:r>
      <w:r>
        <w:rPr>
          <w:rFonts w:ascii="Times New Roman" w:hAnsi="Times New Roman" w:cs="Times New Roman"/>
          <w:color w:val="000000" w:themeColor="text1"/>
          <w:sz w:val="20"/>
          <w:szCs w:val="20"/>
        </w:rPr>
        <w:t>a</w:t>
      </w:r>
      <w:r w:rsidRPr="000E05F5">
        <w:rPr>
          <w:rFonts w:ascii="Times New Roman" w:hAnsi="Times New Roman" w:cs="Times New Roman"/>
          <w:color w:val="000000" w:themeColor="text1"/>
          <w:sz w:val="20"/>
          <w:szCs w:val="20"/>
        </w:rPr>
        <w:t xml:space="preserve"> reference SCS configuration </w:t>
      </w:r>
      <m:oMath>
        <m:sSub>
          <m:sSubPr>
            <m:ctrlPr>
              <w:rPr>
                <w:rFonts w:ascii="Cambria Math" w:hAnsi="Cambria Math" w:cs="Times New Roman"/>
                <w:i/>
                <w:color w:val="000000" w:themeColor="text1"/>
                <w:sz w:val="20"/>
                <w:szCs w:val="20"/>
              </w:rPr>
            </m:ctrlPr>
          </m:sSubPr>
          <m:e>
            <m:r>
              <w:rPr>
                <w:rFonts w:ascii="Cambria Math" w:hAnsi="Cambria Math" w:cs="Times New Roman"/>
                <w:color w:val="000000" w:themeColor="text1"/>
                <w:sz w:val="20"/>
                <w:szCs w:val="20"/>
              </w:rPr>
              <m:t>µ</m:t>
            </m:r>
          </m:e>
          <m:sub>
            <m:r>
              <w:rPr>
                <w:rFonts w:ascii="Cambria Math" w:hAnsi="Cambria Math" w:cs="Times New Roman"/>
                <w:color w:val="000000" w:themeColor="text1"/>
                <w:sz w:val="20"/>
                <w:szCs w:val="20"/>
              </w:rPr>
              <m:t>AI,DL</m:t>
            </m:r>
          </m:sub>
        </m:sSub>
      </m:oMath>
      <w:r w:rsidRPr="000E05F5">
        <w:rPr>
          <w:rFonts w:ascii="Times New Roman" w:hAnsi="Times New Roman" w:cs="Times New Roman"/>
          <w:color w:val="000000" w:themeColor="text1"/>
          <w:sz w:val="20"/>
          <w:szCs w:val="20"/>
        </w:rPr>
        <w:t xml:space="preserve"> for a DL BWP </w:t>
      </w:r>
      <w:r>
        <w:rPr>
          <w:rFonts w:ascii="Times New Roman" w:hAnsi="Times New Roman" w:cs="Times New Roman"/>
          <w:color w:val="000000" w:themeColor="text1"/>
          <w:sz w:val="20"/>
          <w:szCs w:val="20"/>
        </w:rPr>
        <w:t xml:space="preserve">is provided </w:t>
      </w:r>
      <w:r w:rsidRPr="000E05F5">
        <w:rPr>
          <w:rFonts w:ascii="Times New Roman" w:hAnsi="Times New Roman" w:cs="Times New Roman"/>
          <w:color w:val="000000" w:themeColor="text1"/>
          <w:sz w:val="20"/>
          <w:szCs w:val="20"/>
        </w:rPr>
        <w:t xml:space="preserve">by </w:t>
      </w:r>
      <w:r w:rsidRPr="000E05F5">
        <w:rPr>
          <w:rFonts w:ascii="Times New Roman" w:hAnsi="Times New Roman" w:cs="Times New Roman"/>
          <w:i/>
          <w:iCs/>
          <w:color w:val="000000" w:themeColor="text1"/>
          <w:sz w:val="20"/>
          <w:szCs w:val="20"/>
        </w:rPr>
        <w:t>subcarrierSpacing-AI</w:t>
      </w:r>
      <w:r w:rsidRPr="000E05F5">
        <w:rPr>
          <w:rFonts w:ascii="Times New Roman" w:hAnsi="Times New Roman" w:cs="Times New Roman"/>
          <w:color w:val="000000" w:themeColor="text1"/>
          <w:sz w:val="20"/>
          <w:szCs w:val="20"/>
        </w:rPr>
        <w:t xml:space="preserve"> and a reference SCS configuration </w:t>
      </w:r>
      <m:oMath>
        <m:sSub>
          <m:sSubPr>
            <m:ctrlPr>
              <w:rPr>
                <w:rFonts w:ascii="Cambria Math" w:hAnsi="Cambria Math" w:cs="Times New Roman"/>
                <w:i/>
                <w:color w:val="000000" w:themeColor="text1"/>
                <w:sz w:val="20"/>
                <w:szCs w:val="20"/>
              </w:rPr>
            </m:ctrlPr>
          </m:sSubPr>
          <m:e>
            <m:r>
              <w:rPr>
                <w:rFonts w:ascii="Cambria Math" w:hAnsi="Cambria Math" w:cs="Times New Roman"/>
                <w:color w:val="000000" w:themeColor="text1"/>
                <w:sz w:val="20"/>
                <w:szCs w:val="20"/>
              </w:rPr>
              <m:t>µ</m:t>
            </m:r>
          </m:e>
          <m:sub>
            <m:r>
              <w:rPr>
                <w:rFonts w:ascii="Cambria Math" w:hAnsi="Cambria Math" w:cs="Times New Roman"/>
                <w:color w:val="000000" w:themeColor="text1"/>
                <w:sz w:val="20"/>
                <w:szCs w:val="20"/>
              </w:rPr>
              <m:t>AI,UL</m:t>
            </m:r>
          </m:sub>
        </m:sSub>
      </m:oMath>
      <w:r w:rsidRPr="000E05F5">
        <w:rPr>
          <w:rFonts w:ascii="Times New Roman" w:hAnsi="Times New Roman" w:cs="Times New Roman"/>
          <w:color w:val="000000" w:themeColor="text1"/>
          <w:sz w:val="20"/>
          <w:szCs w:val="20"/>
        </w:rPr>
        <w:t xml:space="preserve"> </w:t>
      </w:r>
      <w:r>
        <w:rPr>
          <w:rFonts w:ascii="Times New Roman" w:hAnsi="Times New Roman" w:cs="Times New Roman"/>
          <w:color w:val="000000" w:themeColor="text1"/>
          <w:sz w:val="20"/>
          <w:szCs w:val="20"/>
        </w:rPr>
        <w:t xml:space="preserve">is provided </w:t>
      </w:r>
      <w:r w:rsidRPr="000E05F5">
        <w:rPr>
          <w:rFonts w:ascii="Times New Roman" w:hAnsi="Times New Roman" w:cs="Times New Roman"/>
          <w:color w:val="000000" w:themeColor="text1"/>
          <w:sz w:val="20"/>
          <w:szCs w:val="20"/>
        </w:rPr>
        <w:t xml:space="preserve">for an UL BWP by </w:t>
      </w:r>
      <w:r w:rsidRPr="000E05F5">
        <w:rPr>
          <w:rFonts w:ascii="Times New Roman" w:hAnsi="Times New Roman" w:cs="Times New Roman"/>
          <w:i/>
          <w:iCs/>
          <w:color w:val="000000" w:themeColor="text1"/>
          <w:sz w:val="20"/>
          <w:szCs w:val="20"/>
        </w:rPr>
        <w:t>subcarrierSpacing2-AI</w:t>
      </w:r>
      <w:r w:rsidRPr="000E05F5">
        <w:rPr>
          <w:rFonts w:ascii="Times New Roman" w:hAnsi="Times New Roman" w:cs="Times New Roman"/>
          <w:color w:val="000000" w:themeColor="text1"/>
          <w:sz w:val="20"/>
          <w:szCs w:val="20"/>
        </w:rPr>
        <w:t xml:space="preserve">. </w:t>
      </w:r>
    </w:p>
    <w:p w14:paraId="19E7DF87" w14:textId="77777777" w:rsidR="00E12DE9" w:rsidRDefault="00E12DE9" w:rsidP="00E12DE9">
      <w:pPr>
        <w:spacing w:after="120"/>
        <w:jc w:val="both"/>
      </w:pPr>
      <w:r>
        <w:rPr>
          <w:b/>
          <w:lang w:eastAsia="zh-CN"/>
        </w:rPr>
        <w:t>Proposal 2:</w:t>
      </w:r>
      <w:r>
        <w:t xml:space="preserve"> Further discuss DCI format 2_5 operation in paired spectrum and consider three alternatives for DCI 2_5 indication when flexible symbols on both downlink and uplink in the same slot. Alt.1 is preferred. </w:t>
      </w:r>
    </w:p>
    <w:p w14:paraId="6F77096B" w14:textId="77777777" w:rsidR="00E12DE9" w:rsidRPr="00AD1B33" w:rsidRDefault="00E12DE9" w:rsidP="00E12DE9">
      <w:pPr>
        <w:pStyle w:val="ListParagraph"/>
        <w:numPr>
          <w:ilvl w:val="0"/>
          <w:numId w:val="39"/>
        </w:numPr>
        <w:jc w:val="both"/>
        <w:rPr>
          <w:rFonts w:ascii="Times New Roman" w:hAnsi="Times New Roman"/>
          <w:color w:val="000000"/>
          <w:sz w:val="20"/>
          <w:szCs w:val="20"/>
          <w:lang w:eastAsia="zh-CN"/>
        </w:rPr>
      </w:pPr>
      <w:r w:rsidRPr="00AD1B33">
        <w:rPr>
          <w:rFonts w:ascii="Times New Roman" w:hAnsi="Times New Roman"/>
          <w:color w:val="000000"/>
          <w:sz w:val="20"/>
          <w:szCs w:val="20"/>
          <w:lang w:eastAsia="zh-CN"/>
        </w:rPr>
        <w:t xml:space="preserve">Alt.1: Separate multi-slot availability indication into DL BWP and UL BWP. </w:t>
      </w:r>
    </w:p>
    <w:p w14:paraId="44B14F3C" w14:textId="77777777" w:rsidR="00E12DE9" w:rsidRPr="00AD1B33" w:rsidRDefault="00E12DE9" w:rsidP="00E12DE9">
      <w:pPr>
        <w:pStyle w:val="ListParagraph"/>
        <w:numPr>
          <w:ilvl w:val="0"/>
          <w:numId w:val="39"/>
        </w:numPr>
        <w:jc w:val="both"/>
        <w:rPr>
          <w:rFonts w:ascii="Times New Roman" w:hAnsi="Times New Roman"/>
          <w:color w:val="000000"/>
          <w:sz w:val="20"/>
          <w:szCs w:val="20"/>
          <w:lang w:eastAsia="zh-CN"/>
        </w:rPr>
      </w:pPr>
      <w:r w:rsidRPr="00AD1B33">
        <w:rPr>
          <w:rFonts w:ascii="Times New Roman" w:hAnsi="Times New Roman"/>
          <w:color w:val="000000"/>
          <w:sz w:val="20"/>
          <w:szCs w:val="20"/>
          <w:lang w:eastAsia="zh-CN"/>
        </w:rPr>
        <w:t xml:space="preserve">Alt. 2: Separate DCI format 2_5 payload into DL and UL payload. </w:t>
      </w:r>
    </w:p>
    <w:p w14:paraId="61398EAE" w14:textId="77777777" w:rsidR="00E12DE9" w:rsidRDefault="00E12DE9" w:rsidP="00E12DE9">
      <w:pPr>
        <w:pStyle w:val="ListParagraph"/>
        <w:numPr>
          <w:ilvl w:val="0"/>
          <w:numId w:val="39"/>
        </w:numPr>
        <w:jc w:val="both"/>
        <w:rPr>
          <w:rFonts w:ascii="Times New Roman" w:hAnsi="Times New Roman"/>
          <w:color w:val="000000" w:themeColor="text1"/>
          <w:sz w:val="20"/>
          <w:szCs w:val="20"/>
        </w:rPr>
      </w:pPr>
      <w:r w:rsidRPr="00AD1B33">
        <w:rPr>
          <w:rFonts w:ascii="Times New Roman" w:hAnsi="Times New Roman"/>
          <w:color w:val="000000" w:themeColor="text1"/>
          <w:sz w:val="20"/>
          <w:szCs w:val="20"/>
        </w:rPr>
        <w:t xml:space="preserve">Alt. 3: Extend soft resource availability element value from 0-7 to 0-15. </w:t>
      </w:r>
    </w:p>
    <w:p w14:paraId="782399E6" w14:textId="77777777" w:rsidR="00E12DE9" w:rsidRPr="006140BC" w:rsidRDefault="00E12DE9" w:rsidP="00E12DE9">
      <w:pPr>
        <w:spacing w:after="120"/>
        <w:jc w:val="both"/>
        <w:rPr>
          <w:lang w:eastAsia="zh-CN"/>
        </w:rPr>
      </w:pPr>
      <w:r>
        <w:rPr>
          <w:b/>
          <w:lang w:eastAsia="zh-CN"/>
        </w:rPr>
        <w:t>Proposal 3:</w:t>
      </w:r>
      <w:r>
        <w:t xml:space="preserve"> In Alt. 1 for DCI format 2_5 operation in paired spectrum with </w:t>
      </w:r>
      <w:r w:rsidRPr="006140BC">
        <w:rPr>
          <w:lang w:eastAsia="zh-CN"/>
        </w:rPr>
        <w:t xml:space="preserve">a reference SCS configuration </w:t>
      </w:r>
      <m:oMath>
        <m:sSub>
          <m:sSubPr>
            <m:ctrlPr>
              <w:rPr>
                <w:rFonts w:ascii="Cambria Math" w:hAnsi="Cambria Math"/>
                <w:i/>
                <w:color w:val="000000" w:themeColor="text1"/>
              </w:rPr>
            </m:ctrlPr>
          </m:sSubPr>
          <m:e>
            <m:r>
              <w:rPr>
                <w:rFonts w:ascii="Cambria Math" w:hAnsi="Cambria Math"/>
                <w:color w:val="000000" w:themeColor="text1"/>
              </w:rPr>
              <m:t>µ</m:t>
            </m:r>
          </m:e>
          <m:sub>
            <m:r>
              <w:rPr>
                <w:rFonts w:ascii="Cambria Math" w:hAnsi="Cambria Math"/>
                <w:color w:val="000000" w:themeColor="text1"/>
              </w:rPr>
              <m:t>AI,DL</m:t>
            </m:r>
          </m:sub>
        </m:sSub>
      </m:oMath>
      <w:r w:rsidRPr="006140BC">
        <w:rPr>
          <w:lang w:eastAsia="zh-CN"/>
        </w:rPr>
        <w:t xml:space="preserve"> </w:t>
      </w:r>
      <w:r>
        <w:rPr>
          <w:lang w:eastAsia="zh-CN"/>
        </w:rPr>
        <w:t xml:space="preserve">provided </w:t>
      </w:r>
      <w:r w:rsidRPr="006140BC">
        <w:rPr>
          <w:lang w:eastAsia="zh-CN"/>
        </w:rPr>
        <w:t>for the reference DL BWP of the serving cell</w:t>
      </w:r>
      <w:r>
        <w:rPr>
          <w:lang w:eastAsia="zh-CN"/>
        </w:rPr>
        <w:t xml:space="preserve"> and </w:t>
      </w:r>
      <w:r w:rsidRPr="006140BC">
        <w:rPr>
          <w:lang w:eastAsia="zh-CN"/>
        </w:rPr>
        <w:t xml:space="preserve">a reference SCS configuration </w:t>
      </w:r>
      <m:oMath>
        <m:sSub>
          <m:sSubPr>
            <m:ctrlPr>
              <w:rPr>
                <w:rFonts w:ascii="Cambria Math" w:hAnsi="Cambria Math"/>
                <w:i/>
                <w:color w:val="000000" w:themeColor="text1"/>
              </w:rPr>
            </m:ctrlPr>
          </m:sSubPr>
          <m:e>
            <m:r>
              <w:rPr>
                <w:rFonts w:ascii="Cambria Math" w:hAnsi="Cambria Math"/>
                <w:color w:val="000000" w:themeColor="text1"/>
              </w:rPr>
              <m:t>µ</m:t>
            </m:r>
          </m:e>
          <m:sub>
            <m:r>
              <w:rPr>
                <w:rFonts w:ascii="Cambria Math" w:hAnsi="Cambria Math"/>
                <w:color w:val="000000" w:themeColor="text1"/>
              </w:rPr>
              <m:t>AI,UL</m:t>
            </m:r>
          </m:sub>
        </m:sSub>
      </m:oMath>
      <w:r w:rsidRPr="006140BC">
        <w:rPr>
          <w:lang w:eastAsia="zh-CN"/>
        </w:rPr>
        <w:t xml:space="preserve"> </w:t>
      </w:r>
      <w:r>
        <w:rPr>
          <w:lang w:eastAsia="zh-CN"/>
        </w:rPr>
        <w:t xml:space="preserve">provided </w:t>
      </w:r>
      <w:r w:rsidRPr="006140BC">
        <w:rPr>
          <w:lang w:eastAsia="zh-CN"/>
        </w:rPr>
        <w:t>for the reference UL BWP of the serving cell</w:t>
      </w:r>
      <w:r>
        <w:rPr>
          <w:lang w:eastAsia="zh-CN"/>
        </w:rPr>
        <w:t xml:space="preserve">: </w:t>
      </w:r>
    </w:p>
    <w:p w14:paraId="08D413F4" w14:textId="77777777" w:rsidR="00E12DE9" w:rsidRPr="006140BC" w:rsidRDefault="00E12DE9" w:rsidP="00E12DE9">
      <w:pPr>
        <w:pStyle w:val="N3"/>
        <w:numPr>
          <w:ilvl w:val="0"/>
          <w:numId w:val="42"/>
        </w:numPr>
        <w:shd w:val="clear" w:color="auto" w:fill="auto"/>
        <w:jc w:val="both"/>
        <w:rPr>
          <w:rFonts w:ascii="Times New Roman" w:cs="Times New Roman"/>
          <w:lang w:eastAsia="zh-CN"/>
        </w:rPr>
      </w:pPr>
      <w:r w:rsidRPr="006140BC">
        <w:rPr>
          <w:rFonts w:ascii="Times New Roman" w:cs="Times New Roman"/>
          <w:lang w:eastAsia="zh-CN"/>
        </w:rPr>
        <w:t xml:space="preserve">If </w:t>
      </w:r>
      <m:oMath>
        <m:sSub>
          <m:sSubPr>
            <m:ctrlPr>
              <w:rPr>
                <w:rFonts w:ascii="Cambria Math" w:hAnsi="Cambria Math" w:cs="Times New Roman"/>
                <w:i/>
                <w:color w:val="000000" w:themeColor="text1"/>
              </w:rPr>
            </m:ctrlPr>
          </m:sSubPr>
          <m:e>
            <m:r>
              <w:rPr>
                <w:rFonts w:ascii="Cambria Math" w:hAnsi="Cambria Math" w:cs="Times New Roman"/>
                <w:color w:val="000000" w:themeColor="text1"/>
              </w:rPr>
              <m:t>µ</m:t>
            </m:r>
          </m:e>
          <m:sub>
            <m:r>
              <w:rPr>
                <w:rFonts w:ascii="Cambria Math" w:hAnsi="Cambria Math" w:cs="Times New Roman"/>
                <w:color w:val="000000" w:themeColor="text1"/>
              </w:rPr>
              <m:t>AI,DL</m:t>
            </m:r>
          </m:sub>
        </m:sSub>
        <m:r>
          <w:rPr>
            <w:rFonts w:ascii="Cambria Math" w:hAnsi="Cambria Math" w:cs="Times New Roman"/>
            <w:color w:val="000000" w:themeColor="text1"/>
          </w:rPr>
          <m:t>≥</m:t>
        </m:r>
        <m:sSub>
          <m:sSubPr>
            <m:ctrlPr>
              <w:rPr>
                <w:rFonts w:ascii="Cambria Math" w:hAnsi="Cambria Math" w:cs="Times New Roman"/>
                <w:i/>
                <w:color w:val="000000" w:themeColor="text1"/>
              </w:rPr>
            </m:ctrlPr>
          </m:sSubPr>
          <m:e>
            <m:r>
              <w:rPr>
                <w:rFonts w:ascii="Cambria Math" w:hAnsi="Cambria Math" w:cs="Times New Roman"/>
                <w:color w:val="000000" w:themeColor="text1"/>
              </w:rPr>
              <m:t>µ</m:t>
            </m:r>
          </m:e>
          <m:sub>
            <m:r>
              <w:rPr>
                <w:rFonts w:ascii="Cambria Math" w:hAnsi="Cambria Math" w:cs="Times New Roman"/>
                <w:color w:val="000000" w:themeColor="text1"/>
              </w:rPr>
              <m:t>AI,UL</m:t>
            </m:r>
          </m:sub>
        </m:sSub>
      </m:oMath>
      <w:r w:rsidRPr="006140BC">
        <w:rPr>
          <w:rFonts w:ascii="Times New Roman" w:cs="Times New Roman"/>
          <w:color w:val="000000" w:themeColor="text1"/>
        </w:rPr>
        <w:t xml:space="preserve">: </w:t>
      </w:r>
      <w:r w:rsidRPr="006140BC">
        <w:rPr>
          <w:rFonts w:ascii="Times New Roman" w:cs="Times New Roman"/>
          <w:lang w:eastAsia="zh-CN"/>
        </w:rPr>
        <w:t xml:space="preserve">for each </w:t>
      </w:r>
      <m:oMath>
        <m:sSup>
          <m:sSupPr>
            <m:ctrlPr>
              <w:rPr>
                <w:rFonts w:ascii="Cambria Math" w:hAnsi="Cambria Math" w:cs="Times New Roman"/>
                <w:color w:val="000000" w:themeColor="text1"/>
              </w:rPr>
            </m:ctrlPr>
          </m:sSupPr>
          <m:e>
            <m:r>
              <w:rPr>
                <w:rFonts w:ascii="Cambria Math" w:hAnsi="Cambria Math" w:cs="Times New Roman"/>
                <w:color w:val="000000" w:themeColor="text1"/>
              </w:rPr>
              <m:t>2</m:t>
            </m:r>
          </m:e>
          <m:sup>
            <m:r>
              <w:rPr>
                <w:rFonts w:ascii="Cambria Math" w:hAnsi="Cambria Math" w:cs="Times New Roman"/>
                <w:color w:val="000000" w:themeColor="text1"/>
              </w:rPr>
              <m:t>(</m:t>
            </m:r>
            <m:sSub>
              <m:sSubPr>
                <m:ctrlPr>
                  <w:rPr>
                    <w:rFonts w:ascii="Cambria Math" w:hAnsi="Cambria Math" w:cs="Times New Roman"/>
                    <w:i/>
                    <w:color w:val="000000" w:themeColor="text1"/>
                  </w:rPr>
                </m:ctrlPr>
              </m:sSubPr>
              <m:e>
                <m:r>
                  <w:rPr>
                    <w:rFonts w:ascii="Cambria Math" w:hAnsi="Cambria Math" w:cs="Times New Roman"/>
                    <w:color w:val="000000" w:themeColor="text1"/>
                  </w:rPr>
                  <m:t>µ</m:t>
                </m:r>
              </m:e>
              <m:sub>
                <m:r>
                  <w:rPr>
                    <w:rFonts w:ascii="Cambria Math" w:hAnsi="Cambria Math" w:cs="Times New Roman"/>
                    <w:color w:val="000000" w:themeColor="text1"/>
                  </w:rPr>
                  <m:t>AI,DL</m:t>
                </m:r>
              </m:sub>
            </m:sSub>
            <m:r>
              <w:rPr>
                <w:rFonts w:ascii="Cambria Math" w:hAnsi="Cambria Math" w:cs="Times New Roman"/>
                <w:color w:val="000000" w:themeColor="text1"/>
              </w:rPr>
              <m:t>-</m:t>
            </m:r>
            <m:sSub>
              <m:sSubPr>
                <m:ctrlPr>
                  <w:rPr>
                    <w:rFonts w:ascii="Cambria Math" w:hAnsi="Cambria Math" w:cs="Times New Roman"/>
                    <w:i/>
                    <w:color w:val="000000" w:themeColor="text1"/>
                  </w:rPr>
                </m:ctrlPr>
              </m:sSubPr>
              <m:e>
                <m:r>
                  <w:rPr>
                    <w:rFonts w:ascii="Cambria Math" w:hAnsi="Cambria Math" w:cs="Times New Roman"/>
                    <w:color w:val="000000" w:themeColor="text1"/>
                  </w:rPr>
                  <m:t>µ</m:t>
                </m:r>
              </m:e>
              <m:sub>
                <m:r>
                  <w:rPr>
                    <w:rFonts w:ascii="Cambria Math" w:hAnsi="Cambria Math" w:cs="Times New Roman"/>
                    <w:color w:val="000000" w:themeColor="text1"/>
                  </w:rPr>
                  <m:t>AI,UL</m:t>
                </m:r>
              </m:sub>
            </m:sSub>
            <m:r>
              <w:rPr>
                <w:rFonts w:ascii="Cambria Math" w:hAnsi="Cambria Math" w:cs="Times New Roman"/>
                <w:color w:val="000000" w:themeColor="text1"/>
              </w:rPr>
              <m:t>)</m:t>
            </m:r>
          </m:sup>
        </m:sSup>
        <m:r>
          <w:rPr>
            <w:rFonts w:ascii="Cambria Math" w:hAnsi="Cambria Math" w:cs="Times New Roman"/>
            <w:color w:val="000000" w:themeColor="text1"/>
          </w:rPr>
          <m:t>+1</m:t>
        </m:r>
      </m:oMath>
      <w:r w:rsidRPr="006140BC">
        <w:rPr>
          <w:rFonts w:ascii="Times New Roman" w:cs="Times New Roman"/>
          <w:color w:val="000000" w:themeColor="text1"/>
        </w:rPr>
        <w:t xml:space="preserve"> </w:t>
      </w:r>
      <w:r w:rsidRPr="006140BC">
        <w:rPr>
          <w:rFonts w:ascii="Times New Roman" w:cs="Times New Roman"/>
          <w:lang w:eastAsia="zh-CN"/>
        </w:rPr>
        <w:t xml:space="preserve">values provided by </w:t>
      </w:r>
      <w:r w:rsidRPr="006140BC">
        <w:rPr>
          <w:rFonts w:ascii="Times New Roman" w:cs="Times New Roman"/>
          <w:i/>
          <w:iCs/>
          <w:lang w:eastAsia="zh-CN"/>
        </w:rPr>
        <w:t>resourceAvailability</w:t>
      </w:r>
      <w:r w:rsidRPr="006140BC">
        <w:rPr>
          <w:rFonts w:ascii="Times New Roman" w:cs="Times New Roman"/>
          <w:lang w:eastAsia="zh-CN"/>
        </w:rPr>
        <w:t xml:space="preserve">, the first </w:t>
      </w:r>
      <m:oMath>
        <m:sSup>
          <m:sSupPr>
            <m:ctrlPr>
              <w:rPr>
                <w:rFonts w:ascii="Cambria Math" w:hAnsi="Cambria Math" w:cs="Times New Roman"/>
                <w:color w:val="000000" w:themeColor="text1"/>
              </w:rPr>
            </m:ctrlPr>
          </m:sSupPr>
          <m:e>
            <m:r>
              <w:rPr>
                <w:rFonts w:ascii="Cambria Math" w:hAnsi="Cambria Math" w:cs="Times New Roman"/>
                <w:color w:val="000000" w:themeColor="text1"/>
              </w:rPr>
              <m:t>2</m:t>
            </m:r>
          </m:e>
          <m:sup>
            <m:r>
              <w:rPr>
                <w:rFonts w:ascii="Cambria Math" w:hAnsi="Cambria Math" w:cs="Times New Roman"/>
                <w:color w:val="000000" w:themeColor="text1"/>
              </w:rPr>
              <m:t>(</m:t>
            </m:r>
            <m:sSub>
              <m:sSubPr>
                <m:ctrlPr>
                  <w:rPr>
                    <w:rFonts w:ascii="Cambria Math" w:hAnsi="Cambria Math" w:cs="Times New Roman"/>
                    <w:i/>
                    <w:color w:val="000000" w:themeColor="text1"/>
                  </w:rPr>
                </m:ctrlPr>
              </m:sSubPr>
              <m:e>
                <m:r>
                  <w:rPr>
                    <w:rFonts w:ascii="Cambria Math" w:hAnsi="Cambria Math" w:cs="Times New Roman"/>
                    <w:color w:val="000000" w:themeColor="text1"/>
                  </w:rPr>
                  <m:t>µ</m:t>
                </m:r>
              </m:e>
              <m:sub>
                <m:r>
                  <w:rPr>
                    <w:rFonts w:ascii="Cambria Math" w:hAnsi="Cambria Math" w:cs="Times New Roman"/>
                    <w:color w:val="000000" w:themeColor="text1"/>
                  </w:rPr>
                  <m:t>AI,DL</m:t>
                </m:r>
              </m:sub>
            </m:sSub>
            <m:r>
              <w:rPr>
                <w:rFonts w:ascii="Cambria Math" w:hAnsi="Cambria Math" w:cs="Times New Roman"/>
                <w:color w:val="000000" w:themeColor="text1"/>
              </w:rPr>
              <m:t>-</m:t>
            </m:r>
            <m:sSub>
              <m:sSubPr>
                <m:ctrlPr>
                  <w:rPr>
                    <w:rFonts w:ascii="Cambria Math" w:hAnsi="Cambria Math" w:cs="Times New Roman"/>
                    <w:i/>
                    <w:color w:val="000000" w:themeColor="text1"/>
                  </w:rPr>
                </m:ctrlPr>
              </m:sSubPr>
              <m:e>
                <m:r>
                  <w:rPr>
                    <w:rFonts w:ascii="Cambria Math" w:hAnsi="Cambria Math" w:cs="Times New Roman"/>
                    <w:color w:val="000000" w:themeColor="text1"/>
                  </w:rPr>
                  <m:t>µ</m:t>
                </m:r>
              </m:e>
              <m:sub>
                <m:r>
                  <w:rPr>
                    <w:rFonts w:ascii="Cambria Math" w:hAnsi="Cambria Math" w:cs="Times New Roman"/>
                    <w:color w:val="000000" w:themeColor="text1"/>
                  </w:rPr>
                  <m:t>AI,UL</m:t>
                </m:r>
              </m:sub>
            </m:sSub>
            <m:r>
              <w:rPr>
                <w:rFonts w:ascii="Cambria Math" w:hAnsi="Cambria Math" w:cs="Times New Roman"/>
                <w:color w:val="000000" w:themeColor="text1"/>
              </w:rPr>
              <m:t>)</m:t>
            </m:r>
          </m:sup>
        </m:sSup>
      </m:oMath>
      <w:r w:rsidRPr="006140BC">
        <w:rPr>
          <w:rFonts w:ascii="Times New Roman" w:cs="Times New Roman"/>
          <w:color w:val="000000" w:themeColor="text1"/>
        </w:rPr>
        <w:t xml:space="preserve"> </w:t>
      </w:r>
      <w:r w:rsidRPr="006140BC">
        <w:rPr>
          <w:rFonts w:ascii="Times New Roman" w:cs="Times New Roman"/>
          <w:lang w:eastAsia="zh-CN"/>
        </w:rPr>
        <w:t xml:space="preserve">values for the combination of availability indication values are applicable to the reference DL BWP and the next value is applicable to the reference UL BWP. </w:t>
      </w:r>
    </w:p>
    <w:p w14:paraId="4B0E33CF" w14:textId="77777777" w:rsidR="00E12DE9" w:rsidRPr="006140BC" w:rsidRDefault="00E12DE9" w:rsidP="00E12DE9">
      <w:pPr>
        <w:pStyle w:val="N3"/>
        <w:numPr>
          <w:ilvl w:val="0"/>
          <w:numId w:val="42"/>
        </w:numPr>
        <w:shd w:val="clear" w:color="auto" w:fill="auto"/>
        <w:jc w:val="both"/>
        <w:rPr>
          <w:rFonts w:ascii="Times New Roman" w:cs="Times New Roman"/>
          <w:lang w:eastAsia="zh-CN"/>
        </w:rPr>
      </w:pPr>
      <w:r w:rsidRPr="006140BC">
        <w:rPr>
          <w:rFonts w:ascii="Times New Roman" w:cs="Times New Roman"/>
          <w:lang w:eastAsia="zh-CN"/>
        </w:rPr>
        <w:t xml:space="preserve">If </w:t>
      </w:r>
      <m:oMath>
        <m:sSub>
          <m:sSubPr>
            <m:ctrlPr>
              <w:rPr>
                <w:rFonts w:ascii="Cambria Math" w:hAnsi="Cambria Math" w:cs="Times New Roman"/>
                <w:i/>
                <w:color w:val="000000" w:themeColor="text1"/>
              </w:rPr>
            </m:ctrlPr>
          </m:sSubPr>
          <m:e>
            <m:r>
              <w:rPr>
                <w:rFonts w:ascii="Cambria Math" w:hAnsi="Cambria Math" w:cs="Times New Roman"/>
                <w:color w:val="000000" w:themeColor="text1"/>
              </w:rPr>
              <m:t>µ</m:t>
            </m:r>
          </m:e>
          <m:sub>
            <m:r>
              <w:rPr>
                <w:rFonts w:ascii="Cambria Math" w:hAnsi="Cambria Math" w:cs="Times New Roman"/>
                <w:color w:val="000000" w:themeColor="text1"/>
              </w:rPr>
              <m:t>AI,DL</m:t>
            </m:r>
          </m:sub>
        </m:sSub>
        <m:r>
          <w:rPr>
            <w:rFonts w:ascii="Cambria Math" w:hAnsi="Cambria Math" w:cs="Times New Roman"/>
            <w:color w:val="000000" w:themeColor="text1"/>
          </w:rPr>
          <m:t>&lt;</m:t>
        </m:r>
        <m:sSub>
          <m:sSubPr>
            <m:ctrlPr>
              <w:rPr>
                <w:rFonts w:ascii="Cambria Math" w:hAnsi="Cambria Math" w:cs="Times New Roman"/>
                <w:i/>
                <w:color w:val="000000" w:themeColor="text1"/>
              </w:rPr>
            </m:ctrlPr>
          </m:sSubPr>
          <m:e>
            <m:r>
              <w:rPr>
                <w:rFonts w:ascii="Cambria Math" w:hAnsi="Cambria Math" w:cs="Times New Roman"/>
                <w:color w:val="000000" w:themeColor="text1"/>
              </w:rPr>
              <m:t>µ</m:t>
            </m:r>
          </m:e>
          <m:sub>
            <m:r>
              <w:rPr>
                <w:rFonts w:ascii="Cambria Math" w:hAnsi="Cambria Math" w:cs="Times New Roman"/>
                <w:color w:val="000000" w:themeColor="text1"/>
              </w:rPr>
              <m:t>AI,UL</m:t>
            </m:r>
          </m:sub>
        </m:sSub>
      </m:oMath>
      <w:r w:rsidRPr="006140BC">
        <w:rPr>
          <w:rFonts w:ascii="Times New Roman" w:cs="Times New Roman"/>
          <w:color w:val="000000" w:themeColor="text1"/>
        </w:rPr>
        <w:t xml:space="preserve">: </w:t>
      </w:r>
      <w:r w:rsidRPr="006140BC">
        <w:rPr>
          <w:rFonts w:ascii="Times New Roman" w:cs="Times New Roman"/>
          <w:lang w:eastAsia="zh-CN"/>
        </w:rPr>
        <w:t xml:space="preserve">for each </w:t>
      </w:r>
      <m:oMath>
        <m:sSup>
          <m:sSupPr>
            <m:ctrlPr>
              <w:rPr>
                <w:rFonts w:ascii="Cambria Math" w:hAnsi="Cambria Math" w:cs="Times New Roman"/>
                <w:color w:val="000000" w:themeColor="text1"/>
              </w:rPr>
            </m:ctrlPr>
          </m:sSupPr>
          <m:e>
            <m:r>
              <w:rPr>
                <w:rFonts w:ascii="Cambria Math" w:hAnsi="Cambria Math" w:cs="Times New Roman"/>
                <w:color w:val="000000" w:themeColor="text1"/>
              </w:rPr>
              <m:t>2</m:t>
            </m:r>
          </m:e>
          <m:sup>
            <m:r>
              <w:rPr>
                <w:rFonts w:ascii="Cambria Math" w:hAnsi="Cambria Math" w:cs="Times New Roman"/>
                <w:color w:val="000000" w:themeColor="text1"/>
              </w:rPr>
              <m:t>(</m:t>
            </m:r>
            <m:sSub>
              <m:sSubPr>
                <m:ctrlPr>
                  <w:rPr>
                    <w:rFonts w:ascii="Cambria Math" w:hAnsi="Cambria Math" w:cs="Times New Roman"/>
                    <w:i/>
                    <w:color w:val="000000" w:themeColor="text1"/>
                  </w:rPr>
                </m:ctrlPr>
              </m:sSubPr>
              <m:e>
                <m:r>
                  <w:rPr>
                    <w:rFonts w:ascii="Cambria Math" w:hAnsi="Cambria Math" w:cs="Times New Roman"/>
                    <w:color w:val="000000" w:themeColor="text1"/>
                  </w:rPr>
                  <m:t>µ</m:t>
                </m:r>
              </m:e>
              <m:sub>
                <m:r>
                  <w:rPr>
                    <w:rFonts w:ascii="Cambria Math" w:hAnsi="Cambria Math" w:cs="Times New Roman"/>
                    <w:color w:val="000000" w:themeColor="text1"/>
                  </w:rPr>
                  <m:t>AI,UL</m:t>
                </m:r>
              </m:sub>
            </m:sSub>
            <m:r>
              <w:rPr>
                <w:rFonts w:ascii="Cambria Math" w:hAnsi="Cambria Math" w:cs="Times New Roman"/>
                <w:color w:val="000000" w:themeColor="text1"/>
              </w:rPr>
              <m:t>-</m:t>
            </m:r>
            <m:sSub>
              <m:sSubPr>
                <m:ctrlPr>
                  <w:rPr>
                    <w:rFonts w:ascii="Cambria Math" w:hAnsi="Cambria Math" w:cs="Times New Roman"/>
                    <w:i/>
                    <w:color w:val="000000" w:themeColor="text1"/>
                  </w:rPr>
                </m:ctrlPr>
              </m:sSubPr>
              <m:e>
                <m:r>
                  <w:rPr>
                    <w:rFonts w:ascii="Cambria Math" w:hAnsi="Cambria Math" w:cs="Times New Roman"/>
                    <w:color w:val="000000" w:themeColor="text1"/>
                  </w:rPr>
                  <m:t>µ</m:t>
                </m:r>
              </m:e>
              <m:sub>
                <m:r>
                  <w:rPr>
                    <w:rFonts w:ascii="Cambria Math" w:hAnsi="Cambria Math" w:cs="Times New Roman"/>
                    <w:color w:val="000000" w:themeColor="text1"/>
                  </w:rPr>
                  <m:t>AI,DL</m:t>
                </m:r>
              </m:sub>
            </m:sSub>
            <m:r>
              <w:rPr>
                <w:rFonts w:ascii="Cambria Math" w:hAnsi="Cambria Math" w:cs="Times New Roman"/>
                <w:color w:val="000000" w:themeColor="text1"/>
              </w:rPr>
              <m:t>)</m:t>
            </m:r>
          </m:sup>
        </m:sSup>
        <m:r>
          <w:rPr>
            <w:rFonts w:ascii="Cambria Math" w:hAnsi="Cambria Math" w:cs="Times New Roman"/>
            <w:color w:val="000000" w:themeColor="text1"/>
          </w:rPr>
          <m:t>+1</m:t>
        </m:r>
      </m:oMath>
      <w:r w:rsidRPr="006140BC">
        <w:rPr>
          <w:rFonts w:ascii="Times New Roman" w:cs="Times New Roman"/>
          <w:color w:val="000000" w:themeColor="text1"/>
        </w:rPr>
        <w:t xml:space="preserve"> </w:t>
      </w:r>
      <w:r w:rsidRPr="006140BC">
        <w:rPr>
          <w:rFonts w:ascii="Times New Roman" w:cs="Times New Roman"/>
          <w:lang w:eastAsia="zh-CN"/>
        </w:rPr>
        <w:t xml:space="preserve">values provided by </w:t>
      </w:r>
      <w:r w:rsidRPr="006140BC">
        <w:rPr>
          <w:rFonts w:ascii="Times New Roman" w:cs="Times New Roman"/>
          <w:i/>
          <w:iCs/>
          <w:lang w:eastAsia="zh-CN"/>
        </w:rPr>
        <w:t>resourceAvailability</w:t>
      </w:r>
      <w:r w:rsidRPr="006140BC">
        <w:rPr>
          <w:rFonts w:ascii="Times New Roman" w:cs="Times New Roman"/>
          <w:lang w:eastAsia="zh-CN"/>
        </w:rPr>
        <w:t xml:space="preserve">, the first value for the combination of availability indication values are applicable to the reference DL BWP and the next </w:t>
      </w:r>
      <m:oMath>
        <m:sSup>
          <m:sSupPr>
            <m:ctrlPr>
              <w:rPr>
                <w:rFonts w:ascii="Cambria Math" w:hAnsi="Cambria Math" w:cs="Times New Roman"/>
                <w:color w:val="000000" w:themeColor="text1"/>
              </w:rPr>
            </m:ctrlPr>
          </m:sSupPr>
          <m:e>
            <m:r>
              <w:rPr>
                <w:rFonts w:ascii="Cambria Math" w:hAnsi="Cambria Math" w:cs="Times New Roman"/>
                <w:color w:val="000000" w:themeColor="text1"/>
              </w:rPr>
              <m:t>2</m:t>
            </m:r>
          </m:e>
          <m:sup>
            <m:r>
              <w:rPr>
                <w:rFonts w:ascii="Cambria Math" w:hAnsi="Cambria Math" w:cs="Times New Roman"/>
                <w:color w:val="000000" w:themeColor="text1"/>
              </w:rPr>
              <m:t>(</m:t>
            </m:r>
            <m:sSub>
              <m:sSubPr>
                <m:ctrlPr>
                  <w:rPr>
                    <w:rFonts w:ascii="Cambria Math" w:hAnsi="Cambria Math" w:cs="Times New Roman"/>
                    <w:i/>
                    <w:color w:val="000000" w:themeColor="text1"/>
                  </w:rPr>
                </m:ctrlPr>
              </m:sSubPr>
              <m:e>
                <m:r>
                  <w:rPr>
                    <w:rFonts w:ascii="Cambria Math" w:hAnsi="Cambria Math" w:cs="Times New Roman"/>
                    <w:color w:val="000000" w:themeColor="text1"/>
                  </w:rPr>
                  <m:t>µ</m:t>
                </m:r>
              </m:e>
              <m:sub>
                <m:r>
                  <w:rPr>
                    <w:rFonts w:ascii="Cambria Math" w:hAnsi="Cambria Math" w:cs="Times New Roman"/>
                    <w:color w:val="000000" w:themeColor="text1"/>
                  </w:rPr>
                  <m:t>AI,DL</m:t>
                </m:r>
              </m:sub>
            </m:sSub>
            <m:r>
              <w:rPr>
                <w:rFonts w:ascii="Cambria Math" w:hAnsi="Cambria Math" w:cs="Times New Roman"/>
                <w:color w:val="000000" w:themeColor="text1"/>
              </w:rPr>
              <m:t>-</m:t>
            </m:r>
            <m:sSub>
              <m:sSubPr>
                <m:ctrlPr>
                  <w:rPr>
                    <w:rFonts w:ascii="Cambria Math" w:hAnsi="Cambria Math" w:cs="Times New Roman"/>
                    <w:i/>
                    <w:color w:val="000000" w:themeColor="text1"/>
                  </w:rPr>
                </m:ctrlPr>
              </m:sSubPr>
              <m:e>
                <m:r>
                  <w:rPr>
                    <w:rFonts w:ascii="Cambria Math" w:hAnsi="Cambria Math" w:cs="Times New Roman"/>
                    <w:color w:val="000000" w:themeColor="text1"/>
                  </w:rPr>
                  <m:t>µ</m:t>
                </m:r>
              </m:e>
              <m:sub>
                <m:r>
                  <w:rPr>
                    <w:rFonts w:ascii="Cambria Math" w:hAnsi="Cambria Math" w:cs="Times New Roman"/>
                    <w:color w:val="000000" w:themeColor="text1"/>
                  </w:rPr>
                  <m:t>AI,UL</m:t>
                </m:r>
              </m:sub>
            </m:sSub>
            <m:r>
              <w:rPr>
                <w:rFonts w:ascii="Cambria Math" w:hAnsi="Cambria Math" w:cs="Times New Roman"/>
                <w:color w:val="000000" w:themeColor="text1"/>
              </w:rPr>
              <m:t>)</m:t>
            </m:r>
          </m:sup>
        </m:sSup>
      </m:oMath>
      <w:r w:rsidRPr="006140BC">
        <w:rPr>
          <w:rFonts w:ascii="Times New Roman" w:cs="Times New Roman"/>
          <w:color w:val="000000" w:themeColor="text1"/>
        </w:rPr>
        <w:t xml:space="preserve"> </w:t>
      </w:r>
      <w:r w:rsidRPr="006140BC">
        <w:rPr>
          <w:rFonts w:ascii="Times New Roman" w:cs="Times New Roman"/>
          <w:lang w:eastAsia="zh-CN"/>
        </w:rPr>
        <w:t xml:space="preserve">values are applicable to the reference UL BWP. </w:t>
      </w:r>
    </w:p>
    <w:p w14:paraId="63A6AF5F" w14:textId="77777777" w:rsidR="00F521DD" w:rsidRDefault="00F521DD" w:rsidP="00F521DD">
      <w:pPr>
        <w:pStyle w:val="Heading1"/>
        <w:jc w:val="both"/>
        <w:rPr>
          <w:rFonts w:eastAsia="SimSun"/>
          <w:lang w:eastAsia="zh-CN"/>
        </w:rPr>
      </w:pPr>
      <w:r>
        <w:rPr>
          <w:rFonts w:eastAsia="SimSun"/>
          <w:lang w:eastAsia="zh-CN"/>
        </w:rPr>
        <w:t>References</w:t>
      </w:r>
    </w:p>
    <w:bookmarkEnd w:id="0"/>
    <w:p w14:paraId="64E37DFF" w14:textId="77777777" w:rsidR="00615351" w:rsidRDefault="00615351" w:rsidP="00615351">
      <w:pPr>
        <w:pStyle w:val="3GPPHeader"/>
        <w:spacing w:after="120"/>
        <w:jc w:val="both"/>
        <w:rPr>
          <w:rFonts w:eastAsia="SimSun"/>
          <w:b w:val="0"/>
          <w:sz w:val="20"/>
          <w:lang w:val="en-US"/>
        </w:rPr>
      </w:pPr>
      <w:r>
        <w:rPr>
          <w:rFonts w:eastAsia="SimSun"/>
          <w:b w:val="0"/>
          <w:sz w:val="20"/>
          <w:lang w:val="en-US"/>
        </w:rPr>
        <w:t xml:space="preserve">[1] 3GPP TS38.213 v16.1.0, “NR; Physical layer procedures for control (Release 16)”, March 2020. </w:t>
      </w:r>
    </w:p>
    <w:p w14:paraId="4382267A" w14:textId="010C9872" w:rsidR="00034798" w:rsidRDefault="00034798" w:rsidP="00034798">
      <w:pPr>
        <w:pStyle w:val="3GPPHeader"/>
        <w:spacing w:after="120"/>
        <w:jc w:val="both"/>
        <w:rPr>
          <w:rFonts w:eastAsia="SimSun"/>
          <w:b w:val="0"/>
          <w:sz w:val="20"/>
          <w:lang w:val="en-US"/>
        </w:rPr>
      </w:pPr>
      <w:r>
        <w:rPr>
          <w:rFonts w:eastAsia="SimSun"/>
          <w:b w:val="0"/>
          <w:sz w:val="20"/>
          <w:lang w:val="en-US"/>
        </w:rPr>
        <w:t>[</w:t>
      </w:r>
      <w:r w:rsidR="00615351">
        <w:rPr>
          <w:rFonts w:eastAsia="SimSun"/>
          <w:b w:val="0"/>
          <w:sz w:val="20"/>
          <w:lang w:val="en-US"/>
        </w:rPr>
        <w:t>2</w:t>
      </w:r>
      <w:r>
        <w:rPr>
          <w:rFonts w:eastAsia="SimSun"/>
          <w:b w:val="0"/>
          <w:sz w:val="20"/>
          <w:lang w:val="en-US"/>
        </w:rPr>
        <w:t>] Chairman’s Note RAN1#</w:t>
      </w:r>
      <w:r w:rsidR="008B1111">
        <w:rPr>
          <w:rFonts w:eastAsia="SimSun"/>
          <w:b w:val="0"/>
          <w:sz w:val="20"/>
          <w:lang w:val="en-US"/>
        </w:rPr>
        <w:t>100b-e</w:t>
      </w:r>
      <w:r>
        <w:rPr>
          <w:rFonts w:eastAsia="SimSun"/>
          <w:b w:val="0"/>
          <w:sz w:val="20"/>
          <w:lang w:val="en-US"/>
        </w:rPr>
        <w:t xml:space="preserve">, </w:t>
      </w:r>
      <w:r w:rsidR="008B1111">
        <w:rPr>
          <w:rFonts w:eastAsia="SimSun"/>
          <w:b w:val="0"/>
          <w:sz w:val="20"/>
          <w:lang w:val="en-US"/>
        </w:rPr>
        <w:t>April</w:t>
      </w:r>
      <w:r>
        <w:rPr>
          <w:rFonts w:eastAsia="SimSun"/>
          <w:b w:val="0"/>
          <w:sz w:val="20"/>
          <w:lang w:val="en-US"/>
        </w:rPr>
        <w:t xml:space="preserve"> 20</w:t>
      </w:r>
      <w:r w:rsidR="008B1111">
        <w:rPr>
          <w:rFonts w:eastAsia="SimSun"/>
          <w:b w:val="0"/>
          <w:sz w:val="20"/>
          <w:lang w:val="en-US"/>
        </w:rPr>
        <w:t>20</w:t>
      </w:r>
      <w:r>
        <w:rPr>
          <w:rFonts w:eastAsia="SimSun"/>
          <w:b w:val="0"/>
          <w:sz w:val="20"/>
          <w:lang w:val="en-US"/>
        </w:rPr>
        <w:t>.</w:t>
      </w:r>
    </w:p>
    <w:p w14:paraId="641BC015" w14:textId="0B6EB173" w:rsidR="008B1111" w:rsidRPr="008B1111" w:rsidRDefault="00165053" w:rsidP="001D52A4">
      <w:pPr>
        <w:pStyle w:val="3GPPHeader"/>
        <w:spacing w:after="120"/>
        <w:jc w:val="both"/>
        <w:rPr>
          <w:lang w:val="en-US"/>
        </w:rPr>
      </w:pPr>
      <w:r>
        <w:rPr>
          <w:rFonts w:eastAsia="SimSun"/>
          <w:b w:val="0"/>
          <w:sz w:val="20"/>
          <w:lang w:val="en-US"/>
        </w:rPr>
        <w:t xml:space="preserve">[3] 3GPP R1-2002803, “Summary of [100b-e-NR-IAB-03] regarding IAB operation in paired spectrum”, 3GPP RAN1#100b-e, April 2020. </w:t>
      </w:r>
    </w:p>
    <w:sectPr w:rsidR="008B1111" w:rsidRPr="008B1111">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4FB1FA" w14:textId="77777777" w:rsidR="00E020F8" w:rsidRDefault="00E020F8">
      <w:r>
        <w:separator/>
      </w:r>
    </w:p>
  </w:endnote>
  <w:endnote w:type="continuationSeparator" w:id="0">
    <w:p w14:paraId="690F8EB7" w14:textId="77777777" w:rsidR="00E020F8" w:rsidRDefault="00E020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ZapfDingbats">
    <w:panose1 w:val="00000000000000000000"/>
    <w:charset w:val="FF"/>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BFB374" w14:textId="77777777" w:rsidR="007A7310" w:rsidRDefault="007A7310">
    <w:pPr>
      <w:pStyle w:val="Footer"/>
      <w:jc w:val="right"/>
    </w:pPr>
    <w:r>
      <w:rPr>
        <w:noProof w:val="0"/>
      </w:rPr>
      <w:fldChar w:fldCharType="begin"/>
    </w:r>
    <w:r>
      <w:instrText xml:space="preserve"> PAGE   \* MERGEFORMAT </w:instrText>
    </w:r>
    <w:r>
      <w:rPr>
        <w:noProof w:val="0"/>
      </w:rPr>
      <w:fldChar w:fldCharType="separate"/>
    </w:r>
    <w:r>
      <w:t>4</w:t>
    </w:r>
    <w:r>
      <w:fldChar w:fldCharType="end"/>
    </w:r>
  </w:p>
  <w:p w14:paraId="4B545556" w14:textId="77777777" w:rsidR="007A7310" w:rsidRDefault="007A731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B2D8CA" w14:textId="77777777" w:rsidR="00E020F8" w:rsidRDefault="00E020F8">
      <w:r>
        <w:separator/>
      </w:r>
    </w:p>
  </w:footnote>
  <w:footnote w:type="continuationSeparator" w:id="0">
    <w:p w14:paraId="2C4379A7" w14:textId="77777777" w:rsidR="00E020F8" w:rsidRDefault="00E020F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4365F"/>
    <w:multiLevelType w:val="hybridMultilevel"/>
    <w:tmpl w:val="26C495C0"/>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85148A2"/>
    <w:multiLevelType w:val="hybridMultilevel"/>
    <w:tmpl w:val="7E062EA4"/>
    <w:lvl w:ilvl="0" w:tplc="04090001">
      <w:start w:val="1"/>
      <w:numFmt w:val="bullet"/>
      <w:lvlText w:val=""/>
      <w:lvlJc w:val="left"/>
      <w:pPr>
        <w:ind w:left="1354" w:hanging="360"/>
      </w:pPr>
      <w:rPr>
        <w:rFonts w:ascii="Symbol" w:hAnsi="Symbol" w:hint="default"/>
      </w:rPr>
    </w:lvl>
    <w:lvl w:ilvl="1" w:tplc="04090001">
      <w:start w:val="1"/>
      <w:numFmt w:val="bullet"/>
      <w:lvlText w:val=""/>
      <w:lvlJc w:val="left"/>
      <w:pPr>
        <w:ind w:left="2074" w:hanging="360"/>
      </w:pPr>
      <w:rPr>
        <w:rFonts w:ascii="Symbol" w:hAnsi="Symbol" w:hint="default"/>
      </w:rPr>
    </w:lvl>
    <w:lvl w:ilvl="2" w:tplc="04090005">
      <w:start w:val="1"/>
      <w:numFmt w:val="bullet"/>
      <w:lvlText w:val=""/>
      <w:lvlJc w:val="left"/>
      <w:pPr>
        <w:ind w:left="2794" w:hanging="360"/>
      </w:pPr>
      <w:rPr>
        <w:rFonts w:ascii="Wingdings" w:hAnsi="Wingdings" w:hint="default"/>
      </w:rPr>
    </w:lvl>
    <w:lvl w:ilvl="3" w:tplc="04090001">
      <w:start w:val="1"/>
      <w:numFmt w:val="bullet"/>
      <w:lvlText w:val=""/>
      <w:lvlJc w:val="left"/>
      <w:pPr>
        <w:ind w:left="3514" w:hanging="360"/>
      </w:pPr>
      <w:rPr>
        <w:rFonts w:ascii="Symbol" w:hAnsi="Symbol" w:hint="default"/>
      </w:rPr>
    </w:lvl>
    <w:lvl w:ilvl="4" w:tplc="04090003">
      <w:start w:val="1"/>
      <w:numFmt w:val="bullet"/>
      <w:lvlText w:val="o"/>
      <w:lvlJc w:val="left"/>
      <w:pPr>
        <w:ind w:left="4234" w:hanging="360"/>
      </w:pPr>
      <w:rPr>
        <w:rFonts w:ascii="Courier New" w:hAnsi="Courier New" w:cs="Courier New" w:hint="default"/>
      </w:rPr>
    </w:lvl>
    <w:lvl w:ilvl="5" w:tplc="04090005">
      <w:start w:val="1"/>
      <w:numFmt w:val="bullet"/>
      <w:lvlText w:val=""/>
      <w:lvlJc w:val="left"/>
      <w:pPr>
        <w:ind w:left="4954" w:hanging="360"/>
      </w:pPr>
      <w:rPr>
        <w:rFonts w:ascii="Wingdings" w:hAnsi="Wingdings" w:hint="default"/>
      </w:rPr>
    </w:lvl>
    <w:lvl w:ilvl="6" w:tplc="04090001">
      <w:start w:val="1"/>
      <w:numFmt w:val="bullet"/>
      <w:lvlText w:val=""/>
      <w:lvlJc w:val="left"/>
      <w:pPr>
        <w:ind w:left="5674" w:hanging="360"/>
      </w:pPr>
      <w:rPr>
        <w:rFonts w:ascii="Symbol" w:hAnsi="Symbol" w:hint="default"/>
      </w:rPr>
    </w:lvl>
    <w:lvl w:ilvl="7" w:tplc="04090003" w:tentative="1">
      <w:start w:val="1"/>
      <w:numFmt w:val="bullet"/>
      <w:lvlText w:val="o"/>
      <w:lvlJc w:val="left"/>
      <w:pPr>
        <w:ind w:left="6394" w:hanging="360"/>
      </w:pPr>
      <w:rPr>
        <w:rFonts w:ascii="Courier New" w:hAnsi="Courier New" w:cs="Courier New" w:hint="default"/>
      </w:rPr>
    </w:lvl>
    <w:lvl w:ilvl="8" w:tplc="04090005" w:tentative="1">
      <w:start w:val="1"/>
      <w:numFmt w:val="bullet"/>
      <w:lvlText w:val=""/>
      <w:lvlJc w:val="left"/>
      <w:pPr>
        <w:ind w:left="7114" w:hanging="360"/>
      </w:pPr>
      <w:rPr>
        <w:rFonts w:ascii="Wingdings" w:hAnsi="Wingdings" w:hint="default"/>
      </w:rPr>
    </w:lvl>
  </w:abstractNum>
  <w:abstractNum w:abstractNumId="2"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8DB63DD"/>
    <w:multiLevelType w:val="hybridMultilevel"/>
    <w:tmpl w:val="CB3A0C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4C04C7"/>
    <w:multiLevelType w:val="hybridMultilevel"/>
    <w:tmpl w:val="E6E68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DD5F2B"/>
    <w:multiLevelType w:val="multilevel"/>
    <w:tmpl w:val="7BEEB690"/>
    <w:lvl w:ilvl="0">
      <w:start w:val="1"/>
      <w:numFmt w:val="decimal"/>
      <w:pStyle w:val="Heading1"/>
      <w:suff w:val="nothing"/>
      <w:lvlText w:val="%1  "/>
      <w:lvlJc w:val="left"/>
      <w:pPr>
        <w:ind w:left="0" w:firstLine="0"/>
      </w:pPr>
      <w:rPr>
        <w:rFonts w:ascii="Arial" w:eastAsia="SimHei" w:hAnsi="Arial" w:hint="default"/>
        <w:b w:val="0"/>
        <w:i w:val="0"/>
        <w:sz w:val="36"/>
        <w:szCs w:val="36"/>
        <w:lang w:val="en-US"/>
      </w:rPr>
    </w:lvl>
    <w:lvl w:ilvl="1">
      <w:start w:val="1"/>
      <w:numFmt w:val="decimal"/>
      <w:pStyle w:val="Heading2"/>
      <w:suff w:val="nothing"/>
      <w:lvlText w:val="%1.%2  "/>
      <w:lvlJc w:val="left"/>
      <w:pPr>
        <w:ind w:left="2250" w:firstLine="0"/>
      </w:pPr>
      <w:rPr>
        <w:rFonts w:ascii="Arial" w:hAnsi="Arial" w:hint="default"/>
        <w:b w:val="0"/>
        <w:i w:val="0"/>
        <w:sz w:val="30"/>
        <w:szCs w:val="30"/>
      </w:rPr>
    </w:lvl>
    <w:lvl w:ilvl="2">
      <w:start w:val="1"/>
      <w:numFmt w:val="decimal"/>
      <w:pStyle w:val="Heading3"/>
      <w:suff w:val="nothing"/>
      <w:lvlText w:val="%1.%2.%3  "/>
      <w:lvlJc w:val="left"/>
      <w:pPr>
        <w:ind w:left="2978" w:firstLine="0"/>
      </w:pPr>
      <w:rPr>
        <w:rFonts w:ascii="Arial" w:hAnsi="Arial" w:hint="default"/>
        <w:b/>
        <w:i w:val="0"/>
        <w:sz w:val="28"/>
        <w:szCs w:val="28"/>
      </w:rPr>
    </w:lvl>
    <w:lvl w:ilvl="3">
      <w:start w:val="1"/>
      <w:numFmt w:val="decimal"/>
      <w:pStyle w:val="Heading4"/>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6"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7" w15:restartNumberingAfterBreak="0">
    <w:nsid w:val="10B93AEB"/>
    <w:multiLevelType w:val="hybridMultilevel"/>
    <w:tmpl w:val="163438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D">
      <w:start w:val="1"/>
      <w:numFmt w:val="bullet"/>
      <w:lvlText w:val=""/>
      <w:lvlJc w:val="left"/>
      <w:pPr>
        <w:ind w:left="2880" w:hanging="360"/>
      </w:pPr>
      <w:rPr>
        <w:rFonts w:ascii="Wingdings" w:hAnsi="Wingdings"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34247C"/>
    <w:multiLevelType w:val="hybridMultilevel"/>
    <w:tmpl w:val="9EBE81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26D0C5D"/>
    <w:multiLevelType w:val="hybridMultilevel"/>
    <w:tmpl w:val="00562934"/>
    <w:lvl w:ilvl="0" w:tplc="879E1806">
      <w:start w:val="1"/>
      <w:numFmt w:val="bullet"/>
      <w:pStyle w:val="ListBullet4"/>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0" w15:restartNumberingAfterBreak="0">
    <w:nsid w:val="1BEE21ED"/>
    <w:multiLevelType w:val="hybridMultilevel"/>
    <w:tmpl w:val="5FA262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F3E412D"/>
    <w:multiLevelType w:val="hybridMultilevel"/>
    <w:tmpl w:val="492C8A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3522F0C"/>
    <w:multiLevelType w:val="hybridMultilevel"/>
    <w:tmpl w:val="424E38B8"/>
    <w:lvl w:ilvl="0" w:tplc="04090001">
      <w:start w:val="1"/>
      <w:numFmt w:val="bullet"/>
      <w:lvlText w:val=""/>
      <w:lvlJc w:val="left"/>
      <w:pPr>
        <w:ind w:left="1354" w:hanging="360"/>
      </w:pPr>
      <w:rPr>
        <w:rFonts w:ascii="Symbol" w:hAnsi="Symbol" w:hint="default"/>
      </w:rPr>
    </w:lvl>
    <w:lvl w:ilvl="1" w:tplc="04090003" w:tentative="1">
      <w:start w:val="1"/>
      <w:numFmt w:val="bullet"/>
      <w:lvlText w:val="o"/>
      <w:lvlJc w:val="left"/>
      <w:pPr>
        <w:ind w:left="2074" w:hanging="360"/>
      </w:pPr>
      <w:rPr>
        <w:rFonts w:ascii="Courier New" w:hAnsi="Courier New" w:cs="Courier New" w:hint="default"/>
      </w:rPr>
    </w:lvl>
    <w:lvl w:ilvl="2" w:tplc="04090005" w:tentative="1">
      <w:start w:val="1"/>
      <w:numFmt w:val="bullet"/>
      <w:lvlText w:val=""/>
      <w:lvlJc w:val="left"/>
      <w:pPr>
        <w:ind w:left="2794" w:hanging="360"/>
      </w:pPr>
      <w:rPr>
        <w:rFonts w:ascii="Wingdings" w:hAnsi="Wingdings" w:hint="default"/>
      </w:rPr>
    </w:lvl>
    <w:lvl w:ilvl="3" w:tplc="04090001" w:tentative="1">
      <w:start w:val="1"/>
      <w:numFmt w:val="bullet"/>
      <w:lvlText w:val=""/>
      <w:lvlJc w:val="left"/>
      <w:pPr>
        <w:ind w:left="3514" w:hanging="360"/>
      </w:pPr>
      <w:rPr>
        <w:rFonts w:ascii="Symbol" w:hAnsi="Symbol" w:hint="default"/>
      </w:rPr>
    </w:lvl>
    <w:lvl w:ilvl="4" w:tplc="04090003" w:tentative="1">
      <w:start w:val="1"/>
      <w:numFmt w:val="bullet"/>
      <w:lvlText w:val="o"/>
      <w:lvlJc w:val="left"/>
      <w:pPr>
        <w:ind w:left="4234" w:hanging="360"/>
      </w:pPr>
      <w:rPr>
        <w:rFonts w:ascii="Courier New" w:hAnsi="Courier New" w:cs="Courier New" w:hint="default"/>
      </w:rPr>
    </w:lvl>
    <w:lvl w:ilvl="5" w:tplc="04090005" w:tentative="1">
      <w:start w:val="1"/>
      <w:numFmt w:val="bullet"/>
      <w:lvlText w:val=""/>
      <w:lvlJc w:val="left"/>
      <w:pPr>
        <w:ind w:left="4954" w:hanging="360"/>
      </w:pPr>
      <w:rPr>
        <w:rFonts w:ascii="Wingdings" w:hAnsi="Wingdings" w:hint="default"/>
      </w:rPr>
    </w:lvl>
    <w:lvl w:ilvl="6" w:tplc="04090001" w:tentative="1">
      <w:start w:val="1"/>
      <w:numFmt w:val="bullet"/>
      <w:lvlText w:val=""/>
      <w:lvlJc w:val="left"/>
      <w:pPr>
        <w:ind w:left="5674" w:hanging="360"/>
      </w:pPr>
      <w:rPr>
        <w:rFonts w:ascii="Symbol" w:hAnsi="Symbol" w:hint="default"/>
      </w:rPr>
    </w:lvl>
    <w:lvl w:ilvl="7" w:tplc="04090003" w:tentative="1">
      <w:start w:val="1"/>
      <w:numFmt w:val="bullet"/>
      <w:lvlText w:val="o"/>
      <w:lvlJc w:val="left"/>
      <w:pPr>
        <w:ind w:left="6394" w:hanging="360"/>
      </w:pPr>
      <w:rPr>
        <w:rFonts w:ascii="Courier New" w:hAnsi="Courier New" w:cs="Courier New" w:hint="default"/>
      </w:rPr>
    </w:lvl>
    <w:lvl w:ilvl="8" w:tplc="04090005" w:tentative="1">
      <w:start w:val="1"/>
      <w:numFmt w:val="bullet"/>
      <w:lvlText w:val=""/>
      <w:lvlJc w:val="left"/>
      <w:pPr>
        <w:ind w:left="7114" w:hanging="360"/>
      </w:pPr>
      <w:rPr>
        <w:rFonts w:ascii="Wingdings" w:hAnsi="Wingdings" w:hint="default"/>
      </w:rPr>
    </w:lvl>
  </w:abstractNum>
  <w:abstractNum w:abstractNumId="13" w15:restartNumberingAfterBreak="0">
    <w:nsid w:val="29067362"/>
    <w:multiLevelType w:val="hybridMultilevel"/>
    <w:tmpl w:val="AAEC99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A3E366E"/>
    <w:multiLevelType w:val="hybridMultilevel"/>
    <w:tmpl w:val="B1824E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6D0F2B"/>
    <w:multiLevelType w:val="hybridMultilevel"/>
    <w:tmpl w:val="3AB460B4"/>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B6452E"/>
    <w:multiLevelType w:val="hybridMultilevel"/>
    <w:tmpl w:val="64AA621C"/>
    <w:lvl w:ilvl="0" w:tplc="04090001">
      <w:start w:val="1"/>
      <w:numFmt w:val="bullet"/>
      <w:lvlText w:val=""/>
      <w:lvlJc w:val="left"/>
      <w:pPr>
        <w:ind w:left="720" w:hanging="360"/>
      </w:pPr>
      <w:rPr>
        <w:rFonts w:ascii="Symbol" w:hAnsi="Symbol" w:hint="default"/>
      </w:rPr>
    </w:lvl>
    <w:lvl w:ilvl="1" w:tplc="0409000D">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D">
      <w:start w:val="1"/>
      <w:numFmt w:val="bullet"/>
      <w:lvlText w:val=""/>
      <w:lvlJc w:val="left"/>
      <w:pPr>
        <w:ind w:left="2880" w:hanging="360"/>
      </w:pPr>
      <w:rPr>
        <w:rFonts w:ascii="Wingdings" w:hAnsi="Wingdings"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5DF5A0B"/>
    <w:multiLevelType w:val="hybridMultilevel"/>
    <w:tmpl w:val="49B2B552"/>
    <w:lvl w:ilvl="0" w:tplc="04090001">
      <w:start w:val="1"/>
      <w:numFmt w:val="bullet"/>
      <w:lvlText w:val=""/>
      <w:lvlJc w:val="left"/>
      <w:pPr>
        <w:ind w:left="1212" w:hanging="360"/>
      </w:pPr>
      <w:rPr>
        <w:rFonts w:ascii="Symbol" w:hAnsi="Symbol"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8" w15:restartNumberingAfterBreak="0">
    <w:nsid w:val="36A34518"/>
    <w:multiLevelType w:val="hybridMultilevel"/>
    <w:tmpl w:val="367A5C8C"/>
    <w:lvl w:ilvl="0" w:tplc="F386ED86">
      <w:start w:val="1"/>
      <w:numFmt w:val="decimal"/>
      <w:pStyle w:val="Propos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373F21C9"/>
    <w:multiLevelType w:val="hybridMultilevel"/>
    <w:tmpl w:val="B26A0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4068169A"/>
    <w:multiLevelType w:val="hybridMultilevel"/>
    <w:tmpl w:val="AA66A3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1C44384"/>
    <w:multiLevelType w:val="hybridMultilevel"/>
    <w:tmpl w:val="AC42E0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2B14516"/>
    <w:multiLevelType w:val="hybridMultilevel"/>
    <w:tmpl w:val="197291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44A7B4D"/>
    <w:multiLevelType w:val="hybridMultilevel"/>
    <w:tmpl w:val="4AD671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15:restartNumberingAfterBreak="0">
    <w:nsid w:val="464C1D99"/>
    <w:multiLevelType w:val="hybridMultilevel"/>
    <w:tmpl w:val="4D46D6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D">
      <w:start w:val="1"/>
      <w:numFmt w:val="bullet"/>
      <w:lvlText w:val=""/>
      <w:lvlJc w:val="left"/>
      <w:pPr>
        <w:ind w:left="2880" w:hanging="360"/>
      </w:pPr>
      <w:rPr>
        <w:rFonts w:ascii="Wingdings" w:hAnsi="Wingdings"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682389D"/>
    <w:multiLevelType w:val="hybridMultilevel"/>
    <w:tmpl w:val="284C39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BA115AD"/>
    <w:multiLevelType w:val="hybridMultilevel"/>
    <w:tmpl w:val="671AD4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25D7CF8"/>
    <w:multiLevelType w:val="hybridMultilevel"/>
    <w:tmpl w:val="DAE05556"/>
    <w:lvl w:ilvl="0" w:tplc="0409000B">
      <w:start w:val="1"/>
      <w:numFmt w:val="bullet"/>
      <w:lvlText w:val=""/>
      <w:lvlJc w:val="left"/>
      <w:pPr>
        <w:ind w:left="928" w:hanging="360"/>
      </w:pPr>
      <w:rPr>
        <w:rFonts w:ascii="Wingdings" w:hAnsi="Wingdings" w:hint="default"/>
      </w:rPr>
    </w:lvl>
    <w:lvl w:ilvl="1" w:tplc="0409000B">
      <w:start w:val="1"/>
      <w:numFmt w:val="bullet"/>
      <w:lvlText w:val=""/>
      <w:lvlJc w:val="left"/>
      <w:pPr>
        <w:ind w:left="1648" w:hanging="360"/>
      </w:pPr>
      <w:rPr>
        <w:rFonts w:ascii="Wingdings" w:hAnsi="Wingdings"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1" w15:restartNumberingAfterBreak="0">
    <w:nsid w:val="5A360CD8"/>
    <w:multiLevelType w:val="hybridMultilevel"/>
    <w:tmpl w:val="C7045D6C"/>
    <w:lvl w:ilvl="0" w:tplc="04090003">
      <w:start w:val="1"/>
      <w:numFmt w:val="bullet"/>
      <w:lvlText w:val="o"/>
      <w:lvlJc w:val="left"/>
      <w:pPr>
        <w:ind w:left="1267" w:hanging="360"/>
      </w:pPr>
      <w:rPr>
        <w:rFonts w:ascii="Courier New" w:hAnsi="Courier New" w:cs="Courier New"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32" w15:restartNumberingAfterBreak="0">
    <w:nsid w:val="5C991E5A"/>
    <w:multiLevelType w:val="hybridMultilevel"/>
    <w:tmpl w:val="1E18D7AE"/>
    <w:lvl w:ilvl="0" w:tplc="EA08E8BA">
      <w:start w:val="1"/>
      <w:numFmt w:val="bullet"/>
      <w:pStyle w:val="ListNumber"/>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33" w15:restartNumberingAfterBreak="0">
    <w:nsid w:val="5E720CBA"/>
    <w:multiLevelType w:val="hybridMultilevel"/>
    <w:tmpl w:val="F52427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F1907AA"/>
    <w:multiLevelType w:val="hybridMultilevel"/>
    <w:tmpl w:val="6900A1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2DC5AB1"/>
    <w:multiLevelType w:val="hybridMultilevel"/>
    <w:tmpl w:val="E14483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99F46B8"/>
    <w:multiLevelType w:val="hybridMultilevel"/>
    <w:tmpl w:val="9C6208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B3D50F2"/>
    <w:multiLevelType w:val="singleLevel"/>
    <w:tmpl w:val="2B941758"/>
    <w:lvl w:ilvl="0">
      <w:start w:val="1"/>
      <w:numFmt w:val="bullet"/>
      <w:pStyle w:val="bullet4"/>
      <w:lvlText w:val="●"/>
      <w:lvlJc w:val="left"/>
      <w:pPr>
        <w:tabs>
          <w:tab w:val="num" w:pos="360"/>
        </w:tabs>
        <w:ind w:left="360" w:hanging="360"/>
      </w:pPr>
      <w:rPr>
        <w:rFonts w:ascii="Bookman Old Style" w:hAnsi="Bookman Old Style" w:hint="default"/>
      </w:rPr>
    </w:lvl>
  </w:abstractNum>
  <w:abstractNum w:abstractNumId="38" w15:restartNumberingAfterBreak="0">
    <w:nsid w:val="71064A36"/>
    <w:multiLevelType w:val="hybridMultilevel"/>
    <w:tmpl w:val="5E10EF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4C04BFD"/>
    <w:multiLevelType w:val="hybridMultilevel"/>
    <w:tmpl w:val="C1567C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61F62A3"/>
    <w:multiLevelType w:val="hybridMultilevel"/>
    <w:tmpl w:val="8E18A40C"/>
    <w:lvl w:ilvl="0" w:tplc="04090003">
      <w:start w:val="1"/>
      <w:numFmt w:val="bullet"/>
      <w:lvlText w:val="o"/>
      <w:lvlJc w:val="left"/>
      <w:pPr>
        <w:ind w:left="1212" w:hanging="360"/>
      </w:pPr>
      <w:rPr>
        <w:rFonts w:ascii="Courier New" w:hAnsi="Courier New" w:cs="Courier New"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41"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FDC06492">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D753887"/>
    <w:multiLevelType w:val="hybridMultilevel"/>
    <w:tmpl w:val="8CDEA7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D">
      <w:start w:val="1"/>
      <w:numFmt w:val="bullet"/>
      <w:lvlText w:val=""/>
      <w:lvlJc w:val="left"/>
      <w:pPr>
        <w:ind w:left="2880" w:hanging="360"/>
      </w:pPr>
      <w:rPr>
        <w:rFonts w:ascii="Wingdings" w:hAnsi="Wingdings"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6"/>
  </w:num>
  <w:num w:numId="2">
    <w:abstractNumId w:val="5"/>
  </w:num>
  <w:num w:numId="3">
    <w:abstractNumId w:val="41"/>
  </w:num>
  <w:num w:numId="4">
    <w:abstractNumId w:val="43"/>
  </w:num>
  <w:num w:numId="5">
    <w:abstractNumId w:val="32"/>
  </w:num>
  <w:num w:numId="6">
    <w:abstractNumId w:val="2"/>
  </w:num>
  <w:num w:numId="7">
    <w:abstractNumId w:val="9"/>
  </w:num>
  <w:num w:numId="8">
    <w:abstractNumId w:val="25"/>
  </w:num>
  <w:num w:numId="9">
    <w:abstractNumId w:val="29"/>
  </w:num>
  <w:num w:numId="10">
    <w:abstractNumId w:val="18"/>
  </w:num>
  <w:num w:numId="11">
    <w:abstractNumId w:val="20"/>
  </w:num>
  <w:num w:numId="12">
    <w:abstractNumId w:val="37"/>
  </w:num>
  <w:num w:numId="13">
    <w:abstractNumId w:val="36"/>
  </w:num>
  <w:num w:numId="14">
    <w:abstractNumId w:val="14"/>
  </w:num>
  <w:num w:numId="15">
    <w:abstractNumId w:val="15"/>
  </w:num>
  <w:num w:numId="16">
    <w:abstractNumId w:val="31"/>
  </w:num>
  <w:num w:numId="17">
    <w:abstractNumId w:val="21"/>
  </w:num>
  <w:num w:numId="18">
    <w:abstractNumId w:val="4"/>
  </w:num>
  <w:num w:numId="19">
    <w:abstractNumId w:val="0"/>
  </w:num>
  <w:num w:numId="20">
    <w:abstractNumId w:val="8"/>
  </w:num>
  <w:num w:numId="21">
    <w:abstractNumId w:val="33"/>
  </w:num>
  <w:num w:numId="22">
    <w:abstractNumId w:val="34"/>
  </w:num>
  <w:num w:numId="23">
    <w:abstractNumId w:val="13"/>
  </w:num>
  <w:num w:numId="24">
    <w:abstractNumId w:val="26"/>
  </w:num>
  <w:num w:numId="25">
    <w:abstractNumId w:val="30"/>
  </w:num>
  <w:num w:numId="26">
    <w:abstractNumId w:val="11"/>
  </w:num>
  <w:num w:numId="27">
    <w:abstractNumId w:val="24"/>
  </w:num>
  <w:num w:numId="28">
    <w:abstractNumId w:val="39"/>
  </w:num>
  <w:num w:numId="29">
    <w:abstractNumId w:val="17"/>
  </w:num>
  <w:num w:numId="30">
    <w:abstractNumId w:val="40"/>
  </w:num>
  <w:num w:numId="31">
    <w:abstractNumId w:val="23"/>
  </w:num>
  <w:num w:numId="32">
    <w:abstractNumId w:val="19"/>
  </w:num>
  <w:num w:numId="33">
    <w:abstractNumId w:val="3"/>
  </w:num>
  <w:num w:numId="34">
    <w:abstractNumId w:val="42"/>
  </w:num>
  <w:num w:numId="35">
    <w:abstractNumId w:val="7"/>
  </w:num>
  <w:num w:numId="36">
    <w:abstractNumId w:val="38"/>
  </w:num>
  <w:num w:numId="37">
    <w:abstractNumId w:val="16"/>
  </w:num>
  <w:num w:numId="38">
    <w:abstractNumId w:val="35"/>
  </w:num>
  <w:num w:numId="39">
    <w:abstractNumId w:val="10"/>
  </w:num>
  <w:num w:numId="40">
    <w:abstractNumId w:val="1"/>
  </w:num>
  <w:num w:numId="41">
    <w:abstractNumId w:val="12"/>
  </w:num>
  <w:num w:numId="42">
    <w:abstractNumId w:val="28"/>
  </w:num>
  <w:num w:numId="43">
    <w:abstractNumId w:val="27"/>
  </w:num>
  <w:num w:numId="44">
    <w:abstractNumId w:val="2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1940"/>
    <w:rsid w:val="00001E9F"/>
    <w:rsid w:val="00002086"/>
    <w:rsid w:val="000025F7"/>
    <w:rsid w:val="00002862"/>
    <w:rsid w:val="00002C3E"/>
    <w:rsid w:val="00002C5F"/>
    <w:rsid w:val="00003579"/>
    <w:rsid w:val="00003904"/>
    <w:rsid w:val="00003C1C"/>
    <w:rsid w:val="00003DF6"/>
    <w:rsid w:val="00003FCF"/>
    <w:rsid w:val="00004142"/>
    <w:rsid w:val="000044DA"/>
    <w:rsid w:val="00004E3E"/>
    <w:rsid w:val="000055C1"/>
    <w:rsid w:val="00005EF6"/>
    <w:rsid w:val="00006034"/>
    <w:rsid w:val="0000613E"/>
    <w:rsid w:val="000068C4"/>
    <w:rsid w:val="00006AA0"/>
    <w:rsid w:val="00006CFF"/>
    <w:rsid w:val="00007D2C"/>
    <w:rsid w:val="000110CA"/>
    <w:rsid w:val="000118F6"/>
    <w:rsid w:val="0001231A"/>
    <w:rsid w:val="00013CB8"/>
    <w:rsid w:val="00015330"/>
    <w:rsid w:val="0001565F"/>
    <w:rsid w:val="0001566E"/>
    <w:rsid w:val="000162B0"/>
    <w:rsid w:val="0001701A"/>
    <w:rsid w:val="00017C43"/>
    <w:rsid w:val="00020386"/>
    <w:rsid w:val="00020419"/>
    <w:rsid w:val="000205C0"/>
    <w:rsid w:val="00020BFF"/>
    <w:rsid w:val="00020D45"/>
    <w:rsid w:val="00021103"/>
    <w:rsid w:val="0002150D"/>
    <w:rsid w:val="000224E8"/>
    <w:rsid w:val="00022B90"/>
    <w:rsid w:val="00022E4A"/>
    <w:rsid w:val="000232D4"/>
    <w:rsid w:val="00023E5C"/>
    <w:rsid w:val="000247DB"/>
    <w:rsid w:val="00025434"/>
    <w:rsid w:val="0002588B"/>
    <w:rsid w:val="000264EC"/>
    <w:rsid w:val="00026934"/>
    <w:rsid w:val="00026B81"/>
    <w:rsid w:val="0002741E"/>
    <w:rsid w:val="0002747B"/>
    <w:rsid w:val="00027E52"/>
    <w:rsid w:val="00031567"/>
    <w:rsid w:val="00032AB8"/>
    <w:rsid w:val="00032D62"/>
    <w:rsid w:val="00033476"/>
    <w:rsid w:val="000334A7"/>
    <w:rsid w:val="00033960"/>
    <w:rsid w:val="00033A13"/>
    <w:rsid w:val="0003419C"/>
    <w:rsid w:val="000346B7"/>
    <w:rsid w:val="00034798"/>
    <w:rsid w:val="00034D8E"/>
    <w:rsid w:val="00034FC9"/>
    <w:rsid w:val="000357E9"/>
    <w:rsid w:val="000367D2"/>
    <w:rsid w:val="000376D3"/>
    <w:rsid w:val="00037831"/>
    <w:rsid w:val="00037B33"/>
    <w:rsid w:val="00040749"/>
    <w:rsid w:val="00040B64"/>
    <w:rsid w:val="0004127F"/>
    <w:rsid w:val="00041429"/>
    <w:rsid w:val="00041940"/>
    <w:rsid w:val="00041D27"/>
    <w:rsid w:val="00042149"/>
    <w:rsid w:val="000421C4"/>
    <w:rsid w:val="0004235D"/>
    <w:rsid w:val="000437B8"/>
    <w:rsid w:val="00043B5F"/>
    <w:rsid w:val="00043BC5"/>
    <w:rsid w:val="00044036"/>
    <w:rsid w:val="000442D9"/>
    <w:rsid w:val="00044562"/>
    <w:rsid w:val="000454B4"/>
    <w:rsid w:val="000460B7"/>
    <w:rsid w:val="0004659F"/>
    <w:rsid w:val="000468A5"/>
    <w:rsid w:val="00046CAA"/>
    <w:rsid w:val="00047198"/>
    <w:rsid w:val="00047A86"/>
    <w:rsid w:val="00047D2B"/>
    <w:rsid w:val="0005004B"/>
    <w:rsid w:val="000502EF"/>
    <w:rsid w:val="0005055D"/>
    <w:rsid w:val="00052018"/>
    <w:rsid w:val="000520CF"/>
    <w:rsid w:val="000520DD"/>
    <w:rsid w:val="000527D1"/>
    <w:rsid w:val="000532AC"/>
    <w:rsid w:val="00054505"/>
    <w:rsid w:val="0005476A"/>
    <w:rsid w:val="00054900"/>
    <w:rsid w:val="00054CEB"/>
    <w:rsid w:val="0005521D"/>
    <w:rsid w:val="000553CC"/>
    <w:rsid w:val="00055413"/>
    <w:rsid w:val="00055AB5"/>
    <w:rsid w:val="000561F1"/>
    <w:rsid w:val="00056291"/>
    <w:rsid w:val="0005659D"/>
    <w:rsid w:val="00057E32"/>
    <w:rsid w:val="00057E98"/>
    <w:rsid w:val="00057F83"/>
    <w:rsid w:val="000612BC"/>
    <w:rsid w:val="0006166F"/>
    <w:rsid w:val="000622D3"/>
    <w:rsid w:val="0006239D"/>
    <w:rsid w:val="00062604"/>
    <w:rsid w:val="00062A3B"/>
    <w:rsid w:val="00064173"/>
    <w:rsid w:val="00064235"/>
    <w:rsid w:val="000655EF"/>
    <w:rsid w:val="00065661"/>
    <w:rsid w:val="00065ADF"/>
    <w:rsid w:val="0006710A"/>
    <w:rsid w:val="0006743F"/>
    <w:rsid w:val="00070CDD"/>
    <w:rsid w:val="00072EDC"/>
    <w:rsid w:val="00072EDF"/>
    <w:rsid w:val="000737BB"/>
    <w:rsid w:val="0007386F"/>
    <w:rsid w:val="00073C97"/>
    <w:rsid w:val="0007478D"/>
    <w:rsid w:val="00074C5B"/>
    <w:rsid w:val="00075247"/>
    <w:rsid w:val="000756A7"/>
    <w:rsid w:val="00076021"/>
    <w:rsid w:val="00076E9F"/>
    <w:rsid w:val="0007782F"/>
    <w:rsid w:val="00077CF6"/>
    <w:rsid w:val="00080420"/>
    <w:rsid w:val="00080AD0"/>
    <w:rsid w:val="00080EEA"/>
    <w:rsid w:val="00081018"/>
    <w:rsid w:val="00081C37"/>
    <w:rsid w:val="00083024"/>
    <w:rsid w:val="000832CF"/>
    <w:rsid w:val="00083842"/>
    <w:rsid w:val="000838F9"/>
    <w:rsid w:val="00083C81"/>
    <w:rsid w:val="000843D9"/>
    <w:rsid w:val="00084F0C"/>
    <w:rsid w:val="000854B7"/>
    <w:rsid w:val="00085804"/>
    <w:rsid w:val="00085BDC"/>
    <w:rsid w:val="00085DF3"/>
    <w:rsid w:val="00085E3C"/>
    <w:rsid w:val="000864A1"/>
    <w:rsid w:val="0008673B"/>
    <w:rsid w:val="00086B96"/>
    <w:rsid w:val="00087120"/>
    <w:rsid w:val="00087476"/>
    <w:rsid w:val="00087506"/>
    <w:rsid w:val="00087726"/>
    <w:rsid w:val="00091874"/>
    <w:rsid w:val="00092516"/>
    <w:rsid w:val="000932CB"/>
    <w:rsid w:val="00093D9B"/>
    <w:rsid w:val="00093E22"/>
    <w:rsid w:val="00094744"/>
    <w:rsid w:val="00094829"/>
    <w:rsid w:val="00095C93"/>
    <w:rsid w:val="000960CF"/>
    <w:rsid w:val="0009762D"/>
    <w:rsid w:val="00097964"/>
    <w:rsid w:val="00097992"/>
    <w:rsid w:val="00097FD1"/>
    <w:rsid w:val="000A06C4"/>
    <w:rsid w:val="000A0E4B"/>
    <w:rsid w:val="000A10EB"/>
    <w:rsid w:val="000A1A5B"/>
    <w:rsid w:val="000A1EBB"/>
    <w:rsid w:val="000A2D64"/>
    <w:rsid w:val="000A3707"/>
    <w:rsid w:val="000A3769"/>
    <w:rsid w:val="000A394F"/>
    <w:rsid w:val="000A3CD7"/>
    <w:rsid w:val="000A3D7B"/>
    <w:rsid w:val="000A4C5A"/>
    <w:rsid w:val="000A5611"/>
    <w:rsid w:val="000A56B8"/>
    <w:rsid w:val="000A6049"/>
    <w:rsid w:val="000A689E"/>
    <w:rsid w:val="000A6C6A"/>
    <w:rsid w:val="000A6CBD"/>
    <w:rsid w:val="000A71A2"/>
    <w:rsid w:val="000A7B69"/>
    <w:rsid w:val="000B0A72"/>
    <w:rsid w:val="000B13E4"/>
    <w:rsid w:val="000B19CC"/>
    <w:rsid w:val="000B1A90"/>
    <w:rsid w:val="000B26E1"/>
    <w:rsid w:val="000B3D2F"/>
    <w:rsid w:val="000B4475"/>
    <w:rsid w:val="000B48A6"/>
    <w:rsid w:val="000B4B4A"/>
    <w:rsid w:val="000B4F1C"/>
    <w:rsid w:val="000B50C2"/>
    <w:rsid w:val="000B5774"/>
    <w:rsid w:val="000B59B7"/>
    <w:rsid w:val="000B5F7E"/>
    <w:rsid w:val="000B6570"/>
    <w:rsid w:val="000B69F3"/>
    <w:rsid w:val="000B78CC"/>
    <w:rsid w:val="000B7F00"/>
    <w:rsid w:val="000C0019"/>
    <w:rsid w:val="000C00E1"/>
    <w:rsid w:val="000C02BA"/>
    <w:rsid w:val="000C2079"/>
    <w:rsid w:val="000C3AF2"/>
    <w:rsid w:val="000C42DD"/>
    <w:rsid w:val="000C4E93"/>
    <w:rsid w:val="000C507A"/>
    <w:rsid w:val="000C50AD"/>
    <w:rsid w:val="000C5B9F"/>
    <w:rsid w:val="000C61E7"/>
    <w:rsid w:val="000C659E"/>
    <w:rsid w:val="000C6BD0"/>
    <w:rsid w:val="000C6CBB"/>
    <w:rsid w:val="000C6D76"/>
    <w:rsid w:val="000C6DB7"/>
    <w:rsid w:val="000C6E31"/>
    <w:rsid w:val="000C7168"/>
    <w:rsid w:val="000D0344"/>
    <w:rsid w:val="000D11F3"/>
    <w:rsid w:val="000D1C14"/>
    <w:rsid w:val="000D1C27"/>
    <w:rsid w:val="000D2013"/>
    <w:rsid w:val="000D2034"/>
    <w:rsid w:val="000D204E"/>
    <w:rsid w:val="000D22E7"/>
    <w:rsid w:val="000D2A96"/>
    <w:rsid w:val="000D32E1"/>
    <w:rsid w:val="000D337E"/>
    <w:rsid w:val="000D37EB"/>
    <w:rsid w:val="000D3999"/>
    <w:rsid w:val="000D3B23"/>
    <w:rsid w:val="000D468C"/>
    <w:rsid w:val="000D5893"/>
    <w:rsid w:val="000D5B04"/>
    <w:rsid w:val="000D5C77"/>
    <w:rsid w:val="000D5D93"/>
    <w:rsid w:val="000D5EC9"/>
    <w:rsid w:val="000D6905"/>
    <w:rsid w:val="000E02F8"/>
    <w:rsid w:val="000E04E3"/>
    <w:rsid w:val="000E05F5"/>
    <w:rsid w:val="000E0705"/>
    <w:rsid w:val="000E09F3"/>
    <w:rsid w:val="000E12C1"/>
    <w:rsid w:val="000E13C9"/>
    <w:rsid w:val="000E222D"/>
    <w:rsid w:val="000E2E81"/>
    <w:rsid w:val="000E2EFE"/>
    <w:rsid w:val="000E301C"/>
    <w:rsid w:val="000E3370"/>
    <w:rsid w:val="000E39D6"/>
    <w:rsid w:val="000E3AE8"/>
    <w:rsid w:val="000E3C89"/>
    <w:rsid w:val="000E41AB"/>
    <w:rsid w:val="000E4329"/>
    <w:rsid w:val="000E4868"/>
    <w:rsid w:val="000E4C3E"/>
    <w:rsid w:val="000E558F"/>
    <w:rsid w:val="000E5E91"/>
    <w:rsid w:val="000E668D"/>
    <w:rsid w:val="000E6718"/>
    <w:rsid w:val="000E76F1"/>
    <w:rsid w:val="000E7A0E"/>
    <w:rsid w:val="000E7C81"/>
    <w:rsid w:val="000E7DAD"/>
    <w:rsid w:val="000F025B"/>
    <w:rsid w:val="000F0387"/>
    <w:rsid w:val="000F04C3"/>
    <w:rsid w:val="000F1103"/>
    <w:rsid w:val="000F1752"/>
    <w:rsid w:val="000F1D99"/>
    <w:rsid w:val="000F1FC4"/>
    <w:rsid w:val="000F446E"/>
    <w:rsid w:val="000F4796"/>
    <w:rsid w:val="000F5047"/>
    <w:rsid w:val="000F5CD4"/>
    <w:rsid w:val="000F65A2"/>
    <w:rsid w:val="000F6736"/>
    <w:rsid w:val="000F67E9"/>
    <w:rsid w:val="000F6965"/>
    <w:rsid w:val="000F6E6D"/>
    <w:rsid w:val="000F7707"/>
    <w:rsid w:val="000F7A35"/>
    <w:rsid w:val="000F7A9D"/>
    <w:rsid w:val="000F7B91"/>
    <w:rsid w:val="00100151"/>
    <w:rsid w:val="00100609"/>
    <w:rsid w:val="00100BFE"/>
    <w:rsid w:val="001013BB"/>
    <w:rsid w:val="00101871"/>
    <w:rsid w:val="00101C00"/>
    <w:rsid w:val="00101C0B"/>
    <w:rsid w:val="00102084"/>
    <w:rsid w:val="00102376"/>
    <w:rsid w:val="001024B9"/>
    <w:rsid w:val="001028A4"/>
    <w:rsid w:val="0010430E"/>
    <w:rsid w:val="001046F9"/>
    <w:rsid w:val="00104B46"/>
    <w:rsid w:val="001053B5"/>
    <w:rsid w:val="00105A83"/>
    <w:rsid w:val="00106219"/>
    <w:rsid w:val="0010634F"/>
    <w:rsid w:val="00107582"/>
    <w:rsid w:val="00107EFF"/>
    <w:rsid w:val="00107FF6"/>
    <w:rsid w:val="0011021A"/>
    <w:rsid w:val="00110973"/>
    <w:rsid w:val="00110CE9"/>
    <w:rsid w:val="00111220"/>
    <w:rsid w:val="001119E6"/>
    <w:rsid w:val="00112C1D"/>
    <w:rsid w:val="001133CF"/>
    <w:rsid w:val="00113571"/>
    <w:rsid w:val="00113EEF"/>
    <w:rsid w:val="00114AFF"/>
    <w:rsid w:val="00114EB0"/>
    <w:rsid w:val="00115151"/>
    <w:rsid w:val="0011625F"/>
    <w:rsid w:val="00116A7D"/>
    <w:rsid w:val="00117860"/>
    <w:rsid w:val="00117B42"/>
    <w:rsid w:val="00117E84"/>
    <w:rsid w:val="00121123"/>
    <w:rsid w:val="00121CA2"/>
    <w:rsid w:val="0012227B"/>
    <w:rsid w:val="0012250B"/>
    <w:rsid w:val="001227E7"/>
    <w:rsid w:val="00123008"/>
    <w:rsid w:val="00124650"/>
    <w:rsid w:val="00124676"/>
    <w:rsid w:val="001251D8"/>
    <w:rsid w:val="00125872"/>
    <w:rsid w:val="00125A22"/>
    <w:rsid w:val="00125C66"/>
    <w:rsid w:val="001260B2"/>
    <w:rsid w:val="0012622A"/>
    <w:rsid w:val="00126539"/>
    <w:rsid w:val="00126AB6"/>
    <w:rsid w:val="00126BB6"/>
    <w:rsid w:val="00126BF7"/>
    <w:rsid w:val="00126E22"/>
    <w:rsid w:val="001274B7"/>
    <w:rsid w:val="0013057D"/>
    <w:rsid w:val="0013091C"/>
    <w:rsid w:val="00130C8A"/>
    <w:rsid w:val="00131153"/>
    <w:rsid w:val="00131252"/>
    <w:rsid w:val="001312D1"/>
    <w:rsid w:val="001313F4"/>
    <w:rsid w:val="0013156C"/>
    <w:rsid w:val="00131814"/>
    <w:rsid w:val="00131EA5"/>
    <w:rsid w:val="0013204A"/>
    <w:rsid w:val="001325F6"/>
    <w:rsid w:val="00132625"/>
    <w:rsid w:val="00133D1D"/>
    <w:rsid w:val="00134255"/>
    <w:rsid w:val="0013505D"/>
    <w:rsid w:val="00135B09"/>
    <w:rsid w:val="00136049"/>
    <w:rsid w:val="00136BB0"/>
    <w:rsid w:val="00137E6D"/>
    <w:rsid w:val="00140232"/>
    <w:rsid w:val="0014087A"/>
    <w:rsid w:val="001411BB"/>
    <w:rsid w:val="00141333"/>
    <w:rsid w:val="00141DD6"/>
    <w:rsid w:val="00141FEF"/>
    <w:rsid w:val="001422EF"/>
    <w:rsid w:val="00143461"/>
    <w:rsid w:val="0014374D"/>
    <w:rsid w:val="00144715"/>
    <w:rsid w:val="00144AA6"/>
    <w:rsid w:val="00144C39"/>
    <w:rsid w:val="001454B3"/>
    <w:rsid w:val="001455C4"/>
    <w:rsid w:val="0014638D"/>
    <w:rsid w:val="0014640A"/>
    <w:rsid w:val="00146842"/>
    <w:rsid w:val="001475AF"/>
    <w:rsid w:val="00147ABB"/>
    <w:rsid w:val="001500A5"/>
    <w:rsid w:val="00150434"/>
    <w:rsid w:val="0015093A"/>
    <w:rsid w:val="00150FD5"/>
    <w:rsid w:val="00151823"/>
    <w:rsid w:val="00152608"/>
    <w:rsid w:val="001527B5"/>
    <w:rsid w:val="00152D69"/>
    <w:rsid w:val="001531F3"/>
    <w:rsid w:val="00153B0B"/>
    <w:rsid w:val="00154251"/>
    <w:rsid w:val="001544B0"/>
    <w:rsid w:val="001545FE"/>
    <w:rsid w:val="00154636"/>
    <w:rsid w:val="001551A2"/>
    <w:rsid w:val="0015526C"/>
    <w:rsid w:val="00155A36"/>
    <w:rsid w:val="00157372"/>
    <w:rsid w:val="0016006A"/>
    <w:rsid w:val="0016044E"/>
    <w:rsid w:val="001605E7"/>
    <w:rsid w:val="00160A00"/>
    <w:rsid w:val="00160DF5"/>
    <w:rsid w:val="00160F53"/>
    <w:rsid w:val="001612B5"/>
    <w:rsid w:val="00162716"/>
    <w:rsid w:val="001636D5"/>
    <w:rsid w:val="00163EEC"/>
    <w:rsid w:val="00164274"/>
    <w:rsid w:val="00165014"/>
    <w:rsid w:val="00165053"/>
    <w:rsid w:val="00167252"/>
    <w:rsid w:val="001679FD"/>
    <w:rsid w:val="001708B0"/>
    <w:rsid w:val="0017100B"/>
    <w:rsid w:val="0017149B"/>
    <w:rsid w:val="00171F68"/>
    <w:rsid w:val="001737F3"/>
    <w:rsid w:val="00176727"/>
    <w:rsid w:val="001772E8"/>
    <w:rsid w:val="00177369"/>
    <w:rsid w:val="001775C4"/>
    <w:rsid w:val="001778AB"/>
    <w:rsid w:val="001778DC"/>
    <w:rsid w:val="00177C75"/>
    <w:rsid w:val="00177ED9"/>
    <w:rsid w:val="0018017B"/>
    <w:rsid w:val="00180462"/>
    <w:rsid w:val="00181069"/>
    <w:rsid w:val="001824D9"/>
    <w:rsid w:val="001828CF"/>
    <w:rsid w:val="001831CD"/>
    <w:rsid w:val="00184CB8"/>
    <w:rsid w:val="00184EF7"/>
    <w:rsid w:val="00185179"/>
    <w:rsid w:val="00185476"/>
    <w:rsid w:val="00185936"/>
    <w:rsid w:val="00185A40"/>
    <w:rsid w:val="001860A0"/>
    <w:rsid w:val="00186A3D"/>
    <w:rsid w:val="001913F7"/>
    <w:rsid w:val="0019227A"/>
    <w:rsid w:val="00192B76"/>
    <w:rsid w:val="001938AE"/>
    <w:rsid w:val="00194FEC"/>
    <w:rsid w:val="00195650"/>
    <w:rsid w:val="00195955"/>
    <w:rsid w:val="00195A6F"/>
    <w:rsid w:val="001977C8"/>
    <w:rsid w:val="00197C7B"/>
    <w:rsid w:val="00197EFB"/>
    <w:rsid w:val="001A0439"/>
    <w:rsid w:val="001A1B88"/>
    <w:rsid w:val="001A1F92"/>
    <w:rsid w:val="001A21C4"/>
    <w:rsid w:val="001A2382"/>
    <w:rsid w:val="001A2B53"/>
    <w:rsid w:val="001A34F0"/>
    <w:rsid w:val="001A38C1"/>
    <w:rsid w:val="001A46A3"/>
    <w:rsid w:val="001A4BD9"/>
    <w:rsid w:val="001A4E41"/>
    <w:rsid w:val="001A56E0"/>
    <w:rsid w:val="001A5A88"/>
    <w:rsid w:val="001A64F3"/>
    <w:rsid w:val="001A68F4"/>
    <w:rsid w:val="001A6CB0"/>
    <w:rsid w:val="001A7BBE"/>
    <w:rsid w:val="001B0F86"/>
    <w:rsid w:val="001B137F"/>
    <w:rsid w:val="001B1959"/>
    <w:rsid w:val="001B1BC8"/>
    <w:rsid w:val="001B1D9D"/>
    <w:rsid w:val="001B1F75"/>
    <w:rsid w:val="001B1FB4"/>
    <w:rsid w:val="001B2FCB"/>
    <w:rsid w:val="001B3D7B"/>
    <w:rsid w:val="001B415E"/>
    <w:rsid w:val="001B511A"/>
    <w:rsid w:val="001B5197"/>
    <w:rsid w:val="001B57B0"/>
    <w:rsid w:val="001B5EDE"/>
    <w:rsid w:val="001B6380"/>
    <w:rsid w:val="001B6CDE"/>
    <w:rsid w:val="001B7CA3"/>
    <w:rsid w:val="001B7DF2"/>
    <w:rsid w:val="001C022C"/>
    <w:rsid w:val="001C111C"/>
    <w:rsid w:val="001C129F"/>
    <w:rsid w:val="001C15BF"/>
    <w:rsid w:val="001C1982"/>
    <w:rsid w:val="001C1A55"/>
    <w:rsid w:val="001C2253"/>
    <w:rsid w:val="001C28AF"/>
    <w:rsid w:val="001C2AB9"/>
    <w:rsid w:val="001C2DD3"/>
    <w:rsid w:val="001C3148"/>
    <w:rsid w:val="001C3E0C"/>
    <w:rsid w:val="001C47D6"/>
    <w:rsid w:val="001C4A8B"/>
    <w:rsid w:val="001C5D12"/>
    <w:rsid w:val="001C5F62"/>
    <w:rsid w:val="001C628F"/>
    <w:rsid w:val="001C6466"/>
    <w:rsid w:val="001C6FB6"/>
    <w:rsid w:val="001C708C"/>
    <w:rsid w:val="001C7665"/>
    <w:rsid w:val="001D077D"/>
    <w:rsid w:val="001D1036"/>
    <w:rsid w:val="001D1842"/>
    <w:rsid w:val="001D18B8"/>
    <w:rsid w:val="001D193E"/>
    <w:rsid w:val="001D1B47"/>
    <w:rsid w:val="001D1EAA"/>
    <w:rsid w:val="001D2358"/>
    <w:rsid w:val="001D2965"/>
    <w:rsid w:val="001D385D"/>
    <w:rsid w:val="001D3953"/>
    <w:rsid w:val="001D3F7A"/>
    <w:rsid w:val="001D4FA8"/>
    <w:rsid w:val="001D504E"/>
    <w:rsid w:val="001D5083"/>
    <w:rsid w:val="001D5120"/>
    <w:rsid w:val="001D52A4"/>
    <w:rsid w:val="001D691F"/>
    <w:rsid w:val="001D69E0"/>
    <w:rsid w:val="001D6F72"/>
    <w:rsid w:val="001D711B"/>
    <w:rsid w:val="001D7C16"/>
    <w:rsid w:val="001E01C8"/>
    <w:rsid w:val="001E0B57"/>
    <w:rsid w:val="001E0E8E"/>
    <w:rsid w:val="001E0E99"/>
    <w:rsid w:val="001E15AB"/>
    <w:rsid w:val="001E1A4D"/>
    <w:rsid w:val="001E2180"/>
    <w:rsid w:val="001E2DD3"/>
    <w:rsid w:val="001E2F5D"/>
    <w:rsid w:val="001E3038"/>
    <w:rsid w:val="001E334C"/>
    <w:rsid w:val="001E35AF"/>
    <w:rsid w:val="001E3784"/>
    <w:rsid w:val="001E41F3"/>
    <w:rsid w:val="001E4AA3"/>
    <w:rsid w:val="001E50E2"/>
    <w:rsid w:val="001E5614"/>
    <w:rsid w:val="001E6065"/>
    <w:rsid w:val="001E609A"/>
    <w:rsid w:val="001E60DA"/>
    <w:rsid w:val="001E65D9"/>
    <w:rsid w:val="001E6793"/>
    <w:rsid w:val="001E6F24"/>
    <w:rsid w:val="001E7450"/>
    <w:rsid w:val="001E7B19"/>
    <w:rsid w:val="001E7D40"/>
    <w:rsid w:val="001F0201"/>
    <w:rsid w:val="001F0331"/>
    <w:rsid w:val="001F0CA1"/>
    <w:rsid w:val="001F1469"/>
    <w:rsid w:val="001F18A4"/>
    <w:rsid w:val="001F1D0D"/>
    <w:rsid w:val="001F1D38"/>
    <w:rsid w:val="001F2538"/>
    <w:rsid w:val="001F2CFC"/>
    <w:rsid w:val="001F316C"/>
    <w:rsid w:val="001F324F"/>
    <w:rsid w:val="001F3BDF"/>
    <w:rsid w:val="001F46A0"/>
    <w:rsid w:val="001F5B17"/>
    <w:rsid w:val="001F6117"/>
    <w:rsid w:val="001F6480"/>
    <w:rsid w:val="001F64B4"/>
    <w:rsid w:val="001F7A97"/>
    <w:rsid w:val="001F7B46"/>
    <w:rsid w:val="001F7E9B"/>
    <w:rsid w:val="001F7F99"/>
    <w:rsid w:val="00200340"/>
    <w:rsid w:val="00200B17"/>
    <w:rsid w:val="002010F1"/>
    <w:rsid w:val="0020116F"/>
    <w:rsid w:val="0020138F"/>
    <w:rsid w:val="0020153F"/>
    <w:rsid w:val="002023A8"/>
    <w:rsid w:val="002023FE"/>
    <w:rsid w:val="00202971"/>
    <w:rsid w:val="00202D95"/>
    <w:rsid w:val="002032E0"/>
    <w:rsid w:val="002032F9"/>
    <w:rsid w:val="002037B1"/>
    <w:rsid w:val="002042A1"/>
    <w:rsid w:val="002053C5"/>
    <w:rsid w:val="0020587A"/>
    <w:rsid w:val="00205B9C"/>
    <w:rsid w:val="00206268"/>
    <w:rsid w:val="00206464"/>
    <w:rsid w:val="00206BC0"/>
    <w:rsid w:val="00207048"/>
    <w:rsid w:val="00207793"/>
    <w:rsid w:val="002107B2"/>
    <w:rsid w:val="002108AD"/>
    <w:rsid w:val="00210C1F"/>
    <w:rsid w:val="00210E1D"/>
    <w:rsid w:val="0021119C"/>
    <w:rsid w:val="00211341"/>
    <w:rsid w:val="0021160E"/>
    <w:rsid w:val="00211D1F"/>
    <w:rsid w:val="00211D32"/>
    <w:rsid w:val="00211DF1"/>
    <w:rsid w:val="00212651"/>
    <w:rsid w:val="00212828"/>
    <w:rsid w:val="00214991"/>
    <w:rsid w:val="00214BB6"/>
    <w:rsid w:val="00215741"/>
    <w:rsid w:val="00220898"/>
    <w:rsid w:val="002208D4"/>
    <w:rsid w:val="00220B43"/>
    <w:rsid w:val="002214AD"/>
    <w:rsid w:val="002214AE"/>
    <w:rsid w:val="0022182B"/>
    <w:rsid w:val="00222455"/>
    <w:rsid w:val="00223223"/>
    <w:rsid w:val="00223971"/>
    <w:rsid w:val="0022418F"/>
    <w:rsid w:val="0022499C"/>
    <w:rsid w:val="00224B6C"/>
    <w:rsid w:val="00225747"/>
    <w:rsid w:val="00225AE4"/>
    <w:rsid w:val="00225BF4"/>
    <w:rsid w:val="00225CF1"/>
    <w:rsid w:val="00225F06"/>
    <w:rsid w:val="00225F7D"/>
    <w:rsid w:val="002261DC"/>
    <w:rsid w:val="002263AA"/>
    <w:rsid w:val="002266C3"/>
    <w:rsid w:val="002266D5"/>
    <w:rsid w:val="00226AF5"/>
    <w:rsid w:val="00226D5B"/>
    <w:rsid w:val="002277A5"/>
    <w:rsid w:val="002302FB"/>
    <w:rsid w:val="0023089C"/>
    <w:rsid w:val="00230D46"/>
    <w:rsid w:val="002313BF"/>
    <w:rsid w:val="00231646"/>
    <w:rsid w:val="00231A8D"/>
    <w:rsid w:val="00231C7A"/>
    <w:rsid w:val="00231E54"/>
    <w:rsid w:val="002321E8"/>
    <w:rsid w:val="002322F7"/>
    <w:rsid w:val="002323C1"/>
    <w:rsid w:val="00232DD2"/>
    <w:rsid w:val="00232E93"/>
    <w:rsid w:val="0023360F"/>
    <w:rsid w:val="002340DD"/>
    <w:rsid w:val="00234668"/>
    <w:rsid w:val="00234F69"/>
    <w:rsid w:val="00235251"/>
    <w:rsid w:val="00235B00"/>
    <w:rsid w:val="00235B4C"/>
    <w:rsid w:val="00235ED4"/>
    <w:rsid w:val="00236705"/>
    <w:rsid w:val="0023683D"/>
    <w:rsid w:val="002376A3"/>
    <w:rsid w:val="002379A1"/>
    <w:rsid w:val="00237D1F"/>
    <w:rsid w:val="00241308"/>
    <w:rsid w:val="00241AD4"/>
    <w:rsid w:val="002423EA"/>
    <w:rsid w:val="0024259A"/>
    <w:rsid w:val="0024335F"/>
    <w:rsid w:val="00243BC1"/>
    <w:rsid w:val="00244005"/>
    <w:rsid w:val="00244332"/>
    <w:rsid w:val="00244C08"/>
    <w:rsid w:val="00245042"/>
    <w:rsid w:val="00245470"/>
    <w:rsid w:val="00245ABF"/>
    <w:rsid w:val="00245B23"/>
    <w:rsid w:val="00246634"/>
    <w:rsid w:val="00246DE8"/>
    <w:rsid w:val="00247057"/>
    <w:rsid w:val="002470DA"/>
    <w:rsid w:val="002471D0"/>
    <w:rsid w:val="0024751E"/>
    <w:rsid w:val="002477A0"/>
    <w:rsid w:val="00247A46"/>
    <w:rsid w:val="00247FD7"/>
    <w:rsid w:val="0025004F"/>
    <w:rsid w:val="0025022A"/>
    <w:rsid w:val="00250854"/>
    <w:rsid w:val="002518A7"/>
    <w:rsid w:val="0025228F"/>
    <w:rsid w:val="002522EC"/>
    <w:rsid w:val="0025247E"/>
    <w:rsid w:val="002530BE"/>
    <w:rsid w:val="00253B77"/>
    <w:rsid w:val="0025485C"/>
    <w:rsid w:val="00254F84"/>
    <w:rsid w:val="002553D4"/>
    <w:rsid w:val="00255B03"/>
    <w:rsid w:val="00256081"/>
    <w:rsid w:val="002565E4"/>
    <w:rsid w:val="00256ACD"/>
    <w:rsid w:val="00257195"/>
    <w:rsid w:val="002578D8"/>
    <w:rsid w:val="00260919"/>
    <w:rsid w:val="00260B23"/>
    <w:rsid w:val="002613A5"/>
    <w:rsid w:val="00261B2F"/>
    <w:rsid w:val="00262862"/>
    <w:rsid w:val="0026331E"/>
    <w:rsid w:val="00264AF7"/>
    <w:rsid w:val="00265D6B"/>
    <w:rsid w:val="00266D5E"/>
    <w:rsid w:val="00267818"/>
    <w:rsid w:val="00267881"/>
    <w:rsid w:val="0027003D"/>
    <w:rsid w:val="002700AD"/>
    <w:rsid w:val="002703D7"/>
    <w:rsid w:val="002703ED"/>
    <w:rsid w:val="002723F2"/>
    <w:rsid w:val="00273821"/>
    <w:rsid w:val="00273FC1"/>
    <w:rsid w:val="002745C3"/>
    <w:rsid w:val="00274E67"/>
    <w:rsid w:val="0027599D"/>
    <w:rsid w:val="00275C80"/>
    <w:rsid w:val="00275D12"/>
    <w:rsid w:val="0027631F"/>
    <w:rsid w:val="00276CD2"/>
    <w:rsid w:val="0027726A"/>
    <w:rsid w:val="002775DC"/>
    <w:rsid w:val="00277A1E"/>
    <w:rsid w:val="0028062F"/>
    <w:rsid w:val="002808AD"/>
    <w:rsid w:val="00280FEC"/>
    <w:rsid w:val="0028142E"/>
    <w:rsid w:val="00281784"/>
    <w:rsid w:val="0028191B"/>
    <w:rsid w:val="00281EB0"/>
    <w:rsid w:val="00282C86"/>
    <w:rsid w:val="00282D13"/>
    <w:rsid w:val="00283126"/>
    <w:rsid w:val="002834CE"/>
    <w:rsid w:val="0028456D"/>
    <w:rsid w:val="00284CE1"/>
    <w:rsid w:val="002850FF"/>
    <w:rsid w:val="00285103"/>
    <w:rsid w:val="0028566C"/>
    <w:rsid w:val="00285737"/>
    <w:rsid w:val="00285749"/>
    <w:rsid w:val="00285A8C"/>
    <w:rsid w:val="0028615D"/>
    <w:rsid w:val="00286291"/>
    <w:rsid w:val="002862E4"/>
    <w:rsid w:val="002864F9"/>
    <w:rsid w:val="0028675B"/>
    <w:rsid w:val="002916CC"/>
    <w:rsid w:val="002917BB"/>
    <w:rsid w:val="002928C7"/>
    <w:rsid w:val="00292B63"/>
    <w:rsid w:val="00292EAA"/>
    <w:rsid w:val="00292FFD"/>
    <w:rsid w:val="002934AE"/>
    <w:rsid w:val="00293D64"/>
    <w:rsid w:val="00293D85"/>
    <w:rsid w:val="00293F91"/>
    <w:rsid w:val="00294902"/>
    <w:rsid w:val="002952E2"/>
    <w:rsid w:val="00295352"/>
    <w:rsid w:val="0029573B"/>
    <w:rsid w:val="002959FF"/>
    <w:rsid w:val="00295C05"/>
    <w:rsid w:val="00295D94"/>
    <w:rsid w:val="002962CA"/>
    <w:rsid w:val="0029632F"/>
    <w:rsid w:val="002A09C4"/>
    <w:rsid w:val="002A16CA"/>
    <w:rsid w:val="002A27BA"/>
    <w:rsid w:val="002A32A2"/>
    <w:rsid w:val="002A3934"/>
    <w:rsid w:val="002A3D49"/>
    <w:rsid w:val="002A4510"/>
    <w:rsid w:val="002A493B"/>
    <w:rsid w:val="002A49CB"/>
    <w:rsid w:val="002A57BA"/>
    <w:rsid w:val="002A5F09"/>
    <w:rsid w:val="002A61C9"/>
    <w:rsid w:val="002A622D"/>
    <w:rsid w:val="002A67A9"/>
    <w:rsid w:val="002A6FBE"/>
    <w:rsid w:val="002B051D"/>
    <w:rsid w:val="002B0ADF"/>
    <w:rsid w:val="002B1399"/>
    <w:rsid w:val="002B145F"/>
    <w:rsid w:val="002B176C"/>
    <w:rsid w:val="002B1C9E"/>
    <w:rsid w:val="002B1E85"/>
    <w:rsid w:val="002B2FDB"/>
    <w:rsid w:val="002B3549"/>
    <w:rsid w:val="002B37D7"/>
    <w:rsid w:val="002B4004"/>
    <w:rsid w:val="002B42AB"/>
    <w:rsid w:val="002B47B7"/>
    <w:rsid w:val="002B4A9F"/>
    <w:rsid w:val="002B4C25"/>
    <w:rsid w:val="002B4DE6"/>
    <w:rsid w:val="002B5185"/>
    <w:rsid w:val="002B565A"/>
    <w:rsid w:val="002B59FE"/>
    <w:rsid w:val="002B5C73"/>
    <w:rsid w:val="002B689A"/>
    <w:rsid w:val="002B689B"/>
    <w:rsid w:val="002B6CE3"/>
    <w:rsid w:val="002B7766"/>
    <w:rsid w:val="002B784A"/>
    <w:rsid w:val="002C0977"/>
    <w:rsid w:val="002C0B9E"/>
    <w:rsid w:val="002C1287"/>
    <w:rsid w:val="002C165B"/>
    <w:rsid w:val="002C24E5"/>
    <w:rsid w:val="002C273B"/>
    <w:rsid w:val="002C28CD"/>
    <w:rsid w:val="002C37DD"/>
    <w:rsid w:val="002C3F9C"/>
    <w:rsid w:val="002C408A"/>
    <w:rsid w:val="002C434E"/>
    <w:rsid w:val="002C49FB"/>
    <w:rsid w:val="002C4BB7"/>
    <w:rsid w:val="002C5758"/>
    <w:rsid w:val="002C5BCD"/>
    <w:rsid w:val="002C5E67"/>
    <w:rsid w:val="002C6350"/>
    <w:rsid w:val="002C63B6"/>
    <w:rsid w:val="002C6C2D"/>
    <w:rsid w:val="002C7216"/>
    <w:rsid w:val="002C73CF"/>
    <w:rsid w:val="002C7B02"/>
    <w:rsid w:val="002D01BA"/>
    <w:rsid w:val="002D0FB8"/>
    <w:rsid w:val="002D1D19"/>
    <w:rsid w:val="002D1D9F"/>
    <w:rsid w:val="002D1E5E"/>
    <w:rsid w:val="002D1F6D"/>
    <w:rsid w:val="002D2931"/>
    <w:rsid w:val="002D32AD"/>
    <w:rsid w:val="002D3445"/>
    <w:rsid w:val="002D3F6E"/>
    <w:rsid w:val="002D4132"/>
    <w:rsid w:val="002D4229"/>
    <w:rsid w:val="002D4826"/>
    <w:rsid w:val="002D4B06"/>
    <w:rsid w:val="002D4DCF"/>
    <w:rsid w:val="002D5A39"/>
    <w:rsid w:val="002D6896"/>
    <w:rsid w:val="002D721E"/>
    <w:rsid w:val="002D756C"/>
    <w:rsid w:val="002E0169"/>
    <w:rsid w:val="002E04CD"/>
    <w:rsid w:val="002E068A"/>
    <w:rsid w:val="002E0E6D"/>
    <w:rsid w:val="002E16EB"/>
    <w:rsid w:val="002E1C05"/>
    <w:rsid w:val="002E2184"/>
    <w:rsid w:val="002E26FD"/>
    <w:rsid w:val="002E2BCA"/>
    <w:rsid w:val="002E2C3E"/>
    <w:rsid w:val="002E3862"/>
    <w:rsid w:val="002E3E75"/>
    <w:rsid w:val="002E3EF6"/>
    <w:rsid w:val="002E4216"/>
    <w:rsid w:val="002E4C5F"/>
    <w:rsid w:val="002E558B"/>
    <w:rsid w:val="002E5A45"/>
    <w:rsid w:val="002E5D71"/>
    <w:rsid w:val="002E5E1A"/>
    <w:rsid w:val="002E74B9"/>
    <w:rsid w:val="002E74D4"/>
    <w:rsid w:val="002E76CA"/>
    <w:rsid w:val="002F03BC"/>
    <w:rsid w:val="002F1E63"/>
    <w:rsid w:val="002F2395"/>
    <w:rsid w:val="002F4309"/>
    <w:rsid w:val="002F4657"/>
    <w:rsid w:val="002F5154"/>
    <w:rsid w:val="002F55B2"/>
    <w:rsid w:val="002F5893"/>
    <w:rsid w:val="002F5ED4"/>
    <w:rsid w:val="002F6B54"/>
    <w:rsid w:val="002F7A88"/>
    <w:rsid w:val="002F7FBB"/>
    <w:rsid w:val="003001D0"/>
    <w:rsid w:val="00302459"/>
    <w:rsid w:val="003028B2"/>
    <w:rsid w:val="00303421"/>
    <w:rsid w:val="00303548"/>
    <w:rsid w:val="00303DCF"/>
    <w:rsid w:val="003045A8"/>
    <w:rsid w:val="00305706"/>
    <w:rsid w:val="00305AC2"/>
    <w:rsid w:val="00305BD4"/>
    <w:rsid w:val="00305EE5"/>
    <w:rsid w:val="003060AB"/>
    <w:rsid w:val="00306408"/>
    <w:rsid w:val="003066F0"/>
    <w:rsid w:val="003068EE"/>
    <w:rsid w:val="0030696B"/>
    <w:rsid w:val="00306CF6"/>
    <w:rsid w:val="003079D9"/>
    <w:rsid w:val="00307E94"/>
    <w:rsid w:val="00310AAF"/>
    <w:rsid w:val="00310F20"/>
    <w:rsid w:val="003112A7"/>
    <w:rsid w:val="0031179C"/>
    <w:rsid w:val="003123B8"/>
    <w:rsid w:val="0031253D"/>
    <w:rsid w:val="0031258B"/>
    <w:rsid w:val="00312856"/>
    <w:rsid w:val="00313C6E"/>
    <w:rsid w:val="003141C3"/>
    <w:rsid w:val="0031437A"/>
    <w:rsid w:val="003145B1"/>
    <w:rsid w:val="0031543D"/>
    <w:rsid w:val="00315DB2"/>
    <w:rsid w:val="00315F2F"/>
    <w:rsid w:val="00316D12"/>
    <w:rsid w:val="00316D4A"/>
    <w:rsid w:val="00317464"/>
    <w:rsid w:val="0032032E"/>
    <w:rsid w:val="003205DA"/>
    <w:rsid w:val="00320B78"/>
    <w:rsid w:val="0032143F"/>
    <w:rsid w:val="00321FF4"/>
    <w:rsid w:val="003224E3"/>
    <w:rsid w:val="00322605"/>
    <w:rsid w:val="003227DB"/>
    <w:rsid w:val="00322BF9"/>
    <w:rsid w:val="003241C8"/>
    <w:rsid w:val="00324E7A"/>
    <w:rsid w:val="00324FF3"/>
    <w:rsid w:val="00325769"/>
    <w:rsid w:val="00325B85"/>
    <w:rsid w:val="00325DF2"/>
    <w:rsid w:val="00326166"/>
    <w:rsid w:val="00326C1A"/>
    <w:rsid w:val="003279B5"/>
    <w:rsid w:val="00327C4D"/>
    <w:rsid w:val="00327C80"/>
    <w:rsid w:val="0033143D"/>
    <w:rsid w:val="00331761"/>
    <w:rsid w:val="00331D74"/>
    <w:rsid w:val="00332B0C"/>
    <w:rsid w:val="00333567"/>
    <w:rsid w:val="00333935"/>
    <w:rsid w:val="00333B90"/>
    <w:rsid w:val="00333E36"/>
    <w:rsid w:val="00334010"/>
    <w:rsid w:val="00334763"/>
    <w:rsid w:val="00334BBB"/>
    <w:rsid w:val="0033500F"/>
    <w:rsid w:val="00335331"/>
    <w:rsid w:val="00335BEB"/>
    <w:rsid w:val="00336945"/>
    <w:rsid w:val="00336954"/>
    <w:rsid w:val="00336C41"/>
    <w:rsid w:val="003371C6"/>
    <w:rsid w:val="00337C7A"/>
    <w:rsid w:val="00337E0C"/>
    <w:rsid w:val="00337E5D"/>
    <w:rsid w:val="00340FC5"/>
    <w:rsid w:val="00341115"/>
    <w:rsid w:val="0034156E"/>
    <w:rsid w:val="00342474"/>
    <w:rsid w:val="00342A3B"/>
    <w:rsid w:val="00342A5D"/>
    <w:rsid w:val="003430E6"/>
    <w:rsid w:val="0034369E"/>
    <w:rsid w:val="003436A3"/>
    <w:rsid w:val="003452B6"/>
    <w:rsid w:val="00345E9F"/>
    <w:rsid w:val="00346652"/>
    <w:rsid w:val="00346989"/>
    <w:rsid w:val="003472A3"/>
    <w:rsid w:val="00347361"/>
    <w:rsid w:val="00347867"/>
    <w:rsid w:val="00350390"/>
    <w:rsid w:val="0035052F"/>
    <w:rsid w:val="00350AA2"/>
    <w:rsid w:val="003516FC"/>
    <w:rsid w:val="00351711"/>
    <w:rsid w:val="00351B7B"/>
    <w:rsid w:val="00351BCD"/>
    <w:rsid w:val="00352A6B"/>
    <w:rsid w:val="00352B8B"/>
    <w:rsid w:val="0035378A"/>
    <w:rsid w:val="00353A10"/>
    <w:rsid w:val="00355891"/>
    <w:rsid w:val="00355DEF"/>
    <w:rsid w:val="00355E3A"/>
    <w:rsid w:val="00355E72"/>
    <w:rsid w:val="003561A9"/>
    <w:rsid w:val="00357A1A"/>
    <w:rsid w:val="00357B60"/>
    <w:rsid w:val="00360667"/>
    <w:rsid w:val="003616A4"/>
    <w:rsid w:val="00361D36"/>
    <w:rsid w:val="0036207A"/>
    <w:rsid w:val="003621A3"/>
    <w:rsid w:val="0036230C"/>
    <w:rsid w:val="00362832"/>
    <w:rsid w:val="00362DF0"/>
    <w:rsid w:val="00363477"/>
    <w:rsid w:val="003643D7"/>
    <w:rsid w:val="00364C2D"/>
    <w:rsid w:val="00366FA1"/>
    <w:rsid w:val="003671B4"/>
    <w:rsid w:val="00367757"/>
    <w:rsid w:val="0037004C"/>
    <w:rsid w:val="003703CB"/>
    <w:rsid w:val="0037119B"/>
    <w:rsid w:val="003716D6"/>
    <w:rsid w:val="00371EED"/>
    <w:rsid w:val="00372A7D"/>
    <w:rsid w:val="00372A97"/>
    <w:rsid w:val="00373335"/>
    <w:rsid w:val="00373E10"/>
    <w:rsid w:val="00373E2D"/>
    <w:rsid w:val="00374181"/>
    <w:rsid w:val="0037427C"/>
    <w:rsid w:val="0037471A"/>
    <w:rsid w:val="0037591F"/>
    <w:rsid w:val="003759C2"/>
    <w:rsid w:val="003760D1"/>
    <w:rsid w:val="00376671"/>
    <w:rsid w:val="00377605"/>
    <w:rsid w:val="00380EBB"/>
    <w:rsid w:val="003817AB"/>
    <w:rsid w:val="003819B9"/>
    <w:rsid w:val="003819DC"/>
    <w:rsid w:val="00381BD1"/>
    <w:rsid w:val="00381C0D"/>
    <w:rsid w:val="00381F6C"/>
    <w:rsid w:val="0038291D"/>
    <w:rsid w:val="00382B41"/>
    <w:rsid w:val="00384193"/>
    <w:rsid w:val="00384195"/>
    <w:rsid w:val="00384801"/>
    <w:rsid w:val="00384EED"/>
    <w:rsid w:val="0038502E"/>
    <w:rsid w:val="00385277"/>
    <w:rsid w:val="00385474"/>
    <w:rsid w:val="00385DBE"/>
    <w:rsid w:val="003862C3"/>
    <w:rsid w:val="00386DFE"/>
    <w:rsid w:val="00387985"/>
    <w:rsid w:val="00390EDA"/>
    <w:rsid w:val="003913BA"/>
    <w:rsid w:val="003919FB"/>
    <w:rsid w:val="00391BE3"/>
    <w:rsid w:val="00391D61"/>
    <w:rsid w:val="00391F2A"/>
    <w:rsid w:val="003920FF"/>
    <w:rsid w:val="003923AD"/>
    <w:rsid w:val="00392567"/>
    <w:rsid w:val="00393128"/>
    <w:rsid w:val="00393AB1"/>
    <w:rsid w:val="00393B61"/>
    <w:rsid w:val="00393C91"/>
    <w:rsid w:val="00393FA3"/>
    <w:rsid w:val="0039412B"/>
    <w:rsid w:val="00394493"/>
    <w:rsid w:val="00394721"/>
    <w:rsid w:val="00394CF5"/>
    <w:rsid w:val="003952D3"/>
    <w:rsid w:val="00395B56"/>
    <w:rsid w:val="00395CE0"/>
    <w:rsid w:val="0039604D"/>
    <w:rsid w:val="00396450"/>
    <w:rsid w:val="00397A54"/>
    <w:rsid w:val="003A038F"/>
    <w:rsid w:val="003A16BD"/>
    <w:rsid w:val="003A2250"/>
    <w:rsid w:val="003A28DF"/>
    <w:rsid w:val="003A2E9C"/>
    <w:rsid w:val="003A31A8"/>
    <w:rsid w:val="003A38B6"/>
    <w:rsid w:val="003A41E4"/>
    <w:rsid w:val="003A4FE1"/>
    <w:rsid w:val="003A557A"/>
    <w:rsid w:val="003A6B5E"/>
    <w:rsid w:val="003A6D6C"/>
    <w:rsid w:val="003A6DE0"/>
    <w:rsid w:val="003B2E87"/>
    <w:rsid w:val="003B3117"/>
    <w:rsid w:val="003B44D7"/>
    <w:rsid w:val="003B565A"/>
    <w:rsid w:val="003B5800"/>
    <w:rsid w:val="003B5869"/>
    <w:rsid w:val="003B58C0"/>
    <w:rsid w:val="003B7630"/>
    <w:rsid w:val="003B7C7F"/>
    <w:rsid w:val="003B7E98"/>
    <w:rsid w:val="003C0E02"/>
    <w:rsid w:val="003C1312"/>
    <w:rsid w:val="003C17E3"/>
    <w:rsid w:val="003C1BCF"/>
    <w:rsid w:val="003C1E55"/>
    <w:rsid w:val="003C2D50"/>
    <w:rsid w:val="003C3310"/>
    <w:rsid w:val="003C394B"/>
    <w:rsid w:val="003C4754"/>
    <w:rsid w:val="003C4C53"/>
    <w:rsid w:val="003C506E"/>
    <w:rsid w:val="003C5328"/>
    <w:rsid w:val="003C578B"/>
    <w:rsid w:val="003C6D51"/>
    <w:rsid w:val="003C7216"/>
    <w:rsid w:val="003D0E32"/>
    <w:rsid w:val="003D0F1F"/>
    <w:rsid w:val="003D17A2"/>
    <w:rsid w:val="003D1A37"/>
    <w:rsid w:val="003D301E"/>
    <w:rsid w:val="003D44C2"/>
    <w:rsid w:val="003D4B4C"/>
    <w:rsid w:val="003D4CBF"/>
    <w:rsid w:val="003D4CD1"/>
    <w:rsid w:val="003D5DCB"/>
    <w:rsid w:val="003D62FF"/>
    <w:rsid w:val="003D6692"/>
    <w:rsid w:val="003D6F36"/>
    <w:rsid w:val="003E0E02"/>
    <w:rsid w:val="003E0E80"/>
    <w:rsid w:val="003E117E"/>
    <w:rsid w:val="003E1570"/>
    <w:rsid w:val="003E2447"/>
    <w:rsid w:val="003E3275"/>
    <w:rsid w:val="003E3ABC"/>
    <w:rsid w:val="003E439A"/>
    <w:rsid w:val="003E444C"/>
    <w:rsid w:val="003E47BE"/>
    <w:rsid w:val="003E4F0B"/>
    <w:rsid w:val="003E576C"/>
    <w:rsid w:val="003E6759"/>
    <w:rsid w:val="003E69F6"/>
    <w:rsid w:val="003E6C2A"/>
    <w:rsid w:val="003E71D0"/>
    <w:rsid w:val="003E7F9C"/>
    <w:rsid w:val="003F0DAA"/>
    <w:rsid w:val="003F1380"/>
    <w:rsid w:val="003F1701"/>
    <w:rsid w:val="003F1A72"/>
    <w:rsid w:val="003F1DA4"/>
    <w:rsid w:val="003F21A6"/>
    <w:rsid w:val="003F2306"/>
    <w:rsid w:val="003F27D5"/>
    <w:rsid w:val="003F2910"/>
    <w:rsid w:val="003F2930"/>
    <w:rsid w:val="003F2A50"/>
    <w:rsid w:val="003F2C76"/>
    <w:rsid w:val="003F2FB1"/>
    <w:rsid w:val="003F3ACA"/>
    <w:rsid w:val="003F44CB"/>
    <w:rsid w:val="003F4918"/>
    <w:rsid w:val="003F50A3"/>
    <w:rsid w:val="003F5304"/>
    <w:rsid w:val="003F5516"/>
    <w:rsid w:val="003F580E"/>
    <w:rsid w:val="003F5A6A"/>
    <w:rsid w:val="003F6A59"/>
    <w:rsid w:val="00402CA1"/>
    <w:rsid w:val="00403F88"/>
    <w:rsid w:val="0040590E"/>
    <w:rsid w:val="0040593E"/>
    <w:rsid w:val="00405C84"/>
    <w:rsid w:val="00406723"/>
    <w:rsid w:val="00406724"/>
    <w:rsid w:val="00406BBD"/>
    <w:rsid w:val="00406D66"/>
    <w:rsid w:val="0040734E"/>
    <w:rsid w:val="00407492"/>
    <w:rsid w:val="004078C0"/>
    <w:rsid w:val="00407AFD"/>
    <w:rsid w:val="00407CE8"/>
    <w:rsid w:val="00407D98"/>
    <w:rsid w:val="00407F9F"/>
    <w:rsid w:val="00410836"/>
    <w:rsid w:val="00410DE6"/>
    <w:rsid w:val="00410E99"/>
    <w:rsid w:val="004122AC"/>
    <w:rsid w:val="004131D9"/>
    <w:rsid w:val="0041390E"/>
    <w:rsid w:val="004144DC"/>
    <w:rsid w:val="00414BB3"/>
    <w:rsid w:val="004157EF"/>
    <w:rsid w:val="00415963"/>
    <w:rsid w:val="00415D5F"/>
    <w:rsid w:val="0041669D"/>
    <w:rsid w:val="00416712"/>
    <w:rsid w:val="00416961"/>
    <w:rsid w:val="00416AC5"/>
    <w:rsid w:val="004178CF"/>
    <w:rsid w:val="004201F7"/>
    <w:rsid w:val="00421EAB"/>
    <w:rsid w:val="004234CA"/>
    <w:rsid w:val="00425006"/>
    <w:rsid w:val="0042549A"/>
    <w:rsid w:val="00425750"/>
    <w:rsid w:val="004259D3"/>
    <w:rsid w:val="004260C3"/>
    <w:rsid w:val="00426202"/>
    <w:rsid w:val="004264FC"/>
    <w:rsid w:val="00426893"/>
    <w:rsid w:val="00426A5F"/>
    <w:rsid w:val="0042714C"/>
    <w:rsid w:val="0042734F"/>
    <w:rsid w:val="0042735E"/>
    <w:rsid w:val="00427E8F"/>
    <w:rsid w:val="00430197"/>
    <w:rsid w:val="00431579"/>
    <w:rsid w:val="00431698"/>
    <w:rsid w:val="00431CEF"/>
    <w:rsid w:val="00431EC0"/>
    <w:rsid w:val="004324D4"/>
    <w:rsid w:val="00432FAC"/>
    <w:rsid w:val="00433E63"/>
    <w:rsid w:val="0043476C"/>
    <w:rsid w:val="00434BE2"/>
    <w:rsid w:val="00435C19"/>
    <w:rsid w:val="00435C42"/>
    <w:rsid w:val="00435FFE"/>
    <w:rsid w:val="004363AE"/>
    <w:rsid w:val="00437000"/>
    <w:rsid w:val="0043739E"/>
    <w:rsid w:val="00437A99"/>
    <w:rsid w:val="004404D6"/>
    <w:rsid w:val="004416BB"/>
    <w:rsid w:val="0044202D"/>
    <w:rsid w:val="0044224D"/>
    <w:rsid w:val="00443B55"/>
    <w:rsid w:val="00443E4C"/>
    <w:rsid w:val="00444983"/>
    <w:rsid w:val="00444F8C"/>
    <w:rsid w:val="004453C9"/>
    <w:rsid w:val="004459F2"/>
    <w:rsid w:val="00445A1C"/>
    <w:rsid w:val="0044630E"/>
    <w:rsid w:val="0044674B"/>
    <w:rsid w:val="00446771"/>
    <w:rsid w:val="004469CC"/>
    <w:rsid w:val="00446BA7"/>
    <w:rsid w:val="00446C7B"/>
    <w:rsid w:val="00447184"/>
    <w:rsid w:val="004472EB"/>
    <w:rsid w:val="00447394"/>
    <w:rsid w:val="0044759C"/>
    <w:rsid w:val="004504A1"/>
    <w:rsid w:val="0045056E"/>
    <w:rsid w:val="00450B80"/>
    <w:rsid w:val="004517E8"/>
    <w:rsid w:val="00451F92"/>
    <w:rsid w:val="004527BE"/>
    <w:rsid w:val="004535EB"/>
    <w:rsid w:val="0045375B"/>
    <w:rsid w:val="00453767"/>
    <w:rsid w:val="00453897"/>
    <w:rsid w:val="00454456"/>
    <w:rsid w:val="00454B84"/>
    <w:rsid w:val="00454F1A"/>
    <w:rsid w:val="00454F4C"/>
    <w:rsid w:val="004555B0"/>
    <w:rsid w:val="004555BE"/>
    <w:rsid w:val="00455A20"/>
    <w:rsid w:val="00455A59"/>
    <w:rsid w:val="00455F90"/>
    <w:rsid w:val="00456552"/>
    <w:rsid w:val="004567A8"/>
    <w:rsid w:val="00456B05"/>
    <w:rsid w:val="00456EF9"/>
    <w:rsid w:val="00456FB2"/>
    <w:rsid w:val="00460473"/>
    <w:rsid w:val="0046072B"/>
    <w:rsid w:val="004607BA"/>
    <w:rsid w:val="00460DFE"/>
    <w:rsid w:val="0046134C"/>
    <w:rsid w:val="00461473"/>
    <w:rsid w:val="00461F8D"/>
    <w:rsid w:val="00462598"/>
    <w:rsid w:val="004627BD"/>
    <w:rsid w:val="00462D81"/>
    <w:rsid w:val="00463061"/>
    <w:rsid w:val="00464FF8"/>
    <w:rsid w:val="004657B8"/>
    <w:rsid w:val="004667D7"/>
    <w:rsid w:val="00466B68"/>
    <w:rsid w:val="00466DE4"/>
    <w:rsid w:val="00466DFA"/>
    <w:rsid w:val="00467069"/>
    <w:rsid w:val="004678D4"/>
    <w:rsid w:val="00470AF4"/>
    <w:rsid w:val="00470E33"/>
    <w:rsid w:val="0047197D"/>
    <w:rsid w:val="00471C06"/>
    <w:rsid w:val="00471D66"/>
    <w:rsid w:val="00472352"/>
    <w:rsid w:val="004726F2"/>
    <w:rsid w:val="00472DD2"/>
    <w:rsid w:val="004736B9"/>
    <w:rsid w:val="00473B6E"/>
    <w:rsid w:val="004741E9"/>
    <w:rsid w:val="00474B67"/>
    <w:rsid w:val="004750FE"/>
    <w:rsid w:val="0047550E"/>
    <w:rsid w:val="00475FA8"/>
    <w:rsid w:val="004761B3"/>
    <w:rsid w:val="004764BF"/>
    <w:rsid w:val="00476C9C"/>
    <w:rsid w:val="0047739E"/>
    <w:rsid w:val="004773CA"/>
    <w:rsid w:val="00480A51"/>
    <w:rsid w:val="004817A0"/>
    <w:rsid w:val="0048212F"/>
    <w:rsid w:val="004822A4"/>
    <w:rsid w:val="004825DC"/>
    <w:rsid w:val="00483D3E"/>
    <w:rsid w:val="00483D99"/>
    <w:rsid w:val="00483E7B"/>
    <w:rsid w:val="00483ED7"/>
    <w:rsid w:val="0048540F"/>
    <w:rsid w:val="004865D5"/>
    <w:rsid w:val="00486D5B"/>
    <w:rsid w:val="004905B3"/>
    <w:rsid w:val="00490F68"/>
    <w:rsid w:val="0049166A"/>
    <w:rsid w:val="004919F6"/>
    <w:rsid w:val="00491C2A"/>
    <w:rsid w:val="00491F4A"/>
    <w:rsid w:val="00492263"/>
    <w:rsid w:val="00492450"/>
    <w:rsid w:val="00492703"/>
    <w:rsid w:val="00493459"/>
    <w:rsid w:val="0049378A"/>
    <w:rsid w:val="004938DF"/>
    <w:rsid w:val="00493B15"/>
    <w:rsid w:val="00493D19"/>
    <w:rsid w:val="00494A71"/>
    <w:rsid w:val="00494A79"/>
    <w:rsid w:val="00494E96"/>
    <w:rsid w:val="00495A4A"/>
    <w:rsid w:val="00495A6C"/>
    <w:rsid w:val="00495D17"/>
    <w:rsid w:val="00496A9B"/>
    <w:rsid w:val="00496B3B"/>
    <w:rsid w:val="00496F9E"/>
    <w:rsid w:val="00497596"/>
    <w:rsid w:val="00497964"/>
    <w:rsid w:val="004A0058"/>
    <w:rsid w:val="004A057E"/>
    <w:rsid w:val="004A1824"/>
    <w:rsid w:val="004A1952"/>
    <w:rsid w:val="004A1E9D"/>
    <w:rsid w:val="004A2817"/>
    <w:rsid w:val="004A2EF8"/>
    <w:rsid w:val="004A3424"/>
    <w:rsid w:val="004A35BF"/>
    <w:rsid w:val="004A3677"/>
    <w:rsid w:val="004A385B"/>
    <w:rsid w:val="004A49E9"/>
    <w:rsid w:val="004A58B2"/>
    <w:rsid w:val="004A5AC7"/>
    <w:rsid w:val="004A66C7"/>
    <w:rsid w:val="004A682B"/>
    <w:rsid w:val="004A6B27"/>
    <w:rsid w:val="004A6E92"/>
    <w:rsid w:val="004A715A"/>
    <w:rsid w:val="004A724B"/>
    <w:rsid w:val="004A763E"/>
    <w:rsid w:val="004A78B8"/>
    <w:rsid w:val="004A7C06"/>
    <w:rsid w:val="004B0BB8"/>
    <w:rsid w:val="004B12D5"/>
    <w:rsid w:val="004B1F45"/>
    <w:rsid w:val="004B337B"/>
    <w:rsid w:val="004B35AE"/>
    <w:rsid w:val="004B3A7A"/>
    <w:rsid w:val="004B3D21"/>
    <w:rsid w:val="004B4C38"/>
    <w:rsid w:val="004B4F1C"/>
    <w:rsid w:val="004B5426"/>
    <w:rsid w:val="004B5622"/>
    <w:rsid w:val="004B58CF"/>
    <w:rsid w:val="004B5F83"/>
    <w:rsid w:val="004B6064"/>
    <w:rsid w:val="004B73E3"/>
    <w:rsid w:val="004C1580"/>
    <w:rsid w:val="004C199C"/>
    <w:rsid w:val="004C2CFB"/>
    <w:rsid w:val="004C2D44"/>
    <w:rsid w:val="004C495C"/>
    <w:rsid w:val="004C4970"/>
    <w:rsid w:val="004C4FA4"/>
    <w:rsid w:val="004C5480"/>
    <w:rsid w:val="004C5649"/>
    <w:rsid w:val="004C57D1"/>
    <w:rsid w:val="004C58E7"/>
    <w:rsid w:val="004C642C"/>
    <w:rsid w:val="004C6459"/>
    <w:rsid w:val="004C702B"/>
    <w:rsid w:val="004C7220"/>
    <w:rsid w:val="004C7705"/>
    <w:rsid w:val="004C7BD1"/>
    <w:rsid w:val="004C7DEB"/>
    <w:rsid w:val="004C7F5E"/>
    <w:rsid w:val="004D0597"/>
    <w:rsid w:val="004D099B"/>
    <w:rsid w:val="004D1C2C"/>
    <w:rsid w:val="004D221A"/>
    <w:rsid w:val="004D244F"/>
    <w:rsid w:val="004D2643"/>
    <w:rsid w:val="004D3B3A"/>
    <w:rsid w:val="004D3D23"/>
    <w:rsid w:val="004D4B01"/>
    <w:rsid w:val="004D5492"/>
    <w:rsid w:val="004D5606"/>
    <w:rsid w:val="004D58EE"/>
    <w:rsid w:val="004D6157"/>
    <w:rsid w:val="004D679B"/>
    <w:rsid w:val="004D6C97"/>
    <w:rsid w:val="004D6CB5"/>
    <w:rsid w:val="004D6E69"/>
    <w:rsid w:val="004D76E1"/>
    <w:rsid w:val="004E05DC"/>
    <w:rsid w:val="004E0ED5"/>
    <w:rsid w:val="004E118E"/>
    <w:rsid w:val="004E1D68"/>
    <w:rsid w:val="004E22D6"/>
    <w:rsid w:val="004E3BFC"/>
    <w:rsid w:val="004E3E47"/>
    <w:rsid w:val="004E48B4"/>
    <w:rsid w:val="004E60C7"/>
    <w:rsid w:val="004E6920"/>
    <w:rsid w:val="004E6FE6"/>
    <w:rsid w:val="004E7EAF"/>
    <w:rsid w:val="004F0BFE"/>
    <w:rsid w:val="004F0D18"/>
    <w:rsid w:val="004F0D89"/>
    <w:rsid w:val="004F1026"/>
    <w:rsid w:val="004F2ABD"/>
    <w:rsid w:val="004F2B49"/>
    <w:rsid w:val="004F2C82"/>
    <w:rsid w:val="004F30D4"/>
    <w:rsid w:val="004F3181"/>
    <w:rsid w:val="004F3190"/>
    <w:rsid w:val="004F3260"/>
    <w:rsid w:val="004F3427"/>
    <w:rsid w:val="004F34D4"/>
    <w:rsid w:val="004F3973"/>
    <w:rsid w:val="004F3BBB"/>
    <w:rsid w:val="004F4118"/>
    <w:rsid w:val="004F4720"/>
    <w:rsid w:val="004F5418"/>
    <w:rsid w:val="004F5490"/>
    <w:rsid w:val="004F58BC"/>
    <w:rsid w:val="004F60A9"/>
    <w:rsid w:val="004F6211"/>
    <w:rsid w:val="004F6F3D"/>
    <w:rsid w:val="004F6F4F"/>
    <w:rsid w:val="004F73A5"/>
    <w:rsid w:val="004F76F4"/>
    <w:rsid w:val="00501087"/>
    <w:rsid w:val="00501777"/>
    <w:rsid w:val="00502825"/>
    <w:rsid w:val="00502CE9"/>
    <w:rsid w:val="00503992"/>
    <w:rsid w:val="00503A81"/>
    <w:rsid w:val="0050493A"/>
    <w:rsid w:val="00504E75"/>
    <w:rsid w:val="005058E9"/>
    <w:rsid w:val="00506CEC"/>
    <w:rsid w:val="005070B3"/>
    <w:rsid w:val="00507364"/>
    <w:rsid w:val="00507719"/>
    <w:rsid w:val="00507A27"/>
    <w:rsid w:val="00510F75"/>
    <w:rsid w:val="0051109D"/>
    <w:rsid w:val="00511856"/>
    <w:rsid w:val="005125DD"/>
    <w:rsid w:val="00512688"/>
    <w:rsid w:val="00512908"/>
    <w:rsid w:val="00512C8D"/>
    <w:rsid w:val="0051371E"/>
    <w:rsid w:val="005148C6"/>
    <w:rsid w:val="00514BA5"/>
    <w:rsid w:val="00514D26"/>
    <w:rsid w:val="0051552B"/>
    <w:rsid w:val="00515FE0"/>
    <w:rsid w:val="00516229"/>
    <w:rsid w:val="00516344"/>
    <w:rsid w:val="005164C7"/>
    <w:rsid w:val="0051671D"/>
    <w:rsid w:val="00516808"/>
    <w:rsid w:val="00517088"/>
    <w:rsid w:val="0051795F"/>
    <w:rsid w:val="005203B7"/>
    <w:rsid w:val="0052072E"/>
    <w:rsid w:val="005207D5"/>
    <w:rsid w:val="0052089C"/>
    <w:rsid w:val="005223F3"/>
    <w:rsid w:val="005227DB"/>
    <w:rsid w:val="00522829"/>
    <w:rsid w:val="00522A48"/>
    <w:rsid w:val="00522E81"/>
    <w:rsid w:val="00523857"/>
    <w:rsid w:val="00523B56"/>
    <w:rsid w:val="00523E61"/>
    <w:rsid w:val="005242AC"/>
    <w:rsid w:val="00524754"/>
    <w:rsid w:val="00524F0C"/>
    <w:rsid w:val="00525136"/>
    <w:rsid w:val="0052584B"/>
    <w:rsid w:val="0052627E"/>
    <w:rsid w:val="005266F6"/>
    <w:rsid w:val="00526805"/>
    <w:rsid w:val="00526910"/>
    <w:rsid w:val="0052757D"/>
    <w:rsid w:val="0052770D"/>
    <w:rsid w:val="00527855"/>
    <w:rsid w:val="005304D0"/>
    <w:rsid w:val="00530B29"/>
    <w:rsid w:val="00530D6B"/>
    <w:rsid w:val="00531843"/>
    <w:rsid w:val="00531C66"/>
    <w:rsid w:val="00531D58"/>
    <w:rsid w:val="0053231C"/>
    <w:rsid w:val="005325DA"/>
    <w:rsid w:val="00532745"/>
    <w:rsid w:val="00532F2B"/>
    <w:rsid w:val="005330EE"/>
    <w:rsid w:val="005357B3"/>
    <w:rsid w:val="00535C63"/>
    <w:rsid w:val="00535E55"/>
    <w:rsid w:val="005365BE"/>
    <w:rsid w:val="00536651"/>
    <w:rsid w:val="00537A63"/>
    <w:rsid w:val="00537C25"/>
    <w:rsid w:val="0054059A"/>
    <w:rsid w:val="005406B1"/>
    <w:rsid w:val="00541256"/>
    <w:rsid w:val="0054220F"/>
    <w:rsid w:val="0054231D"/>
    <w:rsid w:val="00542A3B"/>
    <w:rsid w:val="005431C4"/>
    <w:rsid w:val="0054350E"/>
    <w:rsid w:val="00543DB8"/>
    <w:rsid w:val="005440D5"/>
    <w:rsid w:val="0054438E"/>
    <w:rsid w:val="00544B1F"/>
    <w:rsid w:val="00545036"/>
    <w:rsid w:val="0054645F"/>
    <w:rsid w:val="005468FB"/>
    <w:rsid w:val="00546EF4"/>
    <w:rsid w:val="0054785C"/>
    <w:rsid w:val="00547C88"/>
    <w:rsid w:val="005501A1"/>
    <w:rsid w:val="0055033E"/>
    <w:rsid w:val="00550DD0"/>
    <w:rsid w:val="005510AB"/>
    <w:rsid w:val="00551104"/>
    <w:rsid w:val="00551346"/>
    <w:rsid w:val="005514EB"/>
    <w:rsid w:val="00551634"/>
    <w:rsid w:val="00551C3E"/>
    <w:rsid w:val="00551DDA"/>
    <w:rsid w:val="00551DDD"/>
    <w:rsid w:val="00552745"/>
    <w:rsid w:val="00552D60"/>
    <w:rsid w:val="005537AD"/>
    <w:rsid w:val="00553B83"/>
    <w:rsid w:val="005543A1"/>
    <w:rsid w:val="00554511"/>
    <w:rsid w:val="005546C7"/>
    <w:rsid w:val="00555046"/>
    <w:rsid w:val="00555282"/>
    <w:rsid w:val="005554DB"/>
    <w:rsid w:val="00555A28"/>
    <w:rsid w:val="0055619E"/>
    <w:rsid w:val="00556472"/>
    <w:rsid w:val="005571A8"/>
    <w:rsid w:val="00557C6C"/>
    <w:rsid w:val="005601EA"/>
    <w:rsid w:val="005602B5"/>
    <w:rsid w:val="00560570"/>
    <w:rsid w:val="005609CE"/>
    <w:rsid w:val="00560C78"/>
    <w:rsid w:val="00561249"/>
    <w:rsid w:val="0056192B"/>
    <w:rsid w:val="005634D7"/>
    <w:rsid w:val="00563C9C"/>
    <w:rsid w:val="00564336"/>
    <w:rsid w:val="00564476"/>
    <w:rsid w:val="005645CB"/>
    <w:rsid w:val="005646BF"/>
    <w:rsid w:val="005650FA"/>
    <w:rsid w:val="00565C83"/>
    <w:rsid w:val="0056647A"/>
    <w:rsid w:val="00566E66"/>
    <w:rsid w:val="00566E95"/>
    <w:rsid w:val="0056701F"/>
    <w:rsid w:val="0056791E"/>
    <w:rsid w:val="00567EB3"/>
    <w:rsid w:val="00570AFD"/>
    <w:rsid w:val="00570F2E"/>
    <w:rsid w:val="00571321"/>
    <w:rsid w:val="00571A93"/>
    <w:rsid w:val="00572763"/>
    <w:rsid w:val="00572797"/>
    <w:rsid w:val="005728A9"/>
    <w:rsid w:val="00572B6C"/>
    <w:rsid w:val="00572D3D"/>
    <w:rsid w:val="00572F3F"/>
    <w:rsid w:val="00573568"/>
    <w:rsid w:val="00573C46"/>
    <w:rsid w:val="00573CE7"/>
    <w:rsid w:val="00573E45"/>
    <w:rsid w:val="0057426E"/>
    <w:rsid w:val="00574DAC"/>
    <w:rsid w:val="00575A6A"/>
    <w:rsid w:val="00575C14"/>
    <w:rsid w:val="00576B52"/>
    <w:rsid w:val="00576D50"/>
    <w:rsid w:val="00577754"/>
    <w:rsid w:val="0058102B"/>
    <w:rsid w:val="00581091"/>
    <w:rsid w:val="0058133D"/>
    <w:rsid w:val="00581575"/>
    <w:rsid w:val="00581D4C"/>
    <w:rsid w:val="00581EA1"/>
    <w:rsid w:val="00582DD5"/>
    <w:rsid w:val="00582F0E"/>
    <w:rsid w:val="00582F44"/>
    <w:rsid w:val="005831DD"/>
    <w:rsid w:val="00583D3F"/>
    <w:rsid w:val="00583E3A"/>
    <w:rsid w:val="0058472F"/>
    <w:rsid w:val="0058483E"/>
    <w:rsid w:val="00584912"/>
    <w:rsid w:val="005857E3"/>
    <w:rsid w:val="00585E5D"/>
    <w:rsid w:val="005865D8"/>
    <w:rsid w:val="005868E8"/>
    <w:rsid w:val="00586DD7"/>
    <w:rsid w:val="00586F21"/>
    <w:rsid w:val="00587388"/>
    <w:rsid w:val="00590FC2"/>
    <w:rsid w:val="00591F03"/>
    <w:rsid w:val="00592577"/>
    <w:rsid w:val="00592F0F"/>
    <w:rsid w:val="005936AE"/>
    <w:rsid w:val="005936AF"/>
    <w:rsid w:val="00593F06"/>
    <w:rsid w:val="00593F88"/>
    <w:rsid w:val="005944E5"/>
    <w:rsid w:val="00594863"/>
    <w:rsid w:val="005950BC"/>
    <w:rsid w:val="00595D1D"/>
    <w:rsid w:val="0059611C"/>
    <w:rsid w:val="00596267"/>
    <w:rsid w:val="005A0B0B"/>
    <w:rsid w:val="005A22C5"/>
    <w:rsid w:val="005A2C0F"/>
    <w:rsid w:val="005A2D53"/>
    <w:rsid w:val="005A3910"/>
    <w:rsid w:val="005A3E77"/>
    <w:rsid w:val="005A3EC0"/>
    <w:rsid w:val="005A4F91"/>
    <w:rsid w:val="005A5317"/>
    <w:rsid w:val="005A5B67"/>
    <w:rsid w:val="005A5E51"/>
    <w:rsid w:val="005A6254"/>
    <w:rsid w:val="005A6590"/>
    <w:rsid w:val="005A6F63"/>
    <w:rsid w:val="005A7141"/>
    <w:rsid w:val="005A77C6"/>
    <w:rsid w:val="005A7A92"/>
    <w:rsid w:val="005B0621"/>
    <w:rsid w:val="005B0B8D"/>
    <w:rsid w:val="005B142A"/>
    <w:rsid w:val="005B17D5"/>
    <w:rsid w:val="005B199D"/>
    <w:rsid w:val="005B21D8"/>
    <w:rsid w:val="005B286F"/>
    <w:rsid w:val="005B288E"/>
    <w:rsid w:val="005B2900"/>
    <w:rsid w:val="005B2C7E"/>
    <w:rsid w:val="005B3311"/>
    <w:rsid w:val="005B3969"/>
    <w:rsid w:val="005B5098"/>
    <w:rsid w:val="005B57AD"/>
    <w:rsid w:val="005B5912"/>
    <w:rsid w:val="005B662F"/>
    <w:rsid w:val="005B7209"/>
    <w:rsid w:val="005B79EA"/>
    <w:rsid w:val="005C0B0E"/>
    <w:rsid w:val="005C0B1C"/>
    <w:rsid w:val="005C25B7"/>
    <w:rsid w:val="005C2F46"/>
    <w:rsid w:val="005C381A"/>
    <w:rsid w:val="005C39EB"/>
    <w:rsid w:val="005C3EA0"/>
    <w:rsid w:val="005C5435"/>
    <w:rsid w:val="005C5E1B"/>
    <w:rsid w:val="005C5EEA"/>
    <w:rsid w:val="005C691D"/>
    <w:rsid w:val="005C7656"/>
    <w:rsid w:val="005C79AC"/>
    <w:rsid w:val="005D0520"/>
    <w:rsid w:val="005D1877"/>
    <w:rsid w:val="005D1DAC"/>
    <w:rsid w:val="005D1F67"/>
    <w:rsid w:val="005D22AE"/>
    <w:rsid w:val="005D2E91"/>
    <w:rsid w:val="005D34B6"/>
    <w:rsid w:val="005D38FB"/>
    <w:rsid w:val="005D46A2"/>
    <w:rsid w:val="005D4EA1"/>
    <w:rsid w:val="005D4FA6"/>
    <w:rsid w:val="005D5166"/>
    <w:rsid w:val="005D5A2E"/>
    <w:rsid w:val="005D70CC"/>
    <w:rsid w:val="005D7419"/>
    <w:rsid w:val="005D7BEA"/>
    <w:rsid w:val="005E0079"/>
    <w:rsid w:val="005E066C"/>
    <w:rsid w:val="005E1A08"/>
    <w:rsid w:val="005E237C"/>
    <w:rsid w:val="005E2C44"/>
    <w:rsid w:val="005E2E35"/>
    <w:rsid w:val="005E300B"/>
    <w:rsid w:val="005E3280"/>
    <w:rsid w:val="005E3ABA"/>
    <w:rsid w:val="005E47BE"/>
    <w:rsid w:val="005E4FC9"/>
    <w:rsid w:val="005E55EC"/>
    <w:rsid w:val="005E5A4E"/>
    <w:rsid w:val="005E5EA6"/>
    <w:rsid w:val="005E64D8"/>
    <w:rsid w:val="005E7005"/>
    <w:rsid w:val="005E718E"/>
    <w:rsid w:val="005F06D2"/>
    <w:rsid w:val="005F08A8"/>
    <w:rsid w:val="005F09BE"/>
    <w:rsid w:val="005F0E08"/>
    <w:rsid w:val="005F0F9E"/>
    <w:rsid w:val="005F1896"/>
    <w:rsid w:val="005F1FB0"/>
    <w:rsid w:val="005F31FF"/>
    <w:rsid w:val="005F34E5"/>
    <w:rsid w:val="005F48CD"/>
    <w:rsid w:val="005F562A"/>
    <w:rsid w:val="005F5947"/>
    <w:rsid w:val="005F5AA3"/>
    <w:rsid w:val="005F672C"/>
    <w:rsid w:val="005F7003"/>
    <w:rsid w:val="006007D2"/>
    <w:rsid w:val="0060099F"/>
    <w:rsid w:val="00600BB7"/>
    <w:rsid w:val="00600E5D"/>
    <w:rsid w:val="00601059"/>
    <w:rsid w:val="006012B9"/>
    <w:rsid w:val="00601BFD"/>
    <w:rsid w:val="00602547"/>
    <w:rsid w:val="00603832"/>
    <w:rsid w:val="006050F1"/>
    <w:rsid w:val="00605567"/>
    <w:rsid w:val="006058A7"/>
    <w:rsid w:val="006059B3"/>
    <w:rsid w:val="00606F7E"/>
    <w:rsid w:val="00607113"/>
    <w:rsid w:val="006071B5"/>
    <w:rsid w:val="0060743C"/>
    <w:rsid w:val="006079DE"/>
    <w:rsid w:val="00610758"/>
    <w:rsid w:val="00610825"/>
    <w:rsid w:val="0061083C"/>
    <w:rsid w:val="0061138D"/>
    <w:rsid w:val="006113A5"/>
    <w:rsid w:val="00611D7A"/>
    <w:rsid w:val="00612649"/>
    <w:rsid w:val="00613808"/>
    <w:rsid w:val="00613E5F"/>
    <w:rsid w:val="006140BC"/>
    <w:rsid w:val="00614C49"/>
    <w:rsid w:val="00614E89"/>
    <w:rsid w:val="00615149"/>
    <w:rsid w:val="00615351"/>
    <w:rsid w:val="0061566B"/>
    <w:rsid w:val="00615C4D"/>
    <w:rsid w:val="00615C80"/>
    <w:rsid w:val="00615EEE"/>
    <w:rsid w:val="00616C89"/>
    <w:rsid w:val="0062054E"/>
    <w:rsid w:val="006205CC"/>
    <w:rsid w:val="006209D5"/>
    <w:rsid w:val="00620B0F"/>
    <w:rsid w:val="00621D26"/>
    <w:rsid w:val="00622936"/>
    <w:rsid w:val="00623427"/>
    <w:rsid w:val="00623773"/>
    <w:rsid w:val="00623FA7"/>
    <w:rsid w:val="00624447"/>
    <w:rsid w:val="00624988"/>
    <w:rsid w:val="00624B9E"/>
    <w:rsid w:val="006251F8"/>
    <w:rsid w:val="00625940"/>
    <w:rsid w:val="00625CEF"/>
    <w:rsid w:val="00626A38"/>
    <w:rsid w:val="00626C94"/>
    <w:rsid w:val="00626CA3"/>
    <w:rsid w:val="00626CA9"/>
    <w:rsid w:val="00627262"/>
    <w:rsid w:val="0062772E"/>
    <w:rsid w:val="00627890"/>
    <w:rsid w:val="00627D95"/>
    <w:rsid w:val="00630160"/>
    <w:rsid w:val="00630165"/>
    <w:rsid w:val="006302A6"/>
    <w:rsid w:val="006305B0"/>
    <w:rsid w:val="00630C8F"/>
    <w:rsid w:val="00630D2E"/>
    <w:rsid w:val="00631118"/>
    <w:rsid w:val="00631181"/>
    <w:rsid w:val="006313AE"/>
    <w:rsid w:val="00632D5B"/>
    <w:rsid w:val="0063381B"/>
    <w:rsid w:val="00634784"/>
    <w:rsid w:val="00634AAA"/>
    <w:rsid w:val="00634C72"/>
    <w:rsid w:val="006356ED"/>
    <w:rsid w:val="00635D14"/>
    <w:rsid w:val="006364F1"/>
    <w:rsid w:val="006367F8"/>
    <w:rsid w:val="006369EA"/>
    <w:rsid w:val="00636B97"/>
    <w:rsid w:val="00636F46"/>
    <w:rsid w:val="006376DE"/>
    <w:rsid w:val="0063793B"/>
    <w:rsid w:val="00637BD6"/>
    <w:rsid w:val="00640209"/>
    <w:rsid w:val="006407A8"/>
    <w:rsid w:val="00640B1E"/>
    <w:rsid w:val="00641134"/>
    <w:rsid w:val="006418C7"/>
    <w:rsid w:val="006429F8"/>
    <w:rsid w:val="00642B95"/>
    <w:rsid w:val="00643348"/>
    <w:rsid w:val="006438A5"/>
    <w:rsid w:val="006439F7"/>
    <w:rsid w:val="00643D70"/>
    <w:rsid w:val="00643FDE"/>
    <w:rsid w:val="0064476B"/>
    <w:rsid w:val="00645F24"/>
    <w:rsid w:val="00646458"/>
    <w:rsid w:val="00647AE9"/>
    <w:rsid w:val="00647E1E"/>
    <w:rsid w:val="0065001C"/>
    <w:rsid w:val="006518CD"/>
    <w:rsid w:val="00652022"/>
    <w:rsid w:val="006523AD"/>
    <w:rsid w:val="00652803"/>
    <w:rsid w:val="00652E41"/>
    <w:rsid w:val="00653D47"/>
    <w:rsid w:val="0065407D"/>
    <w:rsid w:val="00654A1C"/>
    <w:rsid w:val="00656298"/>
    <w:rsid w:val="006564F9"/>
    <w:rsid w:val="006565C9"/>
    <w:rsid w:val="00656901"/>
    <w:rsid w:val="00657D5A"/>
    <w:rsid w:val="00660110"/>
    <w:rsid w:val="0066041B"/>
    <w:rsid w:val="00660DAA"/>
    <w:rsid w:val="00661F1C"/>
    <w:rsid w:val="006626C6"/>
    <w:rsid w:val="00662F77"/>
    <w:rsid w:val="006631D6"/>
    <w:rsid w:val="006631D9"/>
    <w:rsid w:val="00663943"/>
    <w:rsid w:val="0066437C"/>
    <w:rsid w:val="006645D7"/>
    <w:rsid w:val="00664898"/>
    <w:rsid w:val="00664C7E"/>
    <w:rsid w:val="00664E90"/>
    <w:rsid w:val="0066605D"/>
    <w:rsid w:val="006660C6"/>
    <w:rsid w:val="006661A8"/>
    <w:rsid w:val="006661CE"/>
    <w:rsid w:val="00666395"/>
    <w:rsid w:val="00666DD8"/>
    <w:rsid w:val="006705F0"/>
    <w:rsid w:val="00670B02"/>
    <w:rsid w:val="00670B5A"/>
    <w:rsid w:val="00670B7C"/>
    <w:rsid w:val="00670E91"/>
    <w:rsid w:val="00671283"/>
    <w:rsid w:val="006726F6"/>
    <w:rsid w:val="006727BC"/>
    <w:rsid w:val="00672C41"/>
    <w:rsid w:val="00673799"/>
    <w:rsid w:val="00673B4E"/>
    <w:rsid w:val="00673F38"/>
    <w:rsid w:val="00674A87"/>
    <w:rsid w:val="0067519D"/>
    <w:rsid w:val="006757FC"/>
    <w:rsid w:val="006765FF"/>
    <w:rsid w:val="00677A01"/>
    <w:rsid w:val="00680F63"/>
    <w:rsid w:val="00681409"/>
    <w:rsid w:val="00681497"/>
    <w:rsid w:val="00682B40"/>
    <w:rsid w:val="00683590"/>
    <w:rsid w:val="00683A98"/>
    <w:rsid w:val="0068422A"/>
    <w:rsid w:val="006853A9"/>
    <w:rsid w:val="00685676"/>
    <w:rsid w:val="00685CB5"/>
    <w:rsid w:val="00686ACD"/>
    <w:rsid w:val="00686C4F"/>
    <w:rsid w:val="00686F8C"/>
    <w:rsid w:val="0068764D"/>
    <w:rsid w:val="00690097"/>
    <w:rsid w:val="006906C2"/>
    <w:rsid w:val="00690D77"/>
    <w:rsid w:val="006911E8"/>
    <w:rsid w:val="0069172E"/>
    <w:rsid w:val="00691825"/>
    <w:rsid w:val="00691AE9"/>
    <w:rsid w:val="00693166"/>
    <w:rsid w:val="0069396F"/>
    <w:rsid w:val="00693A52"/>
    <w:rsid w:val="0069402C"/>
    <w:rsid w:val="00694443"/>
    <w:rsid w:val="006945C7"/>
    <w:rsid w:val="0069476C"/>
    <w:rsid w:val="00694F02"/>
    <w:rsid w:val="00694F7B"/>
    <w:rsid w:val="0069554A"/>
    <w:rsid w:val="00696285"/>
    <w:rsid w:val="00696702"/>
    <w:rsid w:val="00696D99"/>
    <w:rsid w:val="006A0B63"/>
    <w:rsid w:val="006A131E"/>
    <w:rsid w:val="006A1EB4"/>
    <w:rsid w:val="006A2DBE"/>
    <w:rsid w:val="006A2FC0"/>
    <w:rsid w:val="006A3C59"/>
    <w:rsid w:val="006A4301"/>
    <w:rsid w:val="006A443D"/>
    <w:rsid w:val="006A4828"/>
    <w:rsid w:val="006A4BC4"/>
    <w:rsid w:val="006A4D29"/>
    <w:rsid w:val="006A65EF"/>
    <w:rsid w:val="006A664F"/>
    <w:rsid w:val="006A6838"/>
    <w:rsid w:val="006A6996"/>
    <w:rsid w:val="006A6A9A"/>
    <w:rsid w:val="006A6C31"/>
    <w:rsid w:val="006A7F1F"/>
    <w:rsid w:val="006B007A"/>
    <w:rsid w:val="006B00F0"/>
    <w:rsid w:val="006B08F3"/>
    <w:rsid w:val="006B178C"/>
    <w:rsid w:val="006B1A1A"/>
    <w:rsid w:val="006B1A64"/>
    <w:rsid w:val="006B1CA7"/>
    <w:rsid w:val="006B28CE"/>
    <w:rsid w:val="006B2F6F"/>
    <w:rsid w:val="006B3DAA"/>
    <w:rsid w:val="006B4D44"/>
    <w:rsid w:val="006B4EF4"/>
    <w:rsid w:val="006B5222"/>
    <w:rsid w:val="006B5246"/>
    <w:rsid w:val="006B5498"/>
    <w:rsid w:val="006B5F56"/>
    <w:rsid w:val="006B6875"/>
    <w:rsid w:val="006B6CC8"/>
    <w:rsid w:val="006B731A"/>
    <w:rsid w:val="006B7FCD"/>
    <w:rsid w:val="006C09F2"/>
    <w:rsid w:val="006C0A7E"/>
    <w:rsid w:val="006C0EE6"/>
    <w:rsid w:val="006C28EB"/>
    <w:rsid w:val="006C366D"/>
    <w:rsid w:val="006C3BC6"/>
    <w:rsid w:val="006C3E60"/>
    <w:rsid w:val="006C4E40"/>
    <w:rsid w:val="006C50B4"/>
    <w:rsid w:val="006C560F"/>
    <w:rsid w:val="006C5A2B"/>
    <w:rsid w:val="006C7323"/>
    <w:rsid w:val="006C73D1"/>
    <w:rsid w:val="006C75BA"/>
    <w:rsid w:val="006C76A0"/>
    <w:rsid w:val="006C782F"/>
    <w:rsid w:val="006D0082"/>
    <w:rsid w:val="006D059C"/>
    <w:rsid w:val="006D0D08"/>
    <w:rsid w:val="006D1E5C"/>
    <w:rsid w:val="006D2B41"/>
    <w:rsid w:val="006D2E88"/>
    <w:rsid w:val="006D34CC"/>
    <w:rsid w:val="006D3886"/>
    <w:rsid w:val="006D3927"/>
    <w:rsid w:val="006D39AD"/>
    <w:rsid w:val="006D3F83"/>
    <w:rsid w:val="006D5202"/>
    <w:rsid w:val="006D5602"/>
    <w:rsid w:val="006D610E"/>
    <w:rsid w:val="006D6B98"/>
    <w:rsid w:val="006D6FC7"/>
    <w:rsid w:val="006E03D9"/>
    <w:rsid w:val="006E0B67"/>
    <w:rsid w:val="006E0CB0"/>
    <w:rsid w:val="006E0DB9"/>
    <w:rsid w:val="006E1947"/>
    <w:rsid w:val="006E1B66"/>
    <w:rsid w:val="006E208E"/>
    <w:rsid w:val="006E21E4"/>
    <w:rsid w:val="006E21FA"/>
    <w:rsid w:val="006E232A"/>
    <w:rsid w:val="006E2C32"/>
    <w:rsid w:val="006E2C61"/>
    <w:rsid w:val="006E328A"/>
    <w:rsid w:val="006E330E"/>
    <w:rsid w:val="006E3A1C"/>
    <w:rsid w:val="006E46B3"/>
    <w:rsid w:val="006E59BA"/>
    <w:rsid w:val="006E63D1"/>
    <w:rsid w:val="006E6E88"/>
    <w:rsid w:val="006E6F34"/>
    <w:rsid w:val="006E7BD9"/>
    <w:rsid w:val="006F1843"/>
    <w:rsid w:val="006F1CDB"/>
    <w:rsid w:val="006F1D76"/>
    <w:rsid w:val="006F1EC4"/>
    <w:rsid w:val="006F1FDF"/>
    <w:rsid w:val="006F2910"/>
    <w:rsid w:val="006F4158"/>
    <w:rsid w:val="006F421D"/>
    <w:rsid w:val="006F495F"/>
    <w:rsid w:val="006F4DAF"/>
    <w:rsid w:val="006F62B8"/>
    <w:rsid w:val="006F6366"/>
    <w:rsid w:val="006F6858"/>
    <w:rsid w:val="006F6D9A"/>
    <w:rsid w:val="006F6E47"/>
    <w:rsid w:val="006F6EDB"/>
    <w:rsid w:val="006F6F67"/>
    <w:rsid w:val="006F736D"/>
    <w:rsid w:val="006F7573"/>
    <w:rsid w:val="006F764D"/>
    <w:rsid w:val="006F76A4"/>
    <w:rsid w:val="006F77CF"/>
    <w:rsid w:val="006F796F"/>
    <w:rsid w:val="006F7ADA"/>
    <w:rsid w:val="00700B4E"/>
    <w:rsid w:val="00700BE2"/>
    <w:rsid w:val="0070175E"/>
    <w:rsid w:val="00702276"/>
    <w:rsid w:val="00702820"/>
    <w:rsid w:val="0070283A"/>
    <w:rsid w:val="00703478"/>
    <w:rsid w:val="007034B4"/>
    <w:rsid w:val="00703CB7"/>
    <w:rsid w:val="00703F1B"/>
    <w:rsid w:val="00703F36"/>
    <w:rsid w:val="00704E83"/>
    <w:rsid w:val="007059DF"/>
    <w:rsid w:val="00705CA0"/>
    <w:rsid w:val="00705FA1"/>
    <w:rsid w:val="007060C9"/>
    <w:rsid w:val="007066ED"/>
    <w:rsid w:val="00707064"/>
    <w:rsid w:val="00707D3A"/>
    <w:rsid w:val="0071066D"/>
    <w:rsid w:val="007112C4"/>
    <w:rsid w:val="00711B07"/>
    <w:rsid w:val="007125B7"/>
    <w:rsid w:val="00712AA2"/>
    <w:rsid w:val="00712B88"/>
    <w:rsid w:val="00712F5A"/>
    <w:rsid w:val="007132D7"/>
    <w:rsid w:val="007136BA"/>
    <w:rsid w:val="007141AA"/>
    <w:rsid w:val="0071427D"/>
    <w:rsid w:val="007156C4"/>
    <w:rsid w:val="00715D18"/>
    <w:rsid w:val="007174EE"/>
    <w:rsid w:val="00717BC3"/>
    <w:rsid w:val="00720030"/>
    <w:rsid w:val="007205B9"/>
    <w:rsid w:val="00720AED"/>
    <w:rsid w:val="00720CE4"/>
    <w:rsid w:val="00721000"/>
    <w:rsid w:val="0072144E"/>
    <w:rsid w:val="00721BB2"/>
    <w:rsid w:val="00721EE8"/>
    <w:rsid w:val="00722104"/>
    <w:rsid w:val="00722491"/>
    <w:rsid w:val="007231F6"/>
    <w:rsid w:val="007237E8"/>
    <w:rsid w:val="00723A34"/>
    <w:rsid w:val="00723ECD"/>
    <w:rsid w:val="00724046"/>
    <w:rsid w:val="0072429C"/>
    <w:rsid w:val="00724352"/>
    <w:rsid w:val="0072455B"/>
    <w:rsid w:val="00724BE0"/>
    <w:rsid w:val="007257A2"/>
    <w:rsid w:val="00725B43"/>
    <w:rsid w:val="00726AB8"/>
    <w:rsid w:val="00726B94"/>
    <w:rsid w:val="00726DE3"/>
    <w:rsid w:val="007277FE"/>
    <w:rsid w:val="007278FF"/>
    <w:rsid w:val="007304DD"/>
    <w:rsid w:val="007310F2"/>
    <w:rsid w:val="007316DF"/>
    <w:rsid w:val="00731D7B"/>
    <w:rsid w:val="007320A6"/>
    <w:rsid w:val="00732BEF"/>
    <w:rsid w:val="00732E28"/>
    <w:rsid w:val="00732FFA"/>
    <w:rsid w:val="00733013"/>
    <w:rsid w:val="00733D85"/>
    <w:rsid w:val="00734B00"/>
    <w:rsid w:val="00735602"/>
    <w:rsid w:val="0073588B"/>
    <w:rsid w:val="007359D7"/>
    <w:rsid w:val="007378BA"/>
    <w:rsid w:val="00741086"/>
    <w:rsid w:val="00741568"/>
    <w:rsid w:val="0074220A"/>
    <w:rsid w:val="0074290C"/>
    <w:rsid w:val="00742C7B"/>
    <w:rsid w:val="0074377F"/>
    <w:rsid w:val="00743876"/>
    <w:rsid w:val="00744206"/>
    <w:rsid w:val="00744523"/>
    <w:rsid w:val="00745194"/>
    <w:rsid w:val="007464A1"/>
    <w:rsid w:val="00746768"/>
    <w:rsid w:val="007468E1"/>
    <w:rsid w:val="00746B77"/>
    <w:rsid w:val="00746DAC"/>
    <w:rsid w:val="00747168"/>
    <w:rsid w:val="007503B9"/>
    <w:rsid w:val="007506E8"/>
    <w:rsid w:val="007513B6"/>
    <w:rsid w:val="00751853"/>
    <w:rsid w:val="0075286F"/>
    <w:rsid w:val="00752B91"/>
    <w:rsid w:val="007538D1"/>
    <w:rsid w:val="00753A02"/>
    <w:rsid w:val="0075402D"/>
    <w:rsid w:val="00754097"/>
    <w:rsid w:val="00754688"/>
    <w:rsid w:val="00755210"/>
    <w:rsid w:val="0075558B"/>
    <w:rsid w:val="007570EA"/>
    <w:rsid w:val="0075774E"/>
    <w:rsid w:val="0076150E"/>
    <w:rsid w:val="00761AD4"/>
    <w:rsid w:val="00761B37"/>
    <w:rsid w:val="00762F2B"/>
    <w:rsid w:val="00763E1F"/>
    <w:rsid w:val="00764F4F"/>
    <w:rsid w:val="007652AA"/>
    <w:rsid w:val="00765492"/>
    <w:rsid w:val="007659A7"/>
    <w:rsid w:val="00766154"/>
    <w:rsid w:val="00766BE6"/>
    <w:rsid w:val="00767149"/>
    <w:rsid w:val="0076744E"/>
    <w:rsid w:val="007678AB"/>
    <w:rsid w:val="007678C0"/>
    <w:rsid w:val="007700E9"/>
    <w:rsid w:val="007716B9"/>
    <w:rsid w:val="007720D4"/>
    <w:rsid w:val="00772EE9"/>
    <w:rsid w:val="00773618"/>
    <w:rsid w:val="00773E86"/>
    <w:rsid w:val="00774029"/>
    <w:rsid w:val="00774723"/>
    <w:rsid w:val="00774B66"/>
    <w:rsid w:val="00774CBD"/>
    <w:rsid w:val="00775151"/>
    <w:rsid w:val="007751E2"/>
    <w:rsid w:val="007755FD"/>
    <w:rsid w:val="0077596F"/>
    <w:rsid w:val="00776219"/>
    <w:rsid w:val="0077623F"/>
    <w:rsid w:val="00776274"/>
    <w:rsid w:val="007764BF"/>
    <w:rsid w:val="007766DB"/>
    <w:rsid w:val="00776750"/>
    <w:rsid w:val="007768C7"/>
    <w:rsid w:val="00776B4A"/>
    <w:rsid w:val="00776D40"/>
    <w:rsid w:val="0077765F"/>
    <w:rsid w:val="007778F6"/>
    <w:rsid w:val="00777E9A"/>
    <w:rsid w:val="0078062D"/>
    <w:rsid w:val="007806CB"/>
    <w:rsid w:val="00780B3C"/>
    <w:rsid w:val="00781E7F"/>
    <w:rsid w:val="00782390"/>
    <w:rsid w:val="0078251A"/>
    <w:rsid w:val="00783003"/>
    <w:rsid w:val="007831B3"/>
    <w:rsid w:val="00783551"/>
    <w:rsid w:val="00783868"/>
    <w:rsid w:val="00785664"/>
    <w:rsid w:val="0078572C"/>
    <w:rsid w:val="00785739"/>
    <w:rsid w:val="00785C01"/>
    <w:rsid w:val="00786734"/>
    <w:rsid w:val="00786BB5"/>
    <w:rsid w:val="00787510"/>
    <w:rsid w:val="00791C1B"/>
    <w:rsid w:val="007922F8"/>
    <w:rsid w:val="00792CD6"/>
    <w:rsid w:val="007931BA"/>
    <w:rsid w:val="007936C0"/>
    <w:rsid w:val="0079442D"/>
    <w:rsid w:val="00794441"/>
    <w:rsid w:val="00794570"/>
    <w:rsid w:val="00794FDD"/>
    <w:rsid w:val="00795514"/>
    <w:rsid w:val="00795E88"/>
    <w:rsid w:val="00796155"/>
    <w:rsid w:val="00796522"/>
    <w:rsid w:val="00796B2F"/>
    <w:rsid w:val="007971FB"/>
    <w:rsid w:val="00797D98"/>
    <w:rsid w:val="007A0854"/>
    <w:rsid w:val="007A095E"/>
    <w:rsid w:val="007A0AF4"/>
    <w:rsid w:val="007A0FCB"/>
    <w:rsid w:val="007A105D"/>
    <w:rsid w:val="007A1C0B"/>
    <w:rsid w:val="007A24A8"/>
    <w:rsid w:val="007A255E"/>
    <w:rsid w:val="007A2E9E"/>
    <w:rsid w:val="007A3773"/>
    <w:rsid w:val="007A38C3"/>
    <w:rsid w:val="007A3A4A"/>
    <w:rsid w:val="007A4999"/>
    <w:rsid w:val="007A4AE2"/>
    <w:rsid w:val="007A4CD1"/>
    <w:rsid w:val="007A51EF"/>
    <w:rsid w:val="007A5329"/>
    <w:rsid w:val="007A53F5"/>
    <w:rsid w:val="007A5CBC"/>
    <w:rsid w:val="007A68AA"/>
    <w:rsid w:val="007A6B5C"/>
    <w:rsid w:val="007A7310"/>
    <w:rsid w:val="007A76A0"/>
    <w:rsid w:val="007A7F6B"/>
    <w:rsid w:val="007B0458"/>
    <w:rsid w:val="007B1394"/>
    <w:rsid w:val="007B1554"/>
    <w:rsid w:val="007B16E2"/>
    <w:rsid w:val="007B22C7"/>
    <w:rsid w:val="007B2420"/>
    <w:rsid w:val="007B27F9"/>
    <w:rsid w:val="007B446A"/>
    <w:rsid w:val="007B45FB"/>
    <w:rsid w:val="007B512A"/>
    <w:rsid w:val="007B5967"/>
    <w:rsid w:val="007B63BF"/>
    <w:rsid w:val="007B6720"/>
    <w:rsid w:val="007B744C"/>
    <w:rsid w:val="007B74F1"/>
    <w:rsid w:val="007B7F6A"/>
    <w:rsid w:val="007C05C3"/>
    <w:rsid w:val="007C0ACE"/>
    <w:rsid w:val="007C1493"/>
    <w:rsid w:val="007C1ABF"/>
    <w:rsid w:val="007C31E4"/>
    <w:rsid w:val="007C377C"/>
    <w:rsid w:val="007C3D26"/>
    <w:rsid w:val="007C4391"/>
    <w:rsid w:val="007C4A10"/>
    <w:rsid w:val="007C4F48"/>
    <w:rsid w:val="007C50C2"/>
    <w:rsid w:val="007C52EC"/>
    <w:rsid w:val="007C5C0B"/>
    <w:rsid w:val="007C6216"/>
    <w:rsid w:val="007C63A3"/>
    <w:rsid w:val="007C6B55"/>
    <w:rsid w:val="007C75FA"/>
    <w:rsid w:val="007D0A36"/>
    <w:rsid w:val="007D10FB"/>
    <w:rsid w:val="007D180C"/>
    <w:rsid w:val="007D19EF"/>
    <w:rsid w:val="007D1F62"/>
    <w:rsid w:val="007D250B"/>
    <w:rsid w:val="007D2981"/>
    <w:rsid w:val="007D2D3A"/>
    <w:rsid w:val="007D36E2"/>
    <w:rsid w:val="007D36F1"/>
    <w:rsid w:val="007D3E81"/>
    <w:rsid w:val="007D4827"/>
    <w:rsid w:val="007D4FB4"/>
    <w:rsid w:val="007D54F5"/>
    <w:rsid w:val="007D6524"/>
    <w:rsid w:val="007D6BB2"/>
    <w:rsid w:val="007D7072"/>
    <w:rsid w:val="007D75A0"/>
    <w:rsid w:val="007D7AFB"/>
    <w:rsid w:val="007D7C1A"/>
    <w:rsid w:val="007E06D6"/>
    <w:rsid w:val="007E076D"/>
    <w:rsid w:val="007E0B88"/>
    <w:rsid w:val="007E0D1E"/>
    <w:rsid w:val="007E1A48"/>
    <w:rsid w:val="007E2192"/>
    <w:rsid w:val="007E2488"/>
    <w:rsid w:val="007E2863"/>
    <w:rsid w:val="007E2AE5"/>
    <w:rsid w:val="007E30A8"/>
    <w:rsid w:val="007E3B8F"/>
    <w:rsid w:val="007E3C88"/>
    <w:rsid w:val="007E3D7F"/>
    <w:rsid w:val="007E4843"/>
    <w:rsid w:val="007E4B72"/>
    <w:rsid w:val="007E5688"/>
    <w:rsid w:val="007E6913"/>
    <w:rsid w:val="007E6B5F"/>
    <w:rsid w:val="007E7A9B"/>
    <w:rsid w:val="007E7FB5"/>
    <w:rsid w:val="007E7FB6"/>
    <w:rsid w:val="007F0E6B"/>
    <w:rsid w:val="007F11E8"/>
    <w:rsid w:val="007F12FC"/>
    <w:rsid w:val="007F1698"/>
    <w:rsid w:val="007F1803"/>
    <w:rsid w:val="007F2759"/>
    <w:rsid w:val="007F28FF"/>
    <w:rsid w:val="007F3ACD"/>
    <w:rsid w:val="007F461C"/>
    <w:rsid w:val="007F4AF4"/>
    <w:rsid w:val="007F4E74"/>
    <w:rsid w:val="007F55C7"/>
    <w:rsid w:val="007F5ADE"/>
    <w:rsid w:val="007F6010"/>
    <w:rsid w:val="007F6531"/>
    <w:rsid w:val="007F749D"/>
    <w:rsid w:val="007F750E"/>
    <w:rsid w:val="007F7A8D"/>
    <w:rsid w:val="007F7ACC"/>
    <w:rsid w:val="0080194C"/>
    <w:rsid w:val="00801997"/>
    <w:rsid w:val="00801B02"/>
    <w:rsid w:val="00801F74"/>
    <w:rsid w:val="00802D98"/>
    <w:rsid w:val="00802F27"/>
    <w:rsid w:val="008044EE"/>
    <w:rsid w:val="00804A7D"/>
    <w:rsid w:val="00804C6C"/>
    <w:rsid w:val="00804FAB"/>
    <w:rsid w:val="008051CC"/>
    <w:rsid w:val="00805B0B"/>
    <w:rsid w:val="008076E6"/>
    <w:rsid w:val="00807768"/>
    <w:rsid w:val="008079CD"/>
    <w:rsid w:val="00807A52"/>
    <w:rsid w:val="00807E69"/>
    <w:rsid w:val="00807ED3"/>
    <w:rsid w:val="0081078B"/>
    <w:rsid w:val="00811715"/>
    <w:rsid w:val="00811EB2"/>
    <w:rsid w:val="00814156"/>
    <w:rsid w:val="008143DC"/>
    <w:rsid w:val="00814400"/>
    <w:rsid w:val="00814CE5"/>
    <w:rsid w:val="008152E6"/>
    <w:rsid w:val="00815AF1"/>
    <w:rsid w:val="00817007"/>
    <w:rsid w:val="008206B7"/>
    <w:rsid w:val="008206EE"/>
    <w:rsid w:val="00820C5A"/>
    <w:rsid w:val="008216AB"/>
    <w:rsid w:val="00821837"/>
    <w:rsid w:val="008225F8"/>
    <w:rsid w:val="00822F59"/>
    <w:rsid w:val="0082326C"/>
    <w:rsid w:val="008236A1"/>
    <w:rsid w:val="00823B25"/>
    <w:rsid w:val="00824249"/>
    <w:rsid w:val="008242B4"/>
    <w:rsid w:val="0082566B"/>
    <w:rsid w:val="00826975"/>
    <w:rsid w:val="00827178"/>
    <w:rsid w:val="00827AA6"/>
    <w:rsid w:val="00827BE8"/>
    <w:rsid w:val="0083056C"/>
    <w:rsid w:val="008316E1"/>
    <w:rsid w:val="00831768"/>
    <w:rsid w:val="00831AF9"/>
    <w:rsid w:val="0083245A"/>
    <w:rsid w:val="00832EE8"/>
    <w:rsid w:val="00833076"/>
    <w:rsid w:val="00834140"/>
    <w:rsid w:val="008341DD"/>
    <w:rsid w:val="00834C65"/>
    <w:rsid w:val="00835204"/>
    <w:rsid w:val="00835242"/>
    <w:rsid w:val="0083568C"/>
    <w:rsid w:val="0083606D"/>
    <w:rsid w:val="0083654F"/>
    <w:rsid w:val="008367E4"/>
    <w:rsid w:val="00836974"/>
    <w:rsid w:val="00837AD8"/>
    <w:rsid w:val="00837EEB"/>
    <w:rsid w:val="00840F44"/>
    <w:rsid w:val="0084126F"/>
    <w:rsid w:val="00842019"/>
    <w:rsid w:val="008421D3"/>
    <w:rsid w:val="00842F5B"/>
    <w:rsid w:val="008436A2"/>
    <w:rsid w:val="00843B67"/>
    <w:rsid w:val="0084422A"/>
    <w:rsid w:val="008446D0"/>
    <w:rsid w:val="00844B21"/>
    <w:rsid w:val="00844B6D"/>
    <w:rsid w:val="00844DB7"/>
    <w:rsid w:val="00844FBD"/>
    <w:rsid w:val="00845294"/>
    <w:rsid w:val="00846502"/>
    <w:rsid w:val="00847222"/>
    <w:rsid w:val="00847343"/>
    <w:rsid w:val="00847C82"/>
    <w:rsid w:val="00847D16"/>
    <w:rsid w:val="00847EC9"/>
    <w:rsid w:val="00850DCF"/>
    <w:rsid w:val="008525BE"/>
    <w:rsid w:val="00852A2F"/>
    <w:rsid w:val="00853150"/>
    <w:rsid w:val="008537FC"/>
    <w:rsid w:val="00853B2B"/>
    <w:rsid w:val="00853B98"/>
    <w:rsid w:val="00854476"/>
    <w:rsid w:val="00854516"/>
    <w:rsid w:val="0085573A"/>
    <w:rsid w:val="00855A3E"/>
    <w:rsid w:val="00855B68"/>
    <w:rsid w:val="0085631C"/>
    <w:rsid w:val="0085641C"/>
    <w:rsid w:val="008575E6"/>
    <w:rsid w:val="00860C5F"/>
    <w:rsid w:val="0086246C"/>
    <w:rsid w:val="00862CDF"/>
    <w:rsid w:val="008652CE"/>
    <w:rsid w:val="0086790E"/>
    <w:rsid w:val="00867BDF"/>
    <w:rsid w:val="008706CE"/>
    <w:rsid w:val="00871383"/>
    <w:rsid w:val="00871CA3"/>
    <w:rsid w:val="00871E18"/>
    <w:rsid w:val="008726D0"/>
    <w:rsid w:val="00872C69"/>
    <w:rsid w:val="00873644"/>
    <w:rsid w:val="00873AA0"/>
    <w:rsid w:val="008744DD"/>
    <w:rsid w:val="008747FC"/>
    <w:rsid w:val="00874A61"/>
    <w:rsid w:val="00874E26"/>
    <w:rsid w:val="00874E5A"/>
    <w:rsid w:val="00875A60"/>
    <w:rsid w:val="00876DBB"/>
    <w:rsid w:val="008776BD"/>
    <w:rsid w:val="008778F0"/>
    <w:rsid w:val="0088014B"/>
    <w:rsid w:val="008809A6"/>
    <w:rsid w:val="00881590"/>
    <w:rsid w:val="008815CB"/>
    <w:rsid w:val="008815F2"/>
    <w:rsid w:val="0088193D"/>
    <w:rsid w:val="00881BC8"/>
    <w:rsid w:val="008826AC"/>
    <w:rsid w:val="00882FC7"/>
    <w:rsid w:val="00883709"/>
    <w:rsid w:val="008838A3"/>
    <w:rsid w:val="00884285"/>
    <w:rsid w:val="00884DB8"/>
    <w:rsid w:val="00884E52"/>
    <w:rsid w:val="00885159"/>
    <w:rsid w:val="008851E6"/>
    <w:rsid w:val="008855C7"/>
    <w:rsid w:val="00885747"/>
    <w:rsid w:val="00885DE7"/>
    <w:rsid w:val="008860B9"/>
    <w:rsid w:val="008863A9"/>
    <w:rsid w:val="008870D7"/>
    <w:rsid w:val="00887186"/>
    <w:rsid w:val="00887689"/>
    <w:rsid w:val="00887BAA"/>
    <w:rsid w:val="0089084E"/>
    <w:rsid w:val="00890994"/>
    <w:rsid w:val="00890C7C"/>
    <w:rsid w:val="00890F8C"/>
    <w:rsid w:val="00891D1D"/>
    <w:rsid w:val="008922C2"/>
    <w:rsid w:val="00892676"/>
    <w:rsid w:val="00892701"/>
    <w:rsid w:val="00894081"/>
    <w:rsid w:val="008946B7"/>
    <w:rsid w:val="00895305"/>
    <w:rsid w:val="00895A97"/>
    <w:rsid w:val="00897872"/>
    <w:rsid w:val="008A0411"/>
    <w:rsid w:val="008A07B6"/>
    <w:rsid w:val="008A1277"/>
    <w:rsid w:val="008A1728"/>
    <w:rsid w:val="008A1A2E"/>
    <w:rsid w:val="008A25C3"/>
    <w:rsid w:val="008A3541"/>
    <w:rsid w:val="008A4B74"/>
    <w:rsid w:val="008A4F80"/>
    <w:rsid w:val="008A5014"/>
    <w:rsid w:val="008A5633"/>
    <w:rsid w:val="008A58C6"/>
    <w:rsid w:val="008A5C19"/>
    <w:rsid w:val="008A60C1"/>
    <w:rsid w:val="008A6681"/>
    <w:rsid w:val="008A6A6E"/>
    <w:rsid w:val="008A6E23"/>
    <w:rsid w:val="008A701C"/>
    <w:rsid w:val="008A7B82"/>
    <w:rsid w:val="008A7C51"/>
    <w:rsid w:val="008A7D7C"/>
    <w:rsid w:val="008B016D"/>
    <w:rsid w:val="008B03C4"/>
    <w:rsid w:val="008B107F"/>
    <w:rsid w:val="008B1111"/>
    <w:rsid w:val="008B1A4E"/>
    <w:rsid w:val="008B1FD4"/>
    <w:rsid w:val="008B2872"/>
    <w:rsid w:val="008B291E"/>
    <w:rsid w:val="008B2BF7"/>
    <w:rsid w:val="008B2D35"/>
    <w:rsid w:val="008B3BAE"/>
    <w:rsid w:val="008B3F0F"/>
    <w:rsid w:val="008B433C"/>
    <w:rsid w:val="008B4F21"/>
    <w:rsid w:val="008B5979"/>
    <w:rsid w:val="008B5CD8"/>
    <w:rsid w:val="008B751B"/>
    <w:rsid w:val="008B7E25"/>
    <w:rsid w:val="008C0CFF"/>
    <w:rsid w:val="008C1D49"/>
    <w:rsid w:val="008C1E98"/>
    <w:rsid w:val="008C21B9"/>
    <w:rsid w:val="008C2871"/>
    <w:rsid w:val="008C320D"/>
    <w:rsid w:val="008C4C97"/>
    <w:rsid w:val="008C53F3"/>
    <w:rsid w:val="008C585F"/>
    <w:rsid w:val="008C5A12"/>
    <w:rsid w:val="008C5B91"/>
    <w:rsid w:val="008C5CDC"/>
    <w:rsid w:val="008C7645"/>
    <w:rsid w:val="008C776E"/>
    <w:rsid w:val="008C7D0D"/>
    <w:rsid w:val="008D03CA"/>
    <w:rsid w:val="008D0901"/>
    <w:rsid w:val="008D0A63"/>
    <w:rsid w:val="008D1335"/>
    <w:rsid w:val="008D1CC6"/>
    <w:rsid w:val="008D2597"/>
    <w:rsid w:val="008D26FD"/>
    <w:rsid w:val="008D2754"/>
    <w:rsid w:val="008D2C81"/>
    <w:rsid w:val="008D33F5"/>
    <w:rsid w:val="008D3DEB"/>
    <w:rsid w:val="008D40FD"/>
    <w:rsid w:val="008D4107"/>
    <w:rsid w:val="008D4969"/>
    <w:rsid w:val="008D49A6"/>
    <w:rsid w:val="008D54BC"/>
    <w:rsid w:val="008D54D3"/>
    <w:rsid w:val="008D5FF6"/>
    <w:rsid w:val="008D62F9"/>
    <w:rsid w:val="008D665E"/>
    <w:rsid w:val="008D6B8C"/>
    <w:rsid w:val="008D7A60"/>
    <w:rsid w:val="008E017B"/>
    <w:rsid w:val="008E0711"/>
    <w:rsid w:val="008E0875"/>
    <w:rsid w:val="008E120E"/>
    <w:rsid w:val="008E2A4B"/>
    <w:rsid w:val="008E2B8E"/>
    <w:rsid w:val="008E2EE5"/>
    <w:rsid w:val="008E317F"/>
    <w:rsid w:val="008E361F"/>
    <w:rsid w:val="008E3B51"/>
    <w:rsid w:val="008E410A"/>
    <w:rsid w:val="008E48DB"/>
    <w:rsid w:val="008E5CF9"/>
    <w:rsid w:val="008E5F67"/>
    <w:rsid w:val="008E6E28"/>
    <w:rsid w:val="008E6ECB"/>
    <w:rsid w:val="008E726F"/>
    <w:rsid w:val="008E79CD"/>
    <w:rsid w:val="008E7DA0"/>
    <w:rsid w:val="008E7DBA"/>
    <w:rsid w:val="008F0F1A"/>
    <w:rsid w:val="008F1DD5"/>
    <w:rsid w:val="008F232B"/>
    <w:rsid w:val="008F2B18"/>
    <w:rsid w:val="008F2E09"/>
    <w:rsid w:val="008F2E96"/>
    <w:rsid w:val="008F2F1F"/>
    <w:rsid w:val="008F316F"/>
    <w:rsid w:val="008F3493"/>
    <w:rsid w:val="008F3C0D"/>
    <w:rsid w:val="008F3C0E"/>
    <w:rsid w:val="008F3E46"/>
    <w:rsid w:val="008F3E60"/>
    <w:rsid w:val="008F4441"/>
    <w:rsid w:val="008F4505"/>
    <w:rsid w:val="008F4840"/>
    <w:rsid w:val="008F5B85"/>
    <w:rsid w:val="008F5D1B"/>
    <w:rsid w:val="008F5F48"/>
    <w:rsid w:val="008F7090"/>
    <w:rsid w:val="008F7335"/>
    <w:rsid w:val="008F7625"/>
    <w:rsid w:val="008F77B1"/>
    <w:rsid w:val="008F797E"/>
    <w:rsid w:val="008F7B77"/>
    <w:rsid w:val="008F7CD0"/>
    <w:rsid w:val="008F7F73"/>
    <w:rsid w:val="00900D58"/>
    <w:rsid w:val="00900ECE"/>
    <w:rsid w:val="00901615"/>
    <w:rsid w:val="009017A9"/>
    <w:rsid w:val="009029D6"/>
    <w:rsid w:val="00902FED"/>
    <w:rsid w:val="009031F0"/>
    <w:rsid w:val="009035C5"/>
    <w:rsid w:val="00903F1E"/>
    <w:rsid w:val="00904758"/>
    <w:rsid w:val="009051C8"/>
    <w:rsid w:val="00905409"/>
    <w:rsid w:val="009056CC"/>
    <w:rsid w:val="00905879"/>
    <w:rsid w:val="00905B1B"/>
    <w:rsid w:val="009065CC"/>
    <w:rsid w:val="00906FB3"/>
    <w:rsid w:val="0090710A"/>
    <w:rsid w:val="00907B8F"/>
    <w:rsid w:val="00907C1A"/>
    <w:rsid w:val="00910004"/>
    <w:rsid w:val="00910563"/>
    <w:rsid w:val="00910F69"/>
    <w:rsid w:val="00911055"/>
    <w:rsid w:val="009112F5"/>
    <w:rsid w:val="009116AB"/>
    <w:rsid w:val="009118A8"/>
    <w:rsid w:val="00911A2B"/>
    <w:rsid w:val="00911B5A"/>
    <w:rsid w:val="00912CF1"/>
    <w:rsid w:val="00912E27"/>
    <w:rsid w:val="009135AE"/>
    <w:rsid w:val="009160D6"/>
    <w:rsid w:val="00916611"/>
    <w:rsid w:val="009173E2"/>
    <w:rsid w:val="0091792E"/>
    <w:rsid w:val="009201CA"/>
    <w:rsid w:val="00920974"/>
    <w:rsid w:val="009216CE"/>
    <w:rsid w:val="0092170B"/>
    <w:rsid w:val="009218A0"/>
    <w:rsid w:val="009222D0"/>
    <w:rsid w:val="00922D7C"/>
    <w:rsid w:val="0092399A"/>
    <w:rsid w:val="009239BB"/>
    <w:rsid w:val="009240DB"/>
    <w:rsid w:val="0092516E"/>
    <w:rsid w:val="009258C2"/>
    <w:rsid w:val="00926114"/>
    <w:rsid w:val="0092656A"/>
    <w:rsid w:val="00926E06"/>
    <w:rsid w:val="00927274"/>
    <w:rsid w:val="00927857"/>
    <w:rsid w:val="00927A59"/>
    <w:rsid w:val="00927C85"/>
    <w:rsid w:val="00927CD4"/>
    <w:rsid w:val="00927D73"/>
    <w:rsid w:val="00931E63"/>
    <w:rsid w:val="00932114"/>
    <w:rsid w:val="00932AE1"/>
    <w:rsid w:val="00933D96"/>
    <w:rsid w:val="00934370"/>
    <w:rsid w:val="009345CA"/>
    <w:rsid w:val="00934889"/>
    <w:rsid w:val="00934B3A"/>
    <w:rsid w:val="00934C21"/>
    <w:rsid w:val="00935166"/>
    <w:rsid w:val="00935487"/>
    <w:rsid w:val="00935770"/>
    <w:rsid w:val="009359F5"/>
    <w:rsid w:val="00936222"/>
    <w:rsid w:val="0093654F"/>
    <w:rsid w:val="00936928"/>
    <w:rsid w:val="00936AD3"/>
    <w:rsid w:val="00936D0F"/>
    <w:rsid w:val="0093757B"/>
    <w:rsid w:val="00937B6F"/>
    <w:rsid w:val="00937F89"/>
    <w:rsid w:val="0094074A"/>
    <w:rsid w:val="009408F8"/>
    <w:rsid w:val="009413E3"/>
    <w:rsid w:val="00941939"/>
    <w:rsid w:val="009421CA"/>
    <w:rsid w:val="00942B40"/>
    <w:rsid w:val="00942DAE"/>
    <w:rsid w:val="00942E79"/>
    <w:rsid w:val="00942E7E"/>
    <w:rsid w:val="00943120"/>
    <w:rsid w:val="009433E5"/>
    <w:rsid w:val="00943AAA"/>
    <w:rsid w:val="009457EC"/>
    <w:rsid w:val="00945D01"/>
    <w:rsid w:val="00945E82"/>
    <w:rsid w:val="0094603E"/>
    <w:rsid w:val="00946A28"/>
    <w:rsid w:val="00946C4F"/>
    <w:rsid w:val="00946E54"/>
    <w:rsid w:val="009476C8"/>
    <w:rsid w:val="00947EE8"/>
    <w:rsid w:val="009508BC"/>
    <w:rsid w:val="00950BB4"/>
    <w:rsid w:val="00951CDA"/>
    <w:rsid w:val="009520C0"/>
    <w:rsid w:val="00952908"/>
    <w:rsid w:val="00952DEC"/>
    <w:rsid w:val="00952DFC"/>
    <w:rsid w:val="009532B9"/>
    <w:rsid w:val="0095354F"/>
    <w:rsid w:val="00953F06"/>
    <w:rsid w:val="00953F3D"/>
    <w:rsid w:val="0095487A"/>
    <w:rsid w:val="00954A16"/>
    <w:rsid w:val="00954FA9"/>
    <w:rsid w:val="00955764"/>
    <w:rsid w:val="00955911"/>
    <w:rsid w:val="00955C83"/>
    <w:rsid w:val="00955EC7"/>
    <w:rsid w:val="009560CA"/>
    <w:rsid w:val="009563F0"/>
    <w:rsid w:val="009568A6"/>
    <w:rsid w:val="00956F3A"/>
    <w:rsid w:val="0095711B"/>
    <w:rsid w:val="009609C9"/>
    <w:rsid w:val="00961063"/>
    <w:rsid w:val="009612A1"/>
    <w:rsid w:val="00961D71"/>
    <w:rsid w:val="00962D8E"/>
    <w:rsid w:val="00963EBE"/>
    <w:rsid w:val="00964DEA"/>
    <w:rsid w:val="00966532"/>
    <w:rsid w:val="00966E9C"/>
    <w:rsid w:val="00967109"/>
    <w:rsid w:val="00967206"/>
    <w:rsid w:val="009677A8"/>
    <w:rsid w:val="009679CE"/>
    <w:rsid w:val="00967BBC"/>
    <w:rsid w:val="00970090"/>
    <w:rsid w:val="00970730"/>
    <w:rsid w:val="0097147E"/>
    <w:rsid w:val="00972779"/>
    <w:rsid w:val="009730B0"/>
    <w:rsid w:val="00974045"/>
    <w:rsid w:val="00974172"/>
    <w:rsid w:val="0097454C"/>
    <w:rsid w:val="00974677"/>
    <w:rsid w:val="00974794"/>
    <w:rsid w:val="009749F3"/>
    <w:rsid w:val="00974C23"/>
    <w:rsid w:val="00974FA3"/>
    <w:rsid w:val="00975330"/>
    <w:rsid w:val="00975E6F"/>
    <w:rsid w:val="009764AB"/>
    <w:rsid w:val="00976B6A"/>
    <w:rsid w:val="00980067"/>
    <w:rsid w:val="0098010E"/>
    <w:rsid w:val="009806D2"/>
    <w:rsid w:val="00980E52"/>
    <w:rsid w:val="00981B7A"/>
    <w:rsid w:val="00982388"/>
    <w:rsid w:val="00982B90"/>
    <w:rsid w:val="00983665"/>
    <w:rsid w:val="00983AFD"/>
    <w:rsid w:val="009841CA"/>
    <w:rsid w:val="009847E0"/>
    <w:rsid w:val="00985080"/>
    <w:rsid w:val="00986D96"/>
    <w:rsid w:val="00986EEE"/>
    <w:rsid w:val="0098756A"/>
    <w:rsid w:val="00987F4F"/>
    <w:rsid w:val="00990A84"/>
    <w:rsid w:val="00990EFF"/>
    <w:rsid w:val="0099118C"/>
    <w:rsid w:val="00991380"/>
    <w:rsid w:val="00991DDD"/>
    <w:rsid w:val="00992793"/>
    <w:rsid w:val="00992862"/>
    <w:rsid w:val="00992D74"/>
    <w:rsid w:val="00992F7D"/>
    <w:rsid w:val="009930E0"/>
    <w:rsid w:val="009930E6"/>
    <w:rsid w:val="0099326B"/>
    <w:rsid w:val="009934BA"/>
    <w:rsid w:val="009935B7"/>
    <w:rsid w:val="009936C0"/>
    <w:rsid w:val="0099389C"/>
    <w:rsid w:val="00993A1F"/>
    <w:rsid w:val="0099405A"/>
    <w:rsid w:val="0099570D"/>
    <w:rsid w:val="00996068"/>
    <w:rsid w:val="0099626A"/>
    <w:rsid w:val="00996756"/>
    <w:rsid w:val="00997584"/>
    <w:rsid w:val="00997F4A"/>
    <w:rsid w:val="009A0158"/>
    <w:rsid w:val="009A0A72"/>
    <w:rsid w:val="009A104C"/>
    <w:rsid w:val="009A1557"/>
    <w:rsid w:val="009A184B"/>
    <w:rsid w:val="009A1CFA"/>
    <w:rsid w:val="009A1FB9"/>
    <w:rsid w:val="009A20A1"/>
    <w:rsid w:val="009A265A"/>
    <w:rsid w:val="009A3EC4"/>
    <w:rsid w:val="009A43E9"/>
    <w:rsid w:val="009A45CF"/>
    <w:rsid w:val="009A4C15"/>
    <w:rsid w:val="009A5309"/>
    <w:rsid w:val="009A5ACC"/>
    <w:rsid w:val="009A5C52"/>
    <w:rsid w:val="009A5CEE"/>
    <w:rsid w:val="009A5F79"/>
    <w:rsid w:val="009A62A6"/>
    <w:rsid w:val="009A676C"/>
    <w:rsid w:val="009A6848"/>
    <w:rsid w:val="009A7219"/>
    <w:rsid w:val="009A722D"/>
    <w:rsid w:val="009A7356"/>
    <w:rsid w:val="009A7D22"/>
    <w:rsid w:val="009B1051"/>
    <w:rsid w:val="009B13CA"/>
    <w:rsid w:val="009B18ED"/>
    <w:rsid w:val="009B2538"/>
    <w:rsid w:val="009B2AA2"/>
    <w:rsid w:val="009B2BFE"/>
    <w:rsid w:val="009B3206"/>
    <w:rsid w:val="009B3419"/>
    <w:rsid w:val="009B350B"/>
    <w:rsid w:val="009B3D69"/>
    <w:rsid w:val="009B5128"/>
    <w:rsid w:val="009B5B2B"/>
    <w:rsid w:val="009B5E37"/>
    <w:rsid w:val="009B6F28"/>
    <w:rsid w:val="009B6FA1"/>
    <w:rsid w:val="009B754D"/>
    <w:rsid w:val="009C22F3"/>
    <w:rsid w:val="009C3424"/>
    <w:rsid w:val="009C3471"/>
    <w:rsid w:val="009C37C4"/>
    <w:rsid w:val="009C387A"/>
    <w:rsid w:val="009C3C1E"/>
    <w:rsid w:val="009C3E23"/>
    <w:rsid w:val="009C3F6D"/>
    <w:rsid w:val="009C4C80"/>
    <w:rsid w:val="009C4FD9"/>
    <w:rsid w:val="009C530B"/>
    <w:rsid w:val="009C5FA0"/>
    <w:rsid w:val="009C615C"/>
    <w:rsid w:val="009D023C"/>
    <w:rsid w:val="009D0574"/>
    <w:rsid w:val="009D10B8"/>
    <w:rsid w:val="009D119A"/>
    <w:rsid w:val="009D2711"/>
    <w:rsid w:val="009D3199"/>
    <w:rsid w:val="009D322C"/>
    <w:rsid w:val="009D3DDF"/>
    <w:rsid w:val="009D4386"/>
    <w:rsid w:val="009D5683"/>
    <w:rsid w:val="009D5868"/>
    <w:rsid w:val="009D6304"/>
    <w:rsid w:val="009D63F9"/>
    <w:rsid w:val="009D69DE"/>
    <w:rsid w:val="009D6D9D"/>
    <w:rsid w:val="009D7893"/>
    <w:rsid w:val="009E023B"/>
    <w:rsid w:val="009E0D45"/>
    <w:rsid w:val="009E15D3"/>
    <w:rsid w:val="009E1821"/>
    <w:rsid w:val="009E199D"/>
    <w:rsid w:val="009E21B5"/>
    <w:rsid w:val="009E2A13"/>
    <w:rsid w:val="009E2EEE"/>
    <w:rsid w:val="009E32BE"/>
    <w:rsid w:val="009E3A1A"/>
    <w:rsid w:val="009E40F2"/>
    <w:rsid w:val="009E43FA"/>
    <w:rsid w:val="009E4BE7"/>
    <w:rsid w:val="009E50B3"/>
    <w:rsid w:val="009E50E4"/>
    <w:rsid w:val="009E5207"/>
    <w:rsid w:val="009E593F"/>
    <w:rsid w:val="009E6547"/>
    <w:rsid w:val="009E6BC6"/>
    <w:rsid w:val="009E6DC2"/>
    <w:rsid w:val="009E7377"/>
    <w:rsid w:val="009E742E"/>
    <w:rsid w:val="009E79AF"/>
    <w:rsid w:val="009E7B0C"/>
    <w:rsid w:val="009E7C65"/>
    <w:rsid w:val="009F34E3"/>
    <w:rsid w:val="009F36DF"/>
    <w:rsid w:val="009F4107"/>
    <w:rsid w:val="009F4116"/>
    <w:rsid w:val="009F458D"/>
    <w:rsid w:val="009F45A3"/>
    <w:rsid w:val="009F5C3D"/>
    <w:rsid w:val="009F5F2B"/>
    <w:rsid w:val="009F60F6"/>
    <w:rsid w:val="009F6450"/>
    <w:rsid w:val="009F68E0"/>
    <w:rsid w:val="009F6ABA"/>
    <w:rsid w:val="009F6E85"/>
    <w:rsid w:val="009F6FB7"/>
    <w:rsid w:val="009F7A48"/>
    <w:rsid w:val="00A007DD"/>
    <w:rsid w:val="00A030E8"/>
    <w:rsid w:val="00A03496"/>
    <w:rsid w:val="00A03BD0"/>
    <w:rsid w:val="00A03C69"/>
    <w:rsid w:val="00A04502"/>
    <w:rsid w:val="00A04BDA"/>
    <w:rsid w:val="00A0536E"/>
    <w:rsid w:val="00A0622B"/>
    <w:rsid w:val="00A0658A"/>
    <w:rsid w:val="00A06B6F"/>
    <w:rsid w:val="00A06BFC"/>
    <w:rsid w:val="00A0717A"/>
    <w:rsid w:val="00A078E3"/>
    <w:rsid w:val="00A07ACA"/>
    <w:rsid w:val="00A104EC"/>
    <w:rsid w:val="00A10593"/>
    <w:rsid w:val="00A10749"/>
    <w:rsid w:val="00A11851"/>
    <w:rsid w:val="00A11DA6"/>
    <w:rsid w:val="00A13A50"/>
    <w:rsid w:val="00A13C34"/>
    <w:rsid w:val="00A142CE"/>
    <w:rsid w:val="00A16177"/>
    <w:rsid w:val="00A16333"/>
    <w:rsid w:val="00A16585"/>
    <w:rsid w:val="00A16A4C"/>
    <w:rsid w:val="00A16B6B"/>
    <w:rsid w:val="00A1716A"/>
    <w:rsid w:val="00A17F87"/>
    <w:rsid w:val="00A21B43"/>
    <w:rsid w:val="00A21BF7"/>
    <w:rsid w:val="00A21FB9"/>
    <w:rsid w:val="00A22D8A"/>
    <w:rsid w:val="00A22E52"/>
    <w:rsid w:val="00A24263"/>
    <w:rsid w:val="00A243EE"/>
    <w:rsid w:val="00A25332"/>
    <w:rsid w:val="00A25481"/>
    <w:rsid w:val="00A25DD0"/>
    <w:rsid w:val="00A26038"/>
    <w:rsid w:val="00A2699F"/>
    <w:rsid w:val="00A26A1E"/>
    <w:rsid w:val="00A26B89"/>
    <w:rsid w:val="00A26CF4"/>
    <w:rsid w:val="00A26DE2"/>
    <w:rsid w:val="00A26E1D"/>
    <w:rsid w:val="00A27231"/>
    <w:rsid w:val="00A2785C"/>
    <w:rsid w:val="00A27E24"/>
    <w:rsid w:val="00A302E3"/>
    <w:rsid w:val="00A30656"/>
    <w:rsid w:val="00A3088A"/>
    <w:rsid w:val="00A31266"/>
    <w:rsid w:val="00A317DE"/>
    <w:rsid w:val="00A3180A"/>
    <w:rsid w:val="00A31AC6"/>
    <w:rsid w:val="00A337BB"/>
    <w:rsid w:val="00A33D68"/>
    <w:rsid w:val="00A348BA"/>
    <w:rsid w:val="00A34915"/>
    <w:rsid w:val="00A34CDB"/>
    <w:rsid w:val="00A36038"/>
    <w:rsid w:val="00A36EF0"/>
    <w:rsid w:val="00A37427"/>
    <w:rsid w:val="00A376FA"/>
    <w:rsid w:val="00A4008A"/>
    <w:rsid w:val="00A40093"/>
    <w:rsid w:val="00A402CF"/>
    <w:rsid w:val="00A40FC0"/>
    <w:rsid w:val="00A410BF"/>
    <w:rsid w:val="00A413AC"/>
    <w:rsid w:val="00A42E20"/>
    <w:rsid w:val="00A4419F"/>
    <w:rsid w:val="00A4422C"/>
    <w:rsid w:val="00A44325"/>
    <w:rsid w:val="00A44685"/>
    <w:rsid w:val="00A44AB9"/>
    <w:rsid w:val="00A4576F"/>
    <w:rsid w:val="00A45996"/>
    <w:rsid w:val="00A46784"/>
    <w:rsid w:val="00A47E01"/>
    <w:rsid w:val="00A47E70"/>
    <w:rsid w:val="00A50234"/>
    <w:rsid w:val="00A507A1"/>
    <w:rsid w:val="00A50F8D"/>
    <w:rsid w:val="00A51E3F"/>
    <w:rsid w:val="00A52401"/>
    <w:rsid w:val="00A528F3"/>
    <w:rsid w:val="00A5403C"/>
    <w:rsid w:val="00A54CD2"/>
    <w:rsid w:val="00A55128"/>
    <w:rsid w:val="00A55835"/>
    <w:rsid w:val="00A56264"/>
    <w:rsid w:val="00A570EF"/>
    <w:rsid w:val="00A603B0"/>
    <w:rsid w:val="00A61671"/>
    <w:rsid w:val="00A61D78"/>
    <w:rsid w:val="00A62B37"/>
    <w:rsid w:val="00A632EB"/>
    <w:rsid w:val="00A638C7"/>
    <w:rsid w:val="00A63C72"/>
    <w:rsid w:val="00A641BF"/>
    <w:rsid w:val="00A6432F"/>
    <w:rsid w:val="00A643D0"/>
    <w:rsid w:val="00A64E7C"/>
    <w:rsid w:val="00A64F6B"/>
    <w:rsid w:val="00A65EF0"/>
    <w:rsid w:val="00A66953"/>
    <w:rsid w:val="00A671CE"/>
    <w:rsid w:val="00A67343"/>
    <w:rsid w:val="00A67750"/>
    <w:rsid w:val="00A677DD"/>
    <w:rsid w:val="00A6788E"/>
    <w:rsid w:val="00A70251"/>
    <w:rsid w:val="00A70FCC"/>
    <w:rsid w:val="00A71619"/>
    <w:rsid w:val="00A71FE2"/>
    <w:rsid w:val="00A720B7"/>
    <w:rsid w:val="00A7250A"/>
    <w:rsid w:val="00A725DB"/>
    <w:rsid w:val="00A72DE1"/>
    <w:rsid w:val="00A730E8"/>
    <w:rsid w:val="00A731D0"/>
    <w:rsid w:val="00A73BFE"/>
    <w:rsid w:val="00A740DE"/>
    <w:rsid w:val="00A743FD"/>
    <w:rsid w:val="00A74D49"/>
    <w:rsid w:val="00A7613D"/>
    <w:rsid w:val="00A7640E"/>
    <w:rsid w:val="00A7644D"/>
    <w:rsid w:val="00A7650D"/>
    <w:rsid w:val="00A766B8"/>
    <w:rsid w:val="00A76838"/>
    <w:rsid w:val="00A76980"/>
    <w:rsid w:val="00A76E9E"/>
    <w:rsid w:val="00A77060"/>
    <w:rsid w:val="00A81887"/>
    <w:rsid w:val="00A81C95"/>
    <w:rsid w:val="00A8205B"/>
    <w:rsid w:val="00A824AF"/>
    <w:rsid w:val="00A8255B"/>
    <w:rsid w:val="00A825D4"/>
    <w:rsid w:val="00A82733"/>
    <w:rsid w:val="00A82824"/>
    <w:rsid w:val="00A82944"/>
    <w:rsid w:val="00A8315B"/>
    <w:rsid w:val="00A83254"/>
    <w:rsid w:val="00A83501"/>
    <w:rsid w:val="00A837F2"/>
    <w:rsid w:val="00A83E02"/>
    <w:rsid w:val="00A83E7D"/>
    <w:rsid w:val="00A83ED4"/>
    <w:rsid w:val="00A846EF"/>
    <w:rsid w:val="00A8492A"/>
    <w:rsid w:val="00A85A17"/>
    <w:rsid w:val="00A860C7"/>
    <w:rsid w:val="00A863EE"/>
    <w:rsid w:val="00A868BE"/>
    <w:rsid w:val="00A872A3"/>
    <w:rsid w:val="00A8731B"/>
    <w:rsid w:val="00A879B9"/>
    <w:rsid w:val="00A879FD"/>
    <w:rsid w:val="00A87B20"/>
    <w:rsid w:val="00A87C44"/>
    <w:rsid w:val="00A908DA"/>
    <w:rsid w:val="00A90C3C"/>
    <w:rsid w:val="00A90F4F"/>
    <w:rsid w:val="00A9101B"/>
    <w:rsid w:val="00A910E4"/>
    <w:rsid w:val="00A920ED"/>
    <w:rsid w:val="00A928E5"/>
    <w:rsid w:val="00A93151"/>
    <w:rsid w:val="00A934D0"/>
    <w:rsid w:val="00A93AEC"/>
    <w:rsid w:val="00A93DA2"/>
    <w:rsid w:val="00A93F79"/>
    <w:rsid w:val="00A94392"/>
    <w:rsid w:val="00A95754"/>
    <w:rsid w:val="00A95F98"/>
    <w:rsid w:val="00A967EA"/>
    <w:rsid w:val="00A96E97"/>
    <w:rsid w:val="00A9721B"/>
    <w:rsid w:val="00A9747E"/>
    <w:rsid w:val="00AA019B"/>
    <w:rsid w:val="00AA04C9"/>
    <w:rsid w:val="00AA2273"/>
    <w:rsid w:val="00AA258B"/>
    <w:rsid w:val="00AA2D12"/>
    <w:rsid w:val="00AA2EC0"/>
    <w:rsid w:val="00AA2FA4"/>
    <w:rsid w:val="00AA3235"/>
    <w:rsid w:val="00AA3A7F"/>
    <w:rsid w:val="00AA44E3"/>
    <w:rsid w:val="00AA486C"/>
    <w:rsid w:val="00AA4979"/>
    <w:rsid w:val="00AA4B3F"/>
    <w:rsid w:val="00AA4C5E"/>
    <w:rsid w:val="00AA5121"/>
    <w:rsid w:val="00AA731B"/>
    <w:rsid w:val="00AA73DA"/>
    <w:rsid w:val="00AA76DE"/>
    <w:rsid w:val="00AA778A"/>
    <w:rsid w:val="00AA7DFA"/>
    <w:rsid w:val="00AB057B"/>
    <w:rsid w:val="00AB0A8E"/>
    <w:rsid w:val="00AB0E1D"/>
    <w:rsid w:val="00AB2179"/>
    <w:rsid w:val="00AB2411"/>
    <w:rsid w:val="00AB2BA3"/>
    <w:rsid w:val="00AB3629"/>
    <w:rsid w:val="00AB37CE"/>
    <w:rsid w:val="00AB4399"/>
    <w:rsid w:val="00AB4891"/>
    <w:rsid w:val="00AB502E"/>
    <w:rsid w:val="00AB60AB"/>
    <w:rsid w:val="00AB7311"/>
    <w:rsid w:val="00AB7869"/>
    <w:rsid w:val="00AB79D9"/>
    <w:rsid w:val="00AB7C22"/>
    <w:rsid w:val="00AC01BE"/>
    <w:rsid w:val="00AC0BF3"/>
    <w:rsid w:val="00AC1BB0"/>
    <w:rsid w:val="00AC1C56"/>
    <w:rsid w:val="00AC2A05"/>
    <w:rsid w:val="00AC2B26"/>
    <w:rsid w:val="00AC32AC"/>
    <w:rsid w:val="00AC34A2"/>
    <w:rsid w:val="00AC354D"/>
    <w:rsid w:val="00AC3BF6"/>
    <w:rsid w:val="00AC3C2E"/>
    <w:rsid w:val="00AC3E6C"/>
    <w:rsid w:val="00AC4067"/>
    <w:rsid w:val="00AC56EE"/>
    <w:rsid w:val="00AC59E5"/>
    <w:rsid w:val="00AC5A89"/>
    <w:rsid w:val="00AC5AB0"/>
    <w:rsid w:val="00AC6137"/>
    <w:rsid w:val="00AC6156"/>
    <w:rsid w:val="00AC6556"/>
    <w:rsid w:val="00AC6E68"/>
    <w:rsid w:val="00AC73C6"/>
    <w:rsid w:val="00AD0483"/>
    <w:rsid w:val="00AD0624"/>
    <w:rsid w:val="00AD1124"/>
    <w:rsid w:val="00AD1841"/>
    <w:rsid w:val="00AD1B33"/>
    <w:rsid w:val="00AD1C6B"/>
    <w:rsid w:val="00AD20A6"/>
    <w:rsid w:val="00AD228E"/>
    <w:rsid w:val="00AD2541"/>
    <w:rsid w:val="00AD2A58"/>
    <w:rsid w:val="00AD3170"/>
    <w:rsid w:val="00AD3B6A"/>
    <w:rsid w:val="00AD3EF4"/>
    <w:rsid w:val="00AD41C5"/>
    <w:rsid w:val="00AD482F"/>
    <w:rsid w:val="00AD530D"/>
    <w:rsid w:val="00AD5C33"/>
    <w:rsid w:val="00AD5F10"/>
    <w:rsid w:val="00AD66D8"/>
    <w:rsid w:val="00AD72ED"/>
    <w:rsid w:val="00AD7ABA"/>
    <w:rsid w:val="00AE0052"/>
    <w:rsid w:val="00AE0771"/>
    <w:rsid w:val="00AE17E4"/>
    <w:rsid w:val="00AE20D4"/>
    <w:rsid w:val="00AE28C9"/>
    <w:rsid w:val="00AE2CC3"/>
    <w:rsid w:val="00AE2DDF"/>
    <w:rsid w:val="00AE30CF"/>
    <w:rsid w:val="00AE33D6"/>
    <w:rsid w:val="00AE4202"/>
    <w:rsid w:val="00AE5600"/>
    <w:rsid w:val="00AE5CE4"/>
    <w:rsid w:val="00AE6C47"/>
    <w:rsid w:val="00AE6F49"/>
    <w:rsid w:val="00AE7EA7"/>
    <w:rsid w:val="00AF0536"/>
    <w:rsid w:val="00AF06BC"/>
    <w:rsid w:val="00AF0701"/>
    <w:rsid w:val="00AF0F96"/>
    <w:rsid w:val="00AF1474"/>
    <w:rsid w:val="00AF1890"/>
    <w:rsid w:val="00AF1DE9"/>
    <w:rsid w:val="00AF3473"/>
    <w:rsid w:val="00AF3B94"/>
    <w:rsid w:val="00AF45CD"/>
    <w:rsid w:val="00AF4A07"/>
    <w:rsid w:val="00AF4E18"/>
    <w:rsid w:val="00AF7515"/>
    <w:rsid w:val="00AF7F51"/>
    <w:rsid w:val="00B00341"/>
    <w:rsid w:val="00B010E3"/>
    <w:rsid w:val="00B011F0"/>
    <w:rsid w:val="00B0264A"/>
    <w:rsid w:val="00B02C9B"/>
    <w:rsid w:val="00B02FC1"/>
    <w:rsid w:val="00B0322E"/>
    <w:rsid w:val="00B038FB"/>
    <w:rsid w:val="00B039EC"/>
    <w:rsid w:val="00B05534"/>
    <w:rsid w:val="00B05F7B"/>
    <w:rsid w:val="00B06600"/>
    <w:rsid w:val="00B066C8"/>
    <w:rsid w:val="00B06915"/>
    <w:rsid w:val="00B06AAB"/>
    <w:rsid w:val="00B06AD4"/>
    <w:rsid w:val="00B075E1"/>
    <w:rsid w:val="00B076F9"/>
    <w:rsid w:val="00B07ABB"/>
    <w:rsid w:val="00B07CBE"/>
    <w:rsid w:val="00B07D41"/>
    <w:rsid w:val="00B07FFB"/>
    <w:rsid w:val="00B100F5"/>
    <w:rsid w:val="00B10DBD"/>
    <w:rsid w:val="00B11214"/>
    <w:rsid w:val="00B1156A"/>
    <w:rsid w:val="00B11EC7"/>
    <w:rsid w:val="00B12191"/>
    <w:rsid w:val="00B13058"/>
    <w:rsid w:val="00B130BD"/>
    <w:rsid w:val="00B13226"/>
    <w:rsid w:val="00B134CB"/>
    <w:rsid w:val="00B13709"/>
    <w:rsid w:val="00B13CBD"/>
    <w:rsid w:val="00B140DB"/>
    <w:rsid w:val="00B14142"/>
    <w:rsid w:val="00B15481"/>
    <w:rsid w:val="00B15A33"/>
    <w:rsid w:val="00B15ABB"/>
    <w:rsid w:val="00B15B9E"/>
    <w:rsid w:val="00B1650C"/>
    <w:rsid w:val="00B16A7A"/>
    <w:rsid w:val="00B16F19"/>
    <w:rsid w:val="00B16FD7"/>
    <w:rsid w:val="00B17045"/>
    <w:rsid w:val="00B174FB"/>
    <w:rsid w:val="00B178FE"/>
    <w:rsid w:val="00B17FD1"/>
    <w:rsid w:val="00B21279"/>
    <w:rsid w:val="00B21E5B"/>
    <w:rsid w:val="00B2333A"/>
    <w:rsid w:val="00B235F4"/>
    <w:rsid w:val="00B258E0"/>
    <w:rsid w:val="00B26195"/>
    <w:rsid w:val="00B269F5"/>
    <w:rsid w:val="00B27169"/>
    <w:rsid w:val="00B27901"/>
    <w:rsid w:val="00B27C79"/>
    <w:rsid w:val="00B27F94"/>
    <w:rsid w:val="00B30D09"/>
    <w:rsid w:val="00B31D76"/>
    <w:rsid w:val="00B31E2B"/>
    <w:rsid w:val="00B31ED2"/>
    <w:rsid w:val="00B33397"/>
    <w:rsid w:val="00B3360C"/>
    <w:rsid w:val="00B337B0"/>
    <w:rsid w:val="00B33868"/>
    <w:rsid w:val="00B33F3C"/>
    <w:rsid w:val="00B3453F"/>
    <w:rsid w:val="00B347E8"/>
    <w:rsid w:val="00B34A43"/>
    <w:rsid w:val="00B34C16"/>
    <w:rsid w:val="00B34FB1"/>
    <w:rsid w:val="00B35B4E"/>
    <w:rsid w:val="00B35CC0"/>
    <w:rsid w:val="00B36E36"/>
    <w:rsid w:val="00B37073"/>
    <w:rsid w:val="00B4035B"/>
    <w:rsid w:val="00B40BA4"/>
    <w:rsid w:val="00B4102C"/>
    <w:rsid w:val="00B41217"/>
    <w:rsid w:val="00B41703"/>
    <w:rsid w:val="00B41832"/>
    <w:rsid w:val="00B41BE8"/>
    <w:rsid w:val="00B41C88"/>
    <w:rsid w:val="00B42548"/>
    <w:rsid w:val="00B42D10"/>
    <w:rsid w:val="00B438A2"/>
    <w:rsid w:val="00B439DB"/>
    <w:rsid w:val="00B44656"/>
    <w:rsid w:val="00B45424"/>
    <w:rsid w:val="00B45715"/>
    <w:rsid w:val="00B45A16"/>
    <w:rsid w:val="00B469B7"/>
    <w:rsid w:val="00B47315"/>
    <w:rsid w:val="00B47C0A"/>
    <w:rsid w:val="00B50042"/>
    <w:rsid w:val="00B50132"/>
    <w:rsid w:val="00B50621"/>
    <w:rsid w:val="00B50707"/>
    <w:rsid w:val="00B51CC6"/>
    <w:rsid w:val="00B52933"/>
    <w:rsid w:val="00B52B4D"/>
    <w:rsid w:val="00B52D23"/>
    <w:rsid w:val="00B5303D"/>
    <w:rsid w:val="00B5305F"/>
    <w:rsid w:val="00B531C9"/>
    <w:rsid w:val="00B53817"/>
    <w:rsid w:val="00B53942"/>
    <w:rsid w:val="00B53EF0"/>
    <w:rsid w:val="00B54CCC"/>
    <w:rsid w:val="00B54EEC"/>
    <w:rsid w:val="00B55129"/>
    <w:rsid w:val="00B557B2"/>
    <w:rsid w:val="00B55B80"/>
    <w:rsid w:val="00B55E48"/>
    <w:rsid w:val="00B568C9"/>
    <w:rsid w:val="00B6000A"/>
    <w:rsid w:val="00B6023C"/>
    <w:rsid w:val="00B60332"/>
    <w:rsid w:val="00B60B2D"/>
    <w:rsid w:val="00B612EC"/>
    <w:rsid w:val="00B6145F"/>
    <w:rsid w:val="00B614F8"/>
    <w:rsid w:val="00B61580"/>
    <w:rsid w:val="00B619BE"/>
    <w:rsid w:val="00B61FEB"/>
    <w:rsid w:val="00B625C5"/>
    <w:rsid w:val="00B62E3F"/>
    <w:rsid w:val="00B636C2"/>
    <w:rsid w:val="00B64038"/>
    <w:rsid w:val="00B642D5"/>
    <w:rsid w:val="00B64806"/>
    <w:rsid w:val="00B65102"/>
    <w:rsid w:val="00B65EF1"/>
    <w:rsid w:val="00B6675F"/>
    <w:rsid w:val="00B667C5"/>
    <w:rsid w:val="00B66F63"/>
    <w:rsid w:val="00B67B0C"/>
    <w:rsid w:val="00B67E51"/>
    <w:rsid w:val="00B67FC0"/>
    <w:rsid w:val="00B704CB"/>
    <w:rsid w:val="00B705D1"/>
    <w:rsid w:val="00B718B2"/>
    <w:rsid w:val="00B71989"/>
    <w:rsid w:val="00B71AC0"/>
    <w:rsid w:val="00B71F0A"/>
    <w:rsid w:val="00B7221F"/>
    <w:rsid w:val="00B730A3"/>
    <w:rsid w:val="00B7484D"/>
    <w:rsid w:val="00B74E11"/>
    <w:rsid w:val="00B7529A"/>
    <w:rsid w:val="00B75A4C"/>
    <w:rsid w:val="00B76304"/>
    <w:rsid w:val="00B7705A"/>
    <w:rsid w:val="00B77448"/>
    <w:rsid w:val="00B77537"/>
    <w:rsid w:val="00B77F3E"/>
    <w:rsid w:val="00B80350"/>
    <w:rsid w:val="00B8063A"/>
    <w:rsid w:val="00B808CE"/>
    <w:rsid w:val="00B80A56"/>
    <w:rsid w:val="00B80FF9"/>
    <w:rsid w:val="00B81AE5"/>
    <w:rsid w:val="00B81DD7"/>
    <w:rsid w:val="00B8212E"/>
    <w:rsid w:val="00B8244B"/>
    <w:rsid w:val="00B82661"/>
    <w:rsid w:val="00B82E23"/>
    <w:rsid w:val="00B835C0"/>
    <w:rsid w:val="00B83706"/>
    <w:rsid w:val="00B83BC7"/>
    <w:rsid w:val="00B83F14"/>
    <w:rsid w:val="00B84852"/>
    <w:rsid w:val="00B84A6E"/>
    <w:rsid w:val="00B84C49"/>
    <w:rsid w:val="00B864C8"/>
    <w:rsid w:val="00B86576"/>
    <w:rsid w:val="00B86942"/>
    <w:rsid w:val="00B87873"/>
    <w:rsid w:val="00B90499"/>
    <w:rsid w:val="00B90E0E"/>
    <w:rsid w:val="00B90FD9"/>
    <w:rsid w:val="00B91ECA"/>
    <w:rsid w:val="00B92781"/>
    <w:rsid w:val="00B92965"/>
    <w:rsid w:val="00B932CF"/>
    <w:rsid w:val="00B938DA"/>
    <w:rsid w:val="00B93D8B"/>
    <w:rsid w:val="00B93E2F"/>
    <w:rsid w:val="00B956B5"/>
    <w:rsid w:val="00B97785"/>
    <w:rsid w:val="00B97C5D"/>
    <w:rsid w:val="00BA030D"/>
    <w:rsid w:val="00BA06E3"/>
    <w:rsid w:val="00BA0873"/>
    <w:rsid w:val="00BA0C8C"/>
    <w:rsid w:val="00BA109A"/>
    <w:rsid w:val="00BA1642"/>
    <w:rsid w:val="00BA17C0"/>
    <w:rsid w:val="00BA23A8"/>
    <w:rsid w:val="00BA28CF"/>
    <w:rsid w:val="00BA331C"/>
    <w:rsid w:val="00BA3349"/>
    <w:rsid w:val="00BA350E"/>
    <w:rsid w:val="00BA367F"/>
    <w:rsid w:val="00BA37F6"/>
    <w:rsid w:val="00BA3CA4"/>
    <w:rsid w:val="00BA4398"/>
    <w:rsid w:val="00BA4676"/>
    <w:rsid w:val="00BA4A56"/>
    <w:rsid w:val="00BA4A61"/>
    <w:rsid w:val="00BA4FB5"/>
    <w:rsid w:val="00BA56CC"/>
    <w:rsid w:val="00BA5FC2"/>
    <w:rsid w:val="00BA6475"/>
    <w:rsid w:val="00BA6D64"/>
    <w:rsid w:val="00BA728A"/>
    <w:rsid w:val="00BA76F7"/>
    <w:rsid w:val="00BB1AB5"/>
    <w:rsid w:val="00BB2732"/>
    <w:rsid w:val="00BB2A42"/>
    <w:rsid w:val="00BB2F0C"/>
    <w:rsid w:val="00BB341C"/>
    <w:rsid w:val="00BB399B"/>
    <w:rsid w:val="00BB3A3C"/>
    <w:rsid w:val="00BB41AE"/>
    <w:rsid w:val="00BB47D7"/>
    <w:rsid w:val="00BB4CBA"/>
    <w:rsid w:val="00BB4F49"/>
    <w:rsid w:val="00BB5613"/>
    <w:rsid w:val="00BB6430"/>
    <w:rsid w:val="00BB6A53"/>
    <w:rsid w:val="00BB6B31"/>
    <w:rsid w:val="00BB7055"/>
    <w:rsid w:val="00BC1104"/>
    <w:rsid w:val="00BC15A4"/>
    <w:rsid w:val="00BC199A"/>
    <w:rsid w:val="00BC1AFA"/>
    <w:rsid w:val="00BC1D01"/>
    <w:rsid w:val="00BC1DA8"/>
    <w:rsid w:val="00BC247A"/>
    <w:rsid w:val="00BC27E3"/>
    <w:rsid w:val="00BC2D7F"/>
    <w:rsid w:val="00BC2FE9"/>
    <w:rsid w:val="00BC35B5"/>
    <w:rsid w:val="00BC39FF"/>
    <w:rsid w:val="00BC4245"/>
    <w:rsid w:val="00BC4269"/>
    <w:rsid w:val="00BC4BF8"/>
    <w:rsid w:val="00BC52E4"/>
    <w:rsid w:val="00BC5AC5"/>
    <w:rsid w:val="00BC6C4E"/>
    <w:rsid w:val="00BC7455"/>
    <w:rsid w:val="00BC76CE"/>
    <w:rsid w:val="00BC79BB"/>
    <w:rsid w:val="00BC7BC8"/>
    <w:rsid w:val="00BD0222"/>
    <w:rsid w:val="00BD0896"/>
    <w:rsid w:val="00BD0A5D"/>
    <w:rsid w:val="00BD0E0B"/>
    <w:rsid w:val="00BD1B7D"/>
    <w:rsid w:val="00BD1FE0"/>
    <w:rsid w:val="00BD2238"/>
    <w:rsid w:val="00BD279D"/>
    <w:rsid w:val="00BD3193"/>
    <w:rsid w:val="00BD36FB"/>
    <w:rsid w:val="00BD378E"/>
    <w:rsid w:val="00BD4B47"/>
    <w:rsid w:val="00BD5AE8"/>
    <w:rsid w:val="00BD5E3C"/>
    <w:rsid w:val="00BD64F8"/>
    <w:rsid w:val="00BD7EEA"/>
    <w:rsid w:val="00BE01A4"/>
    <w:rsid w:val="00BE0766"/>
    <w:rsid w:val="00BE0A30"/>
    <w:rsid w:val="00BE0F0B"/>
    <w:rsid w:val="00BE0FD3"/>
    <w:rsid w:val="00BE1993"/>
    <w:rsid w:val="00BE2017"/>
    <w:rsid w:val="00BE2DAB"/>
    <w:rsid w:val="00BE3A29"/>
    <w:rsid w:val="00BE3BC5"/>
    <w:rsid w:val="00BE3BE3"/>
    <w:rsid w:val="00BE4185"/>
    <w:rsid w:val="00BE452C"/>
    <w:rsid w:val="00BE50CD"/>
    <w:rsid w:val="00BE52BB"/>
    <w:rsid w:val="00BE570B"/>
    <w:rsid w:val="00BE5E26"/>
    <w:rsid w:val="00BE5F24"/>
    <w:rsid w:val="00BE68C6"/>
    <w:rsid w:val="00BE698C"/>
    <w:rsid w:val="00BE6BB2"/>
    <w:rsid w:val="00BE6D29"/>
    <w:rsid w:val="00BE7616"/>
    <w:rsid w:val="00BE77A9"/>
    <w:rsid w:val="00BE789D"/>
    <w:rsid w:val="00BE7FC1"/>
    <w:rsid w:val="00BF03AD"/>
    <w:rsid w:val="00BF1957"/>
    <w:rsid w:val="00BF2118"/>
    <w:rsid w:val="00BF21C3"/>
    <w:rsid w:val="00BF2782"/>
    <w:rsid w:val="00BF27E1"/>
    <w:rsid w:val="00BF28CD"/>
    <w:rsid w:val="00BF3830"/>
    <w:rsid w:val="00BF394D"/>
    <w:rsid w:val="00BF3999"/>
    <w:rsid w:val="00BF3A83"/>
    <w:rsid w:val="00BF3D82"/>
    <w:rsid w:val="00BF50D4"/>
    <w:rsid w:val="00BF6172"/>
    <w:rsid w:val="00BF61B9"/>
    <w:rsid w:val="00BF639F"/>
    <w:rsid w:val="00BF64EF"/>
    <w:rsid w:val="00BF6DC4"/>
    <w:rsid w:val="00BF77BA"/>
    <w:rsid w:val="00C00136"/>
    <w:rsid w:val="00C0058C"/>
    <w:rsid w:val="00C00BCA"/>
    <w:rsid w:val="00C0401B"/>
    <w:rsid w:val="00C04139"/>
    <w:rsid w:val="00C042AF"/>
    <w:rsid w:val="00C04A57"/>
    <w:rsid w:val="00C04B3E"/>
    <w:rsid w:val="00C05259"/>
    <w:rsid w:val="00C06126"/>
    <w:rsid w:val="00C06C41"/>
    <w:rsid w:val="00C075F9"/>
    <w:rsid w:val="00C07F77"/>
    <w:rsid w:val="00C11121"/>
    <w:rsid w:val="00C11289"/>
    <w:rsid w:val="00C1157F"/>
    <w:rsid w:val="00C11712"/>
    <w:rsid w:val="00C138D6"/>
    <w:rsid w:val="00C168C6"/>
    <w:rsid w:val="00C16A56"/>
    <w:rsid w:val="00C16E01"/>
    <w:rsid w:val="00C17D9F"/>
    <w:rsid w:val="00C20182"/>
    <w:rsid w:val="00C2025A"/>
    <w:rsid w:val="00C203C5"/>
    <w:rsid w:val="00C207F3"/>
    <w:rsid w:val="00C20F4E"/>
    <w:rsid w:val="00C21131"/>
    <w:rsid w:val="00C2179E"/>
    <w:rsid w:val="00C21DCD"/>
    <w:rsid w:val="00C22AEC"/>
    <w:rsid w:val="00C23C6E"/>
    <w:rsid w:val="00C2412B"/>
    <w:rsid w:val="00C2448E"/>
    <w:rsid w:val="00C24E1D"/>
    <w:rsid w:val="00C25986"/>
    <w:rsid w:val="00C2604F"/>
    <w:rsid w:val="00C26804"/>
    <w:rsid w:val="00C26AEA"/>
    <w:rsid w:val="00C26D01"/>
    <w:rsid w:val="00C2719D"/>
    <w:rsid w:val="00C27766"/>
    <w:rsid w:val="00C279F9"/>
    <w:rsid w:val="00C3067C"/>
    <w:rsid w:val="00C3145C"/>
    <w:rsid w:val="00C322B1"/>
    <w:rsid w:val="00C322F9"/>
    <w:rsid w:val="00C33541"/>
    <w:rsid w:val="00C33600"/>
    <w:rsid w:val="00C33F8B"/>
    <w:rsid w:val="00C344DF"/>
    <w:rsid w:val="00C345C3"/>
    <w:rsid w:val="00C34702"/>
    <w:rsid w:val="00C351D1"/>
    <w:rsid w:val="00C3524E"/>
    <w:rsid w:val="00C35514"/>
    <w:rsid w:val="00C35FA3"/>
    <w:rsid w:val="00C367B1"/>
    <w:rsid w:val="00C3686E"/>
    <w:rsid w:val="00C36BC5"/>
    <w:rsid w:val="00C37527"/>
    <w:rsid w:val="00C37A02"/>
    <w:rsid w:val="00C37A62"/>
    <w:rsid w:val="00C37DF0"/>
    <w:rsid w:val="00C402BB"/>
    <w:rsid w:val="00C41005"/>
    <w:rsid w:val="00C417BD"/>
    <w:rsid w:val="00C418F3"/>
    <w:rsid w:val="00C4219E"/>
    <w:rsid w:val="00C42955"/>
    <w:rsid w:val="00C42D5A"/>
    <w:rsid w:val="00C42D6F"/>
    <w:rsid w:val="00C43E42"/>
    <w:rsid w:val="00C444E1"/>
    <w:rsid w:val="00C44D2C"/>
    <w:rsid w:val="00C451B7"/>
    <w:rsid w:val="00C4539D"/>
    <w:rsid w:val="00C45879"/>
    <w:rsid w:val="00C458AC"/>
    <w:rsid w:val="00C460F5"/>
    <w:rsid w:val="00C4727C"/>
    <w:rsid w:val="00C47CA1"/>
    <w:rsid w:val="00C47F2E"/>
    <w:rsid w:val="00C520DF"/>
    <w:rsid w:val="00C52735"/>
    <w:rsid w:val="00C52CA4"/>
    <w:rsid w:val="00C5442E"/>
    <w:rsid w:val="00C5445F"/>
    <w:rsid w:val="00C54BEB"/>
    <w:rsid w:val="00C5511C"/>
    <w:rsid w:val="00C55138"/>
    <w:rsid w:val="00C5567D"/>
    <w:rsid w:val="00C5571D"/>
    <w:rsid w:val="00C55776"/>
    <w:rsid w:val="00C55D04"/>
    <w:rsid w:val="00C55D1C"/>
    <w:rsid w:val="00C563EC"/>
    <w:rsid w:val="00C56631"/>
    <w:rsid w:val="00C567E4"/>
    <w:rsid w:val="00C604D9"/>
    <w:rsid w:val="00C613E6"/>
    <w:rsid w:val="00C61C41"/>
    <w:rsid w:val="00C6290F"/>
    <w:rsid w:val="00C62F7D"/>
    <w:rsid w:val="00C63301"/>
    <w:rsid w:val="00C63735"/>
    <w:rsid w:val="00C63A01"/>
    <w:rsid w:val="00C63C1A"/>
    <w:rsid w:val="00C64542"/>
    <w:rsid w:val="00C64816"/>
    <w:rsid w:val="00C662BC"/>
    <w:rsid w:val="00C673DC"/>
    <w:rsid w:val="00C67B92"/>
    <w:rsid w:val="00C67CC9"/>
    <w:rsid w:val="00C67DEA"/>
    <w:rsid w:val="00C70219"/>
    <w:rsid w:val="00C716CA"/>
    <w:rsid w:val="00C724BA"/>
    <w:rsid w:val="00C73295"/>
    <w:rsid w:val="00C73C06"/>
    <w:rsid w:val="00C73C42"/>
    <w:rsid w:val="00C747AE"/>
    <w:rsid w:val="00C74835"/>
    <w:rsid w:val="00C7493C"/>
    <w:rsid w:val="00C74D61"/>
    <w:rsid w:val="00C7576B"/>
    <w:rsid w:val="00C75788"/>
    <w:rsid w:val="00C757D1"/>
    <w:rsid w:val="00C76975"/>
    <w:rsid w:val="00C76EBA"/>
    <w:rsid w:val="00C774D3"/>
    <w:rsid w:val="00C77E39"/>
    <w:rsid w:val="00C77FDD"/>
    <w:rsid w:val="00C80124"/>
    <w:rsid w:val="00C8027C"/>
    <w:rsid w:val="00C806E9"/>
    <w:rsid w:val="00C807E6"/>
    <w:rsid w:val="00C809B9"/>
    <w:rsid w:val="00C80E46"/>
    <w:rsid w:val="00C81743"/>
    <w:rsid w:val="00C81C67"/>
    <w:rsid w:val="00C82B31"/>
    <w:rsid w:val="00C83013"/>
    <w:rsid w:val="00C833FE"/>
    <w:rsid w:val="00C83AF1"/>
    <w:rsid w:val="00C83FC9"/>
    <w:rsid w:val="00C848E5"/>
    <w:rsid w:val="00C84B79"/>
    <w:rsid w:val="00C84DC4"/>
    <w:rsid w:val="00C84EEF"/>
    <w:rsid w:val="00C854A8"/>
    <w:rsid w:val="00C85755"/>
    <w:rsid w:val="00C857F3"/>
    <w:rsid w:val="00C85DAB"/>
    <w:rsid w:val="00C860CA"/>
    <w:rsid w:val="00C86957"/>
    <w:rsid w:val="00C86ACC"/>
    <w:rsid w:val="00C87B63"/>
    <w:rsid w:val="00C87D08"/>
    <w:rsid w:val="00C90A7A"/>
    <w:rsid w:val="00C90EA1"/>
    <w:rsid w:val="00C9123F"/>
    <w:rsid w:val="00C9170E"/>
    <w:rsid w:val="00C91A90"/>
    <w:rsid w:val="00C92086"/>
    <w:rsid w:val="00C92090"/>
    <w:rsid w:val="00C92420"/>
    <w:rsid w:val="00C926A5"/>
    <w:rsid w:val="00C93080"/>
    <w:rsid w:val="00C950C5"/>
    <w:rsid w:val="00C9516C"/>
    <w:rsid w:val="00C955D7"/>
    <w:rsid w:val="00C95795"/>
    <w:rsid w:val="00C95985"/>
    <w:rsid w:val="00C95A92"/>
    <w:rsid w:val="00C95DEA"/>
    <w:rsid w:val="00C95E7A"/>
    <w:rsid w:val="00C963DA"/>
    <w:rsid w:val="00C9736B"/>
    <w:rsid w:val="00C976B7"/>
    <w:rsid w:val="00C976D6"/>
    <w:rsid w:val="00CA00A9"/>
    <w:rsid w:val="00CA0242"/>
    <w:rsid w:val="00CA079D"/>
    <w:rsid w:val="00CA115B"/>
    <w:rsid w:val="00CA18DA"/>
    <w:rsid w:val="00CA1F55"/>
    <w:rsid w:val="00CA2621"/>
    <w:rsid w:val="00CA2D82"/>
    <w:rsid w:val="00CA2ED0"/>
    <w:rsid w:val="00CA2FAB"/>
    <w:rsid w:val="00CA3678"/>
    <w:rsid w:val="00CA48F6"/>
    <w:rsid w:val="00CA4DF0"/>
    <w:rsid w:val="00CA50A6"/>
    <w:rsid w:val="00CA5422"/>
    <w:rsid w:val="00CA6021"/>
    <w:rsid w:val="00CA6D0C"/>
    <w:rsid w:val="00CA7004"/>
    <w:rsid w:val="00CA71FD"/>
    <w:rsid w:val="00CA7256"/>
    <w:rsid w:val="00CA7280"/>
    <w:rsid w:val="00CA732D"/>
    <w:rsid w:val="00CA7755"/>
    <w:rsid w:val="00CA7E34"/>
    <w:rsid w:val="00CB02C5"/>
    <w:rsid w:val="00CB090B"/>
    <w:rsid w:val="00CB11E0"/>
    <w:rsid w:val="00CB1730"/>
    <w:rsid w:val="00CB21F6"/>
    <w:rsid w:val="00CB2229"/>
    <w:rsid w:val="00CB2481"/>
    <w:rsid w:val="00CB29A6"/>
    <w:rsid w:val="00CB33D7"/>
    <w:rsid w:val="00CB3714"/>
    <w:rsid w:val="00CB37FF"/>
    <w:rsid w:val="00CB3FCC"/>
    <w:rsid w:val="00CB49F3"/>
    <w:rsid w:val="00CB4A92"/>
    <w:rsid w:val="00CB4DE2"/>
    <w:rsid w:val="00CB57EE"/>
    <w:rsid w:val="00CB76BC"/>
    <w:rsid w:val="00CB7FE8"/>
    <w:rsid w:val="00CC004A"/>
    <w:rsid w:val="00CC027A"/>
    <w:rsid w:val="00CC0D13"/>
    <w:rsid w:val="00CC0E75"/>
    <w:rsid w:val="00CC13AD"/>
    <w:rsid w:val="00CC1A15"/>
    <w:rsid w:val="00CC1B29"/>
    <w:rsid w:val="00CC337D"/>
    <w:rsid w:val="00CC475F"/>
    <w:rsid w:val="00CC4ACB"/>
    <w:rsid w:val="00CC5AED"/>
    <w:rsid w:val="00CC6082"/>
    <w:rsid w:val="00CC6C6E"/>
    <w:rsid w:val="00CC76E6"/>
    <w:rsid w:val="00CC7FD1"/>
    <w:rsid w:val="00CC7FFB"/>
    <w:rsid w:val="00CD01E6"/>
    <w:rsid w:val="00CD05C8"/>
    <w:rsid w:val="00CD06F2"/>
    <w:rsid w:val="00CD1779"/>
    <w:rsid w:val="00CD1A92"/>
    <w:rsid w:val="00CD1AD6"/>
    <w:rsid w:val="00CD1F55"/>
    <w:rsid w:val="00CD290C"/>
    <w:rsid w:val="00CD354A"/>
    <w:rsid w:val="00CD3B0B"/>
    <w:rsid w:val="00CD41E2"/>
    <w:rsid w:val="00CD42D0"/>
    <w:rsid w:val="00CD4BB6"/>
    <w:rsid w:val="00CD5364"/>
    <w:rsid w:val="00CD5FCF"/>
    <w:rsid w:val="00CD6369"/>
    <w:rsid w:val="00CD69CD"/>
    <w:rsid w:val="00CD6ED2"/>
    <w:rsid w:val="00CD7C4E"/>
    <w:rsid w:val="00CE05ED"/>
    <w:rsid w:val="00CE0A18"/>
    <w:rsid w:val="00CE0B53"/>
    <w:rsid w:val="00CE0BD3"/>
    <w:rsid w:val="00CE1A22"/>
    <w:rsid w:val="00CE1C71"/>
    <w:rsid w:val="00CE2781"/>
    <w:rsid w:val="00CE2815"/>
    <w:rsid w:val="00CE2B99"/>
    <w:rsid w:val="00CE33DA"/>
    <w:rsid w:val="00CE3BE7"/>
    <w:rsid w:val="00CE3C10"/>
    <w:rsid w:val="00CE3F13"/>
    <w:rsid w:val="00CE4FDD"/>
    <w:rsid w:val="00CE56CA"/>
    <w:rsid w:val="00CE5B1D"/>
    <w:rsid w:val="00CE5C02"/>
    <w:rsid w:val="00CE5D62"/>
    <w:rsid w:val="00CE6339"/>
    <w:rsid w:val="00CE649D"/>
    <w:rsid w:val="00CE6546"/>
    <w:rsid w:val="00CE6634"/>
    <w:rsid w:val="00CE6714"/>
    <w:rsid w:val="00CE6EDE"/>
    <w:rsid w:val="00CE6F73"/>
    <w:rsid w:val="00CE7EDC"/>
    <w:rsid w:val="00CF0BD5"/>
    <w:rsid w:val="00CF1185"/>
    <w:rsid w:val="00CF11E8"/>
    <w:rsid w:val="00CF1D24"/>
    <w:rsid w:val="00CF224A"/>
    <w:rsid w:val="00CF33C2"/>
    <w:rsid w:val="00CF371E"/>
    <w:rsid w:val="00CF3C53"/>
    <w:rsid w:val="00CF4057"/>
    <w:rsid w:val="00CF5168"/>
    <w:rsid w:val="00CF62BB"/>
    <w:rsid w:val="00CF655A"/>
    <w:rsid w:val="00CF7357"/>
    <w:rsid w:val="00CF74AB"/>
    <w:rsid w:val="00CF7811"/>
    <w:rsid w:val="00CF7DF1"/>
    <w:rsid w:val="00CF7F47"/>
    <w:rsid w:val="00D00A5D"/>
    <w:rsid w:val="00D00C0E"/>
    <w:rsid w:val="00D0140B"/>
    <w:rsid w:val="00D020D2"/>
    <w:rsid w:val="00D0291E"/>
    <w:rsid w:val="00D030C9"/>
    <w:rsid w:val="00D0334F"/>
    <w:rsid w:val="00D03F3C"/>
    <w:rsid w:val="00D045B1"/>
    <w:rsid w:val="00D05105"/>
    <w:rsid w:val="00D051A3"/>
    <w:rsid w:val="00D05228"/>
    <w:rsid w:val="00D0592B"/>
    <w:rsid w:val="00D0643B"/>
    <w:rsid w:val="00D06D65"/>
    <w:rsid w:val="00D07155"/>
    <w:rsid w:val="00D07850"/>
    <w:rsid w:val="00D07E3E"/>
    <w:rsid w:val="00D100BA"/>
    <w:rsid w:val="00D112B5"/>
    <w:rsid w:val="00D11775"/>
    <w:rsid w:val="00D12684"/>
    <w:rsid w:val="00D12E93"/>
    <w:rsid w:val="00D12FE0"/>
    <w:rsid w:val="00D1333F"/>
    <w:rsid w:val="00D1362D"/>
    <w:rsid w:val="00D13AF7"/>
    <w:rsid w:val="00D1428C"/>
    <w:rsid w:val="00D1484D"/>
    <w:rsid w:val="00D14BDC"/>
    <w:rsid w:val="00D1508C"/>
    <w:rsid w:val="00D1547D"/>
    <w:rsid w:val="00D15834"/>
    <w:rsid w:val="00D15955"/>
    <w:rsid w:val="00D15D1D"/>
    <w:rsid w:val="00D15E2A"/>
    <w:rsid w:val="00D1610D"/>
    <w:rsid w:val="00D16190"/>
    <w:rsid w:val="00D17270"/>
    <w:rsid w:val="00D17824"/>
    <w:rsid w:val="00D1794B"/>
    <w:rsid w:val="00D17D34"/>
    <w:rsid w:val="00D20A32"/>
    <w:rsid w:val="00D212A2"/>
    <w:rsid w:val="00D22699"/>
    <w:rsid w:val="00D233A3"/>
    <w:rsid w:val="00D2389D"/>
    <w:rsid w:val="00D23D38"/>
    <w:rsid w:val="00D23FD3"/>
    <w:rsid w:val="00D24B5B"/>
    <w:rsid w:val="00D25335"/>
    <w:rsid w:val="00D25C6F"/>
    <w:rsid w:val="00D26285"/>
    <w:rsid w:val="00D265C3"/>
    <w:rsid w:val="00D2660D"/>
    <w:rsid w:val="00D2736E"/>
    <w:rsid w:val="00D3006A"/>
    <w:rsid w:val="00D30829"/>
    <w:rsid w:val="00D30FBD"/>
    <w:rsid w:val="00D3153D"/>
    <w:rsid w:val="00D317C2"/>
    <w:rsid w:val="00D32033"/>
    <w:rsid w:val="00D322C4"/>
    <w:rsid w:val="00D32527"/>
    <w:rsid w:val="00D32B0C"/>
    <w:rsid w:val="00D3349C"/>
    <w:rsid w:val="00D34B96"/>
    <w:rsid w:val="00D3689E"/>
    <w:rsid w:val="00D373B1"/>
    <w:rsid w:val="00D377E1"/>
    <w:rsid w:val="00D40A4E"/>
    <w:rsid w:val="00D40B60"/>
    <w:rsid w:val="00D40C3D"/>
    <w:rsid w:val="00D413F6"/>
    <w:rsid w:val="00D41622"/>
    <w:rsid w:val="00D41C0D"/>
    <w:rsid w:val="00D42573"/>
    <w:rsid w:val="00D443BE"/>
    <w:rsid w:val="00D44952"/>
    <w:rsid w:val="00D472F5"/>
    <w:rsid w:val="00D477DF"/>
    <w:rsid w:val="00D47B5E"/>
    <w:rsid w:val="00D47CE2"/>
    <w:rsid w:val="00D500FB"/>
    <w:rsid w:val="00D504D2"/>
    <w:rsid w:val="00D507C5"/>
    <w:rsid w:val="00D51DA3"/>
    <w:rsid w:val="00D5234E"/>
    <w:rsid w:val="00D527D3"/>
    <w:rsid w:val="00D52DEF"/>
    <w:rsid w:val="00D54ABF"/>
    <w:rsid w:val="00D54AC4"/>
    <w:rsid w:val="00D55157"/>
    <w:rsid w:val="00D55A7C"/>
    <w:rsid w:val="00D55C34"/>
    <w:rsid w:val="00D56017"/>
    <w:rsid w:val="00D56CD6"/>
    <w:rsid w:val="00D60117"/>
    <w:rsid w:val="00D605BA"/>
    <w:rsid w:val="00D61CFF"/>
    <w:rsid w:val="00D61E64"/>
    <w:rsid w:val="00D62966"/>
    <w:rsid w:val="00D635AB"/>
    <w:rsid w:val="00D6360C"/>
    <w:rsid w:val="00D64714"/>
    <w:rsid w:val="00D668FC"/>
    <w:rsid w:val="00D66B5F"/>
    <w:rsid w:val="00D66BC4"/>
    <w:rsid w:val="00D66DB4"/>
    <w:rsid w:val="00D6702E"/>
    <w:rsid w:val="00D671CD"/>
    <w:rsid w:val="00D67393"/>
    <w:rsid w:val="00D67E08"/>
    <w:rsid w:val="00D67F93"/>
    <w:rsid w:val="00D7032C"/>
    <w:rsid w:val="00D7067B"/>
    <w:rsid w:val="00D712EC"/>
    <w:rsid w:val="00D71359"/>
    <w:rsid w:val="00D715C8"/>
    <w:rsid w:val="00D7175C"/>
    <w:rsid w:val="00D724A5"/>
    <w:rsid w:val="00D7268D"/>
    <w:rsid w:val="00D72B2E"/>
    <w:rsid w:val="00D7406C"/>
    <w:rsid w:val="00D748BF"/>
    <w:rsid w:val="00D74B6B"/>
    <w:rsid w:val="00D74B86"/>
    <w:rsid w:val="00D7591C"/>
    <w:rsid w:val="00D760A8"/>
    <w:rsid w:val="00D76CB8"/>
    <w:rsid w:val="00D76F82"/>
    <w:rsid w:val="00D77A26"/>
    <w:rsid w:val="00D80C65"/>
    <w:rsid w:val="00D81322"/>
    <w:rsid w:val="00D82CB6"/>
    <w:rsid w:val="00D834D9"/>
    <w:rsid w:val="00D84022"/>
    <w:rsid w:val="00D84426"/>
    <w:rsid w:val="00D8495E"/>
    <w:rsid w:val="00D84C9E"/>
    <w:rsid w:val="00D84CD1"/>
    <w:rsid w:val="00D85D6B"/>
    <w:rsid w:val="00D873BA"/>
    <w:rsid w:val="00D87AF1"/>
    <w:rsid w:val="00D87E07"/>
    <w:rsid w:val="00D90380"/>
    <w:rsid w:val="00D9074A"/>
    <w:rsid w:val="00D9097D"/>
    <w:rsid w:val="00D91025"/>
    <w:rsid w:val="00D91231"/>
    <w:rsid w:val="00D92AC5"/>
    <w:rsid w:val="00D93535"/>
    <w:rsid w:val="00D9373B"/>
    <w:rsid w:val="00D9417C"/>
    <w:rsid w:val="00D949C7"/>
    <w:rsid w:val="00D94E69"/>
    <w:rsid w:val="00D952E4"/>
    <w:rsid w:val="00D95881"/>
    <w:rsid w:val="00D95B22"/>
    <w:rsid w:val="00DA130E"/>
    <w:rsid w:val="00DA20F6"/>
    <w:rsid w:val="00DA22FF"/>
    <w:rsid w:val="00DA2B62"/>
    <w:rsid w:val="00DA2DBE"/>
    <w:rsid w:val="00DA2F33"/>
    <w:rsid w:val="00DA32E6"/>
    <w:rsid w:val="00DA32F7"/>
    <w:rsid w:val="00DA3676"/>
    <w:rsid w:val="00DA3B54"/>
    <w:rsid w:val="00DA5198"/>
    <w:rsid w:val="00DA6B91"/>
    <w:rsid w:val="00DA6E41"/>
    <w:rsid w:val="00DA70AD"/>
    <w:rsid w:val="00DA7113"/>
    <w:rsid w:val="00DA7B9F"/>
    <w:rsid w:val="00DA7D5B"/>
    <w:rsid w:val="00DB13E4"/>
    <w:rsid w:val="00DB16F2"/>
    <w:rsid w:val="00DB16F3"/>
    <w:rsid w:val="00DB184F"/>
    <w:rsid w:val="00DB227D"/>
    <w:rsid w:val="00DB25A2"/>
    <w:rsid w:val="00DB2997"/>
    <w:rsid w:val="00DB5015"/>
    <w:rsid w:val="00DB5E96"/>
    <w:rsid w:val="00DB6137"/>
    <w:rsid w:val="00DB6D92"/>
    <w:rsid w:val="00DB7520"/>
    <w:rsid w:val="00DB7FD2"/>
    <w:rsid w:val="00DC0462"/>
    <w:rsid w:val="00DC06E8"/>
    <w:rsid w:val="00DC089B"/>
    <w:rsid w:val="00DC095B"/>
    <w:rsid w:val="00DC0A7B"/>
    <w:rsid w:val="00DC0A8A"/>
    <w:rsid w:val="00DC0CBC"/>
    <w:rsid w:val="00DC1348"/>
    <w:rsid w:val="00DC1A2A"/>
    <w:rsid w:val="00DC32FA"/>
    <w:rsid w:val="00DC34B2"/>
    <w:rsid w:val="00DC463A"/>
    <w:rsid w:val="00DC575A"/>
    <w:rsid w:val="00DC57BD"/>
    <w:rsid w:val="00DC5CF5"/>
    <w:rsid w:val="00DC67AC"/>
    <w:rsid w:val="00DC6D5F"/>
    <w:rsid w:val="00DC7503"/>
    <w:rsid w:val="00DC7B6E"/>
    <w:rsid w:val="00DD03E4"/>
    <w:rsid w:val="00DD0B00"/>
    <w:rsid w:val="00DD117E"/>
    <w:rsid w:val="00DD2AE3"/>
    <w:rsid w:val="00DD2C1F"/>
    <w:rsid w:val="00DD326C"/>
    <w:rsid w:val="00DD350D"/>
    <w:rsid w:val="00DD38FD"/>
    <w:rsid w:val="00DD3B19"/>
    <w:rsid w:val="00DD3C4E"/>
    <w:rsid w:val="00DD4216"/>
    <w:rsid w:val="00DD4593"/>
    <w:rsid w:val="00DD4F6E"/>
    <w:rsid w:val="00DD50DD"/>
    <w:rsid w:val="00DD5AE1"/>
    <w:rsid w:val="00DD6667"/>
    <w:rsid w:val="00DD66DE"/>
    <w:rsid w:val="00DD675F"/>
    <w:rsid w:val="00DE10E9"/>
    <w:rsid w:val="00DE151B"/>
    <w:rsid w:val="00DE1806"/>
    <w:rsid w:val="00DE1844"/>
    <w:rsid w:val="00DE1F1E"/>
    <w:rsid w:val="00DE1F2B"/>
    <w:rsid w:val="00DE20CC"/>
    <w:rsid w:val="00DE2448"/>
    <w:rsid w:val="00DE274C"/>
    <w:rsid w:val="00DE287D"/>
    <w:rsid w:val="00DE2998"/>
    <w:rsid w:val="00DE2A8B"/>
    <w:rsid w:val="00DE2BBC"/>
    <w:rsid w:val="00DE2D2D"/>
    <w:rsid w:val="00DE2D8F"/>
    <w:rsid w:val="00DE4090"/>
    <w:rsid w:val="00DE4A17"/>
    <w:rsid w:val="00DE4DCC"/>
    <w:rsid w:val="00DE5003"/>
    <w:rsid w:val="00DE60A2"/>
    <w:rsid w:val="00DE61EB"/>
    <w:rsid w:val="00DE732D"/>
    <w:rsid w:val="00DE7727"/>
    <w:rsid w:val="00DE7917"/>
    <w:rsid w:val="00DE7D8F"/>
    <w:rsid w:val="00DF0323"/>
    <w:rsid w:val="00DF1185"/>
    <w:rsid w:val="00DF1383"/>
    <w:rsid w:val="00DF2A1A"/>
    <w:rsid w:val="00DF2F55"/>
    <w:rsid w:val="00DF3010"/>
    <w:rsid w:val="00DF4239"/>
    <w:rsid w:val="00DF598F"/>
    <w:rsid w:val="00DF634A"/>
    <w:rsid w:val="00DF6506"/>
    <w:rsid w:val="00DF68B6"/>
    <w:rsid w:val="00DF6D23"/>
    <w:rsid w:val="00DF706A"/>
    <w:rsid w:val="00E00930"/>
    <w:rsid w:val="00E0095F"/>
    <w:rsid w:val="00E012E3"/>
    <w:rsid w:val="00E020F8"/>
    <w:rsid w:val="00E028EE"/>
    <w:rsid w:val="00E03A59"/>
    <w:rsid w:val="00E03A6C"/>
    <w:rsid w:val="00E03EB1"/>
    <w:rsid w:val="00E04E75"/>
    <w:rsid w:val="00E05156"/>
    <w:rsid w:val="00E054C7"/>
    <w:rsid w:val="00E06304"/>
    <w:rsid w:val="00E06433"/>
    <w:rsid w:val="00E06838"/>
    <w:rsid w:val="00E06BDF"/>
    <w:rsid w:val="00E10018"/>
    <w:rsid w:val="00E1074B"/>
    <w:rsid w:val="00E10F6B"/>
    <w:rsid w:val="00E11731"/>
    <w:rsid w:val="00E119DC"/>
    <w:rsid w:val="00E11FCB"/>
    <w:rsid w:val="00E12DE9"/>
    <w:rsid w:val="00E12F74"/>
    <w:rsid w:val="00E13399"/>
    <w:rsid w:val="00E1385D"/>
    <w:rsid w:val="00E139CA"/>
    <w:rsid w:val="00E140FB"/>
    <w:rsid w:val="00E14CE5"/>
    <w:rsid w:val="00E15125"/>
    <w:rsid w:val="00E154B9"/>
    <w:rsid w:val="00E15C0F"/>
    <w:rsid w:val="00E15C46"/>
    <w:rsid w:val="00E16994"/>
    <w:rsid w:val="00E16BCC"/>
    <w:rsid w:val="00E16F1D"/>
    <w:rsid w:val="00E177D0"/>
    <w:rsid w:val="00E177FD"/>
    <w:rsid w:val="00E214EB"/>
    <w:rsid w:val="00E226A9"/>
    <w:rsid w:val="00E22FAE"/>
    <w:rsid w:val="00E23184"/>
    <w:rsid w:val="00E231DC"/>
    <w:rsid w:val="00E2323C"/>
    <w:rsid w:val="00E232BC"/>
    <w:rsid w:val="00E234D2"/>
    <w:rsid w:val="00E23A4F"/>
    <w:rsid w:val="00E23BDF"/>
    <w:rsid w:val="00E23FFE"/>
    <w:rsid w:val="00E2461F"/>
    <w:rsid w:val="00E256BB"/>
    <w:rsid w:val="00E25A6B"/>
    <w:rsid w:val="00E262D6"/>
    <w:rsid w:val="00E274C6"/>
    <w:rsid w:val="00E2779B"/>
    <w:rsid w:val="00E30CA9"/>
    <w:rsid w:val="00E30D80"/>
    <w:rsid w:val="00E3131F"/>
    <w:rsid w:val="00E314C1"/>
    <w:rsid w:val="00E319C5"/>
    <w:rsid w:val="00E31B55"/>
    <w:rsid w:val="00E31DA9"/>
    <w:rsid w:val="00E320AF"/>
    <w:rsid w:val="00E324CC"/>
    <w:rsid w:val="00E34407"/>
    <w:rsid w:val="00E3467F"/>
    <w:rsid w:val="00E3523B"/>
    <w:rsid w:val="00E35CE6"/>
    <w:rsid w:val="00E3692D"/>
    <w:rsid w:val="00E36E3F"/>
    <w:rsid w:val="00E401B6"/>
    <w:rsid w:val="00E40304"/>
    <w:rsid w:val="00E40884"/>
    <w:rsid w:val="00E4093B"/>
    <w:rsid w:val="00E413B8"/>
    <w:rsid w:val="00E41CD1"/>
    <w:rsid w:val="00E42AC9"/>
    <w:rsid w:val="00E42E09"/>
    <w:rsid w:val="00E43640"/>
    <w:rsid w:val="00E4440F"/>
    <w:rsid w:val="00E44FE1"/>
    <w:rsid w:val="00E450AE"/>
    <w:rsid w:val="00E454D5"/>
    <w:rsid w:val="00E45B7E"/>
    <w:rsid w:val="00E45FEF"/>
    <w:rsid w:val="00E46444"/>
    <w:rsid w:val="00E46816"/>
    <w:rsid w:val="00E468C5"/>
    <w:rsid w:val="00E47690"/>
    <w:rsid w:val="00E500EC"/>
    <w:rsid w:val="00E5021D"/>
    <w:rsid w:val="00E50EEF"/>
    <w:rsid w:val="00E51340"/>
    <w:rsid w:val="00E513E4"/>
    <w:rsid w:val="00E51457"/>
    <w:rsid w:val="00E51793"/>
    <w:rsid w:val="00E51A40"/>
    <w:rsid w:val="00E52089"/>
    <w:rsid w:val="00E52205"/>
    <w:rsid w:val="00E53066"/>
    <w:rsid w:val="00E53117"/>
    <w:rsid w:val="00E5434F"/>
    <w:rsid w:val="00E54B20"/>
    <w:rsid w:val="00E54D81"/>
    <w:rsid w:val="00E5507F"/>
    <w:rsid w:val="00E55108"/>
    <w:rsid w:val="00E571AC"/>
    <w:rsid w:val="00E574B5"/>
    <w:rsid w:val="00E57526"/>
    <w:rsid w:val="00E57C95"/>
    <w:rsid w:val="00E57D25"/>
    <w:rsid w:val="00E57EB4"/>
    <w:rsid w:val="00E61058"/>
    <w:rsid w:val="00E61597"/>
    <w:rsid w:val="00E6398D"/>
    <w:rsid w:val="00E63CC3"/>
    <w:rsid w:val="00E63E6F"/>
    <w:rsid w:val="00E643A6"/>
    <w:rsid w:val="00E655FF"/>
    <w:rsid w:val="00E65E14"/>
    <w:rsid w:val="00E66842"/>
    <w:rsid w:val="00E66A3D"/>
    <w:rsid w:val="00E66FEF"/>
    <w:rsid w:val="00E67174"/>
    <w:rsid w:val="00E673C4"/>
    <w:rsid w:val="00E67D48"/>
    <w:rsid w:val="00E70E47"/>
    <w:rsid w:val="00E71C04"/>
    <w:rsid w:val="00E71C79"/>
    <w:rsid w:val="00E7209F"/>
    <w:rsid w:val="00E72158"/>
    <w:rsid w:val="00E725F7"/>
    <w:rsid w:val="00E72753"/>
    <w:rsid w:val="00E7382B"/>
    <w:rsid w:val="00E73AA2"/>
    <w:rsid w:val="00E73BD1"/>
    <w:rsid w:val="00E73F7B"/>
    <w:rsid w:val="00E744AD"/>
    <w:rsid w:val="00E753FA"/>
    <w:rsid w:val="00E7553B"/>
    <w:rsid w:val="00E75864"/>
    <w:rsid w:val="00E76737"/>
    <w:rsid w:val="00E7773E"/>
    <w:rsid w:val="00E80FB6"/>
    <w:rsid w:val="00E81256"/>
    <w:rsid w:val="00E81A66"/>
    <w:rsid w:val="00E81B1C"/>
    <w:rsid w:val="00E81F8C"/>
    <w:rsid w:val="00E82653"/>
    <w:rsid w:val="00E82BA0"/>
    <w:rsid w:val="00E836AC"/>
    <w:rsid w:val="00E83FCB"/>
    <w:rsid w:val="00E84310"/>
    <w:rsid w:val="00E849D4"/>
    <w:rsid w:val="00E84B29"/>
    <w:rsid w:val="00E852D6"/>
    <w:rsid w:val="00E855A7"/>
    <w:rsid w:val="00E85ADC"/>
    <w:rsid w:val="00E85C54"/>
    <w:rsid w:val="00E86148"/>
    <w:rsid w:val="00E86651"/>
    <w:rsid w:val="00E86828"/>
    <w:rsid w:val="00E86925"/>
    <w:rsid w:val="00E87423"/>
    <w:rsid w:val="00E87DC1"/>
    <w:rsid w:val="00E90012"/>
    <w:rsid w:val="00E901C9"/>
    <w:rsid w:val="00E90AAE"/>
    <w:rsid w:val="00E90D68"/>
    <w:rsid w:val="00E91261"/>
    <w:rsid w:val="00E91C6C"/>
    <w:rsid w:val="00E922A3"/>
    <w:rsid w:val="00E9345E"/>
    <w:rsid w:val="00E94014"/>
    <w:rsid w:val="00E9410E"/>
    <w:rsid w:val="00E947BE"/>
    <w:rsid w:val="00E948DD"/>
    <w:rsid w:val="00E95278"/>
    <w:rsid w:val="00E95A68"/>
    <w:rsid w:val="00E9631D"/>
    <w:rsid w:val="00E96982"/>
    <w:rsid w:val="00E9713D"/>
    <w:rsid w:val="00E9733E"/>
    <w:rsid w:val="00E973A9"/>
    <w:rsid w:val="00E97B6C"/>
    <w:rsid w:val="00EA0431"/>
    <w:rsid w:val="00EA0B07"/>
    <w:rsid w:val="00EA17D0"/>
    <w:rsid w:val="00EA19DE"/>
    <w:rsid w:val="00EA1C14"/>
    <w:rsid w:val="00EA1FBE"/>
    <w:rsid w:val="00EA251F"/>
    <w:rsid w:val="00EA263D"/>
    <w:rsid w:val="00EA2732"/>
    <w:rsid w:val="00EA3907"/>
    <w:rsid w:val="00EA3988"/>
    <w:rsid w:val="00EA4210"/>
    <w:rsid w:val="00EA45B9"/>
    <w:rsid w:val="00EA4EED"/>
    <w:rsid w:val="00EA56C6"/>
    <w:rsid w:val="00EA5FBD"/>
    <w:rsid w:val="00EA62C5"/>
    <w:rsid w:val="00EA6C6D"/>
    <w:rsid w:val="00EA6D06"/>
    <w:rsid w:val="00EA786B"/>
    <w:rsid w:val="00EA799A"/>
    <w:rsid w:val="00EA7C49"/>
    <w:rsid w:val="00EB08DC"/>
    <w:rsid w:val="00EB0E33"/>
    <w:rsid w:val="00EB13FE"/>
    <w:rsid w:val="00EB3706"/>
    <w:rsid w:val="00EB38A7"/>
    <w:rsid w:val="00EB3A27"/>
    <w:rsid w:val="00EB3B87"/>
    <w:rsid w:val="00EB3BD5"/>
    <w:rsid w:val="00EB40AA"/>
    <w:rsid w:val="00EB4128"/>
    <w:rsid w:val="00EB473C"/>
    <w:rsid w:val="00EB4CC3"/>
    <w:rsid w:val="00EB4F76"/>
    <w:rsid w:val="00EB52E7"/>
    <w:rsid w:val="00EB5621"/>
    <w:rsid w:val="00EB5841"/>
    <w:rsid w:val="00EB60CF"/>
    <w:rsid w:val="00EB63D8"/>
    <w:rsid w:val="00EB6B12"/>
    <w:rsid w:val="00EB6C17"/>
    <w:rsid w:val="00EB6D85"/>
    <w:rsid w:val="00EB7FA8"/>
    <w:rsid w:val="00EB7FE9"/>
    <w:rsid w:val="00EC0520"/>
    <w:rsid w:val="00EC0632"/>
    <w:rsid w:val="00EC19D6"/>
    <w:rsid w:val="00EC3290"/>
    <w:rsid w:val="00EC355E"/>
    <w:rsid w:val="00EC3E5E"/>
    <w:rsid w:val="00EC54D1"/>
    <w:rsid w:val="00EC586C"/>
    <w:rsid w:val="00EC5AE8"/>
    <w:rsid w:val="00EC6DF7"/>
    <w:rsid w:val="00EC728C"/>
    <w:rsid w:val="00EC79A8"/>
    <w:rsid w:val="00EC7BC5"/>
    <w:rsid w:val="00EC7C1B"/>
    <w:rsid w:val="00ED00C2"/>
    <w:rsid w:val="00ED032B"/>
    <w:rsid w:val="00ED0702"/>
    <w:rsid w:val="00ED0B45"/>
    <w:rsid w:val="00ED0E34"/>
    <w:rsid w:val="00ED1394"/>
    <w:rsid w:val="00ED17A9"/>
    <w:rsid w:val="00ED1973"/>
    <w:rsid w:val="00ED4A8B"/>
    <w:rsid w:val="00ED5802"/>
    <w:rsid w:val="00ED58D4"/>
    <w:rsid w:val="00ED5D30"/>
    <w:rsid w:val="00ED6BDD"/>
    <w:rsid w:val="00ED6EFD"/>
    <w:rsid w:val="00ED7B30"/>
    <w:rsid w:val="00EE1449"/>
    <w:rsid w:val="00EE1A60"/>
    <w:rsid w:val="00EE1C62"/>
    <w:rsid w:val="00EE21FF"/>
    <w:rsid w:val="00EE38F5"/>
    <w:rsid w:val="00EE39D6"/>
    <w:rsid w:val="00EE41D1"/>
    <w:rsid w:val="00EE4506"/>
    <w:rsid w:val="00EE4A13"/>
    <w:rsid w:val="00EE4CB7"/>
    <w:rsid w:val="00EE4E17"/>
    <w:rsid w:val="00EE5BC2"/>
    <w:rsid w:val="00EE5C23"/>
    <w:rsid w:val="00EE6189"/>
    <w:rsid w:val="00EE678D"/>
    <w:rsid w:val="00EE74D8"/>
    <w:rsid w:val="00EE7D34"/>
    <w:rsid w:val="00EE7D43"/>
    <w:rsid w:val="00EF0727"/>
    <w:rsid w:val="00EF0929"/>
    <w:rsid w:val="00EF0AF5"/>
    <w:rsid w:val="00EF137B"/>
    <w:rsid w:val="00EF1C97"/>
    <w:rsid w:val="00EF2310"/>
    <w:rsid w:val="00EF236D"/>
    <w:rsid w:val="00EF24B7"/>
    <w:rsid w:val="00EF283B"/>
    <w:rsid w:val="00EF2E8F"/>
    <w:rsid w:val="00EF3BF3"/>
    <w:rsid w:val="00EF4764"/>
    <w:rsid w:val="00EF4FBE"/>
    <w:rsid w:val="00EF5105"/>
    <w:rsid w:val="00EF588B"/>
    <w:rsid w:val="00EF63F4"/>
    <w:rsid w:val="00EF6572"/>
    <w:rsid w:val="00EF74E7"/>
    <w:rsid w:val="00EF7FE7"/>
    <w:rsid w:val="00F000C2"/>
    <w:rsid w:val="00F0018C"/>
    <w:rsid w:val="00F001F1"/>
    <w:rsid w:val="00F003DF"/>
    <w:rsid w:val="00F008A4"/>
    <w:rsid w:val="00F00A68"/>
    <w:rsid w:val="00F00AA8"/>
    <w:rsid w:val="00F00BA6"/>
    <w:rsid w:val="00F0104B"/>
    <w:rsid w:val="00F02597"/>
    <w:rsid w:val="00F0378D"/>
    <w:rsid w:val="00F046F2"/>
    <w:rsid w:val="00F04AE3"/>
    <w:rsid w:val="00F04BCF"/>
    <w:rsid w:val="00F0533C"/>
    <w:rsid w:val="00F056B6"/>
    <w:rsid w:val="00F059DA"/>
    <w:rsid w:val="00F05B06"/>
    <w:rsid w:val="00F06BCE"/>
    <w:rsid w:val="00F074DE"/>
    <w:rsid w:val="00F076F4"/>
    <w:rsid w:val="00F07BC0"/>
    <w:rsid w:val="00F1079E"/>
    <w:rsid w:val="00F10B16"/>
    <w:rsid w:val="00F11274"/>
    <w:rsid w:val="00F1182A"/>
    <w:rsid w:val="00F11D01"/>
    <w:rsid w:val="00F12A77"/>
    <w:rsid w:val="00F12DAD"/>
    <w:rsid w:val="00F136F7"/>
    <w:rsid w:val="00F136F9"/>
    <w:rsid w:val="00F144CB"/>
    <w:rsid w:val="00F1450A"/>
    <w:rsid w:val="00F14AEE"/>
    <w:rsid w:val="00F15201"/>
    <w:rsid w:val="00F15345"/>
    <w:rsid w:val="00F156EA"/>
    <w:rsid w:val="00F1744B"/>
    <w:rsid w:val="00F177E6"/>
    <w:rsid w:val="00F200DC"/>
    <w:rsid w:val="00F20179"/>
    <w:rsid w:val="00F2020C"/>
    <w:rsid w:val="00F207D5"/>
    <w:rsid w:val="00F20A47"/>
    <w:rsid w:val="00F20F18"/>
    <w:rsid w:val="00F215A3"/>
    <w:rsid w:val="00F224E0"/>
    <w:rsid w:val="00F230F4"/>
    <w:rsid w:val="00F236D4"/>
    <w:rsid w:val="00F23A6D"/>
    <w:rsid w:val="00F23AF6"/>
    <w:rsid w:val="00F23F25"/>
    <w:rsid w:val="00F2401C"/>
    <w:rsid w:val="00F24B26"/>
    <w:rsid w:val="00F2536F"/>
    <w:rsid w:val="00F254D3"/>
    <w:rsid w:val="00F25C3F"/>
    <w:rsid w:val="00F25D98"/>
    <w:rsid w:val="00F261D9"/>
    <w:rsid w:val="00F26261"/>
    <w:rsid w:val="00F26481"/>
    <w:rsid w:val="00F270DB"/>
    <w:rsid w:val="00F27B6F"/>
    <w:rsid w:val="00F27EB5"/>
    <w:rsid w:val="00F30016"/>
    <w:rsid w:val="00F300AE"/>
    <w:rsid w:val="00F300FB"/>
    <w:rsid w:val="00F30963"/>
    <w:rsid w:val="00F30AC8"/>
    <w:rsid w:val="00F30DA0"/>
    <w:rsid w:val="00F31A18"/>
    <w:rsid w:val="00F31C90"/>
    <w:rsid w:val="00F31DF5"/>
    <w:rsid w:val="00F332D8"/>
    <w:rsid w:val="00F334FA"/>
    <w:rsid w:val="00F340F4"/>
    <w:rsid w:val="00F34406"/>
    <w:rsid w:val="00F34408"/>
    <w:rsid w:val="00F34FFD"/>
    <w:rsid w:val="00F35E70"/>
    <w:rsid w:val="00F364AD"/>
    <w:rsid w:val="00F3731E"/>
    <w:rsid w:val="00F37A54"/>
    <w:rsid w:val="00F37B54"/>
    <w:rsid w:val="00F37F37"/>
    <w:rsid w:val="00F41065"/>
    <w:rsid w:val="00F412B5"/>
    <w:rsid w:val="00F414C4"/>
    <w:rsid w:val="00F41BD3"/>
    <w:rsid w:val="00F42433"/>
    <w:rsid w:val="00F425C3"/>
    <w:rsid w:val="00F42BE7"/>
    <w:rsid w:val="00F432B0"/>
    <w:rsid w:val="00F438DD"/>
    <w:rsid w:val="00F43AF7"/>
    <w:rsid w:val="00F43EE6"/>
    <w:rsid w:val="00F44146"/>
    <w:rsid w:val="00F44822"/>
    <w:rsid w:val="00F44A58"/>
    <w:rsid w:val="00F45052"/>
    <w:rsid w:val="00F457CD"/>
    <w:rsid w:val="00F45817"/>
    <w:rsid w:val="00F45C78"/>
    <w:rsid w:val="00F46DF2"/>
    <w:rsid w:val="00F47158"/>
    <w:rsid w:val="00F475D5"/>
    <w:rsid w:val="00F476A5"/>
    <w:rsid w:val="00F47A89"/>
    <w:rsid w:val="00F47B62"/>
    <w:rsid w:val="00F50138"/>
    <w:rsid w:val="00F5020A"/>
    <w:rsid w:val="00F50F2A"/>
    <w:rsid w:val="00F5117D"/>
    <w:rsid w:val="00F521DD"/>
    <w:rsid w:val="00F52DA1"/>
    <w:rsid w:val="00F538FF"/>
    <w:rsid w:val="00F53EBD"/>
    <w:rsid w:val="00F5423E"/>
    <w:rsid w:val="00F54EA6"/>
    <w:rsid w:val="00F54EB4"/>
    <w:rsid w:val="00F550A2"/>
    <w:rsid w:val="00F5562C"/>
    <w:rsid w:val="00F558A0"/>
    <w:rsid w:val="00F55ABC"/>
    <w:rsid w:val="00F56155"/>
    <w:rsid w:val="00F563FF"/>
    <w:rsid w:val="00F56709"/>
    <w:rsid w:val="00F56E19"/>
    <w:rsid w:val="00F57005"/>
    <w:rsid w:val="00F57A77"/>
    <w:rsid w:val="00F57D36"/>
    <w:rsid w:val="00F57F62"/>
    <w:rsid w:val="00F600FF"/>
    <w:rsid w:val="00F601F4"/>
    <w:rsid w:val="00F603DC"/>
    <w:rsid w:val="00F61B0C"/>
    <w:rsid w:val="00F61CF4"/>
    <w:rsid w:val="00F634F6"/>
    <w:rsid w:val="00F63694"/>
    <w:rsid w:val="00F63C33"/>
    <w:rsid w:val="00F646A7"/>
    <w:rsid w:val="00F64EDF"/>
    <w:rsid w:val="00F65101"/>
    <w:rsid w:val="00F66700"/>
    <w:rsid w:val="00F675A9"/>
    <w:rsid w:val="00F67AA6"/>
    <w:rsid w:val="00F70EE9"/>
    <w:rsid w:val="00F7148A"/>
    <w:rsid w:val="00F716E0"/>
    <w:rsid w:val="00F717A0"/>
    <w:rsid w:val="00F72088"/>
    <w:rsid w:val="00F720FB"/>
    <w:rsid w:val="00F72697"/>
    <w:rsid w:val="00F73D02"/>
    <w:rsid w:val="00F75BCF"/>
    <w:rsid w:val="00F75C77"/>
    <w:rsid w:val="00F767E5"/>
    <w:rsid w:val="00F7725B"/>
    <w:rsid w:val="00F77268"/>
    <w:rsid w:val="00F7765F"/>
    <w:rsid w:val="00F77B71"/>
    <w:rsid w:val="00F80276"/>
    <w:rsid w:val="00F8065B"/>
    <w:rsid w:val="00F80688"/>
    <w:rsid w:val="00F80DBD"/>
    <w:rsid w:val="00F81236"/>
    <w:rsid w:val="00F8195E"/>
    <w:rsid w:val="00F821BC"/>
    <w:rsid w:val="00F824CF"/>
    <w:rsid w:val="00F8315B"/>
    <w:rsid w:val="00F834DD"/>
    <w:rsid w:val="00F8444E"/>
    <w:rsid w:val="00F84489"/>
    <w:rsid w:val="00F84699"/>
    <w:rsid w:val="00F849B8"/>
    <w:rsid w:val="00F84ACE"/>
    <w:rsid w:val="00F84C75"/>
    <w:rsid w:val="00F854C8"/>
    <w:rsid w:val="00F858AF"/>
    <w:rsid w:val="00F85DE5"/>
    <w:rsid w:val="00F86253"/>
    <w:rsid w:val="00F868E5"/>
    <w:rsid w:val="00F872C1"/>
    <w:rsid w:val="00F872FE"/>
    <w:rsid w:val="00F87ACC"/>
    <w:rsid w:val="00F90421"/>
    <w:rsid w:val="00F9063E"/>
    <w:rsid w:val="00F909C5"/>
    <w:rsid w:val="00F90AD2"/>
    <w:rsid w:val="00F90E65"/>
    <w:rsid w:val="00F91E87"/>
    <w:rsid w:val="00F922C3"/>
    <w:rsid w:val="00F92AF0"/>
    <w:rsid w:val="00F930E2"/>
    <w:rsid w:val="00F9409F"/>
    <w:rsid w:val="00F942F0"/>
    <w:rsid w:val="00F94EEC"/>
    <w:rsid w:val="00F9512C"/>
    <w:rsid w:val="00F951AB"/>
    <w:rsid w:val="00F952F8"/>
    <w:rsid w:val="00F963F3"/>
    <w:rsid w:val="00F964B0"/>
    <w:rsid w:val="00F968A2"/>
    <w:rsid w:val="00F96A52"/>
    <w:rsid w:val="00F96B99"/>
    <w:rsid w:val="00F97194"/>
    <w:rsid w:val="00F9777C"/>
    <w:rsid w:val="00FA0208"/>
    <w:rsid w:val="00FA0EBF"/>
    <w:rsid w:val="00FA14CB"/>
    <w:rsid w:val="00FA1699"/>
    <w:rsid w:val="00FA1FA1"/>
    <w:rsid w:val="00FA21EC"/>
    <w:rsid w:val="00FA2354"/>
    <w:rsid w:val="00FA24AC"/>
    <w:rsid w:val="00FA2A33"/>
    <w:rsid w:val="00FA3094"/>
    <w:rsid w:val="00FA39A6"/>
    <w:rsid w:val="00FA3F7F"/>
    <w:rsid w:val="00FA4033"/>
    <w:rsid w:val="00FA463A"/>
    <w:rsid w:val="00FA4654"/>
    <w:rsid w:val="00FA5242"/>
    <w:rsid w:val="00FA5D75"/>
    <w:rsid w:val="00FA5F80"/>
    <w:rsid w:val="00FA629C"/>
    <w:rsid w:val="00FA62B3"/>
    <w:rsid w:val="00FA6555"/>
    <w:rsid w:val="00FA65A1"/>
    <w:rsid w:val="00FA69E5"/>
    <w:rsid w:val="00FA6D73"/>
    <w:rsid w:val="00FA7B03"/>
    <w:rsid w:val="00FA7D02"/>
    <w:rsid w:val="00FA7DC8"/>
    <w:rsid w:val="00FA7EFB"/>
    <w:rsid w:val="00FB05DB"/>
    <w:rsid w:val="00FB075F"/>
    <w:rsid w:val="00FB0EC4"/>
    <w:rsid w:val="00FB11EF"/>
    <w:rsid w:val="00FB1BB8"/>
    <w:rsid w:val="00FB223E"/>
    <w:rsid w:val="00FB2853"/>
    <w:rsid w:val="00FB3D40"/>
    <w:rsid w:val="00FB3FF4"/>
    <w:rsid w:val="00FB47A3"/>
    <w:rsid w:val="00FB4D8D"/>
    <w:rsid w:val="00FB4E84"/>
    <w:rsid w:val="00FB53C9"/>
    <w:rsid w:val="00FB575F"/>
    <w:rsid w:val="00FB5A31"/>
    <w:rsid w:val="00FB65EB"/>
    <w:rsid w:val="00FB7AD4"/>
    <w:rsid w:val="00FB7F73"/>
    <w:rsid w:val="00FC0469"/>
    <w:rsid w:val="00FC095A"/>
    <w:rsid w:val="00FC09B6"/>
    <w:rsid w:val="00FC128D"/>
    <w:rsid w:val="00FC1B2F"/>
    <w:rsid w:val="00FC1D1E"/>
    <w:rsid w:val="00FC283B"/>
    <w:rsid w:val="00FC29D1"/>
    <w:rsid w:val="00FC2D6F"/>
    <w:rsid w:val="00FC46CF"/>
    <w:rsid w:val="00FC4959"/>
    <w:rsid w:val="00FC4E0F"/>
    <w:rsid w:val="00FC4EA1"/>
    <w:rsid w:val="00FC4F55"/>
    <w:rsid w:val="00FC6D2D"/>
    <w:rsid w:val="00FC6D2F"/>
    <w:rsid w:val="00FC6FDA"/>
    <w:rsid w:val="00FC718B"/>
    <w:rsid w:val="00FC760D"/>
    <w:rsid w:val="00FC7619"/>
    <w:rsid w:val="00FC7ABA"/>
    <w:rsid w:val="00FC7E7E"/>
    <w:rsid w:val="00FD05FD"/>
    <w:rsid w:val="00FD09D6"/>
    <w:rsid w:val="00FD1677"/>
    <w:rsid w:val="00FD1E76"/>
    <w:rsid w:val="00FD217F"/>
    <w:rsid w:val="00FD28A7"/>
    <w:rsid w:val="00FD2A85"/>
    <w:rsid w:val="00FD2D99"/>
    <w:rsid w:val="00FD2EF1"/>
    <w:rsid w:val="00FD36B2"/>
    <w:rsid w:val="00FD3749"/>
    <w:rsid w:val="00FD41F9"/>
    <w:rsid w:val="00FD46A2"/>
    <w:rsid w:val="00FD51AE"/>
    <w:rsid w:val="00FD5653"/>
    <w:rsid w:val="00FD6A51"/>
    <w:rsid w:val="00FD6AFE"/>
    <w:rsid w:val="00FD6B77"/>
    <w:rsid w:val="00FD7117"/>
    <w:rsid w:val="00FD7454"/>
    <w:rsid w:val="00FD75A7"/>
    <w:rsid w:val="00FD769C"/>
    <w:rsid w:val="00FE1569"/>
    <w:rsid w:val="00FE174A"/>
    <w:rsid w:val="00FE197B"/>
    <w:rsid w:val="00FE1D5A"/>
    <w:rsid w:val="00FE235C"/>
    <w:rsid w:val="00FE256A"/>
    <w:rsid w:val="00FE36C3"/>
    <w:rsid w:val="00FE4872"/>
    <w:rsid w:val="00FE49B8"/>
    <w:rsid w:val="00FE536E"/>
    <w:rsid w:val="00FE55FE"/>
    <w:rsid w:val="00FE5C26"/>
    <w:rsid w:val="00FE5DB0"/>
    <w:rsid w:val="00FE5FE5"/>
    <w:rsid w:val="00FE659D"/>
    <w:rsid w:val="00FE7A7B"/>
    <w:rsid w:val="00FE7D17"/>
    <w:rsid w:val="00FE7D91"/>
    <w:rsid w:val="00FF07EA"/>
    <w:rsid w:val="00FF0834"/>
    <w:rsid w:val="00FF0C99"/>
    <w:rsid w:val="00FF1068"/>
    <w:rsid w:val="00FF11A3"/>
    <w:rsid w:val="00FF16B5"/>
    <w:rsid w:val="00FF1810"/>
    <w:rsid w:val="00FF2473"/>
    <w:rsid w:val="00FF24AC"/>
    <w:rsid w:val="00FF2BA3"/>
    <w:rsid w:val="00FF2C0F"/>
    <w:rsid w:val="00FF2D8E"/>
    <w:rsid w:val="00FF3980"/>
    <w:rsid w:val="00FF3A7C"/>
    <w:rsid w:val="00FF3CE8"/>
    <w:rsid w:val="00FF3E2C"/>
    <w:rsid w:val="00FF3F40"/>
    <w:rsid w:val="00FF4126"/>
    <w:rsid w:val="00FF42B8"/>
    <w:rsid w:val="00FF42BC"/>
    <w:rsid w:val="00FF4F5D"/>
    <w:rsid w:val="00FF5AE0"/>
    <w:rsid w:val="00FF6520"/>
    <w:rsid w:val="00FF6973"/>
    <w:rsid w:val="00FF6A0D"/>
    <w:rsid w:val="00FF6D24"/>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3E5D7C3"/>
  <w15:chartTrackingRefBased/>
  <w15:docId w15:val="{60A08D01-8DE4-451D-8509-0A75384E4A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footer" w:uiPriority="99"/>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EB5621"/>
    <w:pPr>
      <w:spacing w:after="180"/>
    </w:pPr>
    <w:rPr>
      <w:rFonts w:eastAsia="SimSun"/>
      <w:lang w:val="en-GB" w:eastAsia="en-US"/>
    </w:rPr>
  </w:style>
  <w:style w:type="paragraph" w:styleId="Heading1">
    <w:name w:val="heading 1"/>
    <w:aliases w:val="H1"/>
    <w:next w:val="Normal"/>
    <w:link w:val="Heading1Char"/>
    <w:qFormat/>
    <w:rsid w:val="00D25335"/>
    <w:pPr>
      <w:keepNext/>
      <w:keepLines/>
      <w:numPr>
        <w:numId w:val="2"/>
      </w:numPr>
      <w:pBdr>
        <w:top w:val="single" w:sz="12" w:space="3" w:color="auto"/>
      </w:pBdr>
      <w:spacing w:before="240" w:after="180"/>
      <w:outlineLvl w:val="0"/>
    </w:pPr>
    <w:rPr>
      <w:rFonts w:ascii="Arial" w:hAnsi="Arial"/>
      <w:sz w:val="32"/>
      <w:lang w:val="en-GB" w:eastAsia="en-US"/>
    </w:rPr>
  </w:style>
  <w:style w:type="paragraph" w:styleId="Heading2">
    <w:name w:val="heading 2"/>
    <w:basedOn w:val="Heading1"/>
    <w:next w:val="Normal"/>
    <w:link w:val="Heading2Char"/>
    <w:qFormat/>
    <w:rsid w:val="0061083C"/>
    <w:pPr>
      <w:numPr>
        <w:ilvl w:val="1"/>
      </w:numPr>
      <w:pBdr>
        <w:top w:val="none" w:sz="0" w:space="0" w:color="auto"/>
      </w:pBdr>
      <w:spacing w:before="180"/>
      <w:outlineLvl w:val="1"/>
    </w:pPr>
    <w:rPr>
      <w:sz w:val="28"/>
    </w:rPr>
  </w:style>
  <w:style w:type="paragraph" w:styleId="Heading3">
    <w:name w:val="heading 3"/>
    <w:aliases w:val="Underrubrik2,H3"/>
    <w:basedOn w:val="Heading2"/>
    <w:next w:val="Normal"/>
    <w:qFormat/>
    <w:rsid w:val="0061083C"/>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D25335"/>
    <w:pPr>
      <w:numPr>
        <w:ilvl w:val="3"/>
      </w:numPr>
      <w:outlineLvl w:val="3"/>
    </w:pPr>
    <w:rPr>
      <w:sz w:val="24"/>
    </w:rPr>
  </w:style>
  <w:style w:type="paragraph" w:styleId="Heading5">
    <w:name w:val="heading 5"/>
    <w:aliases w:val="h5,Heading5"/>
    <w:basedOn w:val="Heading4"/>
    <w:next w:val="Normal"/>
    <w:qFormat/>
    <w:rsid w:val="0013204A"/>
    <w:pPr>
      <w:numPr>
        <w:ilvl w:val="0"/>
        <w:numId w:val="0"/>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7"/>
    <w:next w:val="Normal"/>
    <w:qFormat/>
    <w:pPr>
      <w:outlineLvl w:val="7"/>
    </w:pPr>
  </w:style>
  <w:style w:type="paragraph" w:styleId="Heading9">
    <w:name w:val="heading 9"/>
    <w:basedOn w:val="Heading8"/>
    <w:next w:val="Normal"/>
    <w:qFormat/>
    <w:rsid w:val="00FC46CF"/>
    <w:pPr>
      <w:pBdr>
        <w:top w:val="single" w:sz="12" w:space="3" w:color="auto"/>
      </w:pBdr>
      <w:spacing w:before="240"/>
      <w:ind w:left="0" w:firstLine="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after="0"/>
      <w:ind w:left="1400"/>
    </w:pPr>
    <w:rPr>
      <w:b w:val="0"/>
      <w:bCs/>
    </w:rPr>
  </w:style>
  <w:style w:type="paragraph" w:styleId="TOC1">
    <w:name w:val="toc 1"/>
    <w:basedOn w:val="Proposal"/>
    <w:uiPriority w:val="39"/>
    <w:rsid w:val="00223223"/>
    <w:pPr>
      <w:numPr>
        <w:numId w:val="0"/>
      </w:numPr>
      <w:ind w:left="1560" w:hanging="1200"/>
    </w:p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semiHidden/>
    <w:pPr>
      <w:spacing w:before="120" w:after="0"/>
      <w:ind w:left="200"/>
    </w:pPr>
    <w:rPr>
      <w:b w:val="0"/>
      <w:bCs/>
      <w:i/>
      <w:iCs/>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character" w:customStyle="1" w:styleId="Heading1Char">
    <w:name w:val="Heading 1 Char"/>
    <w:aliases w:val="H1 Char"/>
    <w:link w:val="Heading1"/>
    <w:rsid w:val="00326166"/>
    <w:rPr>
      <w:rFonts w:ascii="Arial" w:hAnsi="Arial"/>
      <w:sz w:val="32"/>
      <w:lang w:val="en-GB" w:eastAsia="en-US"/>
    </w:rPr>
  </w:style>
  <w:style w:type="numbering" w:customStyle="1" w:styleId="2">
    <w:name w:val="列表编号2"/>
    <w:basedOn w:val="NoList"/>
    <w:rsid w:val="00D8495E"/>
    <w:pPr>
      <w:numPr>
        <w:numId w:val="6"/>
      </w:numPr>
    </w:pPr>
  </w:style>
  <w:style w:type="paragraph" w:styleId="ListNumber">
    <w:name w:val="List Number"/>
    <w:basedOn w:val="List"/>
    <w:rsid w:val="00141333"/>
    <w:pPr>
      <w:numPr>
        <w:numId w:val="5"/>
      </w:numPr>
    </w:pPr>
  </w:style>
  <w:style w:type="paragraph" w:styleId="List">
    <w:name w:val="List"/>
    <w:basedOn w:val="Normal"/>
    <w:link w:val="ListChar"/>
    <w:rsid w:val="00670E91"/>
    <w:pPr>
      <w:ind w:left="704" w:hanging="420"/>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character" w:styleId="FootnoteReference">
    <w:name w:val="footnote reference"/>
    <w:semiHidden/>
    <w:rPr>
      <w:rFonts w:eastAsia="SimSun"/>
      <w:b/>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link w:val="TALCar"/>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character" w:customStyle="1" w:styleId="NOChar">
    <w:name w:val="NO Char"/>
    <w:link w:val="NO"/>
    <w:rsid w:val="00415963"/>
    <w:rPr>
      <w:rFonts w:eastAsia="SimSun"/>
      <w:lang w:val="en-GB" w:eastAsia="en-US" w:bidi="ar-SA"/>
    </w:rPr>
  </w:style>
  <w:style w:type="paragraph" w:styleId="TOC9">
    <w:name w:val="toc 9"/>
    <w:basedOn w:val="TOC8"/>
    <w:semiHidden/>
    <w:pPr>
      <w:ind w:left="1600"/>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20">
    <w:name w:val="编号2"/>
    <w:basedOn w:val="Normal"/>
    <w:rsid w:val="009D69DE"/>
    <w:pPr>
      <w:numPr>
        <w:numId w:val="8"/>
      </w:numPr>
      <w:tabs>
        <w:tab w:val="clear" w:pos="840"/>
        <w:tab w:val="num" w:pos="704"/>
      </w:tabs>
      <w:ind w:left="704" w:hanging="420"/>
    </w:pPr>
    <w:rPr>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SimSun"/>
      <w:color w:val="FF0000"/>
      <w:lang w:val="en-GB" w:eastAsia="en-US" w:bidi="ar-SA"/>
    </w:rPr>
  </w:style>
  <w:style w:type="paragraph" w:styleId="ListBullet4">
    <w:name w:val="List Bullet 4"/>
    <w:basedOn w:val="Normal"/>
    <w:rsid w:val="00D8495E"/>
    <w:pPr>
      <w:numPr>
        <w:numId w:val="7"/>
      </w:numPr>
      <w:tabs>
        <w:tab w:val="clear" w:pos="1418"/>
        <w:tab w:val="num" w:pos="1600"/>
      </w:tabs>
      <w:ind w:left="1543"/>
    </w:pPr>
  </w:style>
  <w:style w:type="character" w:customStyle="1" w:styleId="a1">
    <w:name w:val="样式 宋体 蓝色"/>
    <w:rsid w:val="009421CA"/>
    <w:rPr>
      <w:rFonts w:ascii="Times New Roman" w:eastAsia="SimSun" w:hAnsi="Times New Roman"/>
      <w:color w:val="0000FF"/>
      <w:lang w:val="en-US" w:eastAsia="zh-CN" w:bidi="ar-SA"/>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SimSun"/>
      <w:lang w:val="en-GB" w:eastAsia="en-US" w:bidi="ar-SA"/>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List4"/>
    <w:link w:val="B4Char"/>
  </w:style>
  <w:style w:type="character" w:customStyle="1" w:styleId="B4Char">
    <w:name w:val="B4 Char"/>
    <w:link w:val="B4"/>
    <w:rsid w:val="00415963"/>
    <w:rPr>
      <w:rFonts w:eastAsia="SimSun"/>
      <w:lang w:val="en-GB" w:eastAsia="en-US" w:bidi="ar-SA"/>
    </w:rPr>
  </w:style>
  <w:style w:type="paragraph" w:customStyle="1" w:styleId="B5">
    <w:name w:val="B5"/>
    <w:basedOn w:val="List5"/>
  </w:style>
  <w:style w:type="paragraph" w:styleId="Footer">
    <w:name w:val="footer"/>
    <w:basedOn w:val="Header"/>
    <w:link w:val="FooterChar"/>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rFonts w:eastAsia="SimSun"/>
      <w:color w:val="0000FF"/>
      <w:u w:val="single"/>
      <w:lang w:val="en-US" w:eastAsia="zh-CN" w:bidi="ar-SA"/>
    </w:rPr>
  </w:style>
  <w:style w:type="character" w:styleId="CommentReference">
    <w:name w:val="annotation reference"/>
    <w:semiHidden/>
    <w:rPr>
      <w:rFonts w:eastAsia="SimSun"/>
      <w:sz w:val="16"/>
      <w:lang w:val="en-US" w:eastAsia="zh-CN" w:bidi="ar-SA"/>
    </w:rPr>
  </w:style>
  <w:style w:type="paragraph" w:styleId="CommentText">
    <w:name w:val="annotation text"/>
    <w:basedOn w:val="Normal"/>
    <w:semiHidden/>
  </w:style>
  <w:style w:type="character" w:styleId="FollowedHyperlink">
    <w:name w:val="FollowedHyperlink"/>
    <w:rPr>
      <w:rFonts w:eastAsia="SimSun"/>
      <w:color w:val="800080"/>
      <w:u w:val="single"/>
      <w:lang w:val="en-US" w:eastAsia="zh-CN" w:bidi="ar-SA"/>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r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uiPriority w:val="59"/>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Normal"/>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rsid w:val="00794441"/>
    <w:rPr>
      <w:rFonts w:ascii="Arial" w:eastAsia="SimSun" w:hAnsi="Arial"/>
      <w:sz w:val="18"/>
      <w:lang w:val="en-GB" w:eastAsia="en-US" w:bidi="ar-SA"/>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eastAsia="SimSun" w:hAnsi="Courier New"/>
      <w:noProof/>
      <w:sz w:val="16"/>
      <w:lang w:val="en-GB" w:eastAsia="en-US" w:bidi="ar-SA"/>
    </w:rPr>
  </w:style>
  <w:style w:type="paragraph" w:customStyle="1" w:styleId="3CharChar">
    <w:name w:val="(文字) (文字)3 Char Char (文字) (文字)"/>
    <w:basedOn w:val="Normal"/>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CharCharChar">
    <w:name w:val="Char Char Char"/>
    <w:basedOn w:val="Normal"/>
    <w:semiHidden/>
    <w:rsid w:val="008525BE"/>
    <w:pPr>
      <w:spacing w:after="160" w:line="240" w:lineRule="exact"/>
    </w:pPr>
    <w:rPr>
      <w:rFonts w:ascii="Arial" w:hAnsi="Arial" w:cs="Arial"/>
      <w:color w:val="0000FF"/>
      <w:kern w:val="2"/>
      <w:lang w:val="en-US" w:eastAsia="zh-CN"/>
    </w:rPr>
  </w:style>
  <w:style w:type="paragraph" w:styleId="Caption">
    <w:name w:val="caption"/>
    <w:aliases w:val="cap,cap Char,Caption Char1 Char,cap Char Char1,Caption Char Char1 Char,cap Char2"/>
    <w:basedOn w:val="Normal"/>
    <w:next w:val="Normal"/>
    <w:link w:val="CaptionChar"/>
    <w:uiPriority w:val="35"/>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List"/>
    <w:link w:val="B1Char1"/>
    <w:qFormat/>
    <w:rsid w:val="00956F3A"/>
    <w:pPr>
      <w:ind w:left="568" w:hanging="284"/>
    </w:pPr>
    <w:rPr>
      <w:rFonts w:eastAsia="MS Mincho"/>
      <w:lang w:eastAsia="ja-JP"/>
    </w:rPr>
  </w:style>
  <w:style w:type="character" w:customStyle="1" w:styleId="B1Char1">
    <w:name w:val="B1 Char1"/>
    <w:link w:val="B1"/>
    <w:rsid w:val="00956F3A"/>
    <w:rPr>
      <w:rFonts w:eastAsia="MS Mincho"/>
      <w:lang w:val="en-GB" w:eastAsia="ja-JP" w:bidi="ar-SA"/>
    </w:rPr>
  </w:style>
  <w:style w:type="character" w:customStyle="1" w:styleId="a4">
    <w:name w:val="首标题"/>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rsid w:val="00956F3A"/>
    <w:rPr>
      <w:rFonts w:ascii="Arial" w:eastAsia="SimSun"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rPr>
  </w:style>
  <w:style w:type="paragraph" w:customStyle="1" w:styleId="10">
    <w:name w:val="样式1"/>
    <w:basedOn w:val="Normal"/>
    <w:rsid w:val="00AE6F49"/>
  </w:style>
  <w:style w:type="character" w:customStyle="1" w:styleId="Heading2Char">
    <w:name w:val="Heading 2 Char"/>
    <w:link w:val="Heading2"/>
    <w:rsid w:val="00326166"/>
    <w:rPr>
      <w:rFonts w:ascii="Arial" w:hAnsi="Arial"/>
      <w:sz w:val="28"/>
      <w:lang w:val="en-GB" w:eastAsia="en-US"/>
    </w:rPr>
  </w:style>
  <w:style w:type="paragraph" w:customStyle="1" w:styleId="CharChar1CharCharCharChar1CharCharCharChar">
    <w:name w:val="Char Char1 Char Char Char Char1 Char Char Char Char"/>
    <w:basedOn w:val="Normal"/>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DocumentMap"/>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yinbiao">
    <w:name w:val="yinbiao"/>
    <w:basedOn w:val="DefaultParagraphFont"/>
    <w:rsid w:val="00CE6634"/>
    <w:rPr>
      <w:rFonts w:eastAsia="SimSun"/>
      <w:lang w:val="en-US" w:eastAsia="zh-CN" w:bidi="ar-SA"/>
    </w:rPr>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223223"/>
    <w:pPr>
      <w:numPr>
        <w:numId w:val="10"/>
      </w:numPr>
      <w:tabs>
        <w:tab w:val="left" w:pos="1560"/>
      </w:tabs>
      <w:ind w:left="1560" w:hanging="1200"/>
    </w:pPr>
    <w:rPr>
      <w:b/>
    </w:rPr>
  </w:style>
  <w:style w:type="paragraph" w:styleId="TOCHeading">
    <w:name w:val="TOC Heading"/>
    <w:basedOn w:val="Heading1"/>
    <w:next w:val="Normal"/>
    <w:uiPriority w:val="39"/>
    <w:semiHidden/>
    <w:unhideWhenUsed/>
    <w:qFormat/>
    <w:rsid w:val="00850DCF"/>
    <w:pPr>
      <w:numPr>
        <w:numId w:val="0"/>
      </w:numPr>
      <w:pBdr>
        <w:top w:val="none" w:sz="0" w:space="0" w:color="auto"/>
      </w:pBdr>
      <w:spacing w:before="480" w:after="0" w:line="276" w:lineRule="auto"/>
      <w:outlineLvl w:val="9"/>
    </w:pPr>
    <w:rPr>
      <w:rFonts w:ascii="Cambria" w:eastAsia="Times New Roman" w:hAnsi="Cambria"/>
      <w:b/>
      <w:bCs/>
      <w:color w:val="365F91"/>
      <w:sz w:val="28"/>
      <w:szCs w:val="28"/>
      <w:lang w:val="en-US"/>
    </w:rPr>
  </w:style>
  <w:style w:type="character" w:customStyle="1" w:styleId="ProposalChar">
    <w:name w:val="Proposal Char"/>
    <w:link w:val="Proposal"/>
    <w:qFormat/>
    <w:rsid w:val="00223223"/>
    <w:rPr>
      <w:rFonts w:eastAsia="SimSun"/>
      <w:b/>
      <w:lang w:val="en-GB" w:eastAsia="en-US"/>
    </w:rPr>
  </w:style>
  <w:style w:type="paragraph" w:customStyle="1" w:styleId="Proposallist">
    <w:name w:val="Proposal list"/>
    <w:basedOn w:val="Proposal"/>
    <w:link w:val="ProposallistChar"/>
    <w:qFormat/>
    <w:rsid w:val="00850DCF"/>
    <w:pPr>
      <w:numPr>
        <w:numId w:val="0"/>
      </w:numPr>
      <w:ind w:left="1560" w:hanging="1134"/>
    </w:pPr>
  </w:style>
  <w:style w:type="paragraph" w:customStyle="1" w:styleId="maintext">
    <w:name w:val="main text"/>
    <w:basedOn w:val="Normal"/>
    <w:link w:val="maintextChar"/>
    <w:qFormat/>
    <w:rsid w:val="00624988"/>
    <w:pPr>
      <w:spacing w:before="60" w:after="60" w:line="288" w:lineRule="auto"/>
      <w:ind w:firstLineChars="200" w:firstLine="200"/>
      <w:jc w:val="both"/>
    </w:pPr>
    <w:rPr>
      <w:rFonts w:eastAsia="Malgun Gothic" w:cs="Batang"/>
      <w:lang w:eastAsia="ko-KR"/>
    </w:rPr>
  </w:style>
  <w:style w:type="character" w:customStyle="1" w:styleId="ProposallistChar">
    <w:name w:val="Proposal list Char"/>
    <w:basedOn w:val="ProposalChar"/>
    <w:link w:val="Proposallist"/>
    <w:rsid w:val="00850DCF"/>
    <w:rPr>
      <w:rFonts w:eastAsia="SimSun"/>
      <w:b/>
      <w:lang w:val="en-GB" w:eastAsia="en-US"/>
    </w:rPr>
  </w:style>
  <w:style w:type="character" w:customStyle="1" w:styleId="maintextChar">
    <w:name w:val="main text Char"/>
    <w:link w:val="maintext"/>
    <w:qFormat/>
    <w:rsid w:val="00624988"/>
    <w:rPr>
      <w:rFonts w:eastAsia="Malgun Gothic" w:cs="Batang"/>
      <w:lang w:val="en-GB"/>
    </w:rPr>
  </w:style>
  <w:style w:type="paragraph" w:customStyle="1" w:styleId="3GPPHeader">
    <w:name w:val="3GPP_Header"/>
    <w:basedOn w:val="Normal"/>
    <w:link w:val="3GPPHeaderChar"/>
    <w:rsid w:val="00895A97"/>
    <w:pPr>
      <w:tabs>
        <w:tab w:val="left" w:pos="1701"/>
        <w:tab w:val="right" w:pos="9639"/>
      </w:tabs>
      <w:overflowPunct w:val="0"/>
      <w:autoSpaceDE w:val="0"/>
      <w:autoSpaceDN w:val="0"/>
      <w:adjustRightInd w:val="0"/>
      <w:spacing w:after="240" w:line="288" w:lineRule="auto"/>
      <w:textAlignment w:val="baseline"/>
    </w:pPr>
    <w:rPr>
      <w:rFonts w:eastAsia="Times New Roman"/>
      <w:b/>
      <w:sz w:val="24"/>
      <w:lang w:eastAsia="zh-CN"/>
    </w:rPr>
  </w:style>
  <w:style w:type="character" w:customStyle="1" w:styleId="3GPPHeaderChar">
    <w:name w:val="3GPP_Header Char"/>
    <w:link w:val="3GPPHeader"/>
    <w:rsid w:val="00895A97"/>
    <w:rPr>
      <w:rFonts w:eastAsia="Times New Roman"/>
      <w:b/>
      <w:sz w:val="24"/>
      <w:lang w:val="en-GB" w:eastAsia="zh-CN"/>
    </w:rPr>
  </w:style>
  <w:style w:type="paragraph" w:customStyle="1" w:styleId="References">
    <w:name w:val="References"/>
    <w:basedOn w:val="Normal"/>
    <w:rsid w:val="00BB3A3C"/>
    <w:pPr>
      <w:numPr>
        <w:numId w:val="11"/>
      </w:numPr>
      <w:autoSpaceDE w:val="0"/>
      <w:autoSpaceDN w:val="0"/>
      <w:snapToGrid w:val="0"/>
      <w:spacing w:after="60"/>
      <w:jc w:val="both"/>
    </w:pPr>
    <w:rPr>
      <w:szCs w:val="16"/>
      <w:lang w:val="en-US"/>
    </w:rPr>
  </w:style>
  <w:style w:type="paragraph" w:customStyle="1" w:styleId="B2">
    <w:name w:val="B2"/>
    <w:basedOn w:val="List2"/>
    <w:link w:val="B2Char"/>
    <w:rsid w:val="00F43AF7"/>
    <w:pPr>
      <w:overflowPunct w:val="0"/>
      <w:autoSpaceDE w:val="0"/>
      <w:autoSpaceDN w:val="0"/>
      <w:adjustRightInd w:val="0"/>
      <w:ind w:hanging="284"/>
      <w:textAlignment w:val="baseline"/>
    </w:pPr>
    <w:rPr>
      <w:rFonts w:eastAsia="Times New Roman"/>
      <w:lang w:eastAsia="en-GB"/>
    </w:rPr>
  </w:style>
  <w:style w:type="paragraph" w:customStyle="1" w:styleId="bullet4">
    <w:name w:val="bullet 4"/>
    <w:basedOn w:val="Normal"/>
    <w:rsid w:val="00F43AF7"/>
    <w:pPr>
      <w:keepLines/>
      <w:numPr>
        <w:numId w:val="12"/>
      </w:numPr>
      <w:tabs>
        <w:tab w:val="clear" w:pos="360"/>
      </w:tabs>
      <w:overflowPunct w:val="0"/>
      <w:autoSpaceDE w:val="0"/>
      <w:autoSpaceDN w:val="0"/>
      <w:adjustRightInd w:val="0"/>
      <w:spacing w:before="120" w:after="0" w:line="280" w:lineRule="atLeast"/>
      <w:ind w:left="1800"/>
      <w:textAlignment w:val="baseline"/>
    </w:pPr>
    <w:rPr>
      <w:rFonts w:ascii="Bookman Old Style" w:eastAsia="Times New Roman" w:hAnsi="Bookman Old Style"/>
      <w:lang w:val="en-US" w:eastAsia="en-GB"/>
    </w:rPr>
  </w:style>
  <w:style w:type="character" w:customStyle="1" w:styleId="B10">
    <w:name w:val="B1 (文字)"/>
    <w:rsid w:val="00F43AF7"/>
    <w:rPr>
      <w:rFonts w:eastAsia="Times New Roman"/>
      <w:lang w:val="en-US" w:eastAsia="zh-CN" w:bidi="ar-SA"/>
    </w:rPr>
  </w:style>
  <w:style w:type="character" w:customStyle="1" w:styleId="B2Char">
    <w:name w:val="B2 Char"/>
    <w:link w:val="B2"/>
    <w:rsid w:val="00F43AF7"/>
    <w:rPr>
      <w:rFonts w:eastAsia="Times New Roman"/>
      <w:lang w:val="en-GB" w:eastAsia="en-GB"/>
    </w:rPr>
  </w:style>
  <w:style w:type="character" w:customStyle="1" w:styleId="CaptionChar">
    <w:name w:val="Caption Char"/>
    <w:aliases w:val="cap Char1,cap Char Char,Caption Char1 Char Char,cap Char Char1 Char,Caption Char Char1 Char Char,cap Char2 Char"/>
    <w:link w:val="Caption"/>
    <w:uiPriority w:val="35"/>
    <w:locked/>
    <w:rsid w:val="00D7268D"/>
    <w:rPr>
      <w:rFonts w:eastAsia="SimSun"/>
      <w:b/>
      <w:lang w:eastAsia="en-US"/>
    </w:rPr>
  </w:style>
  <w:style w:type="paragraph" w:customStyle="1" w:styleId="N1">
    <w:name w:val="N1"/>
    <w:basedOn w:val="Normal"/>
    <w:link w:val="N1Char"/>
    <w:qFormat/>
    <w:rsid w:val="00D7268D"/>
    <w:pPr>
      <w:spacing w:after="0"/>
      <w:ind w:left="634"/>
      <w:jc w:val="both"/>
    </w:pPr>
    <w:rPr>
      <w:rFonts w:ascii="Calibri" w:eastAsia="MS Mincho" w:hAnsi="Calibri" w:cs="Calibri"/>
      <w:sz w:val="22"/>
      <w:szCs w:val="22"/>
      <w:lang w:val="en-US" w:eastAsia="ko-KR" w:bidi="hi-IN"/>
    </w:rPr>
  </w:style>
  <w:style w:type="character" w:customStyle="1" w:styleId="N1Char">
    <w:name w:val="N1 Char"/>
    <w:link w:val="N1"/>
    <w:rsid w:val="00D7268D"/>
    <w:rPr>
      <w:rFonts w:ascii="Calibri" w:hAnsi="Calibri" w:cs="Calibri"/>
      <w:sz w:val="22"/>
      <w:szCs w:val="22"/>
      <w:lang w:bidi="hi-IN"/>
    </w:rPr>
  </w:style>
  <w:style w:type="paragraph" w:customStyle="1" w:styleId="3GPPNormalText">
    <w:name w:val="3GPP Normal Text"/>
    <w:basedOn w:val="BodyText"/>
    <w:link w:val="3GPPNormalTextChar"/>
    <w:qFormat/>
    <w:rsid w:val="001475AF"/>
    <w:pPr>
      <w:spacing w:line="259" w:lineRule="auto"/>
      <w:jc w:val="both"/>
    </w:pPr>
    <w:rPr>
      <w:rFonts w:eastAsia="MS Mincho"/>
      <w:sz w:val="22"/>
      <w:szCs w:val="24"/>
      <w:lang w:val="en-US" w:eastAsia="ko-KR"/>
    </w:rPr>
  </w:style>
  <w:style w:type="character" w:customStyle="1" w:styleId="3GPPNormalTextChar">
    <w:name w:val="3GPP Normal Text Char"/>
    <w:link w:val="3GPPNormalText"/>
    <w:rsid w:val="001475AF"/>
    <w:rPr>
      <w:sz w:val="22"/>
      <w:szCs w:val="24"/>
    </w:rPr>
  </w:style>
  <w:style w:type="paragraph" w:styleId="BodyText">
    <w:name w:val="Body Text"/>
    <w:basedOn w:val="Normal"/>
    <w:link w:val="BodyTextChar"/>
    <w:rsid w:val="001475AF"/>
    <w:pPr>
      <w:spacing w:after="120"/>
    </w:pPr>
  </w:style>
  <w:style w:type="character" w:customStyle="1" w:styleId="BodyTextChar">
    <w:name w:val="Body Text Char"/>
    <w:link w:val="BodyText"/>
    <w:rsid w:val="001475AF"/>
    <w:rPr>
      <w:rFonts w:eastAsia="SimSun"/>
      <w:lang w:val="en-GB" w:eastAsia="en-US" w:bidi="ar-SA"/>
    </w:rPr>
  </w:style>
  <w:style w:type="character" w:customStyle="1" w:styleId="FooterChar">
    <w:name w:val="Footer Char"/>
    <w:link w:val="Footer"/>
    <w:uiPriority w:val="99"/>
    <w:rsid w:val="00507719"/>
    <w:rPr>
      <w:rFonts w:ascii="Arial" w:hAnsi="Arial"/>
      <w:b/>
      <w:i/>
      <w:noProof/>
      <w:sz w:val="18"/>
      <w:lang w:val="en-GB" w:eastAsia="en-US"/>
    </w:r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991DDD"/>
    <w:pPr>
      <w:spacing w:after="160" w:line="259" w:lineRule="auto"/>
      <w:ind w:left="720"/>
      <w:contextualSpacing/>
    </w:pPr>
    <w:rPr>
      <w:rFonts w:ascii="Calibri" w:eastAsia="Calibri" w:hAnsi="Calibri"/>
      <w:sz w:val="22"/>
      <w:szCs w:val="22"/>
      <w:lang w:val="en-US"/>
    </w:rPr>
  </w:style>
  <w:style w:type="paragraph" w:styleId="NormalWeb">
    <w:name w:val="Normal (Web)"/>
    <w:basedOn w:val="Normal"/>
    <w:uiPriority w:val="99"/>
    <w:unhideWhenUsed/>
    <w:rsid w:val="00D56CD6"/>
    <w:pPr>
      <w:spacing w:before="100" w:beforeAutospacing="1" w:after="100" w:afterAutospacing="1"/>
    </w:pPr>
    <w:rPr>
      <w:rFonts w:eastAsia="Times New Roman"/>
      <w:sz w:val="24"/>
      <w:szCs w:val="24"/>
      <w:lang w:val="en-US" w:eastAsia="zh-CN"/>
    </w:rPr>
  </w:style>
  <w:style w:type="character" w:customStyle="1" w:styleId="N3Char">
    <w:name w:val="N3 Char"/>
    <w:link w:val="N3"/>
    <w:locked/>
    <w:rsid w:val="006B4D44"/>
    <w:rPr>
      <w:rFonts w:ascii="MS Mincho" w:eastAsia="SimSun" w:cs="Calibri"/>
      <w:shd w:val="clear" w:color="auto" w:fill="FFFFFF"/>
      <w:lang w:eastAsia="ko-KR" w:bidi="hi-IN"/>
    </w:rPr>
  </w:style>
  <w:style w:type="paragraph" w:customStyle="1" w:styleId="N3">
    <w:name w:val="N3"/>
    <w:basedOn w:val="Normal"/>
    <w:link w:val="N3Char"/>
    <w:qFormat/>
    <w:rsid w:val="006B4D44"/>
    <w:pPr>
      <w:shd w:val="clear" w:color="auto" w:fill="FFFFFF"/>
      <w:spacing w:after="0"/>
      <w:ind w:left="990"/>
    </w:pPr>
    <w:rPr>
      <w:rFonts w:ascii="MS Mincho" w:cs="Calibri"/>
      <w:lang w:val="en-US" w:eastAsia="ko-KR" w:bidi="hi-IN"/>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9560CA"/>
    <w:rPr>
      <w:rFonts w:ascii="Calibri" w:eastAsia="Calibri" w:hAnsi="Calibri"/>
      <w:sz w:val="22"/>
      <w:szCs w:val="22"/>
      <w:lang w:eastAsia="en-US"/>
    </w:rPr>
  </w:style>
  <w:style w:type="character" w:styleId="PlaceholderText">
    <w:name w:val="Placeholder Text"/>
    <w:basedOn w:val="DefaultParagraphFont"/>
    <w:uiPriority w:val="99"/>
    <w:semiHidden/>
    <w:rsid w:val="00D1333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02976827">
      <w:bodyDiv w:val="1"/>
      <w:marLeft w:val="0"/>
      <w:marRight w:val="0"/>
      <w:marTop w:val="0"/>
      <w:marBottom w:val="0"/>
      <w:divBdr>
        <w:top w:val="none" w:sz="0" w:space="0" w:color="auto"/>
        <w:left w:val="none" w:sz="0" w:space="0" w:color="auto"/>
        <w:bottom w:val="none" w:sz="0" w:space="0" w:color="auto"/>
        <w:right w:val="none" w:sz="0" w:space="0" w:color="auto"/>
      </w:divBdr>
    </w:div>
    <w:div w:id="644428937">
      <w:bodyDiv w:val="1"/>
      <w:marLeft w:val="0"/>
      <w:marRight w:val="0"/>
      <w:marTop w:val="0"/>
      <w:marBottom w:val="0"/>
      <w:divBdr>
        <w:top w:val="none" w:sz="0" w:space="0" w:color="auto"/>
        <w:left w:val="none" w:sz="0" w:space="0" w:color="auto"/>
        <w:bottom w:val="none" w:sz="0" w:space="0" w:color="auto"/>
        <w:right w:val="none" w:sz="0" w:space="0" w:color="auto"/>
      </w:divBdr>
    </w:div>
    <w:div w:id="655381830">
      <w:bodyDiv w:val="1"/>
      <w:marLeft w:val="0"/>
      <w:marRight w:val="0"/>
      <w:marTop w:val="0"/>
      <w:marBottom w:val="0"/>
      <w:divBdr>
        <w:top w:val="none" w:sz="0" w:space="0" w:color="auto"/>
        <w:left w:val="none" w:sz="0" w:space="0" w:color="auto"/>
        <w:bottom w:val="none" w:sz="0" w:space="0" w:color="auto"/>
        <w:right w:val="none" w:sz="0" w:space="0" w:color="auto"/>
      </w:divBdr>
    </w:div>
    <w:div w:id="663777504">
      <w:bodyDiv w:val="1"/>
      <w:marLeft w:val="0"/>
      <w:marRight w:val="0"/>
      <w:marTop w:val="0"/>
      <w:marBottom w:val="0"/>
      <w:divBdr>
        <w:top w:val="none" w:sz="0" w:space="0" w:color="auto"/>
        <w:left w:val="none" w:sz="0" w:space="0" w:color="auto"/>
        <w:bottom w:val="none" w:sz="0" w:space="0" w:color="auto"/>
        <w:right w:val="none" w:sz="0" w:space="0" w:color="auto"/>
      </w:divBdr>
    </w:div>
    <w:div w:id="712922680">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873543012">
      <w:bodyDiv w:val="1"/>
      <w:marLeft w:val="0"/>
      <w:marRight w:val="0"/>
      <w:marTop w:val="0"/>
      <w:marBottom w:val="0"/>
      <w:divBdr>
        <w:top w:val="none" w:sz="0" w:space="0" w:color="auto"/>
        <w:left w:val="none" w:sz="0" w:space="0" w:color="auto"/>
        <w:bottom w:val="none" w:sz="0" w:space="0" w:color="auto"/>
        <w:right w:val="none" w:sz="0" w:space="0" w:color="auto"/>
      </w:divBdr>
      <w:divsChild>
        <w:div w:id="86463658">
          <w:marLeft w:val="1195"/>
          <w:marRight w:val="0"/>
          <w:marTop w:val="213"/>
          <w:marBottom w:val="0"/>
          <w:divBdr>
            <w:top w:val="none" w:sz="0" w:space="0" w:color="auto"/>
            <w:left w:val="none" w:sz="0" w:space="0" w:color="auto"/>
            <w:bottom w:val="none" w:sz="0" w:space="0" w:color="auto"/>
            <w:right w:val="none" w:sz="0" w:space="0" w:color="auto"/>
          </w:divBdr>
        </w:div>
        <w:div w:id="439760820">
          <w:marLeft w:val="475"/>
          <w:marRight w:val="0"/>
          <w:marTop w:val="320"/>
          <w:marBottom w:val="0"/>
          <w:divBdr>
            <w:top w:val="none" w:sz="0" w:space="0" w:color="auto"/>
            <w:left w:val="none" w:sz="0" w:space="0" w:color="auto"/>
            <w:bottom w:val="none" w:sz="0" w:space="0" w:color="auto"/>
            <w:right w:val="none" w:sz="0" w:space="0" w:color="auto"/>
          </w:divBdr>
        </w:div>
        <w:div w:id="441145922">
          <w:marLeft w:val="1195"/>
          <w:marRight w:val="0"/>
          <w:marTop w:val="213"/>
          <w:marBottom w:val="0"/>
          <w:divBdr>
            <w:top w:val="none" w:sz="0" w:space="0" w:color="auto"/>
            <w:left w:val="none" w:sz="0" w:space="0" w:color="auto"/>
            <w:bottom w:val="none" w:sz="0" w:space="0" w:color="auto"/>
            <w:right w:val="none" w:sz="0" w:space="0" w:color="auto"/>
          </w:divBdr>
        </w:div>
        <w:div w:id="734427438">
          <w:marLeft w:val="475"/>
          <w:marRight w:val="0"/>
          <w:marTop w:val="320"/>
          <w:marBottom w:val="0"/>
          <w:divBdr>
            <w:top w:val="none" w:sz="0" w:space="0" w:color="auto"/>
            <w:left w:val="none" w:sz="0" w:space="0" w:color="auto"/>
            <w:bottom w:val="none" w:sz="0" w:space="0" w:color="auto"/>
            <w:right w:val="none" w:sz="0" w:space="0" w:color="auto"/>
          </w:divBdr>
        </w:div>
        <w:div w:id="1471904514">
          <w:marLeft w:val="1195"/>
          <w:marRight w:val="0"/>
          <w:marTop w:val="213"/>
          <w:marBottom w:val="0"/>
          <w:divBdr>
            <w:top w:val="none" w:sz="0" w:space="0" w:color="auto"/>
            <w:left w:val="none" w:sz="0" w:space="0" w:color="auto"/>
            <w:bottom w:val="none" w:sz="0" w:space="0" w:color="auto"/>
            <w:right w:val="none" w:sz="0" w:space="0" w:color="auto"/>
          </w:divBdr>
        </w:div>
        <w:div w:id="1626036453">
          <w:marLeft w:val="1195"/>
          <w:marRight w:val="0"/>
          <w:marTop w:val="213"/>
          <w:marBottom w:val="0"/>
          <w:divBdr>
            <w:top w:val="none" w:sz="0" w:space="0" w:color="auto"/>
            <w:left w:val="none" w:sz="0" w:space="0" w:color="auto"/>
            <w:bottom w:val="none" w:sz="0" w:space="0" w:color="auto"/>
            <w:right w:val="none" w:sz="0" w:space="0" w:color="auto"/>
          </w:divBdr>
        </w:div>
        <w:div w:id="1679695362">
          <w:marLeft w:val="1195"/>
          <w:marRight w:val="0"/>
          <w:marTop w:val="213"/>
          <w:marBottom w:val="0"/>
          <w:divBdr>
            <w:top w:val="none" w:sz="0" w:space="0" w:color="auto"/>
            <w:left w:val="none" w:sz="0" w:space="0" w:color="auto"/>
            <w:bottom w:val="none" w:sz="0" w:space="0" w:color="auto"/>
            <w:right w:val="none" w:sz="0" w:space="0" w:color="auto"/>
          </w:divBdr>
        </w:div>
        <w:div w:id="1710492269">
          <w:marLeft w:val="475"/>
          <w:marRight w:val="0"/>
          <w:marTop w:val="320"/>
          <w:marBottom w:val="0"/>
          <w:divBdr>
            <w:top w:val="none" w:sz="0" w:space="0" w:color="auto"/>
            <w:left w:val="none" w:sz="0" w:space="0" w:color="auto"/>
            <w:bottom w:val="none" w:sz="0" w:space="0" w:color="auto"/>
            <w:right w:val="none" w:sz="0" w:space="0" w:color="auto"/>
          </w:divBdr>
        </w:div>
      </w:divsChild>
    </w:div>
    <w:div w:id="1154101992">
      <w:bodyDiv w:val="1"/>
      <w:marLeft w:val="0"/>
      <w:marRight w:val="0"/>
      <w:marTop w:val="0"/>
      <w:marBottom w:val="0"/>
      <w:divBdr>
        <w:top w:val="none" w:sz="0" w:space="0" w:color="auto"/>
        <w:left w:val="none" w:sz="0" w:space="0" w:color="auto"/>
        <w:bottom w:val="none" w:sz="0" w:space="0" w:color="auto"/>
        <w:right w:val="none" w:sz="0" w:space="0" w:color="auto"/>
      </w:divBdr>
    </w:div>
    <w:div w:id="1244953117">
      <w:bodyDiv w:val="1"/>
      <w:marLeft w:val="0"/>
      <w:marRight w:val="0"/>
      <w:marTop w:val="0"/>
      <w:marBottom w:val="0"/>
      <w:divBdr>
        <w:top w:val="none" w:sz="0" w:space="0" w:color="auto"/>
        <w:left w:val="none" w:sz="0" w:space="0" w:color="auto"/>
        <w:bottom w:val="none" w:sz="0" w:space="0" w:color="auto"/>
        <w:right w:val="none" w:sz="0" w:space="0" w:color="auto"/>
      </w:divBdr>
    </w:div>
    <w:div w:id="1296325894">
      <w:bodyDiv w:val="1"/>
      <w:marLeft w:val="0"/>
      <w:marRight w:val="0"/>
      <w:marTop w:val="0"/>
      <w:marBottom w:val="0"/>
      <w:divBdr>
        <w:top w:val="none" w:sz="0" w:space="0" w:color="auto"/>
        <w:left w:val="none" w:sz="0" w:space="0" w:color="auto"/>
        <w:bottom w:val="none" w:sz="0" w:space="0" w:color="auto"/>
        <w:right w:val="none" w:sz="0" w:space="0" w:color="auto"/>
      </w:divBdr>
    </w:div>
    <w:div w:id="1440759801">
      <w:bodyDiv w:val="1"/>
      <w:marLeft w:val="0"/>
      <w:marRight w:val="0"/>
      <w:marTop w:val="0"/>
      <w:marBottom w:val="0"/>
      <w:divBdr>
        <w:top w:val="none" w:sz="0" w:space="0" w:color="auto"/>
        <w:left w:val="none" w:sz="0" w:space="0" w:color="auto"/>
        <w:bottom w:val="none" w:sz="0" w:space="0" w:color="auto"/>
        <w:right w:val="none" w:sz="0" w:space="0" w:color="auto"/>
      </w:divBdr>
    </w:div>
    <w:div w:id="1593515052">
      <w:bodyDiv w:val="1"/>
      <w:marLeft w:val="0"/>
      <w:marRight w:val="0"/>
      <w:marTop w:val="0"/>
      <w:marBottom w:val="0"/>
      <w:divBdr>
        <w:top w:val="none" w:sz="0" w:space="0" w:color="auto"/>
        <w:left w:val="none" w:sz="0" w:space="0" w:color="auto"/>
        <w:bottom w:val="none" w:sz="0" w:space="0" w:color="auto"/>
        <w:right w:val="none" w:sz="0" w:space="0" w:color="auto"/>
      </w:divBdr>
    </w:div>
    <w:div w:id="1611890343">
      <w:bodyDiv w:val="1"/>
      <w:marLeft w:val="0"/>
      <w:marRight w:val="0"/>
      <w:marTop w:val="0"/>
      <w:marBottom w:val="0"/>
      <w:divBdr>
        <w:top w:val="none" w:sz="0" w:space="0" w:color="auto"/>
        <w:left w:val="none" w:sz="0" w:space="0" w:color="auto"/>
        <w:bottom w:val="none" w:sz="0" w:space="0" w:color="auto"/>
        <w:right w:val="none" w:sz="0" w:space="0" w:color="auto"/>
      </w:divBdr>
    </w:div>
    <w:div w:id="1635211636">
      <w:bodyDiv w:val="1"/>
      <w:marLeft w:val="0"/>
      <w:marRight w:val="0"/>
      <w:marTop w:val="0"/>
      <w:marBottom w:val="0"/>
      <w:divBdr>
        <w:top w:val="none" w:sz="0" w:space="0" w:color="auto"/>
        <w:left w:val="none" w:sz="0" w:space="0" w:color="auto"/>
        <w:bottom w:val="none" w:sz="0" w:space="0" w:color="auto"/>
        <w:right w:val="none" w:sz="0" w:space="0" w:color="auto"/>
      </w:divBdr>
    </w:div>
    <w:div w:id="1941599445">
      <w:bodyDiv w:val="1"/>
      <w:marLeft w:val="0"/>
      <w:marRight w:val="0"/>
      <w:marTop w:val="0"/>
      <w:marBottom w:val="0"/>
      <w:divBdr>
        <w:top w:val="none" w:sz="0" w:space="0" w:color="auto"/>
        <w:left w:val="none" w:sz="0" w:space="0" w:color="auto"/>
        <w:bottom w:val="none" w:sz="0" w:space="0" w:color="auto"/>
        <w:right w:val="none" w:sz="0" w:space="0" w:color="auto"/>
      </w:divBdr>
      <w:divsChild>
        <w:div w:id="86389597">
          <w:marLeft w:val="1195"/>
          <w:marRight w:val="0"/>
          <w:marTop w:val="213"/>
          <w:marBottom w:val="0"/>
          <w:divBdr>
            <w:top w:val="none" w:sz="0" w:space="0" w:color="auto"/>
            <w:left w:val="none" w:sz="0" w:space="0" w:color="auto"/>
            <w:bottom w:val="none" w:sz="0" w:space="0" w:color="auto"/>
            <w:right w:val="none" w:sz="0" w:space="0" w:color="auto"/>
          </w:divBdr>
        </w:div>
        <w:div w:id="187184307">
          <w:marLeft w:val="475"/>
          <w:marRight w:val="0"/>
          <w:marTop w:val="320"/>
          <w:marBottom w:val="0"/>
          <w:divBdr>
            <w:top w:val="none" w:sz="0" w:space="0" w:color="auto"/>
            <w:left w:val="none" w:sz="0" w:space="0" w:color="auto"/>
            <w:bottom w:val="none" w:sz="0" w:space="0" w:color="auto"/>
            <w:right w:val="none" w:sz="0" w:space="0" w:color="auto"/>
          </w:divBdr>
        </w:div>
        <w:div w:id="297732743">
          <w:marLeft w:val="1195"/>
          <w:marRight w:val="0"/>
          <w:marTop w:val="213"/>
          <w:marBottom w:val="0"/>
          <w:divBdr>
            <w:top w:val="none" w:sz="0" w:space="0" w:color="auto"/>
            <w:left w:val="none" w:sz="0" w:space="0" w:color="auto"/>
            <w:bottom w:val="none" w:sz="0" w:space="0" w:color="auto"/>
            <w:right w:val="none" w:sz="0" w:space="0" w:color="auto"/>
          </w:divBdr>
        </w:div>
        <w:div w:id="533888320">
          <w:marLeft w:val="1195"/>
          <w:marRight w:val="0"/>
          <w:marTop w:val="213"/>
          <w:marBottom w:val="0"/>
          <w:divBdr>
            <w:top w:val="none" w:sz="0" w:space="0" w:color="auto"/>
            <w:left w:val="none" w:sz="0" w:space="0" w:color="auto"/>
            <w:bottom w:val="none" w:sz="0" w:space="0" w:color="auto"/>
            <w:right w:val="none" w:sz="0" w:space="0" w:color="auto"/>
          </w:divBdr>
        </w:div>
        <w:div w:id="689912909">
          <w:marLeft w:val="2030"/>
          <w:marRight w:val="0"/>
          <w:marTop w:val="86"/>
          <w:marBottom w:val="0"/>
          <w:divBdr>
            <w:top w:val="none" w:sz="0" w:space="0" w:color="auto"/>
            <w:left w:val="none" w:sz="0" w:space="0" w:color="auto"/>
            <w:bottom w:val="none" w:sz="0" w:space="0" w:color="auto"/>
            <w:right w:val="none" w:sz="0" w:space="0" w:color="auto"/>
          </w:divBdr>
        </w:div>
        <w:div w:id="842278197">
          <w:marLeft w:val="475"/>
          <w:marRight w:val="0"/>
          <w:marTop w:val="320"/>
          <w:marBottom w:val="0"/>
          <w:divBdr>
            <w:top w:val="none" w:sz="0" w:space="0" w:color="auto"/>
            <w:left w:val="none" w:sz="0" w:space="0" w:color="auto"/>
            <w:bottom w:val="none" w:sz="0" w:space="0" w:color="auto"/>
            <w:right w:val="none" w:sz="0" w:space="0" w:color="auto"/>
          </w:divBdr>
        </w:div>
        <w:div w:id="990015251">
          <w:marLeft w:val="1195"/>
          <w:marRight w:val="0"/>
          <w:marTop w:val="213"/>
          <w:marBottom w:val="0"/>
          <w:divBdr>
            <w:top w:val="none" w:sz="0" w:space="0" w:color="auto"/>
            <w:left w:val="none" w:sz="0" w:space="0" w:color="auto"/>
            <w:bottom w:val="none" w:sz="0" w:space="0" w:color="auto"/>
            <w:right w:val="none" w:sz="0" w:space="0" w:color="auto"/>
          </w:divBdr>
        </w:div>
        <w:div w:id="1864201354">
          <w:marLeft w:val="2030"/>
          <w:marRight w:val="0"/>
          <w:marTop w:val="86"/>
          <w:marBottom w:val="0"/>
          <w:divBdr>
            <w:top w:val="none" w:sz="0" w:space="0" w:color="auto"/>
            <w:left w:val="none" w:sz="0" w:space="0" w:color="auto"/>
            <w:bottom w:val="none" w:sz="0" w:space="0" w:color="auto"/>
            <w:right w:val="none" w:sz="0" w:space="0" w:color="auto"/>
          </w:divBdr>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5E170C-82BB-404D-B348-DE45584ECA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1577</Words>
  <Characters>9125</Characters>
  <Application>Microsoft Office Word</Application>
  <DocSecurity>0</DocSecurity>
  <Lines>137</Lines>
  <Paragraphs>69</Paragraphs>
  <ScaleCrop>false</ScaleCrop>
  <HeadingPairs>
    <vt:vector size="2" baseType="variant">
      <vt:variant>
        <vt:lpstr>Title</vt:lpstr>
      </vt:variant>
      <vt:variant>
        <vt:i4>1</vt:i4>
      </vt:variant>
    </vt:vector>
  </HeadingPairs>
  <TitlesOfParts>
    <vt:vector size="1" baseType="lpstr">
      <vt:lpstr>3GPP TSG-RAN WG3</vt:lpstr>
    </vt:vector>
  </TitlesOfParts>
  <Company>Intel</Company>
  <LinksUpToDate>false</LinksUpToDate>
  <CharactersWithSpaces>10811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Intel</dc:creator>
  <cp:keywords>CTPClassification=CTP_NT</cp:keywords>
  <dc:description/>
  <cp:lastModifiedBy>Wei, Lili</cp:lastModifiedBy>
  <cp:revision>3</cp:revision>
  <cp:lastPrinted>2020-05-13T02:40:00Z</cp:lastPrinted>
  <dcterms:created xsi:type="dcterms:W3CDTF">2020-05-13T23:12:00Z</dcterms:created>
  <dcterms:modified xsi:type="dcterms:W3CDTF">2020-05-13T23:14:00Z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(3)TzX5fBvRh21sauKB6LPr6ep0n1oOEkfjtwOlfkQCVvMrEVfGG6QZN2N3vvc0PmL9RgP9ix0s_x000d_
yd7pGsaT043OCApiSs+KfFwiko5GSppqJC3hVGDdxrtnyfFEM8Z++ZMj46GXp2qzVBBFMbsR_x000d_
bt/GNcu2vV/PuqfS6fBlwt3FXF/DvlW/Pvysttj1No4QDg8boCUocwGRJTcWts4DFq9YBI8v_x000d_
dXf4YjcaiMXzZWOIdj</vt:lpwstr>
  </property>
  <property fmtid="{D5CDD505-2E9C-101B-9397-08002B2CF9AE}" pid="17" name="_2015_ms_pID_7253431">
    <vt:lpwstr>EN9VLuTOoqzmR+k/8EolHCHeCYViUS7AMx+8n2LToYowAHGCOS7Bny_x000d_
oPJQ4ro3PWXNZnGAkZXZeJOxm/op5zDl2r3CRn+UktD1joCxPH5WwZi4VA+Jo+nylqH2T17K_x000d_
TAy4hSPYiX18r9Y+fV4aznx3I7D5Na1xxnakJR/VVoQ6fCuvN/PhCQvVXIxmBVYAqkvZlV7V_x000d_
uKERuouShoD4RKJv5t8X4IcQ2hm9MgCqZSJ/</vt:lpwstr>
  </property>
  <property fmtid="{D5CDD505-2E9C-101B-9397-08002B2CF9AE}" pid="18" name="_2015_ms_pID_7253432">
    <vt:lpwstr>KQ==</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1515747177</vt:lpwstr>
  </property>
  <property fmtid="{D5CDD505-2E9C-101B-9397-08002B2CF9AE}" pid="23" name="TitusGUID">
    <vt:lpwstr>6a9831f7-1cff-4db8-829e-19a3fbc9ab00</vt:lpwstr>
  </property>
  <property fmtid="{D5CDD505-2E9C-101B-9397-08002B2CF9AE}" pid="24" name="CTP_TimeStamp">
    <vt:lpwstr>2020-05-13 23:14:49Z</vt:lpwstr>
  </property>
  <property fmtid="{D5CDD505-2E9C-101B-9397-08002B2CF9AE}" pid="25" name="CTP_BU">
    <vt:lpwstr>NA</vt:lpwstr>
  </property>
  <property fmtid="{D5CDD505-2E9C-101B-9397-08002B2CF9AE}" pid="26" name="CTP_IDSID">
    <vt:lpwstr>NA</vt:lpwstr>
  </property>
  <property fmtid="{D5CDD505-2E9C-101B-9397-08002B2CF9AE}" pid="27" name="CTP_WWID">
    <vt:lpwstr>NA</vt:lpwstr>
  </property>
  <property fmtid="{D5CDD505-2E9C-101B-9397-08002B2CF9AE}" pid="28" name="CTPClassification">
    <vt:lpwstr>CTP_NT</vt:lpwstr>
  </property>
</Properties>
</file>