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1C97" w14:textId="0FE154A7" w:rsidR="00653744" w:rsidRPr="00671D83" w:rsidRDefault="008B770E" w:rsidP="00001A01">
      <w:pPr>
        <w:pStyle w:val="Header"/>
        <w:tabs>
          <w:tab w:val="right" w:pos="9400"/>
          <w:tab w:val="right" w:pos="9781"/>
        </w:tabs>
        <w:ind w:right="-58"/>
        <w:rPr>
          <w:bCs w:val="0"/>
          <w:noProof w:val="0"/>
          <w:sz w:val="28"/>
          <w:szCs w:val="24"/>
          <w:lang w:eastAsia="zh-CN"/>
        </w:rPr>
      </w:pPr>
      <w:bookmarkStart w:id="0" w:name="_GoBack"/>
      <w:r w:rsidRPr="00671D83">
        <w:rPr>
          <w:rFonts w:eastAsia="Batang"/>
          <w:bCs w:val="0"/>
          <w:noProof w:val="0"/>
          <w:sz w:val="28"/>
          <w:szCs w:val="24"/>
        </w:rPr>
        <w:t>3GPP TSG RAN WG1 #10</w:t>
      </w:r>
      <w:r w:rsidR="00671D83" w:rsidRPr="00671D83">
        <w:rPr>
          <w:rFonts w:eastAsia="Batang"/>
          <w:bCs w:val="0"/>
          <w:noProof w:val="0"/>
          <w:sz w:val="28"/>
          <w:szCs w:val="24"/>
        </w:rPr>
        <w:t>1</w:t>
      </w:r>
      <w:r w:rsidR="00001A01" w:rsidRPr="00671D83">
        <w:rPr>
          <w:rFonts w:eastAsia="Batang"/>
          <w:bCs w:val="0"/>
          <w:noProof w:val="0"/>
          <w:sz w:val="28"/>
          <w:szCs w:val="24"/>
        </w:rPr>
        <w:tab/>
      </w:r>
      <w:r w:rsidR="00AD322D" w:rsidRPr="00AD322D">
        <w:rPr>
          <w:rFonts w:eastAsia="Batang"/>
          <w:bCs w:val="0"/>
          <w:noProof w:val="0"/>
          <w:sz w:val="28"/>
          <w:szCs w:val="24"/>
        </w:rPr>
        <w:t>R1-2003315</w:t>
      </w:r>
    </w:p>
    <w:p w14:paraId="578192DC" w14:textId="22564FD7" w:rsidR="005251FB" w:rsidRDefault="00EB4AF0" w:rsidP="00653744">
      <w:pPr>
        <w:spacing w:after="0"/>
        <w:ind w:left="1988" w:hanging="1988"/>
        <w:rPr>
          <w:rFonts w:ascii="Arial" w:eastAsia="MS Mincho" w:hAnsi="Arial" w:cs="Arial"/>
          <w:b/>
          <w:bCs/>
          <w:sz w:val="28"/>
          <w:szCs w:val="24"/>
          <w:lang w:eastAsia="ja-JP"/>
        </w:rPr>
      </w:pPr>
      <w:r w:rsidRPr="00EB4AF0">
        <w:rPr>
          <w:rFonts w:ascii="Arial" w:eastAsia="MS Mincho" w:hAnsi="Arial" w:cs="Arial"/>
          <w:b/>
          <w:bCs/>
          <w:sz w:val="28"/>
          <w:szCs w:val="24"/>
          <w:lang w:eastAsia="ja-JP"/>
        </w:rPr>
        <w:t xml:space="preserve">e-Meeting, </w:t>
      </w:r>
      <w:r w:rsidR="00384664">
        <w:rPr>
          <w:rFonts w:ascii="Arial" w:eastAsia="MS Mincho" w:hAnsi="Arial" w:cs="Arial"/>
          <w:b/>
          <w:bCs/>
          <w:sz w:val="28"/>
          <w:lang w:eastAsia="ja-JP"/>
        </w:rPr>
        <w:t>May 25</w:t>
      </w:r>
      <w:r w:rsidR="00384664">
        <w:rPr>
          <w:rFonts w:ascii="Arial" w:eastAsia="MS Mincho" w:hAnsi="Arial" w:cs="Arial"/>
          <w:b/>
          <w:bCs/>
          <w:sz w:val="28"/>
          <w:vertAlign w:val="superscript"/>
          <w:lang w:eastAsia="ja-JP"/>
        </w:rPr>
        <w:t>th</w:t>
      </w:r>
      <w:r w:rsidR="00384664">
        <w:rPr>
          <w:rFonts w:ascii="Arial" w:eastAsia="MS Mincho" w:hAnsi="Arial" w:cs="Arial"/>
          <w:b/>
          <w:bCs/>
          <w:sz w:val="28"/>
          <w:lang w:eastAsia="ja-JP"/>
        </w:rPr>
        <w:t xml:space="preserve"> – June 5</w:t>
      </w:r>
      <w:r w:rsidR="00384664">
        <w:rPr>
          <w:rFonts w:ascii="Arial" w:eastAsia="MS Mincho" w:hAnsi="Arial" w:cs="Arial"/>
          <w:b/>
          <w:bCs/>
          <w:sz w:val="28"/>
          <w:vertAlign w:val="superscript"/>
          <w:lang w:eastAsia="ja-JP"/>
        </w:rPr>
        <w:t>th</w:t>
      </w:r>
      <w:r w:rsidR="00384664">
        <w:rPr>
          <w:rFonts w:ascii="Arial" w:eastAsia="MS Mincho" w:hAnsi="Arial" w:cs="Arial"/>
          <w:b/>
          <w:bCs/>
          <w:sz w:val="28"/>
          <w:lang w:eastAsia="ja-JP"/>
        </w:rPr>
        <w:t>, 2020</w:t>
      </w:r>
    </w:p>
    <w:p w14:paraId="542A0241" w14:textId="77777777" w:rsidR="00EB4AF0" w:rsidRPr="005251FB" w:rsidRDefault="00EB4AF0" w:rsidP="00653744">
      <w:pPr>
        <w:spacing w:after="0"/>
        <w:ind w:left="1988" w:hanging="1988"/>
        <w:rPr>
          <w:rFonts w:ascii="Arial" w:hAnsi="Arial" w:cs="Arial"/>
          <w:b/>
          <w:sz w:val="24"/>
          <w:lang w:eastAsia="zh-CN"/>
        </w:rPr>
      </w:pPr>
    </w:p>
    <w:p w14:paraId="7516D2E7"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07A5EDD2" w14:textId="3333E529"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E33A91" w:rsidRPr="00E33A91">
        <w:rPr>
          <w:rFonts w:ascii="Arial" w:hAnsi="Arial" w:cs="Arial"/>
          <w:b/>
          <w:sz w:val="24"/>
          <w:lang w:val="en-US"/>
        </w:rPr>
        <w:t xml:space="preserve">Remaining details of </w:t>
      </w:r>
      <w:bookmarkStart w:id="1" w:name="_Hlk32633453"/>
      <w:r w:rsidR="00E33A91" w:rsidRPr="00E33A91">
        <w:rPr>
          <w:rFonts w:ascii="Arial" w:hAnsi="Arial" w:cs="Arial"/>
          <w:b/>
          <w:sz w:val="24"/>
          <w:lang w:val="en-US"/>
        </w:rPr>
        <w:t>NR Uu controlling LTE sidelink</w:t>
      </w:r>
      <w:bookmarkEnd w:id="1"/>
    </w:p>
    <w:p w14:paraId="03A1352F"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14:paraId="5A81FFC6"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483E3582" w14:textId="77777777" w:rsidR="00653744" w:rsidRPr="0024666F" w:rsidRDefault="00653744" w:rsidP="00653744">
      <w:pPr>
        <w:spacing w:after="0"/>
        <w:ind w:left="1988" w:hanging="1988"/>
        <w:rPr>
          <w:rFonts w:ascii="Arial" w:hAnsi="Arial" w:cs="Arial"/>
          <w:b/>
          <w:sz w:val="24"/>
          <w:lang w:val="en-US"/>
        </w:rPr>
      </w:pPr>
    </w:p>
    <w:p w14:paraId="15978941" w14:textId="77777777" w:rsidR="0058787A" w:rsidRDefault="00653744" w:rsidP="005A37FA">
      <w:pPr>
        <w:pStyle w:val="Heading1"/>
        <w:rPr>
          <w:lang w:val="en-US"/>
        </w:rPr>
      </w:pPr>
      <w:r w:rsidRPr="005A37FA">
        <w:t>Introduction</w:t>
      </w:r>
    </w:p>
    <w:p w14:paraId="0DB00CFF" w14:textId="20519DE6" w:rsidR="00AA6A42" w:rsidRPr="00AA6A42" w:rsidRDefault="00AA6A42" w:rsidP="00AA6A42">
      <w:pPr>
        <w:rPr>
          <w:rFonts w:eastAsia="MS Mincho"/>
          <w:lang w:eastAsia="ja-JP"/>
        </w:rPr>
      </w:pPr>
      <w:r w:rsidRPr="00AA6A42">
        <w:t>In this contribution we discuss remaining RAN1 aspects of NR Uu controlling LTE sidelink.</w:t>
      </w:r>
    </w:p>
    <w:p w14:paraId="0D3ADBCC" w14:textId="2B255905" w:rsidR="00D26467" w:rsidRPr="00AA6A42" w:rsidRDefault="00D26467" w:rsidP="00D96B73"/>
    <w:p w14:paraId="02307AA4" w14:textId="77777777" w:rsidR="000D2D9E" w:rsidRDefault="005A37FA" w:rsidP="00635DE5">
      <w:pPr>
        <w:pStyle w:val="Heading1"/>
        <w:spacing w:after="120"/>
        <w:jc w:val="both"/>
        <w:rPr>
          <w:lang w:val="en-US" w:eastAsia="zh-CN"/>
        </w:rPr>
      </w:pPr>
      <w:r>
        <w:rPr>
          <w:lang w:val="en-US" w:eastAsia="zh-CN"/>
        </w:rPr>
        <w:t>Discussion</w:t>
      </w:r>
    </w:p>
    <w:p w14:paraId="18DD9F80" w14:textId="7D871FD0" w:rsidR="00F67C1F" w:rsidRDefault="0059349C" w:rsidP="00D90AD9">
      <w:pPr>
        <w:pStyle w:val="Heading2"/>
        <w:rPr>
          <w:lang w:val="en-US" w:eastAsia="zh-CN"/>
        </w:rPr>
      </w:pPr>
      <w:r>
        <w:rPr>
          <w:lang w:val="en-US" w:eastAsia="zh-CN"/>
        </w:rPr>
        <w:t>SL index field in DCI format 3-1</w:t>
      </w:r>
    </w:p>
    <w:p w14:paraId="43DC7954" w14:textId="21858521" w:rsidR="00533E37" w:rsidRPr="00533E37" w:rsidRDefault="00533E37" w:rsidP="00533E37">
      <w:pPr>
        <w:rPr>
          <w:lang w:val="en-US" w:eastAsia="zh-CN"/>
        </w:rPr>
      </w:pPr>
      <w:r>
        <w:rPr>
          <w:lang w:val="en-US" w:eastAsia="zh-CN"/>
        </w:rPr>
        <w:t>According to TS 38.212</w:t>
      </w:r>
      <w:r w:rsidR="0005657C">
        <w:rPr>
          <w:lang w:val="en-US" w:eastAsia="zh-CN"/>
        </w:rPr>
        <w:t>, one of the fields in</w:t>
      </w:r>
      <w:r w:rsidR="006E39E1">
        <w:rPr>
          <w:lang w:val="en-US" w:eastAsia="zh-CN"/>
        </w:rPr>
        <w:t xml:space="preserve"> NR</w:t>
      </w:r>
      <w:r w:rsidR="0005657C">
        <w:rPr>
          <w:lang w:val="en-US" w:eastAsia="zh-CN"/>
        </w:rPr>
        <w:t xml:space="preserve"> DCI format 3-1 is “SL index”:</w:t>
      </w:r>
    </w:p>
    <w:p w14:paraId="62B51F00" w14:textId="77777777" w:rsidR="00533E37" w:rsidRPr="00533E37" w:rsidRDefault="00533E37" w:rsidP="00533E37">
      <w:pPr>
        <w:spacing w:after="180" w:line="240" w:lineRule="auto"/>
        <w:ind w:left="568" w:hanging="284"/>
        <w:rPr>
          <w:rFonts w:ascii="Times New Roman" w:eastAsia="SimSun" w:hAnsi="Times New Roman" w:cs="Times New Roman"/>
          <w:sz w:val="20"/>
          <w:szCs w:val="20"/>
        </w:rPr>
      </w:pPr>
      <w:r w:rsidRPr="00533E37">
        <w:rPr>
          <w:rFonts w:ascii="Times New Roman" w:eastAsia="SimSun" w:hAnsi="Times New Roman" w:cs="Times New Roman"/>
          <w:sz w:val="20"/>
          <w:szCs w:val="20"/>
        </w:rPr>
        <w:t>-</w:t>
      </w:r>
      <w:r w:rsidRPr="00533E37">
        <w:rPr>
          <w:rFonts w:ascii="Times New Roman" w:eastAsia="SimSun" w:hAnsi="Times New Roman" w:cs="Times New Roman"/>
          <w:sz w:val="20"/>
          <w:szCs w:val="20"/>
        </w:rPr>
        <w:tab/>
        <w:t>SL index – 2 bits as defined in 5.3.3.1.9A of [11, TS 36.212]</w:t>
      </w:r>
    </w:p>
    <w:p w14:paraId="6359D520" w14:textId="368770E0" w:rsidR="00533E37" w:rsidRDefault="00533E37" w:rsidP="00FC58B1">
      <w:pPr>
        <w:rPr>
          <w:lang w:eastAsia="zh-CN"/>
        </w:rPr>
      </w:pPr>
      <w:r>
        <w:rPr>
          <w:lang w:eastAsia="zh-CN"/>
        </w:rPr>
        <w:t xml:space="preserve">TS 36.212 in turn </w:t>
      </w:r>
      <w:r w:rsidR="0005657C">
        <w:rPr>
          <w:lang w:eastAsia="zh-CN"/>
        </w:rPr>
        <w:t xml:space="preserve">specifies the following for </w:t>
      </w:r>
      <w:r>
        <w:rPr>
          <w:lang w:eastAsia="zh-CN"/>
        </w:rPr>
        <w:t xml:space="preserve"> </w:t>
      </w:r>
      <w:r w:rsidR="0005657C">
        <w:rPr>
          <w:lang w:eastAsia="zh-CN"/>
        </w:rPr>
        <w:t>“</w:t>
      </w:r>
      <w:r>
        <w:rPr>
          <w:lang w:eastAsia="zh-CN"/>
        </w:rPr>
        <w:t>SL index</w:t>
      </w:r>
      <w:r w:rsidR="0005657C">
        <w:rPr>
          <w:lang w:eastAsia="zh-CN"/>
        </w:rPr>
        <w:t>”</w:t>
      </w:r>
      <w:r>
        <w:rPr>
          <w:lang w:eastAsia="zh-CN"/>
        </w:rPr>
        <w:t>:</w:t>
      </w:r>
    </w:p>
    <w:p w14:paraId="75846842" w14:textId="77777777" w:rsidR="00533E37" w:rsidRPr="00533E37" w:rsidRDefault="00533E37" w:rsidP="00533E37">
      <w:pPr>
        <w:spacing w:after="180" w:line="240" w:lineRule="auto"/>
        <w:ind w:left="568" w:hanging="284"/>
        <w:rPr>
          <w:rFonts w:ascii="Times New Roman" w:eastAsia="Times New Roman" w:hAnsi="Times New Roman" w:cs="Times New Roman"/>
          <w:sz w:val="20"/>
          <w:szCs w:val="20"/>
        </w:rPr>
      </w:pPr>
      <w:r w:rsidRPr="00533E37">
        <w:rPr>
          <w:rFonts w:ascii="Times New Roman" w:eastAsia="Times New Roman" w:hAnsi="Times New Roman" w:cs="Times New Roman"/>
          <w:sz w:val="20"/>
          <w:szCs w:val="20"/>
        </w:rPr>
        <w:t>-</w:t>
      </w:r>
      <w:r w:rsidRPr="00533E37">
        <w:rPr>
          <w:rFonts w:ascii="Times New Roman" w:eastAsia="Times New Roman" w:hAnsi="Times New Roman" w:cs="Times New Roman"/>
          <w:sz w:val="20"/>
          <w:szCs w:val="20"/>
        </w:rPr>
        <w:tab/>
        <w:t xml:space="preserve">SL index – 2 bits as defined in clause </w:t>
      </w:r>
      <w:r w:rsidRPr="00533E37">
        <w:rPr>
          <w:rFonts w:ascii="Times New Roman" w:eastAsia="Times New Roman" w:hAnsi="Times New Roman" w:cs="Times New Roman" w:hint="eastAsia"/>
          <w:sz w:val="20"/>
          <w:szCs w:val="20"/>
          <w:lang w:eastAsia="zh-CN"/>
        </w:rPr>
        <w:t>14.2.1</w:t>
      </w:r>
      <w:r w:rsidRPr="00533E37">
        <w:rPr>
          <w:rFonts w:ascii="Times New Roman" w:eastAsia="Times New Roman" w:hAnsi="Times New Roman" w:cs="Times New Roman"/>
          <w:sz w:val="20"/>
          <w:szCs w:val="20"/>
        </w:rPr>
        <w:t xml:space="preserve"> of [3] (this field </w:t>
      </w:r>
      <w:r w:rsidRPr="00533E37">
        <w:rPr>
          <w:rFonts w:ascii="Times New Roman" w:eastAsia="Times New Roman" w:hAnsi="Times New Roman" w:cs="Times New Roman" w:hint="eastAsia"/>
          <w:sz w:val="20"/>
          <w:szCs w:val="20"/>
          <w:lang w:eastAsia="ko-KR"/>
        </w:rPr>
        <w:t xml:space="preserve">is present only for </w:t>
      </w:r>
      <w:r w:rsidRPr="00533E37">
        <w:rPr>
          <w:rFonts w:ascii="Times New Roman" w:eastAsia="Times New Roman" w:hAnsi="Times New Roman" w:cs="Times New Roman"/>
          <w:sz w:val="20"/>
          <w:szCs w:val="20"/>
          <w:lang w:eastAsia="ko-KR"/>
        </w:rPr>
        <w:t xml:space="preserve">cases with TDD </w:t>
      </w:r>
      <w:r w:rsidRPr="00533E37">
        <w:rPr>
          <w:rFonts w:ascii="Times New Roman" w:eastAsia="Times New Roman" w:hAnsi="Times New Roman" w:cs="Times New Roman" w:hint="eastAsia"/>
          <w:sz w:val="20"/>
          <w:szCs w:val="20"/>
          <w:lang w:eastAsia="ko-KR"/>
        </w:rPr>
        <w:t xml:space="preserve">operation with uplink-downlink </w:t>
      </w:r>
      <w:r w:rsidRPr="00533E37">
        <w:rPr>
          <w:rFonts w:ascii="Times New Roman" w:eastAsia="Times New Roman" w:hAnsi="Times New Roman" w:cs="Times New Roman"/>
          <w:sz w:val="20"/>
          <w:szCs w:val="20"/>
          <w:lang w:eastAsia="ko-KR"/>
        </w:rPr>
        <w:t>configuration</w:t>
      </w:r>
      <w:r w:rsidRPr="00533E37">
        <w:rPr>
          <w:rFonts w:ascii="Times New Roman" w:eastAsia="Times New Roman" w:hAnsi="Times New Roman" w:cs="Times New Roman" w:hint="eastAsia"/>
          <w:sz w:val="20"/>
          <w:szCs w:val="20"/>
          <w:lang w:eastAsia="ko-KR"/>
        </w:rPr>
        <w:t xml:space="preserve"> 0</w:t>
      </w:r>
      <w:r w:rsidRPr="00533E37">
        <w:rPr>
          <w:rFonts w:ascii="Times New Roman" w:eastAsia="Times New Roman" w:hAnsi="Times New Roman" w:cs="Times New Roman" w:hint="eastAsia"/>
          <w:sz w:val="20"/>
          <w:szCs w:val="20"/>
          <w:lang w:eastAsia="zh-CN"/>
        </w:rPr>
        <w:t>-6</w:t>
      </w:r>
      <w:r w:rsidRPr="00533E37">
        <w:rPr>
          <w:rFonts w:ascii="Times New Roman" w:eastAsia="Times New Roman" w:hAnsi="Times New Roman" w:cs="Times New Roman" w:hint="eastAsia"/>
          <w:sz w:val="20"/>
          <w:szCs w:val="20"/>
          <w:lang w:eastAsia="ko-KR"/>
        </w:rPr>
        <w:t>)</w:t>
      </w:r>
      <w:r w:rsidRPr="00533E37">
        <w:rPr>
          <w:rFonts w:ascii="Times New Roman" w:eastAsia="Times New Roman" w:hAnsi="Times New Roman" w:cs="Times New Roman"/>
          <w:sz w:val="20"/>
          <w:szCs w:val="20"/>
          <w:lang w:eastAsia="ko-KR"/>
        </w:rPr>
        <w:t>.</w:t>
      </w:r>
    </w:p>
    <w:p w14:paraId="6714B256" w14:textId="60C9C587" w:rsidR="00AF65AF" w:rsidRDefault="00AF65AF" w:rsidP="00FC58B1">
      <w:pPr>
        <w:rPr>
          <w:lang w:val="en-US" w:eastAsia="zh-CN"/>
        </w:rPr>
      </w:pPr>
      <w:r>
        <w:rPr>
          <w:lang w:val="en-US" w:eastAsia="zh-CN"/>
        </w:rPr>
        <w:t xml:space="preserve">From the wording </w:t>
      </w:r>
      <w:r w:rsidR="006E39E1">
        <w:rPr>
          <w:lang w:val="en-US" w:eastAsia="zh-CN"/>
        </w:rPr>
        <w:t xml:space="preserve">in 38.212 </w:t>
      </w:r>
      <w:r>
        <w:rPr>
          <w:lang w:val="en-US" w:eastAsia="zh-CN"/>
        </w:rPr>
        <w:t>it is ambiguous if SL index is unconditionally present in DCI format 3-1, or present only “</w:t>
      </w:r>
      <w:r w:rsidRPr="0005657C">
        <w:rPr>
          <w:lang w:val="en-US" w:eastAsia="zh-CN"/>
        </w:rPr>
        <w:t>for cases with TDD operation with uplink-downlink configuration 0-6</w:t>
      </w:r>
      <w:r>
        <w:rPr>
          <w:lang w:val="en-US" w:eastAsia="zh-CN"/>
        </w:rPr>
        <w:t>”. This ambiguity arises because there are two plausible readings of the text in 38.212:</w:t>
      </w:r>
    </w:p>
    <w:p w14:paraId="05C336CD" w14:textId="04C2D0E4" w:rsidR="00AF65AF" w:rsidRPr="00AF65AF" w:rsidRDefault="00AF65AF" w:rsidP="00AF65AF">
      <w:pPr>
        <w:pStyle w:val="ListParagraph"/>
        <w:numPr>
          <w:ilvl w:val="0"/>
          <w:numId w:val="33"/>
        </w:numPr>
        <w:rPr>
          <w:lang w:val="en-US" w:eastAsia="zh-CN"/>
        </w:rPr>
      </w:pPr>
      <w:r w:rsidRPr="00AF65AF">
        <w:rPr>
          <w:lang w:val="en-US" w:eastAsia="zh-CN"/>
        </w:rPr>
        <w:t xml:space="preserve">The field </w:t>
      </w:r>
      <w:r w:rsidR="006E39E1">
        <w:rPr>
          <w:lang w:val="en-US" w:eastAsia="zh-CN"/>
        </w:rPr>
        <w:t>“</w:t>
      </w:r>
      <w:r w:rsidRPr="00AF65AF">
        <w:rPr>
          <w:lang w:val="en-US" w:eastAsia="zh-CN"/>
        </w:rPr>
        <w:t>SL index</w:t>
      </w:r>
      <w:r w:rsidR="006E39E1">
        <w:rPr>
          <w:lang w:val="en-US" w:eastAsia="zh-CN"/>
        </w:rPr>
        <w:t>”</w:t>
      </w:r>
      <w:r w:rsidRPr="00AF65AF">
        <w:rPr>
          <w:lang w:val="en-US" w:eastAsia="zh-CN"/>
        </w:rPr>
        <w:t xml:space="preserve"> of length 2 bits is unconditionally present, the reference to 36.212 is just about the meaning of the field.</w:t>
      </w:r>
    </w:p>
    <w:p w14:paraId="2FECEE72" w14:textId="0B9A018E" w:rsidR="00AF65AF" w:rsidRPr="00AF65AF" w:rsidRDefault="00AF65AF" w:rsidP="00AF65AF">
      <w:pPr>
        <w:pStyle w:val="ListParagraph"/>
        <w:numPr>
          <w:ilvl w:val="0"/>
          <w:numId w:val="33"/>
        </w:numPr>
        <w:rPr>
          <w:lang w:eastAsia="zh-CN"/>
        </w:rPr>
      </w:pPr>
      <w:r w:rsidRPr="00AF65AF">
        <w:rPr>
          <w:lang w:val="en-US" w:eastAsia="zh-CN"/>
        </w:rPr>
        <w:t>The reference to 36.212 is for both the presence condition and meaning of the field.</w:t>
      </w:r>
    </w:p>
    <w:p w14:paraId="2E3A5118" w14:textId="77777777" w:rsidR="00AF65AF" w:rsidRPr="00533E37" w:rsidRDefault="00AF65AF" w:rsidP="00AF65AF">
      <w:pPr>
        <w:pStyle w:val="ListParagraph"/>
        <w:rPr>
          <w:lang w:eastAsia="zh-CN"/>
        </w:rPr>
      </w:pPr>
    </w:p>
    <w:p w14:paraId="61A309DB" w14:textId="3482564E" w:rsidR="006E39E1" w:rsidRDefault="006E39E1" w:rsidP="00FC58B1">
      <w:pPr>
        <w:rPr>
          <w:lang w:val="en-US" w:eastAsia="zh-CN"/>
        </w:rPr>
      </w:pPr>
      <w:r>
        <w:rPr>
          <w:lang w:eastAsia="zh-CN"/>
        </w:rPr>
        <w:t xml:space="preserve">We </w:t>
      </w:r>
      <w:r>
        <w:rPr>
          <w:lang w:val="en-US" w:eastAsia="zh-CN"/>
        </w:rPr>
        <w:t xml:space="preserve">have an earlier agreement which implies that “SL index” may not be present; </w:t>
      </w:r>
      <w:proofErr w:type="gramStart"/>
      <w:r>
        <w:rPr>
          <w:lang w:val="en-US" w:eastAsia="zh-CN"/>
        </w:rPr>
        <w:t>so</w:t>
      </w:r>
      <w:proofErr w:type="gramEnd"/>
      <w:r>
        <w:rPr>
          <w:lang w:val="en-US" w:eastAsia="zh-CN"/>
        </w:rPr>
        <w:t xml:space="preserve"> the intention that “SL index” may be absent or, alternatively, may be of size 0 bits should be made clear.</w:t>
      </w:r>
    </w:p>
    <w:p w14:paraId="2903099B" w14:textId="3B2294AE" w:rsidR="00AF65AF" w:rsidRDefault="00AF65AF" w:rsidP="00FC58B1">
      <w:pPr>
        <w:rPr>
          <w:lang w:val="en-US" w:eastAsia="zh-CN"/>
        </w:rPr>
      </w:pPr>
      <w:r>
        <w:rPr>
          <w:lang w:val="en-US" w:eastAsia="zh-CN"/>
        </w:rPr>
        <w:t>Looking at the description of other DCI fields in TS 38.212 it seems that in general the range of the number of bits</w:t>
      </w:r>
      <w:r w:rsidR="006E39E1">
        <w:rPr>
          <w:lang w:val="en-US" w:eastAsia="zh-CN"/>
        </w:rPr>
        <w:t xml:space="preserve"> for the field</w:t>
      </w:r>
      <w:r>
        <w:rPr>
          <w:lang w:val="en-US" w:eastAsia="zh-CN"/>
        </w:rPr>
        <w:t xml:space="preserve"> is stated explicitly; e.g. for DCI format 0_1:</w:t>
      </w:r>
    </w:p>
    <w:p w14:paraId="75D3B337" w14:textId="77777777" w:rsidR="006E39E1" w:rsidRPr="006E39E1" w:rsidRDefault="006E39E1" w:rsidP="006E39E1">
      <w:pPr>
        <w:spacing w:after="180" w:line="240" w:lineRule="auto"/>
        <w:ind w:left="568" w:hanging="284"/>
        <w:rPr>
          <w:rFonts w:ascii="Times New Roman" w:eastAsia="SimSun" w:hAnsi="Times New Roman" w:cs="Times New Roman"/>
          <w:sz w:val="20"/>
          <w:szCs w:val="20"/>
        </w:rPr>
      </w:pPr>
      <w:r w:rsidRPr="006E39E1">
        <w:rPr>
          <w:rFonts w:ascii="Times New Roman" w:eastAsia="SimSun" w:hAnsi="Times New Roman" w:cs="Times New Roman"/>
          <w:sz w:val="20"/>
          <w:szCs w:val="20"/>
        </w:rPr>
        <w:t>-</w:t>
      </w:r>
      <w:r w:rsidRPr="006E39E1">
        <w:rPr>
          <w:rFonts w:ascii="Times New Roman" w:eastAsia="SimSun" w:hAnsi="Times New Roman" w:cs="Times New Roman"/>
          <w:sz w:val="20"/>
          <w:szCs w:val="20"/>
        </w:rPr>
        <w:tab/>
        <w:t>Carrier indicator –</w:t>
      </w:r>
      <w:r w:rsidRPr="006E39E1">
        <w:rPr>
          <w:rFonts w:ascii="Times New Roman" w:eastAsia="SimSun" w:hAnsi="Times New Roman" w:cs="Times New Roman" w:hint="eastAsia"/>
          <w:sz w:val="20"/>
          <w:szCs w:val="20"/>
          <w:lang w:eastAsia="zh-CN"/>
        </w:rPr>
        <w:t xml:space="preserve"> 0 or </w:t>
      </w:r>
      <w:r w:rsidRPr="006E39E1">
        <w:rPr>
          <w:rFonts w:ascii="Times New Roman" w:eastAsia="SimSun" w:hAnsi="Times New Roman" w:cs="Times New Roman"/>
          <w:sz w:val="20"/>
          <w:szCs w:val="20"/>
        </w:rPr>
        <w:t>3 bits</w:t>
      </w:r>
      <w:r w:rsidRPr="006E39E1">
        <w:rPr>
          <w:rFonts w:ascii="Times New Roman" w:eastAsia="SimSun" w:hAnsi="Times New Roman" w:cs="Times New Roman" w:hint="eastAsia"/>
          <w:sz w:val="20"/>
          <w:szCs w:val="20"/>
          <w:lang w:eastAsia="zh-CN"/>
        </w:rPr>
        <w:t>, as defined</w:t>
      </w:r>
      <w:r w:rsidRPr="006E39E1">
        <w:rPr>
          <w:rFonts w:ascii="Times New Roman" w:eastAsia="SimSun" w:hAnsi="Times New Roman" w:cs="Times New Roman"/>
          <w:sz w:val="20"/>
          <w:szCs w:val="20"/>
        </w:rPr>
        <w:t xml:space="preserve"> in</w:t>
      </w:r>
      <w:r w:rsidRPr="006E39E1">
        <w:rPr>
          <w:rFonts w:ascii="Times New Roman" w:eastAsia="SimSun" w:hAnsi="Times New Roman" w:cs="Times New Roman" w:hint="eastAsia"/>
          <w:sz w:val="20"/>
          <w:szCs w:val="20"/>
          <w:lang w:eastAsia="zh-CN"/>
        </w:rPr>
        <w:t xml:space="preserve"> Clause 10.1 of</w:t>
      </w:r>
      <w:r w:rsidRPr="006E39E1">
        <w:rPr>
          <w:rFonts w:ascii="Times New Roman" w:eastAsia="SimSun" w:hAnsi="Times New Roman" w:cs="Times New Roman"/>
          <w:sz w:val="20"/>
          <w:szCs w:val="20"/>
        </w:rPr>
        <w:t xml:space="preserve"> [</w:t>
      </w:r>
      <w:r w:rsidRPr="006E39E1">
        <w:rPr>
          <w:rFonts w:ascii="Times New Roman" w:eastAsia="SimSun" w:hAnsi="Times New Roman" w:cs="Times New Roman" w:hint="eastAsia"/>
          <w:sz w:val="20"/>
          <w:szCs w:val="20"/>
          <w:lang w:eastAsia="zh-CN"/>
        </w:rPr>
        <w:t>5, TS38.213</w:t>
      </w:r>
      <w:r w:rsidRPr="006E39E1">
        <w:rPr>
          <w:rFonts w:ascii="Times New Roman" w:eastAsia="SimSun" w:hAnsi="Times New Roman" w:cs="Times New Roman"/>
          <w:sz w:val="20"/>
          <w:szCs w:val="20"/>
        </w:rPr>
        <w:t>].</w:t>
      </w:r>
    </w:p>
    <w:p w14:paraId="335353FD" w14:textId="13CD040C" w:rsidR="00AF65AF" w:rsidRDefault="006E39E1" w:rsidP="00FC58B1">
      <w:pPr>
        <w:rPr>
          <w:lang w:val="en-US" w:eastAsia="zh-CN"/>
        </w:rPr>
      </w:pPr>
      <w:r>
        <w:rPr>
          <w:lang w:val="en-US" w:eastAsia="zh-CN"/>
        </w:rPr>
        <w:t>To avoid any ambiguity on presence of SL index</w:t>
      </w:r>
      <w:r w:rsidR="00AF65AF">
        <w:rPr>
          <w:lang w:val="en-US" w:eastAsia="zh-CN"/>
        </w:rPr>
        <w:t xml:space="preserve"> we </w:t>
      </w:r>
      <w:r>
        <w:rPr>
          <w:lang w:val="en-US" w:eastAsia="zh-CN"/>
        </w:rPr>
        <w:t>have the following proposal:</w:t>
      </w:r>
    </w:p>
    <w:p w14:paraId="65EA8AF7" w14:textId="1E75D060" w:rsidR="006E39E1" w:rsidRPr="00BA4FCE" w:rsidRDefault="006E39E1" w:rsidP="006E39E1">
      <w:pPr>
        <w:rPr>
          <w:rFonts w:eastAsiaTheme="minorEastAsia"/>
          <w:b/>
        </w:rPr>
      </w:pPr>
      <w:bookmarkStart w:id="2" w:name="P_SL_index"/>
      <w:r w:rsidRPr="00BA4FCE">
        <w:rPr>
          <w:b/>
          <w:bCs/>
          <w:lang w:val="en-US" w:eastAsia="zh-CN"/>
        </w:rPr>
        <w:t xml:space="preserve">Proposal </w:t>
      </w:r>
      <w:r w:rsidRPr="00BA4FCE">
        <w:rPr>
          <w:b/>
          <w:bCs/>
          <w:lang w:val="en-US" w:eastAsia="zh-CN"/>
        </w:rPr>
        <w:fldChar w:fldCharType="begin"/>
      </w:r>
      <w:r w:rsidRPr="00BA4FCE">
        <w:rPr>
          <w:b/>
          <w:bCs/>
          <w:lang w:val="en-US" w:eastAsia="zh-CN"/>
        </w:rPr>
        <w:instrText xml:space="preserve"> SEQ Proposal \* Arabic </w:instrText>
      </w:r>
      <w:r w:rsidRPr="00BA4FCE">
        <w:rPr>
          <w:b/>
          <w:bCs/>
          <w:lang w:val="en-US" w:eastAsia="zh-CN"/>
        </w:rPr>
        <w:fldChar w:fldCharType="separate"/>
      </w:r>
      <w:r w:rsidR="000517DE">
        <w:rPr>
          <w:b/>
          <w:bCs/>
          <w:noProof/>
          <w:lang w:val="en-US" w:eastAsia="zh-CN"/>
        </w:rPr>
        <w:t>1</w:t>
      </w:r>
      <w:r w:rsidRPr="00BA4FCE">
        <w:rPr>
          <w:b/>
          <w:bCs/>
          <w:lang w:val="en-US" w:eastAsia="zh-CN"/>
        </w:rPr>
        <w:fldChar w:fldCharType="end"/>
      </w:r>
      <w:r w:rsidRPr="00BA4FCE">
        <w:rPr>
          <w:b/>
          <w:bCs/>
          <w:lang w:val="en-US" w:eastAsia="zh-CN"/>
        </w:rPr>
        <w:t xml:space="preserve">: </w:t>
      </w:r>
      <w:r>
        <w:rPr>
          <w:b/>
          <w:bCs/>
          <w:lang w:val="en-US" w:eastAsia="zh-CN"/>
        </w:rPr>
        <w:t>Adopt the following text proposal on field SL index in NR DCI format 3-1:</w:t>
      </w:r>
    </w:p>
    <w:p w14:paraId="31E8C7B4" w14:textId="77777777" w:rsidR="006E39E1" w:rsidRPr="006E39E1" w:rsidRDefault="006E39E1" w:rsidP="00FC58B1">
      <w:pPr>
        <w:rPr>
          <w:lang w:eastAsia="zh-CN"/>
        </w:rPr>
      </w:pPr>
    </w:p>
    <w:p w14:paraId="7DFB90C4" w14:textId="59B90FD7" w:rsidR="004808DD" w:rsidRPr="001031B5" w:rsidRDefault="004808DD" w:rsidP="004808DD">
      <w:pPr>
        <w:spacing w:after="0" w:line="240" w:lineRule="auto"/>
        <w:jc w:val="center"/>
        <w:rPr>
          <w:rFonts w:ascii="Times" w:eastAsia="Batang" w:hAnsi="Times" w:cs="Times New Roman"/>
          <w:color w:val="FF0000"/>
          <w:sz w:val="20"/>
          <w:szCs w:val="24"/>
        </w:rPr>
      </w:pPr>
      <w:r w:rsidRPr="001031B5">
        <w:rPr>
          <w:rFonts w:ascii="Times" w:eastAsia="Batang" w:hAnsi="Times" w:cs="Times New Roman"/>
          <w:color w:val="FF0000"/>
          <w:sz w:val="20"/>
          <w:szCs w:val="24"/>
        </w:rPr>
        <w:t>----------------------------------------------------begin text proposal for 38.21</w:t>
      </w:r>
      <w:r>
        <w:rPr>
          <w:rFonts w:ascii="Times" w:eastAsia="Batang" w:hAnsi="Times" w:cs="Times New Roman"/>
          <w:color w:val="FF0000"/>
          <w:sz w:val="20"/>
          <w:szCs w:val="24"/>
        </w:rPr>
        <w:t>2</w:t>
      </w:r>
      <w:r w:rsidRPr="001031B5">
        <w:rPr>
          <w:rFonts w:ascii="Times" w:eastAsia="Batang" w:hAnsi="Times" w:cs="Times New Roman"/>
          <w:color w:val="FF0000"/>
          <w:sz w:val="20"/>
          <w:szCs w:val="24"/>
        </w:rPr>
        <w:t>-----------------------------------------------</w:t>
      </w:r>
    </w:p>
    <w:p w14:paraId="6BDFA64C" w14:textId="77777777" w:rsidR="004808DD" w:rsidRDefault="004808DD" w:rsidP="00FC58B1">
      <w:pPr>
        <w:rPr>
          <w:lang w:val="en-US" w:eastAsia="zh-CN"/>
        </w:rPr>
      </w:pPr>
    </w:p>
    <w:p w14:paraId="14A8353E" w14:textId="0FA3CAA8" w:rsidR="004808DD" w:rsidRPr="00533E37" w:rsidRDefault="004808DD" w:rsidP="004808DD">
      <w:pPr>
        <w:spacing w:after="180" w:line="240" w:lineRule="auto"/>
        <w:ind w:left="568" w:hanging="284"/>
        <w:rPr>
          <w:rFonts w:ascii="Times New Roman" w:eastAsia="SimSun" w:hAnsi="Times New Roman" w:cs="Times New Roman"/>
          <w:sz w:val="20"/>
          <w:szCs w:val="20"/>
        </w:rPr>
      </w:pPr>
      <w:r w:rsidRPr="00533E37">
        <w:rPr>
          <w:rFonts w:ascii="Times New Roman" w:eastAsia="SimSun" w:hAnsi="Times New Roman" w:cs="Times New Roman"/>
          <w:sz w:val="20"/>
          <w:szCs w:val="20"/>
        </w:rPr>
        <w:t>-</w:t>
      </w:r>
      <w:r w:rsidRPr="00533E37">
        <w:rPr>
          <w:rFonts w:ascii="Times New Roman" w:eastAsia="SimSun" w:hAnsi="Times New Roman" w:cs="Times New Roman"/>
          <w:sz w:val="20"/>
          <w:szCs w:val="20"/>
        </w:rPr>
        <w:tab/>
        <w:t xml:space="preserve">SL index – </w:t>
      </w:r>
      <w:r>
        <w:rPr>
          <w:rFonts w:ascii="Times New Roman" w:eastAsia="SimSun" w:hAnsi="Times New Roman" w:cs="Times New Roman"/>
          <w:sz w:val="20"/>
          <w:szCs w:val="20"/>
        </w:rPr>
        <w:t xml:space="preserve">0 or </w:t>
      </w:r>
      <w:r w:rsidRPr="00533E37">
        <w:rPr>
          <w:rFonts w:ascii="Times New Roman" w:eastAsia="SimSun" w:hAnsi="Times New Roman" w:cs="Times New Roman"/>
          <w:sz w:val="20"/>
          <w:szCs w:val="20"/>
        </w:rPr>
        <w:t>2 bits as defined in 5.3.3.1.9A of [11, TS 36.212]</w:t>
      </w:r>
    </w:p>
    <w:p w14:paraId="724D1D5B" w14:textId="54E58CF0" w:rsidR="004808DD" w:rsidRPr="001031B5" w:rsidRDefault="004808DD" w:rsidP="004808DD">
      <w:pPr>
        <w:spacing w:after="0" w:line="240" w:lineRule="auto"/>
        <w:jc w:val="center"/>
        <w:rPr>
          <w:rFonts w:ascii="Times" w:eastAsia="Batang" w:hAnsi="Times" w:cs="Times New Roman"/>
          <w:color w:val="FF0000"/>
          <w:sz w:val="20"/>
          <w:szCs w:val="24"/>
        </w:rPr>
      </w:pPr>
      <w:r w:rsidRPr="001031B5">
        <w:rPr>
          <w:rFonts w:ascii="Times" w:eastAsia="Batang" w:hAnsi="Times" w:cs="Times New Roman"/>
          <w:color w:val="FF0000"/>
          <w:sz w:val="20"/>
          <w:szCs w:val="24"/>
        </w:rPr>
        <w:lastRenderedPageBreak/>
        <w:t>----------------------------------------------------</w:t>
      </w:r>
      <w:r>
        <w:rPr>
          <w:rFonts w:ascii="Times" w:eastAsia="Batang" w:hAnsi="Times" w:cs="Times New Roman"/>
          <w:color w:val="FF0000"/>
          <w:sz w:val="20"/>
          <w:szCs w:val="24"/>
        </w:rPr>
        <w:t>end</w:t>
      </w:r>
      <w:r w:rsidRPr="001031B5">
        <w:rPr>
          <w:rFonts w:ascii="Times" w:eastAsia="Batang" w:hAnsi="Times" w:cs="Times New Roman"/>
          <w:color w:val="FF0000"/>
          <w:sz w:val="20"/>
          <w:szCs w:val="24"/>
        </w:rPr>
        <w:t xml:space="preserve"> text proposal for 38.21</w:t>
      </w:r>
      <w:r>
        <w:rPr>
          <w:rFonts w:ascii="Times" w:eastAsia="Batang" w:hAnsi="Times" w:cs="Times New Roman"/>
          <w:color w:val="FF0000"/>
          <w:sz w:val="20"/>
          <w:szCs w:val="24"/>
        </w:rPr>
        <w:t>2</w:t>
      </w:r>
      <w:r w:rsidRPr="001031B5">
        <w:rPr>
          <w:rFonts w:ascii="Times" w:eastAsia="Batang" w:hAnsi="Times" w:cs="Times New Roman"/>
          <w:color w:val="FF0000"/>
          <w:sz w:val="20"/>
          <w:szCs w:val="24"/>
        </w:rPr>
        <w:t>-----------------------------------------------</w:t>
      </w:r>
    </w:p>
    <w:bookmarkEnd w:id="2"/>
    <w:p w14:paraId="1B16446C" w14:textId="404BA7A5" w:rsidR="00AF65AF" w:rsidRPr="004808DD" w:rsidRDefault="00AF65AF" w:rsidP="00FC58B1">
      <w:pPr>
        <w:rPr>
          <w:lang w:eastAsia="zh-CN"/>
        </w:rPr>
      </w:pPr>
    </w:p>
    <w:p w14:paraId="7BAD271C" w14:textId="699769AD" w:rsidR="006E39E1" w:rsidRDefault="006E39E1" w:rsidP="006E39E1">
      <w:pPr>
        <w:pStyle w:val="Heading2"/>
        <w:rPr>
          <w:lang w:val="en-US" w:eastAsia="zh-CN"/>
        </w:rPr>
      </w:pPr>
      <w:r>
        <w:rPr>
          <w:lang w:val="en-US" w:eastAsia="zh-CN"/>
        </w:rPr>
        <w:t xml:space="preserve">Open loop power control </w:t>
      </w:r>
      <w:r w:rsidR="00164AD2">
        <w:rPr>
          <w:lang w:val="en-US" w:eastAsia="zh-CN"/>
        </w:rPr>
        <w:t xml:space="preserve">of LTE SL </w:t>
      </w:r>
      <w:r>
        <w:rPr>
          <w:lang w:val="en-US" w:eastAsia="zh-CN"/>
        </w:rPr>
        <w:t>based on DL pathloss</w:t>
      </w:r>
    </w:p>
    <w:p w14:paraId="08D6128C" w14:textId="77777777" w:rsidR="006E39E1" w:rsidRPr="006E39E1" w:rsidRDefault="006E39E1" w:rsidP="006E39E1">
      <w:pPr>
        <w:rPr>
          <w:lang w:val="en-US" w:eastAsia="zh-CN"/>
        </w:rPr>
      </w:pPr>
    </w:p>
    <w:p w14:paraId="10C67B6C" w14:textId="7B090E6B" w:rsidR="00EF7193" w:rsidRDefault="00EF7193" w:rsidP="00EF7193">
      <w:pPr>
        <w:rPr>
          <w:lang w:eastAsia="zh-CN"/>
        </w:rPr>
      </w:pPr>
      <w:r>
        <w:rPr>
          <w:lang w:eastAsia="zh-CN"/>
        </w:rPr>
        <w:t>F</w:t>
      </w:r>
      <w:r>
        <w:rPr>
          <w:lang w:eastAsia="zh-CN"/>
        </w:rPr>
        <w:t xml:space="preserve">rom </w:t>
      </w:r>
      <w:r>
        <w:rPr>
          <w:lang w:eastAsia="zh-CN"/>
        </w:rPr>
        <w:t xml:space="preserve">the </w:t>
      </w:r>
      <w:r>
        <w:rPr>
          <w:lang w:eastAsia="zh-CN"/>
        </w:rPr>
        <w:t>RAN4 point of view, LTE sidelink is only supported in band 47</w:t>
      </w:r>
      <w:r>
        <w:rPr>
          <w:lang w:eastAsia="zh-CN"/>
        </w:rPr>
        <w:t xml:space="preserve">. </w:t>
      </w:r>
      <w:r>
        <w:rPr>
          <w:lang w:eastAsia="zh-CN"/>
        </w:rPr>
        <w:t xml:space="preserve">Some </w:t>
      </w:r>
      <w:r>
        <w:rPr>
          <w:lang w:eastAsia="zh-CN"/>
        </w:rPr>
        <w:t xml:space="preserve">recent </w:t>
      </w:r>
      <w:r>
        <w:rPr>
          <w:lang w:eastAsia="zh-CN"/>
        </w:rPr>
        <w:t>RAN4 LS responses to RAN2</w:t>
      </w:r>
      <w:r>
        <w:rPr>
          <w:lang w:eastAsia="zh-CN"/>
        </w:rPr>
        <w:t xml:space="preserve"> illustrate this</w:t>
      </w:r>
      <w:r>
        <w:rPr>
          <w:lang w:eastAsia="zh-CN"/>
        </w:rPr>
        <w:t>:</w:t>
      </w:r>
    </w:p>
    <w:p w14:paraId="3778E90F" w14:textId="328DA729" w:rsidR="00EF7193" w:rsidRDefault="00EF7193" w:rsidP="00EF7193">
      <w:pPr>
        <w:pStyle w:val="ListParagraph"/>
        <w:numPr>
          <w:ilvl w:val="0"/>
          <w:numId w:val="34"/>
        </w:numPr>
        <w:rPr>
          <w:lang w:eastAsia="zh-CN"/>
        </w:rPr>
      </w:pPr>
      <w:r>
        <w:rPr>
          <w:lang w:eastAsia="zh-CN"/>
        </w:rPr>
        <w:t>R4-1912874: RAN4 respond to RAN2 that the answer to “whether NR Uu can share the same frequency with LTE SL” is “this case is not possible to share same frequency”.</w:t>
      </w:r>
    </w:p>
    <w:p w14:paraId="538EED76" w14:textId="74AB51D2" w:rsidR="00EF7193" w:rsidRDefault="00EF7193" w:rsidP="00EF7193">
      <w:pPr>
        <w:pStyle w:val="ListParagraph"/>
        <w:numPr>
          <w:ilvl w:val="0"/>
          <w:numId w:val="34"/>
        </w:numPr>
        <w:rPr>
          <w:lang w:eastAsia="zh-CN"/>
        </w:rPr>
      </w:pPr>
      <w:r>
        <w:rPr>
          <w:lang w:eastAsia="zh-CN"/>
        </w:rPr>
        <w:t>R4-1915985: RAN4 inform RAN2 that “LTE-SL/NR-UL is not valid under licensed band since LTE-SL is only allowed in ITS band in LTE V2X”</w:t>
      </w:r>
      <w:r>
        <w:rPr>
          <w:lang w:val="en-GB" w:eastAsia="zh-CN"/>
        </w:rPr>
        <w:t>.</w:t>
      </w:r>
    </w:p>
    <w:p w14:paraId="70284F7B" w14:textId="77777777" w:rsidR="003C031F" w:rsidRDefault="003C031F" w:rsidP="00EF7193">
      <w:pPr>
        <w:rPr>
          <w:lang w:eastAsia="zh-CN"/>
        </w:rPr>
      </w:pPr>
    </w:p>
    <w:p w14:paraId="746EE295" w14:textId="570EAD6A" w:rsidR="00EF7193" w:rsidRDefault="001B3371" w:rsidP="00EF7193">
      <w:pPr>
        <w:rPr>
          <w:lang w:eastAsia="zh-CN"/>
        </w:rPr>
      </w:pPr>
      <w:r>
        <w:rPr>
          <w:lang w:eastAsia="zh-CN"/>
        </w:rPr>
        <w:t>It follows that</w:t>
      </w:r>
      <w:r w:rsidR="00EF7193">
        <w:rPr>
          <w:lang w:eastAsia="zh-CN"/>
        </w:rPr>
        <w:t xml:space="preserve"> in practice LTE SL TX power does not need to be controlled to protect NR UL</w:t>
      </w:r>
      <w:r w:rsidR="003C031F">
        <w:rPr>
          <w:lang w:eastAsia="zh-CN"/>
        </w:rPr>
        <w:t xml:space="preserve"> or LTE UL</w:t>
      </w:r>
      <w:r w:rsidR="00EF7193">
        <w:rPr>
          <w:lang w:eastAsia="zh-CN"/>
        </w:rPr>
        <w:t>.</w:t>
      </w:r>
    </w:p>
    <w:p w14:paraId="759484E4" w14:textId="200EE4D5" w:rsidR="001B3371" w:rsidRDefault="001B3371" w:rsidP="00EF7193">
      <w:pPr>
        <w:rPr>
          <w:lang w:eastAsia="zh-CN"/>
        </w:rPr>
      </w:pPr>
      <w:r>
        <w:rPr>
          <w:lang w:eastAsia="zh-CN"/>
        </w:rPr>
        <w:t xml:space="preserve">On the other hand, there are some arguments in favour of introducing </w:t>
      </w:r>
      <w:r w:rsidR="00164AD2">
        <w:rPr>
          <w:lang w:eastAsia="zh-CN"/>
        </w:rPr>
        <w:t xml:space="preserve">LTE SL </w:t>
      </w:r>
      <w:r>
        <w:rPr>
          <w:lang w:eastAsia="zh-CN"/>
        </w:rPr>
        <w:t>open loop power control based on DL pathloss:</w:t>
      </w:r>
    </w:p>
    <w:p w14:paraId="71BAAE7F" w14:textId="10BBA110" w:rsidR="007933E7" w:rsidRPr="007933E7" w:rsidRDefault="007933E7" w:rsidP="007933E7">
      <w:pPr>
        <w:pStyle w:val="ListParagraph"/>
        <w:numPr>
          <w:ilvl w:val="0"/>
          <w:numId w:val="35"/>
        </w:numPr>
        <w:rPr>
          <w:lang w:eastAsia="zh-CN"/>
        </w:rPr>
      </w:pPr>
      <w:r>
        <w:rPr>
          <w:lang w:val="en-GB" w:eastAsia="zh-CN"/>
        </w:rPr>
        <w:t>In Rel-14</w:t>
      </w:r>
      <w:r w:rsidR="00282643">
        <w:rPr>
          <w:lang w:val="en-GB" w:eastAsia="zh-CN"/>
        </w:rPr>
        <w:t>,</w:t>
      </w:r>
      <w:r>
        <w:rPr>
          <w:lang w:val="en-GB" w:eastAsia="zh-CN"/>
        </w:rPr>
        <w:t xml:space="preserve"> RAN1 specified V2X sidelink to support both shared carrier (LTE SL shares LTE UL carrier) and dedicated carrier scenario scenarios. Open loop power control </w:t>
      </w:r>
      <w:r w:rsidR="00F239E6">
        <w:rPr>
          <w:lang w:val="en-GB" w:eastAsia="zh-CN"/>
        </w:rPr>
        <w:t xml:space="preserve">for LTE SL </w:t>
      </w:r>
      <w:r>
        <w:rPr>
          <w:lang w:val="en-GB" w:eastAsia="zh-CN"/>
        </w:rPr>
        <w:t>based on DL pathloss</w:t>
      </w:r>
      <w:r w:rsidR="00F239E6">
        <w:rPr>
          <w:lang w:val="en-GB" w:eastAsia="zh-CN"/>
        </w:rPr>
        <w:t xml:space="preserve"> from an LTE serving cell</w:t>
      </w:r>
      <w:r w:rsidR="001B3371">
        <w:rPr>
          <w:lang w:eastAsia="zh-CN"/>
        </w:rPr>
        <w:t xml:space="preserve"> is supported in TS 36.213</w:t>
      </w:r>
      <w:r>
        <w:rPr>
          <w:lang w:val="en-GB" w:eastAsia="zh-CN"/>
        </w:rPr>
        <w:t>. T</w:t>
      </w:r>
      <w:proofErr w:type="spellStart"/>
      <w:r w:rsidR="001B3371">
        <w:rPr>
          <w:lang w:eastAsia="zh-CN"/>
        </w:rPr>
        <w:t>he</w:t>
      </w:r>
      <w:proofErr w:type="spellEnd"/>
      <w:r w:rsidR="001B3371">
        <w:rPr>
          <w:lang w:eastAsia="zh-CN"/>
        </w:rPr>
        <w:t xml:space="preserve"> specification could be considered incomplete if the case of an NR serving cell is not included</w:t>
      </w:r>
      <w:r w:rsidR="001B3371">
        <w:rPr>
          <w:lang w:val="en-GB" w:eastAsia="zh-CN"/>
        </w:rPr>
        <w:t>.</w:t>
      </w:r>
    </w:p>
    <w:p w14:paraId="38F6150F" w14:textId="621E7C2B" w:rsidR="001B3371" w:rsidRPr="007933E7" w:rsidRDefault="001B3371" w:rsidP="001B3371">
      <w:pPr>
        <w:pStyle w:val="ListParagraph"/>
        <w:numPr>
          <w:ilvl w:val="0"/>
          <w:numId w:val="35"/>
        </w:numPr>
        <w:rPr>
          <w:lang w:eastAsia="zh-CN"/>
        </w:rPr>
      </w:pPr>
      <w:r>
        <w:rPr>
          <w:lang w:val="en-GB" w:eastAsia="zh-CN"/>
        </w:rPr>
        <w:t>If in the future it was decided to</w:t>
      </w:r>
      <w:r w:rsidR="007933E7">
        <w:rPr>
          <w:lang w:val="en-GB" w:eastAsia="zh-CN"/>
        </w:rPr>
        <w:t xml:space="preserve"> fully</w:t>
      </w:r>
      <w:r>
        <w:rPr>
          <w:lang w:val="en-GB" w:eastAsia="zh-CN"/>
        </w:rPr>
        <w:t xml:space="preserve"> support LTE V2X sidelink in shared carrier </w:t>
      </w:r>
      <w:r w:rsidR="007933E7">
        <w:rPr>
          <w:lang w:val="en-GB" w:eastAsia="zh-CN"/>
        </w:rPr>
        <w:t>scenarios then, provided RAN1 have completed the specification for this scenario in Rel-16, RAN1 may not need to get involved in the future work.</w:t>
      </w:r>
    </w:p>
    <w:p w14:paraId="1FDB29BC" w14:textId="77777777" w:rsidR="007933E7" w:rsidRDefault="007933E7" w:rsidP="007933E7">
      <w:pPr>
        <w:pStyle w:val="ListParagraph"/>
        <w:rPr>
          <w:lang w:eastAsia="zh-CN"/>
        </w:rPr>
      </w:pPr>
    </w:p>
    <w:p w14:paraId="1865166F" w14:textId="61EB5053" w:rsidR="00EF7193" w:rsidRDefault="00F239E6" w:rsidP="00EF7193">
      <w:pPr>
        <w:rPr>
          <w:lang w:eastAsia="zh-CN"/>
        </w:rPr>
      </w:pPr>
      <w:r>
        <w:rPr>
          <w:lang w:eastAsia="zh-CN"/>
        </w:rPr>
        <w:t xml:space="preserve">Regarding the second argument, a counterargument is that supporting NR UL + LTE SL in a shared carrier scenario would anyway require additional work not confined to just RAN4. Aspects such as cross-RAT UL/SL prioritization will have to be considered. RAN1 have considered this in the past and, in LS </w:t>
      </w:r>
      <w:r w:rsidRPr="00F239E6">
        <w:rPr>
          <w:lang w:eastAsia="zh-CN"/>
        </w:rPr>
        <w:t>R1-1911720</w:t>
      </w:r>
      <w:r>
        <w:rPr>
          <w:lang w:eastAsia="zh-CN"/>
        </w:rPr>
        <w:t xml:space="preserve">, provided the following response to RAN2: </w:t>
      </w:r>
    </w:p>
    <w:p w14:paraId="25AA01D9" w14:textId="49DE2280" w:rsidR="00F239E6" w:rsidRDefault="00F239E6" w:rsidP="00F239E6">
      <w:pPr>
        <w:ind w:left="288"/>
        <w:rPr>
          <w:lang w:eastAsia="zh-CN"/>
        </w:rPr>
      </w:pPr>
      <w:r w:rsidRPr="00F239E6">
        <w:rPr>
          <w:lang w:eastAsia="zh-CN"/>
        </w:rPr>
        <w:t>RAN1 has so far not considered such operating scenario where UL and SL transmissions from different RAT are in the shared/same carrier, and RAN1 has no plan to discuss this in Rel-16.</w:t>
      </w:r>
    </w:p>
    <w:p w14:paraId="69DE572C" w14:textId="7422665E" w:rsidR="00F239E6" w:rsidRDefault="00F239E6" w:rsidP="00EF7193">
      <w:pPr>
        <w:rPr>
          <w:lang w:eastAsia="zh-CN"/>
        </w:rPr>
      </w:pPr>
      <w:r>
        <w:rPr>
          <w:lang w:eastAsia="zh-CN"/>
        </w:rPr>
        <w:t xml:space="preserve">Hence it appears that, even if we agree OLPC based on DL pathloss, specification support for the </w:t>
      </w:r>
      <w:r w:rsidR="00664C2A">
        <w:rPr>
          <w:lang w:eastAsia="zh-CN"/>
        </w:rPr>
        <w:t xml:space="preserve">scenario of </w:t>
      </w:r>
      <w:r>
        <w:rPr>
          <w:lang w:eastAsia="zh-CN"/>
        </w:rPr>
        <w:t xml:space="preserve">NR UL + LTE SL in shared carrier would be incomplete. </w:t>
      </w:r>
      <w:r w:rsidR="00282643">
        <w:rPr>
          <w:lang w:eastAsia="zh-CN"/>
        </w:rPr>
        <w:t xml:space="preserve">For this </w:t>
      </w:r>
      <w:proofErr w:type="gramStart"/>
      <w:r w:rsidR="00282643">
        <w:rPr>
          <w:lang w:eastAsia="zh-CN"/>
        </w:rPr>
        <w:t>reason</w:t>
      </w:r>
      <w:proofErr w:type="gramEnd"/>
      <w:r w:rsidR="00282643">
        <w:rPr>
          <w:lang w:eastAsia="zh-CN"/>
        </w:rPr>
        <w:t xml:space="preserve"> we prefer to ensure that, if the cross-RAT shared carrier scenario ever is supported, the related work include all aspects, not just RAN4. </w:t>
      </w:r>
      <w:proofErr w:type="gramStart"/>
      <w:r w:rsidR="00282643">
        <w:rPr>
          <w:lang w:eastAsia="zh-CN"/>
        </w:rPr>
        <w:t>Hence</w:t>
      </w:r>
      <w:proofErr w:type="gramEnd"/>
      <w:r w:rsidR="00282643">
        <w:rPr>
          <w:lang w:eastAsia="zh-CN"/>
        </w:rPr>
        <w:t xml:space="preserve"> we don’t find that argument of restricting any future work to RAN4 </w:t>
      </w:r>
      <w:r w:rsidR="00164AD2">
        <w:rPr>
          <w:lang w:eastAsia="zh-CN"/>
        </w:rPr>
        <w:t>compelling</w:t>
      </w:r>
      <w:r w:rsidR="00282643">
        <w:rPr>
          <w:lang w:eastAsia="zh-CN"/>
        </w:rPr>
        <w:t>.</w:t>
      </w:r>
    </w:p>
    <w:p w14:paraId="66BE13DD" w14:textId="5618038F" w:rsidR="00EB3848" w:rsidRDefault="00EB3848" w:rsidP="00EF7193">
      <w:pPr>
        <w:rPr>
          <w:lang w:eastAsia="zh-CN"/>
        </w:rPr>
      </w:pPr>
      <w:r>
        <w:rPr>
          <w:lang w:eastAsia="zh-CN"/>
        </w:rPr>
        <w:t>Overall, we are not in favour of specifying open loop power control of LTE SL based on NR DL pathloss. If, however, this feature is specified then we don’t see a reason to treat mode 3 and mode 4 differently.</w:t>
      </w:r>
    </w:p>
    <w:p w14:paraId="316B3890" w14:textId="77777777" w:rsidR="00AF65AF" w:rsidRPr="00EF7193" w:rsidRDefault="00AF65AF" w:rsidP="00FC58B1">
      <w:pPr>
        <w:rPr>
          <w:lang w:eastAsia="zh-CN"/>
        </w:rPr>
      </w:pPr>
    </w:p>
    <w:p w14:paraId="03B71B36" w14:textId="240F2206" w:rsidR="00F218E7" w:rsidRDefault="0055058F" w:rsidP="000D33B2">
      <w:pPr>
        <w:rPr>
          <w:b/>
          <w:bCs/>
          <w:lang w:val="en-US" w:eastAsia="zh-CN"/>
        </w:rPr>
      </w:pPr>
      <w:bookmarkStart w:id="3" w:name="P_OLPC"/>
      <w:r w:rsidRPr="00BA4FCE">
        <w:rPr>
          <w:b/>
          <w:bCs/>
          <w:lang w:val="en-US" w:eastAsia="zh-CN"/>
        </w:rPr>
        <w:t xml:space="preserve">Proposal </w:t>
      </w:r>
      <w:r w:rsidRPr="00BA4FCE">
        <w:rPr>
          <w:b/>
          <w:bCs/>
          <w:lang w:val="en-US" w:eastAsia="zh-CN"/>
        </w:rPr>
        <w:fldChar w:fldCharType="begin"/>
      </w:r>
      <w:r w:rsidRPr="00BA4FCE">
        <w:rPr>
          <w:b/>
          <w:bCs/>
          <w:lang w:val="en-US" w:eastAsia="zh-CN"/>
        </w:rPr>
        <w:instrText xml:space="preserve"> SEQ Proposal \* Arabic </w:instrText>
      </w:r>
      <w:r w:rsidRPr="00BA4FCE">
        <w:rPr>
          <w:b/>
          <w:bCs/>
          <w:lang w:val="en-US" w:eastAsia="zh-CN"/>
        </w:rPr>
        <w:fldChar w:fldCharType="separate"/>
      </w:r>
      <w:r w:rsidR="000517DE">
        <w:rPr>
          <w:b/>
          <w:bCs/>
          <w:noProof/>
          <w:lang w:val="en-US" w:eastAsia="zh-CN"/>
        </w:rPr>
        <w:t>2</w:t>
      </w:r>
      <w:r w:rsidRPr="00BA4FCE">
        <w:rPr>
          <w:b/>
          <w:bCs/>
          <w:lang w:val="en-US" w:eastAsia="zh-CN"/>
        </w:rPr>
        <w:fldChar w:fldCharType="end"/>
      </w:r>
      <w:r w:rsidRPr="00BA4FCE">
        <w:rPr>
          <w:b/>
          <w:bCs/>
          <w:lang w:val="en-US" w:eastAsia="zh-CN"/>
        </w:rPr>
        <w:t xml:space="preserve">: </w:t>
      </w:r>
      <w:r w:rsidR="00992763">
        <w:rPr>
          <w:b/>
          <w:bCs/>
          <w:lang w:val="en-US" w:eastAsia="zh-CN"/>
        </w:rPr>
        <w:t>In Rel-16, do not specify open loop power control of LTE SL based on NR DL pathloss.</w:t>
      </w:r>
    </w:p>
    <w:p w14:paraId="1F95E1E6" w14:textId="77777777" w:rsidR="00EB3848" w:rsidRDefault="00EB3848" w:rsidP="000D33B2">
      <w:pPr>
        <w:rPr>
          <w:bCs/>
          <w:lang w:val="en-US" w:eastAsia="zh-CN"/>
        </w:rPr>
      </w:pPr>
    </w:p>
    <w:p w14:paraId="6C6523D3" w14:textId="19C7DA87" w:rsidR="00EB3848" w:rsidRDefault="00EB3848" w:rsidP="00EB3848">
      <w:pPr>
        <w:rPr>
          <w:b/>
          <w:bCs/>
          <w:lang w:val="en-US" w:eastAsia="zh-CN"/>
        </w:rPr>
      </w:pPr>
      <w:bookmarkStart w:id="4" w:name="P_OLPC2"/>
      <w:bookmarkEnd w:id="3"/>
      <w:r w:rsidRPr="00BA4FCE">
        <w:rPr>
          <w:b/>
          <w:bCs/>
          <w:lang w:val="en-US" w:eastAsia="zh-CN"/>
        </w:rPr>
        <w:lastRenderedPageBreak/>
        <w:t xml:space="preserve">Proposal </w:t>
      </w:r>
      <w:r w:rsidRPr="00BA4FCE">
        <w:rPr>
          <w:b/>
          <w:bCs/>
          <w:lang w:val="en-US" w:eastAsia="zh-CN"/>
        </w:rPr>
        <w:fldChar w:fldCharType="begin"/>
      </w:r>
      <w:r w:rsidRPr="00BA4FCE">
        <w:rPr>
          <w:b/>
          <w:bCs/>
          <w:lang w:val="en-US" w:eastAsia="zh-CN"/>
        </w:rPr>
        <w:instrText xml:space="preserve"> SEQ Proposal \* Arabic </w:instrText>
      </w:r>
      <w:r w:rsidRPr="00BA4FCE">
        <w:rPr>
          <w:b/>
          <w:bCs/>
          <w:lang w:val="en-US" w:eastAsia="zh-CN"/>
        </w:rPr>
        <w:fldChar w:fldCharType="separate"/>
      </w:r>
      <w:r w:rsidR="000517DE">
        <w:rPr>
          <w:b/>
          <w:bCs/>
          <w:noProof/>
          <w:lang w:val="en-US" w:eastAsia="zh-CN"/>
        </w:rPr>
        <w:t>3</w:t>
      </w:r>
      <w:r w:rsidRPr="00BA4FCE">
        <w:rPr>
          <w:b/>
          <w:bCs/>
          <w:lang w:val="en-US" w:eastAsia="zh-CN"/>
        </w:rPr>
        <w:fldChar w:fldCharType="end"/>
      </w:r>
      <w:r w:rsidRPr="00BA4FCE">
        <w:rPr>
          <w:b/>
          <w:bCs/>
          <w:lang w:val="en-US" w:eastAsia="zh-CN"/>
        </w:rPr>
        <w:t xml:space="preserve">: </w:t>
      </w:r>
      <w:r>
        <w:rPr>
          <w:b/>
          <w:bCs/>
          <w:lang w:val="en-US" w:eastAsia="zh-CN"/>
        </w:rPr>
        <w:t>If</w:t>
      </w:r>
      <w:r>
        <w:rPr>
          <w:b/>
          <w:bCs/>
          <w:lang w:val="en-US" w:eastAsia="zh-CN"/>
        </w:rPr>
        <w:t xml:space="preserve"> open loop power control of LTE SL based on NR DL pathloss</w:t>
      </w:r>
      <w:r>
        <w:rPr>
          <w:b/>
          <w:bCs/>
          <w:lang w:val="en-US" w:eastAsia="zh-CN"/>
        </w:rPr>
        <w:t xml:space="preserve"> is specified in Rel-16 then it shall include both mode 3 and mode 4.</w:t>
      </w:r>
    </w:p>
    <w:bookmarkEnd w:id="4"/>
    <w:p w14:paraId="465A9885" w14:textId="64DBC75F" w:rsidR="00BA4FCE" w:rsidRDefault="00BA4FCE" w:rsidP="00D90AD9">
      <w:pPr>
        <w:rPr>
          <w:lang w:val="en-US" w:eastAsia="zh-CN"/>
        </w:rPr>
      </w:pPr>
    </w:p>
    <w:p w14:paraId="5E7C72F5" w14:textId="77777777" w:rsidR="008153BF" w:rsidRDefault="008153BF" w:rsidP="00D90AD9">
      <w:pPr>
        <w:rPr>
          <w:lang w:val="en-US" w:eastAsia="zh-CN"/>
        </w:rPr>
      </w:pPr>
    </w:p>
    <w:p w14:paraId="229B8EA2" w14:textId="7F19ED39" w:rsidR="00F218E7" w:rsidRDefault="00F218E7" w:rsidP="00F218E7">
      <w:pPr>
        <w:rPr>
          <w:lang w:val="en-US" w:eastAsia="en-GB"/>
        </w:rPr>
      </w:pPr>
    </w:p>
    <w:p w14:paraId="7A4A14BD" w14:textId="77777777" w:rsidR="00B94F37" w:rsidRPr="00B94F37" w:rsidRDefault="00B94F37" w:rsidP="000D33B2">
      <w:pPr>
        <w:rPr>
          <w:bCs/>
          <w:lang w:val="en-US" w:eastAsia="zh-CN"/>
        </w:rPr>
      </w:pPr>
    </w:p>
    <w:p w14:paraId="070A8748" w14:textId="77777777" w:rsidR="007A3EA4" w:rsidRDefault="007A3EA4" w:rsidP="00FC58B1">
      <w:pPr>
        <w:rPr>
          <w:lang w:val="en-US" w:eastAsia="zh-CN"/>
        </w:rPr>
      </w:pPr>
    </w:p>
    <w:p w14:paraId="55E683B4" w14:textId="77777777" w:rsidR="0010510D" w:rsidRDefault="0010510D" w:rsidP="005E2BEC">
      <w:pPr>
        <w:rPr>
          <w:lang w:eastAsia="zh-CN"/>
        </w:rPr>
      </w:pPr>
    </w:p>
    <w:p w14:paraId="0757624B" w14:textId="77777777" w:rsidR="000D2D9E" w:rsidRPr="00A272F4" w:rsidRDefault="000D2D9E" w:rsidP="000D2D9E">
      <w:pPr>
        <w:pStyle w:val="Heading1"/>
        <w:spacing w:after="120"/>
        <w:jc w:val="both"/>
        <w:rPr>
          <w:lang w:val="en-US"/>
        </w:rPr>
      </w:pPr>
      <w:r w:rsidRPr="00A272F4">
        <w:rPr>
          <w:lang w:val="en-US"/>
        </w:rPr>
        <w:t>Conclusions</w:t>
      </w:r>
    </w:p>
    <w:p w14:paraId="3E6278D0" w14:textId="115523A6" w:rsidR="00147DC9" w:rsidRDefault="000D2D9E" w:rsidP="00ED066E">
      <w:pPr>
        <w:jc w:val="both"/>
        <w:rPr>
          <w:lang w:val="en-US"/>
        </w:rPr>
      </w:pPr>
      <w:r w:rsidRPr="00A272F4">
        <w:rPr>
          <w:lang w:val="en-US"/>
        </w:rPr>
        <w:t>In this contribution</w:t>
      </w:r>
      <w:r w:rsidR="00ED066E">
        <w:rPr>
          <w:lang w:val="en-US"/>
        </w:rPr>
        <w:t xml:space="preserve"> we discussed </w:t>
      </w:r>
      <w:r w:rsidR="0005657C">
        <w:rPr>
          <w:lang w:val="en-US"/>
        </w:rPr>
        <w:t>remaining</w:t>
      </w:r>
      <w:r w:rsidR="00BC513D">
        <w:rPr>
          <w:lang w:val="en-US"/>
        </w:rPr>
        <w:t xml:space="preserve"> aspects of NR Uu control of the LTE V2X sidelink</w:t>
      </w:r>
      <w:r w:rsidR="00BC513D" w:rsidRPr="00FA2471">
        <w:rPr>
          <w:lang w:val="en-US"/>
        </w:rPr>
        <w:t xml:space="preserve"> </w:t>
      </w:r>
      <w:r w:rsidR="00FA2471" w:rsidRPr="00FA2471">
        <w:rPr>
          <w:lang w:val="en-US"/>
        </w:rPr>
        <w:t>and make the following observations and proposals:</w:t>
      </w:r>
    </w:p>
    <w:p w14:paraId="1D3798A6" w14:textId="77777777" w:rsidR="000517DE" w:rsidRPr="00BA4FCE" w:rsidRDefault="00992763" w:rsidP="006E39E1">
      <w:pPr>
        <w:rPr>
          <w:rFonts w:eastAsiaTheme="minorEastAsia"/>
          <w:b/>
        </w:rPr>
      </w:pPr>
      <w:r>
        <w:rPr>
          <w:lang w:val="en-US"/>
        </w:rPr>
        <w:fldChar w:fldCharType="begin"/>
      </w:r>
      <w:r>
        <w:rPr>
          <w:lang w:val="en-US"/>
        </w:rPr>
        <w:instrText xml:space="preserve"> REF P_SL_index \h </w:instrText>
      </w:r>
      <w:r>
        <w:rPr>
          <w:lang w:val="en-US"/>
        </w:rPr>
      </w:r>
      <w:r>
        <w:rPr>
          <w:lang w:val="en-US"/>
        </w:rPr>
        <w:fldChar w:fldCharType="separate"/>
      </w:r>
      <w:r w:rsidR="000517DE" w:rsidRPr="00BA4FCE">
        <w:rPr>
          <w:b/>
          <w:bCs/>
          <w:lang w:val="en-US" w:eastAsia="zh-CN"/>
        </w:rPr>
        <w:t xml:space="preserve">Proposal </w:t>
      </w:r>
      <w:r w:rsidR="000517DE">
        <w:rPr>
          <w:b/>
          <w:bCs/>
          <w:noProof/>
          <w:lang w:val="en-US" w:eastAsia="zh-CN"/>
        </w:rPr>
        <w:t>1</w:t>
      </w:r>
      <w:r w:rsidR="000517DE" w:rsidRPr="00BA4FCE">
        <w:rPr>
          <w:b/>
          <w:bCs/>
          <w:lang w:val="en-US" w:eastAsia="zh-CN"/>
        </w:rPr>
        <w:t xml:space="preserve">: </w:t>
      </w:r>
      <w:r w:rsidR="000517DE">
        <w:rPr>
          <w:b/>
          <w:bCs/>
          <w:lang w:val="en-US" w:eastAsia="zh-CN"/>
        </w:rPr>
        <w:t>Adopt the following text proposal on field SL index in NR DCI format 3-1:</w:t>
      </w:r>
    </w:p>
    <w:p w14:paraId="78E7E5DA" w14:textId="77777777" w:rsidR="000517DE" w:rsidRPr="006E39E1" w:rsidRDefault="000517DE" w:rsidP="00FC58B1">
      <w:pPr>
        <w:rPr>
          <w:lang w:eastAsia="zh-CN"/>
        </w:rPr>
      </w:pPr>
    </w:p>
    <w:p w14:paraId="7369DC52" w14:textId="77777777" w:rsidR="000517DE" w:rsidRPr="001031B5" w:rsidRDefault="000517DE" w:rsidP="004808DD">
      <w:pPr>
        <w:spacing w:after="0" w:line="240" w:lineRule="auto"/>
        <w:jc w:val="center"/>
        <w:rPr>
          <w:rFonts w:ascii="Times" w:eastAsia="Batang" w:hAnsi="Times" w:cs="Times New Roman"/>
          <w:color w:val="FF0000"/>
          <w:sz w:val="20"/>
          <w:szCs w:val="24"/>
        </w:rPr>
      </w:pPr>
      <w:r w:rsidRPr="001031B5">
        <w:rPr>
          <w:rFonts w:ascii="Times" w:eastAsia="Batang" w:hAnsi="Times" w:cs="Times New Roman"/>
          <w:color w:val="FF0000"/>
          <w:sz w:val="20"/>
          <w:szCs w:val="24"/>
        </w:rPr>
        <w:t>----------------------------------------------------begin text proposal for 38.21</w:t>
      </w:r>
      <w:r>
        <w:rPr>
          <w:rFonts w:ascii="Times" w:eastAsia="Batang" w:hAnsi="Times" w:cs="Times New Roman"/>
          <w:color w:val="FF0000"/>
          <w:sz w:val="20"/>
          <w:szCs w:val="24"/>
        </w:rPr>
        <w:t>2</w:t>
      </w:r>
      <w:r w:rsidRPr="001031B5">
        <w:rPr>
          <w:rFonts w:ascii="Times" w:eastAsia="Batang" w:hAnsi="Times" w:cs="Times New Roman"/>
          <w:color w:val="FF0000"/>
          <w:sz w:val="20"/>
          <w:szCs w:val="24"/>
        </w:rPr>
        <w:t>-----------------------------------------------</w:t>
      </w:r>
    </w:p>
    <w:p w14:paraId="3F362702" w14:textId="77777777" w:rsidR="000517DE" w:rsidRDefault="000517DE" w:rsidP="00FC58B1">
      <w:pPr>
        <w:rPr>
          <w:lang w:val="en-US" w:eastAsia="zh-CN"/>
        </w:rPr>
      </w:pPr>
    </w:p>
    <w:p w14:paraId="1B833CE3" w14:textId="77777777" w:rsidR="000517DE" w:rsidRPr="00533E37" w:rsidRDefault="000517DE" w:rsidP="004808DD">
      <w:pPr>
        <w:spacing w:after="180" w:line="240" w:lineRule="auto"/>
        <w:ind w:left="568" w:hanging="284"/>
        <w:rPr>
          <w:rFonts w:ascii="Times New Roman" w:eastAsia="SimSun" w:hAnsi="Times New Roman" w:cs="Times New Roman"/>
          <w:sz w:val="20"/>
          <w:szCs w:val="20"/>
        </w:rPr>
      </w:pPr>
      <w:r w:rsidRPr="00533E37">
        <w:rPr>
          <w:rFonts w:ascii="Times New Roman" w:eastAsia="SimSun" w:hAnsi="Times New Roman" w:cs="Times New Roman"/>
          <w:sz w:val="20"/>
          <w:szCs w:val="20"/>
        </w:rPr>
        <w:t>-</w:t>
      </w:r>
      <w:r w:rsidRPr="00533E37">
        <w:rPr>
          <w:rFonts w:ascii="Times New Roman" w:eastAsia="SimSun" w:hAnsi="Times New Roman" w:cs="Times New Roman"/>
          <w:sz w:val="20"/>
          <w:szCs w:val="20"/>
        </w:rPr>
        <w:tab/>
        <w:t xml:space="preserve">SL index – </w:t>
      </w:r>
      <w:r>
        <w:rPr>
          <w:rFonts w:ascii="Times New Roman" w:eastAsia="SimSun" w:hAnsi="Times New Roman" w:cs="Times New Roman"/>
          <w:sz w:val="20"/>
          <w:szCs w:val="20"/>
        </w:rPr>
        <w:t xml:space="preserve">0 or </w:t>
      </w:r>
      <w:r w:rsidRPr="00533E37">
        <w:rPr>
          <w:rFonts w:ascii="Times New Roman" w:eastAsia="SimSun" w:hAnsi="Times New Roman" w:cs="Times New Roman"/>
          <w:sz w:val="20"/>
          <w:szCs w:val="20"/>
        </w:rPr>
        <w:t>2 bits as defined in 5.3.3.1.9A of [11, TS 36.212]</w:t>
      </w:r>
    </w:p>
    <w:p w14:paraId="14C39D0B" w14:textId="77777777" w:rsidR="000517DE" w:rsidRPr="001031B5" w:rsidRDefault="000517DE" w:rsidP="004808DD">
      <w:pPr>
        <w:spacing w:after="0" w:line="240" w:lineRule="auto"/>
        <w:jc w:val="center"/>
        <w:rPr>
          <w:rFonts w:ascii="Times" w:eastAsia="Batang" w:hAnsi="Times" w:cs="Times New Roman"/>
          <w:color w:val="FF0000"/>
          <w:sz w:val="20"/>
          <w:szCs w:val="24"/>
        </w:rPr>
      </w:pPr>
      <w:r w:rsidRPr="001031B5">
        <w:rPr>
          <w:rFonts w:ascii="Times" w:eastAsia="Batang" w:hAnsi="Times" w:cs="Times New Roman"/>
          <w:color w:val="FF0000"/>
          <w:sz w:val="20"/>
          <w:szCs w:val="24"/>
        </w:rPr>
        <w:t>----------------------------------------------------</w:t>
      </w:r>
      <w:r>
        <w:rPr>
          <w:rFonts w:ascii="Times" w:eastAsia="Batang" w:hAnsi="Times" w:cs="Times New Roman"/>
          <w:color w:val="FF0000"/>
          <w:sz w:val="20"/>
          <w:szCs w:val="24"/>
        </w:rPr>
        <w:t>end</w:t>
      </w:r>
      <w:r w:rsidRPr="001031B5">
        <w:rPr>
          <w:rFonts w:ascii="Times" w:eastAsia="Batang" w:hAnsi="Times" w:cs="Times New Roman"/>
          <w:color w:val="FF0000"/>
          <w:sz w:val="20"/>
          <w:szCs w:val="24"/>
        </w:rPr>
        <w:t xml:space="preserve"> text proposal for 38.21</w:t>
      </w:r>
      <w:r>
        <w:rPr>
          <w:rFonts w:ascii="Times" w:eastAsia="Batang" w:hAnsi="Times" w:cs="Times New Roman"/>
          <w:color w:val="FF0000"/>
          <w:sz w:val="20"/>
          <w:szCs w:val="24"/>
        </w:rPr>
        <w:t>2</w:t>
      </w:r>
      <w:r w:rsidRPr="001031B5">
        <w:rPr>
          <w:rFonts w:ascii="Times" w:eastAsia="Batang" w:hAnsi="Times" w:cs="Times New Roman"/>
          <w:color w:val="FF0000"/>
          <w:sz w:val="20"/>
          <w:szCs w:val="24"/>
        </w:rPr>
        <w:t>-----------------------------------------------</w:t>
      </w:r>
    </w:p>
    <w:p w14:paraId="4D3D5DE2" w14:textId="77777777" w:rsidR="00992763" w:rsidRDefault="00992763" w:rsidP="000D33B2">
      <w:pPr>
        <w:rPr>
          <w:lang w:val="en-US"/>
        </w:rPr>
      </w:pPr>
      <w:r>
        <w:rPr>
          <w:lang w:val="en-US"/>
        </w:rPr>
        <w:fldChar w:fldCharType="end"/>
      </w:r>
    </w:p>
    <w:p w14:paraId="3EC31F64" w14:textId="77777777" w:rsidR="00992763" w:rsidRDefault="00992763" w:rsidP="000D33B2">
      <w:pPr>
        <w:rPr>
          <w:lang w:val="en-US"/>
        </w:rPr>
      </w:pPr>
    </w:p>
    <w:p w14:paraId="47E484A5" w14:textId="77777777" w:rsidR="000517DE" w:rsidRDefault="00992763" w:rsidP="000D33B2">
      <w:pPr>
        <w:rPr>
          <w:b/>
          <w:bCs/>
          <w:lang w:val="en-US" w:eastAsia="zh-CN"/>
        </w:rPr>
      </w:pPr>
      <w:r>
        <w:rPr>
          <w:lang w:val="en-US"/>
        </w:rPr>
        <w:fldChar w:fldCharType="begin"/>
      </w:r>
      <w:r>
        <w:rPr>
          <w:lang w:val="en-US"/>
        </w:rPr>
        <w:instrText xml:space="preserve"> REF P_OLPC \h </w:instrText>
      </w:r>
      <w:r>
        <w:rPr>
          <w:lang w:val="en-US"/>
        </w:rPr>
      </w:r>
      <w:r>
        <w:rPr>
          <w:lang w:val="en-US"/>
        </w:rPr>
        <w:fldChar w:fldCharType="separate"/>
      </w:r>
      <w:r w:rsidR="000517DE" w:rsidRPr="00BA4FCE">
        <w:rPr>
          <w:b/>
          <w:bCs/>
          <w:lang w:val="en-US" w:eastAsia="zh-CN"/>
        </w:rPr>
        <w:t xml:space="preserve">Proposal </w:t>
      </w:r>
      <w:r w:rsidR="000517DE">
        <w:rPr>
          <w:b/>
          <w:bCs/>
          <w:noProof/>
          <w:lang w:val="en-US" w:eastAsia="zh-CN"/>
        </w:rPr>
        <w:t>2</w:t>
      </w:r>
      <w:r w:rsidR="000517DE" w:rsidRPr="00BA4FCE">
        <w:rPr>
          <w:b/>
          <w:bCs/>
          <w:lang w:val="en-US" w:eastAsia="zh-CN"/>
        </w:rPr>
        <w:t xml:space="preserve">: </w:t>
      </w:r>
      <w:r w:rsidR="000517DE">
        <w:rPr>
          <w:b/>
          <w:bCs/>
          <w:lang w:val="en-US" w:eastAsia="zh-CN"/>
        </w:rPr>
        <w:t>In Rel-16, do not specify open loop power control of LTE SL based on NR DL pathloss.</w:t>
      </w:r>
    </w:p>
    <w:p w14:paraId="24C19891" w14:textId="77777777" w:rsidR="000517DE" w:rsidRDefault="000517DE" w:rsidP="000D33B2">
      <w:pPr>
        <w:rPr>
          <w:bCs/>
          <w:lang w:val="en-US" w:eastAsia="zh-CN"/>
        </w:rPr>
      </w:pPr>
    </w:p>
    <w:p w14:paraId="27BBC7A3" w14:textId="7500640C" w:rsidR="00BC513D" w:rsidRDefault="00992763" w:rsidP="005B028A">
      <w:pPr>
        <w:rPr>
          <w:lang w:val="en-US"/>
        </w:rPr>
      </w:pPr>
      <w:r>
        <w:rPr>
          <w:lang w:val="en-US"/>
        </w:rPr>
        <w:fldChar w:fldCharType="end"/>
      </w:r>
    </w:p>
    <w:p w14:paraId="69B213A2" w14:textId="6FA81447" w:rsidR="000517DE" w:rsidRDefault="008429C0" w:rsidP="00EB3848">
      <w:pPr>
        <w:rPr>
          <w:b/>
          <w:bCs/>
          <w:lang w:val="en-US" w:eastAsia="zh-CN"/>
        </w:rPr>
      </w:pPr>
      <w:r>
        <w:rPr>
          <w:lang w:val="en-US"/>
        </w:rPr>
        <w:fldChar w:fldCharType="begin"/>
      </w:r>
      <w:r>
        <w:rPr>
          <w:lang w:val="en-US"/>
        </w:rPr>
        <w:instrText xml:space="preserve"> REF P_</w:instrText>
      </w:r>
      <w:r w:rsidR="006D62D8">
        <w:rPr>
          <w:lang w:val="en-US"/>
        </w:rPr>
        <w:instrText>OLPC2</w:instrText>
      </w:r>
      <w:r>
        <w:rPr>
          <w:lang w:val="en-US"/>
        </w:rPr>
        <w:instrText xml:space="preserve"> \h </w:instrText>
      </w:r>
      <w:r w:rsidR="000517DE">
        <w:rPr>
          <w:lang w:val="en-US"/>
        </w:rPr>
      </w:r>
      <w:r>
        <w:rPr>
          <w:lang w:val="en-US"/>
        </w:rPr>
        <w:fldChar w:fldCharType="separate"/>
      </w:r>
      <w:r w:rsidR="000517DE" w:rsidRPr="00BA4FCE">
        <w:rPr>
          <w:b/>
          <w:bCs/>
          <w:lang w:val="en-US" w:eastAsia="zh-CN"/>
        </w:rPr>
        <w:t xml:space="preserve">Proposal </w:t>
      </w:r>
      <w:r w:rsidR="000517DE">
        <w:rPr>
          <w:b/>
          <w:bCs/>
          <w:noProof/>
          <w:lang w:val="en-US" w:eastAsia="zh-CN"/>
        </w:rPr>
        <w:t>3</w:t>
      </w:r>
      <w:r w:rsidR="000517DE" w:rsidRPr="00BA4FCE">
        <w:rPr>
          <w:b/>
          <w:bCs/>
          <w:lang w:val="en-US" w:eastAsia="zh-CN"/>
        </w:rPr>
        <w:t xml:space="preserve">: </w:t>
      </w:r>
      <w:r w:rsidR="000517DE">
        <w:rPr>
          <w:b/>
          <w:bCs/>
          <w:lang w:val="en-US" w:eastAsia="zh-CN"/>
        </w:rPr>
        <w:t>If</w:t>
      </w:r>
      <w:r w:rsidR="000517DE">
        <w:rPr>
          <w:b/>
          <w:bCs/>
          <w:lang w:val="en-US" w:eastAsia="zh-CN"/>
        </w:rPr>
        <w:t xml:space="preserve"> open loop power control of LTE SL based on NR DL pathloss</w:t>
      </w:r>
      <w:r w:rsidR="000517DE">
        <w:rPr>
          <w:b/>
          <w:bCs/>
          <w:lang w:val="en-US" w:eastAsia="zh-CN"/>
        </w:rPr>
        <w:t xml:space="preserve"> is specified in Rel-16 then it shall include both mode 3 and mode 4.</w:t>
      </w:r>
    </w:p>
    <w:p w14:paraId="4AB234F6" w14:textId="1E1ECD40" w:rsidR="008429C0" w:rsidRDefault="008429C0" w:rsidP="008429C0">
      <w:pPr>
        <w:jc w:val="both"/>
        <w:rPr>
          <w:lang w:val="en-US"/>
        </w:rPr>
      </w:pPr>
      <w:r>
        <w:rPr>
          <w:lang w:val="en-US"/>
        </w:rPr>
        <w:fldChar w:fldCharType="end"/>
      </w:r>
    </w:p>
    <w:p w14:paraId="0FC5E179" w14:textId="77777777" w:rsidR="0070042A" w:rsidRPr="006307C2" w:rsidRDefault="0070042A" w:rsidP="005E2BEC">
      <w:pPr>
        <w:rPr>
          <w:lang w:eastAsia="zh-CN"/>
        </w:rPr>
      </w:pPr>
    </w:p>
    <w:p w14:paraId="3567AA69" w14:textId="77777777" w:rsidR="000D2D9E" w:rsidRPr="000D2D9E" w:rsidRDefault="000D2D9E" w:rsidP="005E2BEC">
      <w:pPr>
        <w:rPr>
          <w:lang w:eastAsia="zh-CN"/>
        </w:rPr>
      </w:pPr>
    </w:p>
    <w:p w14:paraId="6501549C"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7F17D609" w14:textId="1BEED9D5" w:rsidR="005E2BEC" w:rsidRDefault="00990E52" w:rsidP="00D615A9">
      <w:pPr>
        <w:widowControl w:val="0"/>
        <w:numPr>
          <w:ilvl w:val="0"/>
          <w:numId w:val="2"/>
        </w:numPr>
        <w:tabs>
          <w:tab w:val="num" w:pos="708"/>
        </w:tabs>
        <w:spacing w:after="120"/>
        <w:jc w:val="both"/>
        <w:rPr>
          <w:lang w:val="en-US" w:eastAsia="zh-CN"/>
        </w:rPr>
      </w:pPr>
      <w:bookmarkStart w:id="5" w:name="_Ref513823147"/>
      <w:r w:rsidRPr="00990E52">
        <w:rPr>
          <w:lang w:val="en-US" w:eastAsia="zh-CN"/>
        </w:rPr>
        <w:t>RP-200129</w:t>
      </w:r>
      <w:r w:rsidR="00A65F11">
        <w:rPr>
          <w:lang w:val="en-US" w:eastAsia="zh-CN"/>
        </w:rPr>
        <w:t>, “</w:t>
      </w:r>
      <w:bookmarkEnd w:id="5"/>
      <w:r w:rsidR="00B47A7F" w:rsidRPr="00B47A7F">
        <w:rPr>
          <w:lang w:val="en-US" w:eastAsia="zh-CN"/>
        </w:rPr>
        <w:t>Revised WID: 5G V2X with NR sidelink</w:t>
      </w:r>
      <w:r w:rsidR="00A65F11">
        <w:rPr>
          <w:lang w:val="en-US" w:eastAsia="zh-CN"/>
        </w:rPr>
        <w:t>”</w:t>
      </w:r>
    </w:p>
    <w:p w14:paraId="507B10A7" w14:textId="112BD35D" w:rsidR="00EE6169" w:rsidRDefault="00EE6169" w:rsidP="00EE6169">
      <w:pPr>
        <w:widowControl w:val="0"/>
        <w:tabs>
          <w:tab w:val="num" w:pos="708"/>
        </w:tabs>
        <w:spacing w:after="120"/>
        <w:jc w:val="both"/>
        <w:rPr>
          <w:lang w:val="en-US" w:eastAsia="zh-CN"/>
        </w:rPr>
      </w:pPr>
    </w:p>
    <w:p w14:paraId="59583EA5" w14:textId="0AE45710" w:rsidR="00D26467" w:rsidRDefault="00D26467" w:rsidP="00EE6169">
      <w:pPr>
        <w:widowControl w:val="0"/>
        <w:tabs>
          <w:tab w:val="num" w:pos="708"/>
        </w:tabs>
        <w:spacing w:after="120"/>
        <w:jc w:val="both"/>
        <w:rPr>
          <w:lang w:val="en-US" w:eastAsia="zh-CN"/>
        </w:rPr>
      </w:pPr>
    </w:p>
    <w:p w14:paraId="05C49045" w14:textId="3403A52C" w:rsidR="00D26467" w:rsidRPr="00A272F4" w:rsidRDefault="00D26467" w:rsidP="00D26467">
      <w:pPr>
        <w:pStyle w:val="Heading1"/>
        <w:pBdr>
          <w:top w:val="single" w:sz="12" w:space="4" w:color="auto"/>
        </w:pBdr>
        <w:textAlignment w:val="auto"/>
        <w:rPr>
          <w:lang w:val="en-US" w:eastAsia="zh-CN"/>
        </w:rPr>
      </w:pPr>
      <w:r>
        <w:rPr>
          <w:lang w:val="en-US" w:eastAsia="zh-CN"/>
        </w:rPr>
        <w:lastRenderedPageBreak/>
        <w:t>Background</w:t>
      </w:r>
    </w:p>
    <w:p w14:paraId="53058B87" w14:textId="08FDA45D" w:rsidR="00D26467" w:rsidRDefault="00D26467" w:rsidP="00D26467">
      <w:pPr>
        <w:pStyle w:val="Heading2"/>
        <w:rPr>
          <w:lang w:val="en-US"/>
        </w:rPr>
      </w:pPr>
      <w:r>
        <w:rPr>
          <w:lang w:val="en-US"/>
        </w:rPr>
        <w:t>WID Objectives</w:t>
      </w:r>
    </w:p>
    <w:p w14:paraId="16C69BE7" w14:textId="77777777" w:rsidR="00D26467" w:rsidRDefault="00D26467" w:rsidP="00D26467">
      <w:pPr>
        <w:rPr>
          <w:lang w:val="en-US"/>
        </w:rPr>
      </w:pPr>
    </w:p>
    <w:p w14:paraId="5C57A8EF" w14:textId="77777777" w:rsidR="00D26467" w:rsidRDefault="00D26467" w:rsidP="00D26467">
      <w:pPr>
        <w:rPr>
          <w:lang w:val="en-US"/>
        </w:rPr>
      </w:pPr>
      <w:r>
        <w:rPr>
          <w:lang w:val="en-US"/>
        </w:rPr>
        <w:t>At RAN#83, a new work</w:t>
      </w:r>
      <w:r w:rsidRPr="00616F3E">
        <w:rPr>
          <w:lang w:val="en-US"/>
        </w:rPr>
        <w:t xml:space="preserve"> item “</w:t>
      </w:r>
      <w:r w:rsidRPr="006E4829">
        <w:rPr>
          <w:lang w:val="en-US"/>
        </w:rPr>
        <w:t>5G V2X with NR sidelink</w:t>
      </w:r>
      <w:r w:rsidRPr="00616F3E">
        <w:rPr>
          <w:lang w:val="en-US"/>
        </w:rPr>
        <w:t>” (</w:t>
      </w:r>
      <w:r w:rsidRPr="00B02BA3">
        <w:rPr>
          <w:lang w:val="en-US"/>
        </w:rPr>
        <w:t>5G_V2X_NRSL</w:t>
      </w:r>
      <w:r w:rsidRPr="00616F3E">
        <w:rPr>
          <w:lang w:val="en-US"/>
        </w:rPr>
        <w:t>) was approved</w:t>
      </w:r>
      <w:r>
        <w:rPr>
          <w:lang w:val="en-US"/>
        </w:rPr>
        <w:t>. The WID has recently been revised</w:t>
      </w:r>
      <w:r w:rsidRPr="00616F3E">
        <w:rPr>
          <w:lang w:val="en-US"/>
        </w:rPr>
        <w:t xml:space="preserve"> </w:t>
      </w:r>
      <w:r w:rsidRPr="00616F3E">
        <w:rPr>
          <w:cs/>
          <w:lang w:val="en-US"/>
        </w:rPr>
        <w:t>‎</w:t>
      </w:r>
      <w:r w:rsidRPr="00616F3E">
        <w:rPr>
          <w:lang w:val="en-US"/>
        </w:rPr>
        <w:t>[1]. One of the objectives deals with</w:t>
      </w:r>
      <w:r>
        <w:rPr>
          <w:lang w:val="en-US"/>
        </w:rPr>
        <w:t xml:space="preserve"> the cross-RAT scenario of control of the LTE sidelink by NR Uu:</w:t>
      </w:r>
    </w:p>
    <w:p w14:paraId="29F8C59F" w14:textId="77777777" w:rsidR="00D26467" w:rsidRDefault="00D26467" w:rsidP="00D26467">
      <w:pPr>
        <w:rPr>
          <w:lang w:val="en-US"/>
        </w:rPr>
      </w:pPr>
    </w:p>
    <w:tbl>
      <w:tblPr>
        <w:tblStyle w:val="TableGrid"/>
        <w:tblW w:w="0" w:type="auto"/>
        <w:tblLook w:val="04A0" w:firstRow="1" w:lastRow="0" w:firstColumn="1" w:lastColumn="0" w:noHBand="0" w:noVBand="1"/>
      </w:tblPr>
      <w:tblGrid>
        <w:gridCol w:w="9017"/>
      </w:tblGrid>
      <w:tr w:rsidR="00D26467" w14:paraId="026A5F43" w14:textId="77777777" w:rsidTr="009A7C8D">
        <w:tc>
          <w:tcPr>
            <w:tcW w:w="9017" w:type="dxa"/>
          </w:tcPr>
          <w:p w14:paraId="47C234B6" w14:textId="77777777" w:rsidR="00D26467" w:rsidRPr="00D1026E" w:rsidRDefault="00D26467" w:rsidP="009A7C8D">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026E">
              <w:rPr>
                <w:rFonts w:ascii="Times New Roman" w:eastAsia="Malgun Gothic" w:hAnsi="Times New Roman" w:cs="Times New Roman" w:hint="eastAsia"/>
                <w:sz w:val="20"/>
                <w:szCs w:val="20"/>
                <w:lang w:eastAsia="ko-KR"/>
              </w:rPr>
              <w:t>2.</w:t>
            </w:r>
            <w:r w:rsidRPr="00D1026E">
              <w:rPr>
                <w:rFonts w:ascii="Times New Roman" w:eastAsia="Malgun Gothic" w:hAnsi="Times New Roman" w:cs="Times New Roman"/>
                <w:sz w:val="20"/>
                <w:szCs w:val="20"/>
                <w:lang w:eastAsia="ko-KR"/>
              </w:rPr>
              <w:t xml:space="preserve"> Specify support for NR Uu to provide control for LTE sidelink </w:t>
            </w:r>
          </w:p>
          <w:p w14:paraId="006CFCB1" w14:textId="77777777" w:rsidR="00D26467" w:rsidRPr="00D1026E" w:rsidRDefault="00D26467" w:rsidP="009A7C8D">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4 as per the study outcome [RAN2, RAN1]; and</w:t>
            </w:r>
          </w:p>
          <w:p w14:paraId="7026CC38" w14:textId="77777777" w:rsidR="00D26467" w:rsidRPr="00D1026E" w:rsidRDefault="00D26467" w:rsidP="009A7C8D">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3-like RRC-configured SPS scheduling with DCI-based activation/deactivation as per the agreement in RAN1#97 [RAN1, RAN2].</w:t>
            </w:r>
          </w:p>
          <w:p w14:paraId="1B7569D9" w14:textId="77777777" w:rsidR="00D26467" w:rsidRDefault="00D26467" w:rsidP="009A7C8D">
            <w:pPr>
              <w:rPr>
                <w:lang w:val="en-US"/>
              </w:rPr>
            </w:pPr>
          </w:p>
        </w:tc>
      </w:tr>
    </w:tbl>
    <w:p w14:paraId="45D52E02" w14:textId="77777777" w:rsidR="00D26467" w:rsidRDefault="00D26467" w:rsidP="00D26467">
      <w:pPr>
        <w:rPr>
          <w:lang w:val="en-US"/>
        </w:rPr>
      </w:pPr>
    </w:p>
    <w:p w14:paraId="1C3ABA66" w14:textId="77777777" w:rsidR="00331DF2" w:rsidRPr="002F7C82" w:rsidRDefault="00331DF2" w:rsidP="00D26467">
      <w:pPr>
        <w:widowControl w:val="0"/>
        <w:tabs>
          <w:tab w:val="num" w:pos="708"/>
        </w:tabs>
        <w:spacing w:after="120"/>
        <w:jc w:val="both"/>
        <w:rPr>
          <w:lang w:val="en-US" w:eastAsia="zh-CN"/>
        </w:rPr>
      </w:pPr>
    </w:p>
    <w:p w14:paraId="58C0722F" w14:textId="77777777" w:rsidR="009A2ED4" w:rsidRDefault="009A2ED4" w:rsidP="009A2ED4">
      <w:pPr>
        <w:pStyle w:val="Heading2"/>
        <w:rPr>
          <w:lang w:val="en-US"/>
        </w:rPr>
      </w:pPr>
      <w:r>
        <w:rPr>
          <w:lang w:val="en-US"/>
        </w:rPr>
        <w:t>Previous agreements</w:t>
      </w:r>
    </w:p>
    <w:p w14:paraId="69E95248" w14:textId="77777777" w:rsidR="009A2ED4" w:rsidRDefault="009A2ED4" w:rsidP="009A2ED4">
      <w:pPr>
        <w:rPr>
          <w:lang w:val="en-US"/>
        </w:rPr>
      </w:pPr>
    </w:p>
    <w:p w14:paraId="370692DC" w14:textId="77777777" w:rsidR="009A2ED4" w:rsidRDefault="009A2ED4" w:rsidP="009A2ED4">
      <w:pPr>
        <w:rPr>
          <w:lang w:val="en-US"/>
        </w:rPr>
      </w:pPr>
      <w:r>
        <w:rPr>
          <w:lang w:val="en-US"/>
        </w:rPr>
        <w:t>T</w:t>
      </w:r>
      <w:r w:rsidRPr="006A2127">
        <w:rPr>
          <w:lang w:val="en-US"/>
        </w:rPr>
        <w:t>he f</w:t>
      </w:r>
      <w:r>
        <w:rPr>
          <w:lang w:val="en-US"/>
        </w:rPr>
        <w:t>ollowing agreements have been reached in previous meetings: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0E7BF1B3" w14:textId="77777777" w:rsidTr="00CA2AA4">
        <w:trPr>
          <w:cantSplit/>
        </w:trPr>
        <w:tc>
          <w:tcPr>
            <w:tcW w:w="9026" w:type="dxa"/>
            <w:shd w:val="clear" w:color="auto" w:fill="auto"/>
          </w:tcPr>
          <w:p w14:paraId="6313BD57" w14:textId="77777777" w:rsidR="009A2ED4" w:rsidRPr="00653C8C" w:rsidRDefault="009A2ED4" w:rsidP="009A7C8D">
            <w:pPr>
              <w:rPr>
                <w:szCs w:val="20"/>
              </w:rPr>
            </w:pPr>
            <w:r w:rsidRPr="00653C8C">
              <w:rPr>
                <w:szCs w:val="20"/>
                <w:highlight w:val="green"/>
              </w:rPr>
              <w:t>Agreements</w:t>
            </w:r>
            <w:r w:rsidRPr="00653C8C">
              <w:rPr>
                <w:szCs w:val="20"/>
              </w:rPr>
              <w:t>:</w:t>
            </w:r>
          </w:p>
          <w:p w14:paraId="07539E6E" w14:textId="77777777" w:rsidR="009A2ED4" w:rsidRPr="00653C8C" w:rsidRDefault="009A2ED4" w:rsidP="009A7C8D">
            <w:pPr>
              <w:pStyle w:val="ListParagraph"/>
              <w:numPr>
                <w:ilvl w:val="0"/>
                <w:numId w:val="21"/>
              </w:numPr>
              <w:spacing w:after="160"/>
              <w:contextualSpacing/>
              <w:rPr>
                <w:szCs w:val="20"/>
              </w:rPr>
            </w:pPr>
            <w:r w:rsidRPr="00653C8C">
              <w:rPr>
                <w:szCs w:val="20"/>
              </w:rPr>
              <w:t>RRC-based activation/deactivation is not supported</w:t>
            </w:r>
          </w:p>
          <w:p w14:paraId="2DF1A40D" w14:textId="77777777" w:rsidR="009A2ED4" w:rsidRPr="00653C8C" w:rsidRDefault="009A2ED4" w:rsidP="009A7C8D">
            <w:pPr>
              <w:pStyle w:val="ListParagraph"/>
              <w:numPr>
                <w:ilvl w:val="0"/>
                <w:numId w:val="21"/>
              </w:numPr>
              <w:spacing w:after="160"/>
              <w:contextualSpacing/>
              <w:rPr>
                <w:szCs w:val="20"/>
              </w:rPr>
            </w:pPr>
            <w:r w:rsidRPr="00653C8C">
              <w:rPr>
                <w:szCs w:val="20"/>
              </w:rPr>
              <w:t xml:space="preserve">DCI-based activation/deactivation is supported </w:t>
            </w:r>
          </w:p>
          <w:p w14:paraId="2A2F4224" w14:textId="77777777" w:rsidR="009A2ED4" w:rsidRPr="00653C8C" w:rsidRDefault="009A2ED4" w:rsidP="009A7C8D">
            <w:pPr>
              <w:pStyle w:val="ListParagraph"/>
              <w:numPr>
                <w:ilvl w:val="1"/>
                <w:numId w:val="21"/>
              </w:numPr>
              <w:spacing w:after="160"/>
              <w:contextualSpacing/>
              <w:rPr>
                <w:szCs w:val="20"/>
              </w:rPr>
            </w:pPr>
            <w:r w:rsidRPr="00653C8C">
              <w:rPr>
                <w:szCs w:val="20"/>
              </w:rPr>
              <w:t xml:space="preserve">Support </w:t>
            </w:r>
            <w:bookmarkStart w:id="6" w:name="_Hlk16910474"/>
            <w:r w:rsidRPr="00653C8C">
              <w:rPr>
                <w:szCs w:val="20"/>
              </w:rPr>
              <w:t xml:space="preserve">of LTE PC5 scheduling by NR Uu </w:t>
            </w:r>
            <w:bookmarkEnd w:id="6"/>
            <w:r w:rsidRPr="00653C8C">
              <w:rPr>
                <w:szCs w:val="20"/>
              </w:rPr>
              <w:t>(mode 3-like )</w:t>
            </w:r>
            <w:r w:rsidRPr="00653C8C">
              <w:rPr>
                <w:rFonts w:eastAsia="Malgun Gothic"/>
                <w:i/>
                <w:szCs w:val="20"/>
                <w:lang w:eastAsia="ko-KR"/>
              </w:rPr>
              <w:t xml:space="preserve"> </w:t>
            </w:r>
            <w:r w:rsidRPr="00653C8C">
              <w:rPr>
                <w:szCs w:val="20"/>
              </w:rPr>
              <w:t>is based on UE capability</w:t>
            </w:r>
          </w:p>
          <w:p w14:paraId="72093A7D" w14:textId="77777777" w:rsidR="009A2ED4" w:rsidRPr="00653C8C" w:rsidRDefault="009A2ED4" w:rsidP="009A7C8D">
            <w:pPr>
              <w:pStyle w:val="ListParagraph"/>
              <w:numPr>
                <w:ilvl w:val="1"/>
                <w:numId w:val="21"/>
              </w:numPr>
              <w:spacing w:after="160"/>
              <w:contextualSpacing/>
              <w:rPr>
                <w:szCs w:val="20"/>
              </w:rPr>
            </w:pPr>
            <w:r w:rsidRPr="00653C8C">
              <w:rPr>
                <w:szCs w:val="20"/>
              </w:rPr>
              <w:t>NR DCI provides the fields of DCI 5A in LTE-V that are related to SPS scheduling</w:t>
            </w:r>
          </w:p>
          <w:p w14:paraId="6715BE53" w14:textId="77777777" w:rsidR="009A2ED4" w:rsidRPr="00653C8C" w:rsidRDefault="009A2ED4" w:rsidP="009A7C8D">
            <w:pPr>
              <w:pStyle w:val="ListParagraph"/>
              <w:numPr>
                <w:ilvl w:val="1"/>
                <w:numId w:val="21"/>
              </w:numPr>
              <w:spacing w:after="160"/>
              <w:contextualSpacing/>
              <w:rPr>
                <w:szCs w:val="20"/>
              </w:rPr>
            </w:pPr>
            <w:r w:rsidRPr="00653C8C">
              <w:rPr>
                <w:szCs w:val="20"/>
              </w:rPr>
              <w:t>The size of DCI for activation/deactivation is one of the DCI size(s) that will be defined for NR Uu scheduling NR V2V</w:t>
            </w:r>
          </w:p>
          <w:p w14:paraId="48336C2A" w14:textId="77777777" w:rsidR="009A2ED4" w:rsidRPr="00653C8C" w:rsidRDefault="009A2ED4" w:rsidP="009A7C8D">
            <w:pPr>
              <w:pStyle w:val="ListParagraph"/>
              <w:numPr>
                <w:ilvl w:val="2"/>
                <w:numId w:val="21"/>
              </w:numPr>
              <w:spacing w:after="160"/>
              <w:contextualSpacing/>
              <w:rPr>
                <w:szCs w:val="20"/>
              </w:rPr>
            </w:pPr>
            <w:r w:rsidRPr="00653C8C">
              <w:rPr>
                <w:szCs w:val="20"/>
              </w:rPr>
              <w:t>FFS whether the DCI format is the same as one of the DCI formats that will be defined for NR Uu scheduling NR V2V</w:t>
            </w:r>
          </w:p>
          <w:p w14:paraId="77C96451" w14:textId="77777777" w:rsidR="009A2ED4" w:rsidRPr="00653C8C" w:rsidRDefault="009A2ED4" w:rsidP="009A7C8D">
            <w:pPr>
              <w:pStyle w:val="ListParagraph"/>
              <w:numPr>
                <w:ilvl w:val="1"/>
                <w:numId w:val="21"/>
              </w:numPr>
              <w:spacing w:after="160"/>
              <w:contextualSpacing/>
              <w:rPr>
                <w:szCs w:val="20"/>
              </w:rPr>
            </w:pPr>
            <w:r w:rsidRPr="00653C8C">
              <w:rPr>
                <w:szCs w:val="20"/>
              </w:rPr>
              <w:t>Activation/deactivation applies to the first LTE subframe after Z+X ms after receiving the DCI</w:t>
            </w:r>
          </w:p>
          <w:p w14:paraId="041A6832" w14:textId="77777777" w:rsidR="009A2ED4" w:rsidRPr="00653C8C" w:rsidRDefault="009A2ED4" w:rsidP="009A7C8D">
            <w:pPr>
              <w:pStyle w:val="ListParagraph"/>
              <w:numPr>
                <w:ilvl w:val="2"/>
                <w:numId w:val="21"/>
              </w:numPr>
              <w:spacing w:after="160"/>
              <w:contextualSpacing/>
              <w:rPr>
                <w:szCs w:val="20"/>
              </w:rPr>
            </w:pPr>
            <w:r w:rsidRPr="00653C8C">
              <w:rPr>
                <w:szCs w:val="20"/>
              </w:rPr>
              <w:t>Z is the same timing offset in current LTE V2X specs</w:t>
            </w:r>
          </w:p>
          <w:p w14:paraId="041C07E1" w14:textId="77777777" w:rsidR="009A2ED4" w:rsidRPr="00653C8C" w:rsidRDefault="009A2ED4" w:rsidP="009A7C8D">
            <w:pPr>
              <w:pStyle w:val="ListParagraph"/>
              <w:numPr>
                <w:ilvl w:val="2"/>
                <w:numId w:val="21"/>
              </w:numPr>
              <w:spacing w:after="160"/>
              <w:contextualSpacing/>
              <w:rPr>
                <w:szCs w:val="20"/>
              </w:rPr>
            </w:pPr>
            <w:r w:rsidRPr="00653C8C">
              <w:rPr>
                <w:szCs w:val="20"/>
              </w:rPr>
              <w:t>X&gt;0. FFS value(s) of X, and if one or multiple values of X are possible</w:t>
            </w:r>
          </w:p>
          <w:p w14:paraId="426701AE" w14:textId="4C2980D7" w:rsidR="009A2ED4" w:rsidRDefault="009A2ED4" w:rsidP="009A7C8D">
            <w:r w:rsidRPr="00653C8C">
              <w:t xml:space="preserve">Draft LS to RAN to be prepared in </w:t>
            </w:r>
            <w:hyperlink r:id="rId8" w:history="1">
              <w:r w:rsidRPr="00431F75">
                <w:rPr>
                  <w:rStyle w:val="Hyperlink"/>
                  <w:b/>
                </w:rPr>
                <w:t>R1-1907826</w:t>
              </w:r>
            </w:hyperlink>
            <w:r>
              <w:t xml:space="preserve"> (Phillippe, Huawei), which is </w:t>
            </w:r>
            <w:r w:rsidRPr="00F416AF">
              <w:rPr>
                <w:highlight w:val="green"/>
              </w:rPr>
              <w:t xml:space="preserve">approved </w:t>
            </w:r>
            <w:r>
              <w:t>with the following update:</w:t>
            </w:r>
          </w:p>
          <w:p w14:paraId="04B839DF" w14:textId="77777777" w:rsidR="009A2ED4" w:rsidRPr="00F416AF" w:rsidRDefault="009A2ED4" w:rsidP="009A7C8D">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14:paraId="2A90C255" w14:textId="6F4090AB" w:rsidR="009A2ED4" w:rsidRDefault="009A2ED4" w:rsidP="009A7C8D">
            <w:r w:rsidRPr="00F416AF">
              <w:t xml:space="preserve">with final LS in </w:t>
            </w:r>
            <w:hyperlink r:id="rId9" w:history="1">
              <w:r w:rsidRPr="00431F75">
                <w:rPr>
                  <w:rStyle w:val="Hyperlink"/>
                  <w:highlight w:val="green"/>
                </w:rPr>
                <w:t>R1-1907909</w:t>
              </w:r>
            </w:hyperlink>
            <w:r w:rsidRPr="00F416AF">
              <w:t>.</w:t>
            </w:r>
          </w:p>
        </w:tc>
      </w:tr>
    </w:tbl>
    <w:p w14:paraId="43F42A0E" w14:textId="77777777" w:rsidR="009A2ED4" w:rsidRPr="00905466" w:rsidRDefault="009A2ED4" w:rsidP="009A2E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622E5C15" w14:textId="77777777" w:rsidTr="009A7C8D">
        <w:trPr>
          <w:cantSplit/>
        </w:trPr>
        <w:tc>
          <w:tcPr>
            <w:tcW w:w="9026" w:type="dxa"/>
            <w:shd w:val="clear" w:color="auto" w:fill="auto"/>
          </w:tcPr>
          <w:p w14:paraId="08FE469D" w14:textId="77777777" w:rsidR="009A2ED4" w:rsidRPr="00FD1964" w:rsidRDefault="009A2ED4" w:rsidP="009A7C8D">
            <w:pPr>
              <w:rPr>
                <w:szCs w:val="20"/>
                <w:lang w:eastAsia="x-none"/>
              </w:rPr>
            </w:pPr>
            <w:r w:rsidRPr="00FD1964">
              <w:rPr>
                <w:szCs w:val="20"/>
                <w:highlight w:val="green"/>
                <w:lang w:eastAsia="x-none"/>
              </w:rPr>
              <w:lastRenderedPageBreak/>
              <w:t>Agreements</w:t>
            </w:r>
            <w:r w:rsidRPr="00FD1964">
              <w:rPr>
                <w:szCs w:val="20"/>
                <w:lang w:eastAsia="x-none"/>
              </w:rPr>
              <w:t>:</w:t>
            </w:r>
          </w:p>
          <w:p w14:paraId="1DE79B40" w14:textId="77777777" w:rsidR="009A2ED4" w:rsidRPr="00FD1964" w:rsidRDefault="009A2ED4" w:rsidP="009A7C8D">
            <w:pPr>
              <w:pStyle w:val="ListParagraph"/>
              <w:numPr>
                <w:ilvl w:val="0"/>
                <w:numId w:val="24"/>
              </w:numPr>
              <w:spacing w:after="60"/>
              <w:contextualSpacing/>
              <w:rPr>
                <w:rFonts w:ascii="Times New Roman" w:hAnsi="Times New Roman"/>
                <w:bCs/>
                <w:iCs/>
                <w:szCs w:val="20"/>
              </w:rPr>
            </w:pPr>
            <w:r w:rsidRPr="00FD1964">
              <w:rPr>
                <w:rFonts w:ascii="Times New Roman" w:hAnsi="Times New Roman"/>
                <w:bCs/>
                <w:iCs/>
                <w:szCs w:val="20"/>
              </w:rPr>
              <w:t>A new RNTI is introduced to scramble the NR DCI used for scheduling LTE PC5.</w:t>
            </w:r>
          </w:p>
          <w:p w14:paraId="593BB227" w14:textId="77777777" w:rsidR="009A2ED4" w:rsidRDefault="009A2ED4" w:rsidP="009A7C8D"/>
        </w:tc>
      </w:tr>
    </w:tbl>
    <w:p w14:paraId="278F6A45" w14:textId="77777777" w:rsidR="009A2ED4" w:rsidRPr="00C441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1DE3377B" w14:textId="77777777" w:rsidTr="009A7C8D">
        <w:trPr>
          <w:cantSplit/>
        </w:trPr>
        <w:tc>
          <w:tcPr>
            <w:tcW w:w="9026" w:type="dxa"/>
            <w:shd w:val="clear" w:color="auto" w:fill="auto"/>
          </w:tcPr>
          <w:p w14:paraId="43ECAE56" w14:textId="77777777" w:rsidR="009A2ED4" w:rsidRPr="000C6714" w:rsidRDefault="009A2ED4" w:rsidP="009A7C8D">
            <w:pPr>
              <w:rPr>
                <w:szCs w:val="20"/>
              </w:rPr>
            </w:pPr>
            <w:r w:rsidRPr="000C6714">
              <w:rPr>
                <w:szCs w:val="20"/>
                <w:highlight w:val="green"/>
              </w:rPr>
              <w:t>Agreements</w:t>
            </w:r>
            <w:r w:rsidRPr="000C6714">
              <w:rPr>
                <w:szCs w:val="20"/>
              </w:rPr>
              <w:t>:</w:t>
            </w:r>
          </w:p>
          <w:p w14:paraId="69E8E7D7" w14:textId="77777777" w:rsidR="009A2ED4" w:rsidRPr="000C6714" w:rsidRDefault="009A2ED4" w:rsidP="009A7C8D">
            <w:pPr>
              <w:numPr>
                <w:ilvl w:val="0"/>
                <w:numId w:val="25"/>
              </w:numPr>
              <w:spacing w:after="0" w:line="240" w:lineRule="auto"/>
              <w:rPr>
                <w:szCs w:val="20"/>
              </w:rPr>
            </w:pPr>
            <w:r w:rsidRPr="000C6714">
              <w:rPr>
                <w:szCs w:val="20"/>
              </w:rPr>
              <w:t>X is dynamically indicated using a field in the DCI</w:t>
            </w:r>
          </w:p>
          <w:p w14:paraId="271311B4" w14:textId="77777777" w:rsidR="009A2ED4" w:rsidRPr="000C6714" w:rsidRDefault="009A2ED4" w:rsidP="009A7C8D">
            <w:pPr>
              <w:numPr>
                <w:ilvl w:val="1"/>
                <w:numId w:val="25"/>
              </w:numPr>
              <w:spacing w:after="0" w:line="240" w:lineRule="auto"/>
              <w:rPr>
                <w:szCs w:val="20"/>
              </w:rPr>
            </w:pPr>
            <w:r w:rsidRPr="000C6714">
              <w:rPr>
                <w:szCs w:val="20"/>
              </w:rPr>
              <w:t>FFS whether the DCI field provides an index to a table or the value of X</w:t>
            </w:r>
          </w:p>
          <w:p w14:paraId="219ADDC4" w14:textId="77777777" w:rsidR="009A2ED4" w:rsidRPr="000C6714" w:rsidRDefault="009A2ED4" w:rsidP="009A7C8D">
            <w:pPr>
              <w:numPr>
                <w:ilvl w:val="1"/>
                <w:numId w:val="25"/>
              </w:numPr>
              <w:spacing w:after="0" w:line="240" w:lineRule="auto"/>
              <w:rPr>
                <w:szCs w:val="20"/>
              </w:rPr>
            </w:pPr>
            <w:r w:rsidRPr="000C6714">
              <w:rPr>
                <w:szCs w:val="20"/>
              </w:rPr>
              <w:t>The minimum value of X is subject to UE capability</w:t>
            </w:r>
          </w:p>
          <w:p w14:paraId="4D3A6498" w14:textId="77777777" w:rsidR="009A2ED4" w:rsidRPr="000C6714" w:rsidRDefault="009A2ED4" w:rsidP="009A7C8D">
            <w:pPr>
              <w:numPr>
                <w:ilvl w:val="2"/>
                <w:numId w:val="25"/>
              </w:numPr>
              <w:spacing w:after="0" w:line="240" w:lineRule="auto"/>
              <w:rPr>
                <w:szCs w:val="20"/>
              </w:rPr>
            </w:pPr>
            <w:r w:rsidRPr="000C6714">
              <w:rPr>
                <w:szCs w:val="20"/>
              </w:rPr>
              <w:t xml:space="preserve">UE reports a single value subject to UE capability </w:t>
            </w:r>
          </w:p>
          <w:p w14:paraId="5432047E" w14:textId="77777777" w:rsidR="009A2ED4" w:rsidRDefault="009A2ED4" w:rsidP="009A7C8D"/>
        </w:tc>
      </w:tr>
    </w:tbl>
    <w:p w14:paraId="30D43E21" w14:textId="77777777" w:rsidR="009A2E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26327536" w14:textId="77777777" w:rsidTr="009A7C8D">
        <w:trPr>
          <w:cantSplit/>
        </w:trPr>
        <w:tc>
          <w:tcPr>
            <w:tcW w:w="9026" w:type="dxa"/>
            <w:shd w:val="clear" w:color="auto" w:fill="auto"/>
          </w:tcPr>
          <w:p w14:paraId="596046A9" w14:textId="77777777" w:rsidR="009A2ED4" w:rsidRPr="00EA0216" w:rsidRDefault="009A2ED4" w:rsidP="009A7C8D">
            <w:pPr>
              <w:rPr>
                <w:szCs w:val="20"/>
                <w:highlight w:val="green"/>
                <w:lang w:eastAsia="x-none"/>
              </w:rPr>
            </w:pPr>
            <w:r w:rsidRPr="00EA0216">
              <w:rPr>
                <w:szCs w:val="20"/>
                <w:highlight w:val="green"/>
                <w:lang w:eastAsia="x-none"/>
              </w:rPr>
              <w:t>Agreements:</w:t>
            </w:r>
          </w:p>
          <w:p w14:paraId="5D83B6F5" w14:textId="77777777" w:rsidR="009A2ED4" w:rsidRPr="00EA0216" w:rsidRDefault="009A2ED4" w:rsidP="009A7C8D">
            <w:pPr>
              <w:pStyle w:val="ListParagraph"/>
              <w:numPr>
                <w:ilvl w:val="0"/>
                <w:numId w:val="26"/>
              </w:numPr>
              <w:spacing w:after="160"/>
              <w:contextualSpacing/>
              <w:rPr>
                <w:szCs w:val="20"/>
              </w:rPr>
            </w:pPr>
            <w:r w:rsidRPr="00EA0216">
              <w:rPr>
                <w:szCs w:val="20"/>
              </w:rPr>
              <w:t>The NR DCI field to indicate X provides an index to a table of values</w:t>
            </w:r>
          </w:p>
          <w:p w14:paraId="210EAE9F" w14:textId="77777777" w:rsidR="009A2ED4" w:rsidRPr="00EA0216" w:rsidRDefault="009A2ED4" w:rsidP="009A7C8D">
            <w:pPr>
              <w:pStyle w:val="ListParagraph"/>
              <w:numPr>
                <w:ilvl w:val="1"/>
                <w:numId w:val="26"/>
              </w:numPr>
              <w:spacing w:after="160"/>
              <w:contextualSpacing/>
              <w:rPr>
                <w:szCs w:val="20"/>
              </w:rPr>
            </w:pPr>
            <w:r w:rsidRPr="00EA0216">
              <w:rPr>
                <w:szCs w:val="20"/>
              </w:rPr>
              <w:t>The table of values is configurable, and has 8 values</w:t>
            </w:r>
          </w:p>
          <w:p w14:paraId="4B4DC687" w14:textId="77777777" w:rsidR="009A2ED4" w:rsidRPr="00EA0216" w:rsidRDefault="009A2ED4" w:rsidP="009A7C8D">
            <w:pPr>
              <w:pStyle w:val="ListParagraph"/>
              <w:numPr>
                <w:ilvl w:val="1"/>
                <w:numId w:val="26"/>
              </w:numPr>
              <w:spacing w:after="160"/>
              <w:contextualSpacing/>
              <w:rPr>
                <w:szCs w:val="20"/>
              </w:rPr>
            </w:pPr>
            <w:r w:rsidRPr="00EA0216">
              <w:rPr>
                <w:szCs w:val="20"/>
              </w:rPr>
              <w:t>The size of the DCI field is fixed at 3 bits</w:t>
            </w:r>
          </w:p>
          <w:p w14:paraId="01C60ECD" w14:textId="77777777" w:rsidR="009A2ED4" w:rsidRDefault="009A2ED4" w:rsidP="009A7C8D"/>
        </w:tc>
      </w:tr>
    </w:tbl>
    <w:p w14:paraId="78C76EEF" w14:textId="77777777" w:rsidR="009A2ED4" w:rsidRPr="00704C01"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7AF0FDE2" w14:textId="77777777" w:rsidTr="009A7C8D">
        <w:trPr>
          <w:cantSplit/>
        </w:trPr>
        <w:tc>
          <w:tcPr>
            <w:tcW w:w="9026" w:type="dxa"/>
            <w:shd w:val="clear" w:color="auto" w:fill="auto"/>
          </w:tcPr>
          <w:p w14:paraId="13DE258B" w14:textId="77777777" w:rsidR="00D26467" w:rsidRPr="007D7744" w:rsidRDefault="00D26467" w:rsidP="009A7C8D">
            <w:pPr>
              <w:rPr>
                <w:b/>
                <w:iCs/>
                <w:szCs w:val="20"/>
              </w:rPr>
            </w:pPr>
            <w:r w:rsidRPr="007D7744">
              <w:rPr>
                <w:bCs/>
                <w:iCs/>
                <w:szCs w:val="20"/>
                <w:highlight w:val="green"/>
              </w:rPr>
              <w:t>Agreements</w:t>
            </w:r>
            <w:r w:rsidRPr="007D7744">
              <w:rPr>
                <w:b/>
                <w:iCs/>
                <w:szCs w:val="20"/>
              </w:rPr>
              <w:t>:</w:t>
            </w:r>
          </w:p>
          <w:p w14:paraId="4C52F9B8" w14:textId="77777777" w:rsidR="00D26467" w:rsidRPr="007D7744" w:rsidRDefault="00D26467" w:rsidP="00D26467">
            <w:pPr>
              <w:pStyle w:val="ListParagraph"/>
              <w:numPr>
                <w:ilvl w:val="0"/>
                <w:numId w:val="28"/>
              </w:numPr>
              <w:spacing w:after="160"/>
              <w:rPr>
                <w:rFonts w:ascii="Arial" w:hAnsi="Arial" w:cs="Arial"/>
                <w:b/>
                <w:szCs w:val="20"/>
                <w:lang w:eastAsia="ja-JP"/>
              </w:rPr>
            </w:pPr>
            <w:r w:rsidRPr="007D7744">
              <w:rPr>
                <w:rFonts w:ascii="Arial" w:hAnsi="Arial" w:cs="Arial"/>
                <w:szCs w:val="20"/>
                <w:lang w:eastAsia="ja-JP"/>
              </w:rPr>
              <w:t>Use a separate PDCCH monitoring configuration (as configured in Rel-15) for NR DCI scheduling LTE SL</w:t>
            </w:r>
          </w:p>
          <w:p w14:paraId="2642F8D6"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blind decoding budget and the maximum number of non-overlapped CCEs for channel estimation are not increased.</w:t>
            </w:r>
          </w:p>
          <w:p w14:paraId="72510048"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search spaces is not increased.</w:t>
            </w:r>
          </w:p>
          <w:p w14:paraId="2884C27E"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CORESETs is not increased</w:t>
            </w:r>
          </w:p>
          <w:p w14:paraId="08262AD4" w14:textId="77777777" w:rsidR="00D26467" w:rsidRPr="007D7744" w:rsidRDefault="00D26467" w:rsidP="00D26467">
            <w:pPr>
              <w:pStyle w:val="ListParagraph"/>
              <w:numPr>
                <w:ilvl w:val="1"/>
                <w:numId w:val="28"/>
              </w:numPr>
              <w:spacing w:after="160"/>
              <w:rPr>
                <w:rFonts w:ascii="Arial" w:hAnsi="Arial" w:cs="Arial"/>
                <w:bCs/>
                <w:szCs w:val="20"/>
                <w:lang w:eastAsia="ja-JP"/>
              </w:rPr>
            </w:pPr>
            <w:r w:rsidRPr="007D7744">
              <w:rPr>
                <w:rFonts w:ascii="Arial" w:hAnsi="Arial" w:cs="Arial"/>
                <w:bCs/>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B45AC55" w14:textId="77777777" w:rsidR="00D26467" w:rsidRDefault="00D26467" w:rsidP="009A7C8D"/>
        </w:tc>
      </w:tr>
    </w:tbl>
    <w:p w14:paraId="140DABD5" w14:textId="2577B5E1" w:rsidR="00861122"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33BBCAC5" w14:textId="77777777" w:rsidTr="009A7C8D">
        <w:trPr>
          <w:cantSplit/>
        </w:trPr>
        <w:tc>
          <w:tcPr>
            <w:tcW w:w="9026" w:type="dxa"/>
            <w:shd w:val="clear" w:color="auto" w:fill="auto"/>
          </w:tcPr>
          <w:p w14:paraId="3EFC6C5D" w14:textId="77777777" w:rsidR="00D26467" w:rsidRPr="007D7744" w:rsidRDefault="00D26467" w:rsidP="009A7C8D">
            <w:pPr>
              <w:rPr>
                <w:szCs w:val="20"/>
                <w:lang w:eastAsia="x-none"/>
              </w:rPr>
            </w:pPr>
            <w:r w:rsidRPr="007D7744">
              <w:rPr>
                <w:szCs w:val="20"/>
                <w:highlight w:val="green"/>
                <w:lang w:eastAsia="x-none"/>
              </w:rPr>
              <w:t>Agreements</w:t>
            </w:r>
            <w:r w:rsidRPr="007D7744">
              <w:rPr>
                <w:szCs w:val="20"/>
                <w:lang w:eastAsia="x-none"/>
              </w:rPr>
              <w:t>:</w:t>
            </w:r>
          </w:p>
          <w:p w14:paraId="74D5F031" w14:textId="77777777" w:rsidR="00D26467" w:rsidRPr="007D7744" w:rsidRDefault="00D26467" w:rsidP="00D26467">
            <w:pPr>
              <w:pStyle w:val="ListParagraph"/>
              <w:numPr>
                <w:ilvl w:val="0"/>
                <w:numId w:val="29"/>
              </w:numPr>
              <w:spacing w:after="160"/>
              <w:contextualSpacing/>
              <w:rPr>
                <w:bCs/>
                <w:iCs/>
                <w:szCs w:val="20"/>
              </w:rPr>
            </w:pPr>
            <w:r w:rsidRPr="007D7744">
              <w:rPr>
                <w:bCs/>
                <w:iCs/>
                <w:szCs w:val="20"/>
              </w:rPr>
              <w:t>The minimum value of X signalled in the UE capability is one of the values (excluding spare values) that can be signalled in DCI 3_1</w:t>
            </w:r>
          </w:p>
          <w:p w14:paraId="4E6C81C9" w14:textId="77777777" w:rsidR="00D26467" w:rsidRDefault="00D26467" w:rsidP="009A7C8D"/>
        </w:tc>
      </w:tr>
    </w:tbl>
    <w:p w14:paraId="7C893E58" w14:textId="5CC23F80" w:rsidR="00D26467" w:rsidRDefault="00D26467"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268EC" w14:paraId="1DA988FF" w14:textId="77777777" w:rsidTr="009A7C8D">
        <w:trPr>
          <w:cantSplit/>
        </w:trPr>
        <w:tc>
          <w:tcPr>
            <w:tcW w:w="9026" w:type="dxa"/>
            <w:shd w:val="clear" w:color="auto" w:fill="auto"/>
          </w:tcPr>
          <w:p w14:paraId="3F720CA1" w14:textId="77777777" w:rsidR="000268EC" w:rsidRPr="003411C6" w:rsidRDefault="000268EC" w:rsidP="009A7C8D">
            <w:pPr>
              <w:rPr>
                <w:szCs w:val="20"/>
                <w:lang w:eastAsia="x-none"/>
              </w:rPr>
            </w:pPr>
            <w:r w:rsidRPr="003411C6">
              <w:rPr>
                <w:szCs w:val="20"/>
                <w:highlight w:val="green"/>
                <w:lang w:eastAsia="x-none"/>
              </w:rPr>
              <w:lastRenderedPageBreak/>
              <w:t>Agreements</w:t>
            </w:r>
            <w:r w:rsidRPr="003411C6">
              <w:rPr>
                <w:szCs w:val="20"/>
                <w:lang w:eastAsia="x-none"/>
              </w:rPr>
              <w:t>:</w:t>
            </w:r>
          </w:p>
          <w:p w14:paraId="155B5AD3" w14:textId="77777777" w:rsidR="000268EC" w:rsidRPr="003411C6" w:rsidRDefault="000268EC" w:rsidP="009A7C8D">
            <w:pPr>
              <w:rPr>
                <w:bCs/>
                <w:iCs/>
                <w:szCs w:val="20"/>
              </w:rPr>
            </w:pPr>
            <w:r w:rsidRPr="003411C6">
              <w:rPr>
                <w:bCs/>
                <w:iCs/>
                <w:szCs w:val="20"/>
              </w:rPr>
              <w:t xml:space="preserve">The supported values of X </w:t>
            </w:r>
            <w:proofErr w:type="spellStart"/>
            <w:r w:rsidRPr="003411C6">
              <w:rPr>
                <w:bCs/>
                <w:iCs/>
                <w:szCs w:val="20"/>
              </w:rPr>
              <w:t>signaled</w:t>
            </w:r>
            <w:proofErr w:type="spellEnd"/>
            <w:r w:rsidRPr="003411C6">
              <w:rPr>
                <w:bCs/>
                <w:iCs/>
                <w:szCs w:val="20"/>
              </w:rPr>
              <w:t xml:space="preserve"> in the DCI are:</w:t>
            </w:r>
          </w:p>
          <w:p w14:paraId="6CB81E6D"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0.75ms, 1ms, [1.25ms], [1.5ms], 2ms, 4ms, 5ms, 8ms, 10ms, 20 ms</w:t>
            </w:r>
          </w:p>
          <w:p w14:paraId="6E742A44" w14:textId="77777777" w:rsidR="000268EC" w:rsidRPr="003411C6" w:rsidRDefault="000268EC" w:rsidP="000268EC">
            <w:pPr>
              <w:pStyle w:val="ListParagraph"/>
              <w:numPr>
                <w:ilvl w:val="1"/>
                <w:numId w:val="30"/>
              </w:numPr>
              <w:spacing w:after="160"/>
              <w:contextualSpacing/>
              <w:rPr>
                <w:bCs/>
                <w:iCs/>
                <w:szCs w:val="20"/>
              </w:rPr>
            </w:pPr>
            <w:r w:rsidRPr="003411C6">
              <w:rPr>
                <w:bCs/>
                <w:iCs/>
                <w:szCs w:val="20"/>
              </w:rPr>
              <w:t>Additional value(s) can be discussed during the Feb. meeting</w:t>
            </w:r>
          </w:p>
          <w:p w14:paraId="7986577A"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Spare values are reserved for future deployments</w:t>
            </w:r>
          </w:p>
          <w:p w14:paraId="31D6EF5D" w14:textId="77777777" w:rsidR="000268EC" w:rsidRDefault="000268EC" w:rsidP="009A7C8D"/>
        </w:tc>
      </w:tr>
    </w:tbl>
    <w:p w14:paraId="230AE7AB" w14:textId="77777777" w:rsidR="000268EC" w:rsidRPr="000268EC" w:rsidRDefault="000268EC"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7A4827A9" w14:textId="77777777" w:rsidTr="00A04B16">
        <w:trPr>
          <w:cantSplit/>
        </w:trPr>
        <w:tc>
          <w:tcPr>
            <w:tcW w:w="9026" w:type="dxa"/>
            <w:shd w:val="clear" w:color="auto" w:fill="auto"/>
          </w:tcPr>
          <w:p w14:paraId="218EE98E" w14:textId="77777777" w:rsidR="0052526B" w:rsidRPr="00561D24" w:rsidRDefault="0052526B" w:rsidP="00A04B16">
            <w:pPr>
              <w:tabs>
                <w:tab w:val="num" w:pos="720"/>
              </w:tabs>
              <w:spacing w:before="100" w:beforeAutospacing="1" w:after="100" w:afterAutospacing="1"/>
              <w:ind w:left="720" w:hanging="360"/>
              <w:rPr>
                <w:rFonts w:cstheme="minorHAnsi"/>
              </w:rPr>
            </w:pPr>
            <w:r w:rsidRPr="00561D24">
              <w:rPr>
                <w:rFonts w:cstheme="minorHAnsi"/>
                <w:highlight w:val="green"/>
              </w:rPr>
              <w:t>Agreement</w:t>
            </w:r>
            <w:r w:rsidRPr="00561D24">
              <w:rPr>
                <w:rFonts w:cstheme="minorHAnsi"/>
              </w:rPr>
              <w:t>:</w:t>
            </w:r>
          </w:p>
          <w:p w14:paraId="02A2A982" w14:textId="77777777" w:rsidR="0052526B" w:rsidRPr="00561D24" w:rsidRDefault="0052526B" w:rsidP="0052526B">
            <w:pPr>
              <w:numPr>
                <w:ilvl w:val="0"/>
                <w:numId w:val="32"/>
              </w:numPr>
              <w:spacing w:before="100" w:beforeAutospacing="1" w:after="100" w:afterAutospacing="1" w:line="240" w:lineRule="auto"/>
              <w:rPr>
                <w:lang w:val="en-US" w:eastAsia="zh-CN"/>
              </w:rPr>
            </w:pPr>
            <w:r w:rsidRPr="00561D24">
              <w:rPr>
                <w:rFonts w:ascii="Calibri" w:hAnsi="Calibri"/>
                <w:i/>
                <w:iCs/>
                <w:sz w:val="20"/>
                <w:szCs w:val="20"/>
                <w:lang w:val="en-US" w:eastAsia="zh-CN"/>
              </w:rPr>
              <w:t xml:space="preserve">For NR Uu scheduling LTE sidelink, the subframe of the first sidelink transmission is the first SL subframe of the corresponding resource pool that starts not earlier than </w:t>
            </w:r>
            <m:oMath>
              <m:sSub>
                <m:sSubPr>
                  <m:ctrlPr>
                    <w:rPr>
                      <w:rFonts w:ascii="Cambria Math" w:hAnsi="Cambria Math"/>
                      <w:lang w:eastAsia="ko-KR"/>
                    </w:rPr>
                  </m:ctrlPr>
                </m:sSubPr>
                <m:e>
                  <m:r>
                    <m:rPr>
                      <m:sty m:val="p"/>
                    </m:rPr>
                    <w:rPr>
                      <w:rFonts w:ascii="Cambria Math" w:hAnsi="Cambria Math"/>
                      <w:lang w:val="en-US" w:eastAsia="ko-KR"/>
                    </w:rPr>
                    <m:t>T</m:t>
                  </m:r>
                </m:e>
                <m:sub>
                  <m:r>
                    <m:rPr>
                      <m:sty m:val="p"/>
                    </m:rPr>
                    <w:rPr>
                      <w:rFonts w:ascii="Cambria Math" w:hAnsi="Cambria Math"/>
                      <w:lang w:val="en-US" w:eastAsia="ko-KR"/>
                    </w:rPr>
                    <m:t>DCI</m:t>
                  </m:r>
                </m:sub>
              </m:sSub>
              <m:r>
                <m:rPr>
                  <m:sty m:val="p"/>
                </m:rPr>
                <w:rPr>
                  <w:rFonts w:ascii="Cambria Math" w:hAnsi="Cambria Math"/>
                  <w:lang w:val="en-US"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TA</m:t>
                      </m:r>
                    </m:sub>
                  </m:sSub>
                </m:num>
                <m:den>
                  <m:r>
                    <m:rPr>
                      <m:sty m:val="p"/>
                    </m:rPr>
                    <w:rPr>
                      <w:rFonts w:ascii="Cambria Math" w:hAnsi="Cambria Math"/>
                      <w:lang w:val="en-US" w:eastAsia="ko-KR"/>
                    </w:rPr>
                    <m:t>2</m:t>
                  </m:r>
                </m:den>
              </m:f>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val="en-US" w:eastAsia="ko-KR"/>
                    </w:rPr>
                    <m:t>C</m:t>
                  </m:r>
                </m:sub>
              </m:sSub>
              <m:r>
                <m:rPr>
                  <m:sty m:val="p"/>
                </m:rPr>
                <w:rPr>
                  <w:rFonts w:ascii="Cambria Math" w:hAnsi="Cambria Math"/>
                  <w:lang w:val="en-US" w:eastAsia="ko-KR"/>
                </w:rPr>
                <m:t>+X+</m:t>
              </m:r>
              <m:d>
                <m:dPr>
                  <m:ctrlPr>
                    <w:rPr>
                      <w:rFonts w:ascii="Cambria Math" w:hAnsi="Cambria Math"/>
                      <w:lang w:eastAsia="ko-KR"/>
                    </w:rPr>
                  </m:ctrlPr>
                </m:dPr>
                <m:e>
                  <m:r>
                    <m:rPr>
                      <m:sty m:val="p"/>
                    </m:rPr>
                    <w:rPr>
                      <w:rFonts w:ascii="Cambria Math" w:hAnsi="Cambria Math"/>
                      <w:lang w:val="en-US" w:eastAsia="ko-KR"/>
                    </w:rPr>
                    <m:t>4+m</m:t>
                  </m:r>
                </m:e>
              </m:d>
              <m:r>
                <w:rPr>
                  <w:rFonts w:ascii="Cambria Math" w:hAnsi="Cambria Math"/>
                  <w:lang w:val="en-US" w:eastAsia="ko-KR"/>
                </w:rPr>
                <m:t xml:space="preserve"> </m:t>
              </m:r>
              <m:r>
                <m:rPr>
                  <m:sty m:val="p"/>
                </m:rPr>
                <w:rPr>
                  <w:rFonts w:ascii="Cambria Math" w:hAnsi="Cambria Math"/>
                  <w:lang w:val="en-US" w:eastAsia="ko-KR"/>
                </w:rPr>
                <m:t>ms</m:t>
              </m:r>
            </m:oMath>
            <w:r w:rsidRPr="00561D24">
              <w:rPr>
                <w:rFonts w:ascii="Calibri" w:hAnsi="Calibri"/>
                <w:sz w:val="20"/>
                <w:szCs w:val="20"/>
                <w:lang w:val="en-US" w:eastAsia="zh-CN"/>
              </w:rPr>
              <w:t xml:space="preserve">, </w:t>
            </w:r>
            <w:r w:rsidRPr="00561D24">
              <w:rPr>
                <w:rFonts w:ascii="Calibri" w:hAnsi="Calibri"/>
                <w:i/>
                <w:iCs/>
                <w:sz w:val="20"/>
                <w:szCs w:val="20"/>
                <w:lang w:val="en-US" w:eastAsia="zh-CN"/>
              </w:rPr>
              <w:t>where T</w:t>
            </w:r>
            <w:r w:rsidRPr="00561D24">
              <w:rPr>
                <w:rFonts w:ascii="Calibri" w:hAnsi="Calibri"/>
                <w:i/>
                <w:iCs/>
                <w:sz w:val="20"/>
                <w:szCs w:val="20"/>
                <w:vertAlign w:val="subscript"/>
                <w:lang w:val="en-US" w:eastAsia="zh-CN"/>
              </w:rPr>
              <w:t>DCI</w:t>
            </w:r>
            <w:r w:rsidRPr="00561D24">
              <w:rPr>
                <w:rFonts w:ascii="Calibri" w:hAnsi="Calibri"/>
                <w:i/>
                <w:iCs/>
                <w:sz w:val="20"/>
                <w:szCs w:val="20"/>
                <w:lang w:val="en-US" w:eastAsia="zh-CN"/>
              </w:rPr>
              <w:t xml:space="preserve"> is the start timing of the slot carrying DCI format 3_1, N</w:t>
            </w:r>
            <w:r w:rsidRPr="00561D24">
              <w:rPr>
                <w:rFonts w:ascii="Calibri" w:hAnsi="Calibri"/>
                <w:i/>
                <w:iCs/>
                <w:sz w:val="20"/>
                <w:szCs w:val="20"/>
                <w:vertAlign w:val="subscript"/>
                <w:lang w:val="en-US" w:eastAsia="zh-CN"/>
              </w:rPr>
              <w:t>TA</w:t>
            </w:r>
            <w:r w:rsidRPr="00561D24">
              <w:rPr>
                <w:rFonts w:ascii="Calibri" w:hAnsi="Calibri"/>
                <w:i/>
                <w:iCs/>
                <w:sz w:val="20"/>
                <w:szCs w:val="20"/>
                <w:lang w:val="en-US" w:eastAsia="zh-CN"/>
              </w:rPr>
              <w:t xml:space="preserve"> and T</w:t>
            </w:r>
            <w:r w:rsidRPr="00561D24">
              <w:rPr>
                <w:rFonts w:ascii="Calibri" w:hAnsi="Calibri"/>
                <w:i/>
                <w:iCs/>
                <w:sz w:val="20"/>
                <w:szCs w:val="20"/>
                <w:vertAlign w:val="subscript"/>
                <w:lang w:val="en-US" w:eastAsia="zh-CN"/>
              </w:rPr>
              <w:t>c</w:t>
            </w:r>
            <w:r w:rsidRPr="00561D24">
              <w:rPr>
                <w:rFonts w:ascii="Calibri" w:hAnsi="Calibri"/>
                <w:i/>
                <w:iCs/>
                <w:sz w:val="20"/>
                <w:szCs w:val="20"/>
                <w:lang w:val="en-US" w:eastAsia="zh-CN"/>
              </w:rPr>
              <w:t xml:space="preserve"> are defined in TS 38.211, X is the value indicated by Timing offset field in DCI format 3_1, m is the value indicated by SL index in DCI format 3_1 if SL index is present, otherwise m=0.</w:t>
            </w:r>
          </w:p>
          <w:p w14:paraId="354D8731" w14:textId="77777777" w:rsidR="0052526B" w:rsidRDefault="0052526B" w:rsidP="00A04B16"/>
        </w:tc>
      </w:tr>
    </w:tbl>
    <w:p w14:paraId="6B85B682" w14:textId="124C7670" w:rsidR="00AD2A49" w:rsidRDefault="00AD2A49"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3F9C0818" w14:textId="77777777" w:rsidTr="00A04B16">
        <w:trPr>
          <w:cantSplit/>
        </w:trPr>
        <w:tc>
          <w:tcPr>
            <w:tcW w:w="9026" w:type="dxa"/>
            <w:shd w:val="clear" w:color="auto" w:fill="auto"/>
          </w:tcPr>
          <w:p w14:paraId="55D25962" w14:textId="77777777" w:rsidR="0052526B" w:rsidRPr="00B2532E" w:rsidRDefault="0052526B" w:rsidP="00A04B16">
            <w:pPr>
              <w:pStyle w:val="xmsonormal"/>
              <w:rPr>
                <w:rFonts w:asciiTheme="minorHAnsi" w:hAnsiTheme="minorHAnsi" w:cstheme="minorHAnsi"/>
                <w:sz w:val="20"/>
                <w:szCs w:val="20"/>
              </w:rPr>
            </w:pPr>
            <w:r w:rsidRPr="00B2532E">
              <w:rPr>
                <w:rFonts w:asciiTheme="minorHAnsi" w:hAnsiTheme="minorHAnsi" w:cstheme="minorHAnsi"/>
                <w:sz w:val="20"/>
                <w:szCs w:val="20"/>
                <w:highlight w:val="green"/>
              </w:rPr>
              <w:t>Agreements</w:t>
            </w:r>
            <w:r w:rsidRPr="00B2532E">
              <w:rPr>
                <w:rFonts w:asciiTheme="minorHAnsi" w:hAnsiTheme="minorHAnsi" w:cstheme="minorHAnsi"/>
                <w:sz w:val="20"/>
                <w:szCs w:val="20"/>
              </w:rPr>
              <w:t>:</w:t>
            </w:r>
          </w:p>
          <w:p w14:paraId="01BBF35A" w14:textId="77777777" w:rsidR="0052526B" w:rsidRPr="00B2532E" w:rsidRDefault="0052526B" w:rsidP="00A04B16">
            <w:pPr>
              <w:pStyle w:val="xmsonormal"/>
            </w:pPr>
            <w:r w:rsidRPr="00B2532E">
              <w:rPr>
                <w:rFonts w:ascii="Symbol" w:hAnsi="Symbol"/>
                <w:sz w:val="20"/>
                <w:szCs w:val="20"/>
              </w:rPr>
              <w:t></w:t>
            </w:r>
            <w:r w:rsidRPr="00B2532E">
              <w:rPr>
                <w:rFonts w:ascii="Times New Roman" w:hAnsi="Times New Roman" w:cs="Times New Roman"/>
                <w:sz w:val="15"/>
                <w:szCs w:val="15"/>
              </w:rPr>
              <w:t xml:space="preserve">         </w:t>
            </w:r>
            <w:r w:rsidRPr="00B2532E">
              <w:rPr>
                <w:sz w:val="20"/>
                <w:szCs w:val="20"/>
              </w:rPr>
              <w:t xml:space="preserve">If UE is configured to monitor DCI 3_0, the sizes of DCI 3_1 and DCI 3_0 are </w:t>
            </w:r>
            <w:r w:rsidRPr="00B2532E">
              <w:rPr>
                <w:strike/>
                <w:sz w:val="20"/>
                <w:szCs w:val="20"/>
              </w:rPr>
              <w:t>is</w:t>
            </w:r>
            <w:r w:rsidRPr="00B2532E">
              <w:rPr>
                <w:sz w:val="20"/>
                <w:szCs w:val="20"/>
              </w:rPr>
              <w:t xml:space="preserve"> aligned by zero padding </w:t>
            </w:r>
            <w:r w:rsidRPr="00B2532E">
              <w:rPr>
                <w:rFonts w:hint="eastAsia"/>
              </w:rPr>
              <w:br/>
            </w:r>
            <w:r w:rsidRPr="00B2532E">
              <w:rPr>
                <w:rFonts w:ascii="Symbol" w:hAnsi="Symbol"/>
                <w:sz w:val="20"/>
                <w:szCs w:val="20"/>
              </w:rPr>
              <w:t></w:t>
            </w:r>
            <w:r w:rsidRPr="00B2532E">
              <w:rPr>
                <w:rFonts w:ascii="Times New Roman" w:hAnsi="Times New Roman" w:cs="Times New Roman"/>
                <w:sz w:val="15"/>
                <w:szCs w:val="15"/>
              </w:rPr>
              <w:t xml:space="preserve">         </w:t>
            </w:r>
            <w:r w:rsidRPr="00B2532E">
              <w:rPr>
                <w:sz w:val="20"/>
                <w:szCs w:val="20"/>
              </w:rPr>
              <w:t>If UE is not configured to monitor DCI 3_0, the mechanism for size alignment between DCI 3_0 and Uu DCI is reused for size alignment between DCI 3_1 and Uu DCI</w:t>
            </w:r>
          </w:p>
          <w:p w14:paraId="227362A5" w14:textId="77777777" w:rsidR="0052526B" w:rsidRDefault="0052526B" w:rsidP="00A04B16"/>
        </w:tc>
      </w:tr>
    </w:tbl>
    <w:p w14:paraId="1A684F14" w14:textId="0A760795" w:rsidR="0052526B" w:rsidRDefault="0052526B"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514DFA65" w14:textId="77777777" w:rsidTr="00A04B16">
        <w:trPr>
          <w:cantSplit/>
        </w:trPr>
        <w:tc>
          <w:tcPr>
            <w:tcW w:w="9026" w:type="dxa"/>
            <w:shd w:val="clear" w:color="auto" w:fill="auto"/>
          </w:tcPr>
          <w:p w14:paraId="1A887DCD" w14:textId="77777777" w:rsidR="0052526B" w:rsidRPr="007F243E" w:rsidRDefault="0052526B" w:rsidP="00A04B16">
            <w:pPr>
              <w:rPr>
                <w:rFonts w:ascii="Calibri" w:hAnsi="Calibri"/>
                <w:lang w:val="en-US" w:eastAsia="zh-CN"/>
              </w:rPr>
            </w:pPr>
            <w:r w:rsidRPr="007F243E">
              <w:rPr>
                <w:rFonts w:ascii="Calibri" w:hAnsi="Calibri"/>
                <w:highlight w:val="green"/>
                <w:lang w:val="en-US" w:eastAsia="zh-CN"/>
              </w:rPr>
              <w:t>Agreement</w:t>
            </w:r>
            <w:r w:rsidRPr="007F243E">
              <w:rPr>
                <w:rFonts w:ascii="Calibri" w:hAnsi="Calibri"/>
                <w:lang w:val="en-US" w:eastAsia="zh-CN"/>
              </w:rPr>
              <w:t xml:space="preserve">: </w:t>
            </w:r>
          </w:p>
          <w:p w14:paraId="014EE596" w14:textId="77777777" w:rsidR="0052526B" w:rsidRPr="007F243E" w:rsidRDefault="0052526B" w:rsidP="00A04B16">
            <w:pPr>
              <w:rPr>
                <w:rFonts w:ascii="Calibri" w:hAnsi="Calibri"/>
                <w:lang w:val="en-US" w:eastAsia="zh-CN"/>
              </w:rPr>
            </w:pPr>
            <w:r w:rsidRPr="007F243E">
              <w:rPr>
                <w:rFonts w:ascii="Calibri" w:hAnsi="Calibri"/>
                <w:sz w:val="20"/>
                <w:szCs w:val="20"/>
                <w:lang w:val="en-US" w:eastAsia="zh-CN"/>
              </w:rPr>
              <w:t>the set of possible values for X is: 0ms, 0.25ms, 0.5ms, 0.625ms, 0.75ms, 1ms, 1.25ms, 1.5ms,1.75ms, 2ms, 2.5ms, 3ms, 4ms, 5ms, 6ms, 8ms, 10ms, 20 ms</w:t>
            </w:r>
          </w:p>
          <w:p w14:paraId="4ACA633D" w14:textId="77777777" w:rsidR="0052526B" w:rsidRDefault="0052526B" w:rsidP="00A04B16"/>
        </w:tc>
      </w:tr>
    </w:tbl>
    <w:p w14:paraId="6D0D8F3B" w14:textId="13C7108C" w:rsidR="0052526B" w:rsidRDefault="0052526B"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239E6" w14:paraId="32C4B236" w14:textId="77777777" w:rsidTr="00515C4F">
        <w:trPr>
          <w:cantSplit/>
        </w:trPr>
        <w:tc>
          <w:tcPr>
            <w:tcW w:w="9026" w:type="dxa"/>
            <w:shd w:val="clear" w:color="auto" w:fill="auto"/>
          </w:tcPr>
          <w:p w14:paraId="20007536" w14:textId="77777777" w:rsidR="00F239E6" w:rsidRPr="002A4FB3" w:rsidRDefault="00F239E6" w:rsidP="00515C4F">
            <w:pPr>
              <w:rPr>
                <w:b/>
                <w:bCs/>
                <w:u w:val="single"/>
              </w:rPr>
            </w:pPr>
            <w:r w:rsidRPr="002A4FB3">
              <w:rPr>
                <w:b/>
                <w:bCs/>
                <w:u w:val="single"/>
              </w:rPr>
              <w:t>Conclusion:</w:t>
            </w:r>
          </w:p>
          <w:p w14:paraId="4C9D6904" w14:textId="77777777" w:rsidR="00F239E6" w:rsidRDefault="00F239E6" w:rsidP="00F239E6">
            <w:pPr>
              <w:pStyle w:val="ListParagraph"/>
              <w:numPr>
                <w:ilvl w:val="0"/>
                <w:numId w:val="36"/>
              </w:numPr>
              <w:spacing w:line="240" w:lineRule="auto"/>
            </w:pPr>
            <w:r>
              <w:t>Regarding the proposal of “</w:t>
            </w:r>
            <w:r w:rsidRPr="00CC1B11">
              <w:t>For NR Uu scheduling LTE sidelink with NR Uu and LTE SL on the same band, open loop power control based on the LTE PSSCH power control formula is reused with DL pathloss from the gNB</w:t>
            </w:r>
            <w:r>
              <w:t xml:space="preserve">” </w:t>
            </w:r>
          </w:p>
          <w:p w14:paraId="4DD29478" w14:textId="77777777" w:rsidR="00F239E6" w:rsidRDefault="00F239E6" w:rsidP="00F239E6">
            <w:pPr>
              <w:pStyle w:val="ListParagraph"/>
              <w:numPr>
                <w:ilvl w:val="1"/>
                <w:numId w:val="36"/>
              </w:numPr>
              <w:spacing w:line="240" w:lineRule="auto"/>
            </w:pPr>
            <w:r>
              <w:t>No consensus, re-discuss in May as needed</w:t>
            </w:r>
          </w:p>
          <w:p w14:paraId="2296AD84" w14:textId="77777777" w:rsidR="00F239E6" w:rsidRPr="00CC1B11" w:rsidRDefault="00F239E6" w:rsidP="00F239E6">
            <w:pPr>
              <w:pStyle w:val="ListParagraph"/>
              <w:numPr>
                <w:ilvl w:val="0"/>
                <w:numId w:val="36"/>
              </w:numPr>
              <w:spacing w:line="240" w:lineRule="auto"/>
            </w:pPr>
            <w:r>
              <w:t>Regarding the proposal of “</w:t>
            </w:r>
            <w:r w:rsidRPr="00CC1B11">
              <w:t xml:space="preserve">For NR Uu scheduling LTE sidelink with </w:t>
            </w:r>
            <w:r>
              <w:t>LTE</w:t>
            </w:r>
            <w:r w:rsidRPr="00CC1B11">
              <w:t xml:space="preserve"> Uu and LTE SL on the same band, open loop power control based on the LTE PSSCH power control formula is reused with DL pathloss from the </w:t>
            </w:r>
            <w:proofErr w:type="spellStart"/>
            <w:r>
              <w:t>e</w:t>
            </w:r>
            <w:r w:rsidRPr="00CC1B11">
              <w:t>NB</w:t>
            </w:r>
            <w:proofErr w:type="spellEnd"/>
          </w:p>
          <w:p w14:paraId="098B6657" w14:textId="77777777" w:rsidR="00F239E6" w:rsidRDefault="00F239E6" w:rsidP="00F239E6">
            <w:pPr>
              <w:pStyle w:val="ListParagraph"/>
              <w:numPr>
                <w:ilvl w:val="1"/>
                <w:numId w:val="36"/>
              </w:numPr>
              <w:spacing w:line="240" w:lineRule="auto"/>
            </w:pPr>
            <w:r>
              <w:t>Not agreed</w:t>
            </w:r>
          </w:p>
          <w:p w14:paraId="43E1D2B9" w14:textId="77777777" w:rsidR="00F239E6" w:rsidRPr="004C12F2" w:rsidRDefault="00F239E6" w:rsidP="00F239E6">
            <w:pPr>
              <w:pStyle w:val="ListParagraph"/>
              <w:numPr>
                <w:ilvl w:val="0"/>
                <w:numId w:val="36"/>
              </w:numPr>
              <w:spacing w:line="240" w:lineRule="auto"/>
            </w:pPr>
            <w:r w:rsidRPr="002A4FB3">
              <w:t>No consensus to address open loop power control for LTE V2X mode-4 resource allocation</w:t>
            </w:r>
          </w:p>
          <w:p w14:paraId="495DE91C" w14:textId="77777777" w:rsidR="00F239E6" w:rsidRDefault="00F239E6" w:rsidP="00515C4F"/>
        </w:tc>
      </w:tr>
      <w:bookmarkEnd w:id="0"/>
    </w:tbl>
    <w:p w14:paraId="56D29257" w14:textId="77777777" w:rsidR="00F239E6" w:rsidRPr="00F239E6" w:rsidRDefault="00F239E6" w:rsidP="00AD2A49">
      <w:pPr>
        <w:widowControl w:val="0"/>
        <w:tabs>
          <w:tab w:val="num" w:pos="708"/>
        </w:tabs>
        <w:spacing w:after="120"/>
        <w:jc w:val="both"/>
        <w:rPr>
          <w:lang w:eastAsia="zh-CN"/>
        </w:rPr>
      </w:pPr>
    </w:p>
    <w:sectPr w:rsidR="00F239E6" w:rsidRPr="00F239E6"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2B4D1" w14:textId="77777777" w:rsidR="004B23E3" w:rsidRDefault="004B23E3">
      <w:r>
        <w:separator/>
      </w:r>
    </w:p>
  </w:endnote>
  <w:endnote w:type="continuationSeparator" w:id="0">
    <w:p w14:paraId="1890A34E" w14:textId="77777777" w:rsidR="004B23E3" w:rsidRDefault="004B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3B89B" w14:textId="77777777" w:rsidR="004B23E3" w:rsidRDefault="004B23E3">
      <w:r>
        <w:separator/>
      </w:r>
    </w:p>
  </w:footnote>
  <w:footnote w:type="continuationSeparator" w:id="0">
    <w:p w14:paraId="06946C45" w14:textId="77777777" w:rsidR="004B23E3" w:rsidRDefault="004B2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694FBC"/>
    <w:multiLevelType w:val="hybridMultilevel"/>
    <w:tmpl w:val="635083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7D00BD"/>
    <w:multiLevelType w:val="hybridMultilevel"/>
    <w:tmpl w:val="080E7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F2E4C"/>
    <w:multiLevelType w:val="hybridMultilevel"/>
    <w:tmpl w:val="C72C7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8C06E3B"/>
    <w:multiLevelType w:val="hybridMultilevel"/>
    <w:tmpl w:val="1B18E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11F1B"/>
    <w:multiLevelType w:val="hybridMultilevel"/>
    <w:tmpl w:val="0272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6"/>
  </w:num>
  <w:num w:numId="6">
    <w:abstractNumId w:val="1"/>
  </w:num>
  <w:num w:numId="7">
    <w:abstractNumId w:val="21"/>
  </w:num>
  <w:num w:numId="8">
    <w:abstractNumId w:val="5"/>
  </w:num>
  <w:num w:numId="9">
    <w:abstractNumId w:val="9"/>
  </w:num>
  <w:num w:numId="10">
    <w:abstractNumId w:val="15"/>
  </w:num>
  <w:num w:numId="11">
    <w:abstractNumId w:val="32"/>
  </w:num>
  <w:num w:numId="12">
    <w:abstractNumId w:val="35"/>
  </w:num>
  <w:num w:numId="13">
    <w:abstractNumId w:val="17"/>
  </w:num>
  <w:num w:numId="14">
    <w:abstractNumId w:val="34"/>
  </w:num>
  <w:num w:numId="15">
    <w:abstractNumId w:val="18"/>
  </w:num>
  <w:num w:numId="16">
    <w:abstractNumId w:val="27"/>
  </w:num>
  <w:num w:numId="17">
    <w:abstractNumId w:val="13"/>
  </w:num>
  <w:num w:numId="18">
    <w:abstractNumId w:val="22"/>
  </w:num>
  <w:num w:numId="19">
    <w:abstractNumId w:val="12"/>
  </w:num>
  <w:num w:numId="20">
    <w:abstractNumId w:val="3"/>
  </w:num>
  <w:num w:numId="21">
    <w:abstractNumId w:val="33"/>
  </w:num>
  <w:num w:numId="22">
    <w:abstractNumId w:val="29"/>
  </w:num>
  <w:num w:numId="23">
    <w:abstractNumId w:val="19"/>
  </w:num>
  <w:num w:numId="24">
    <w:abstractNumId w:val="25"/>
  </w:num>
  <w:num w:numId="25">
    <w:abstractNumId w:val="8"/>
  </w:num>
  <w:num w:numId="26">
    <w:abstractNumId w:val="24"/>
  </w:num>
  <w:num w:numId="27">
    <w:abstractNumId w:val="23"/>
  </w:num>
  <w:num w:numId="28">
    <w:abstractNumId w:val="30"/>
  </w:num>
  <w:num w:numId="29">
    <w:abstractNumId w:val="31"/>
  </w:num>
  <w:num w:numId="30">
    <w:abstractNumId w:val="6"/>
  </w:num>
  <w:num w:numId="31">
    <w:abstractNumId w:val="20"/>
  </w:num>
  <w:num w:numId="32">
    <w:abstractNumId w:val="7"/>
  </w:num>
  <w:num w:numId="33">
    <w:abstractNumId w:val="26"/>
  </w:num>
  <w:num w:numId="34">
    <w:abstractNumId w:val="36"/>
  </w:num>
  <w:num w:numId="35">
    <w:abstractNumId w:val="28"/>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2BA"/>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8EC"/>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7DE"/>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57C"/>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6EA3"/>
    <w:rsid w:val="0009709B"/>
    <w:rsid w:val="000979ED"/>
    <w:rsid w:val="000979F0"/>
    <w:rsid w:val="00097AE8"/>
    <w:rsid w:val="00097CD8"/>
    <w:rsid w:val="000A02DC"/>
    <w:rsid w:val="000A0648"/>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D5A"/>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773"/>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AD2"/>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0D"/>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4167"/>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371"/>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B9"/>
    <w:rsid w:val="001E13E0"/>
    <w:rsid w:val="001E1524"/>
    <w:rsid w:val="001E1551"/>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655"/>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8D6"/>
    <w:rsid w:val="00200A92"/>
    <w:rsid w:val="00200BF9"/>
    <w:rsid w:val="002012E7"/>
    <w:rsid w:val="0020181B"/>
    <w:rsid w:val="00201C7E"/>
    <w:rsid w:val="00201D85"/>
    <w:rsid w:val="00202201"/>
    <w:rsid w:val="00202257"/>
    <w:rsid w:val="00202D2E"/>
    <w:rsid w:val="00202F05"/>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43"/>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74B"/>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349"/>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CBA"/>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664"/>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1F"/>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540"/>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8DD"/>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0E6A"/>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3E3"/>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616"/>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91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1FB"/>
    <w:rsid w:val="0052526B"/>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E37"/>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58F"/>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02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9C"/>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28A"/>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4CB4"/>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0BE"/>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4C2A"/>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1D83"/>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38"/>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2D8"/>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9E1"/>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C01"/>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85"/>
    <w:rsid w:val="007926B7"/>
    <w:rsid w:val="00792B57"/>
    <w:rsid w:val="00792B77"/>
    <w:rsid w:val="00792C8A"/>
    <w:rsid w:val="00792ECC"/>
    <w:rsid w:val="00793213"/>
    <w:rsid w:val="007933E7"/>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3ADC"/>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5D1"/>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E40"/>
    <w:rsid w:val="00813FCD"/>
    <w:rsid w:val="00814069"/>
    <w:rsid w:val="0081433F"/>
    <w:rsid w:val="008143A0"/>
    <w:rsid w:val="00814834"/>
    <w:rsid w:val="00814A14"/>
    <w:rsid w:val="00814B38"/>
    <w:rsid w:val="00814B65"/>
    <w:rsid w:val="00814C34"/>
    <w:rsid w:val="00814CE6"/>
    <w:rsid w:val="00814D2B"/>
    <w:rsid w:val="008153BF"/>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9C0"/>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289"/>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311"/>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501"/>
    <w:rsid w:val="00893AC0"/>
    <w:rsid w:val="00893AE2"/>
    <w:rsid w:val="00893B3B"/>
    <w:rsid w:val="00893E96"/>
    <w:rsid w:val="00894304"/>
    <w:rsid w:val="0089459B"/>
    <w:rsid w:val="00894873"/>
    <w:rsid w:val="00895243"/>
    <w:rsid w:val="0089544E"/>
    <w:rsid w:val="00895484"/>
    <w:rsid w:val="0089559E"/>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70E"/>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3F34"/>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0E52"/>
    <w:rsid w:val="009917F3"/>
    <w:rsid w:val="00991F39"/>
    <w:rsid w:val="00992624"/>
    <w:rsid w:val="00992688"/>
    <w:rsid w:val="009926B8"/>
    <w:rsid w:val="009926B9"/>
    <w:rsid w:val="00992763"/>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2ED4"/>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842"/>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184C"/>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1B0"/>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B87"/>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82"/>
    <w:rsid w:val="00A620AA"/>
    <w:rsid w:val="00A6265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9"/>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764"/>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A42"/>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22D"/>
    <w:rsid w:val="00AD3381"/>
    <w:rsid w:val="00AD33C3"/>
    <w:rsid w:val="00AD34A1"/>
    <w:rsid w:val="00AD3894"/>
    <w:rsid w:val="00AD3BEC"/>
    <w:rsid w:val="00AD3F0A"/>
    <w:rsid w:val="00AD48F9"/>
    <w:rsid w:val="00AD4FAD"/>
    <w:rsid w:val="00AD4FEB"/>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5AF"/>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6CA"/>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2"/>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42E"/>
    <w:rsid w:val="00B52559"/>
    <w:rsid w:val="00B52646"/>
    <w:rsid w:val="00B529F2"/>
    <w:rsid w:val="00B52AAD"/>
    <w:rsid w:val="00B5316D"/>
    <w:rsid w:val="00B53432"/>
    <w:rsid w:val="00B53CDF"/>
    <w:rsid w:val="00B53EF5"/>
    <w:rsid w:val="00B5428C"/>
    <w:rsid w:val="00B542BF"/>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2BF1"/>
    <w:rsid w:val="00B93888"/>
    <w:rsid w:val="00B93A34"/>
    <w:rsid w:val="00B93B55"/>
    <w:rsid w:val="00B93C36"/>
    <w:rsid w:val="00B94054"/>
    <w:rsid w:val="00B94253"/>
    <w:rsid w:val="00B9436E"/>
    <w:rsid w:val="00B94964"/>
    <w:rsid w:val="00B94F37"/>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FCE"/>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AB9"/>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94"/>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DD0"/>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AA4"/>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2E4"/>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73A"/>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1D6"/>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467"/>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0AD9"/>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361"/>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0E"/>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A91"/>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C1"/>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DB"/>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AA"/>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203"/>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2E35"/>
    <w:rsid w:val="00EB338E"/>
    <w:rsid w:val="00EB33A2"/>
    <w:rsid w:val="00EB3495"/>
    <w:rsid w:val="00EB35D4"/>
    <w:rsid w:val="00EB3848"/>
    <w:rsid w:val="00EB3953"/>
    <w:rsid w:val="00EB3CE0"/>
    <w:rsid w:val="00EB3DB0"/>
    <w:rsid w:val="00EB410B"/>
    <w:rsid w:val="00EB42C8"/>
    <w:rsid w:val="00EB4A13"/>
    <w:rsid w:val="00EB4AF0"/>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5DF3"/>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193"/>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7"/>
    <w:rsid w:val="00F218EF"/>
    <w:rsid w:val="00F21A0B"/>
    <w:rsid w:val="00F222A3"/>
    <w:rsid w:val="00F222DF"/>
    <w:rsid w:val="00F22444"/>
    <w:rsid w:val="00F226DC"/>
    <w:rsid w:val="00F227B6"/>
    <w:rsid w:val="00F229BA"/>
    <w:rsid w:val="00F22C6F"/>
    <w:rsid w:val="00F22C96"/>
    <w:rsid w:val="00F22CAA"/>
    <w:rsid w:val="00F2357F"/>
    <w:rsid w:val="00F239E6"/>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66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98F"/>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DF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719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EF71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7193"/>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 w:type="paragraph" w:customStyle="1" w:styleId="xmsonormal">
    <w:name w:val="x_msonormal"/>
    <w:basedOn w:val="Normal"/>
    <w:rsid w:val="0052526B"/>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7598">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7/Docs/R1-1907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0CB9-F497-4D77-A4D6-9B75C3F02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2020-05-16T04:43:00Z</dcterms:modified>
</cp:coreProperties>
</file>