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263" w:rsidRPr="00586006" w:rsidRDefault="00655263" w:rsidP="0065526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100bis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B23D1A" w:rsidRPr="00B23D1A">
        <w:rPr>
          <w:b/>
          <w:i/>
          <w:noProof/>
          <w:sz w:val="24"/>
          <w:szCs w:val="24"/>
          <w:lang w:eastAsia="ko-KR"/>
        </w:rPr>
        <w:t>2002153</w:t>
      </w:r>
      <w:bookmarkStart w:id="2" w:name="_GoBack"/>
      <w:bookmarkEnd w:id="2"/>
    </w:p>
    <w:p w:rsidR="004644BF" w:rsidRPr="00655263" w:rsidRDefault="00655263" w:rsidP="00655263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Pr="003C6051">
        <w:rPr>
          <w:b/>
          <w:bCs/>
          <w:noProof/>
          <w:sz w:val="24"/>
          <w:szCs w:val="24"/>
          <w:lang w:eastAsia="ko-KR"/>
        </w:rPr>
        <w:t>April 20th – 30th, 2020</w:t>
      </w:r>
      <w:bookmarkEnd w:id="0"/>
      <w:bookmarkEnd w:id="1"/>
    </w:p>
    <w:p w:rsidR="004644BF" w:rsidRPr="00E34C18" w:rsidRDefault="004644BF" w:rsidP="004644B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맑은 고딕" w:hAnsi="Arial"/>
          <w:lang w:val="en-US" w:eastAsia="ko-KR"/>
        </w:rPr>
      </w:pPr>
      <w:r w:rsidRPr="00E34C18">
        <w:rPr>
          <w:rFonts w:ascii="Arial" w:eastAsia="맑은 고딕" w:hAnsi="Arial"/>
          <w:b/>
          <w:lang w:val="en-US" w:eastAsia="en-US"/>
        </w:rPr>
        <w:t>Agenda item:</w:t>
      </w:r>
      <w:r w:rsidRPr="00E34C18">
        <w:rPr>
          <w:rFonts w:ascii="Arial" w:eastAsia="맑은 고딕" w:hAnsi="Arial"/>
          <w:lang w:val="en-US" w:eastAsia="en-US"/>
        </w:rPr>
        <w:tab/>
      </w:r>
      <w:bookmarkStart w:id="3" w:name="Source"/>
      <w:bookmarkEnd w:id="3"/>
      <w:r>
        <w:rPr>
          <w:rFonts w:ascii="Arial" w:eastAsia="맑은 고딕" w:hAnsi="Arial"/>
          <w:lang w:val="en-US" w:eastAsia="ko-KR"/>
        </w:rPr>
        <w:t>7.2.11.4</w:t>
      </w:r>
    </w:p>
    <w:p w:rsidR="004644BF" w:rsidRPr="00E34C18" w:rsidRDefault="004644BF" w:rsidP="004644B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val="en-US" w:eastAsia="zh-CN"/>
        </w:rPr>
      </w:pPr>
      <w:r w:rsidRPr="00E34C18">
        <w:rPr>
          <w:rFonts w:ascii="Arial" w:eastAsia="맑은 고딕" w:hAnsi="Arial"/>
          <w:b/>
          <w:lang w:val="en-US" w:eastAsia="en-US"/>
        </w:rPr>
        <w:t xml:space="preserve">Source: </w:t>
      </w:r>
      <w:r w:rsidRPr="00E34C18">
        <w:rPr>
          <w:rFonts w:ascii="Arial" w:eastAsia="맑은 고딕" w:hAnsi="Arial"/>
          <w:b/>
          <w:lang w:val="en-US" w:eastAsia="en-US"/>
        </w:rPr>
        <w:tab/>
      </w:r>
      <w:r w:rsidRPr="005F69F7">
        <w:rPr>
          <w:rFonts w:ascii="Arial" w:eastAsia="맑은 고딕" w:hAnsi="Arial"/>
          <w:lang w:val="en-US" w:eastAsia="en-US"/>
        </w:rPr>
        <w:t>Samsung</w:t>
      </w:r>
    </w:p>
    <w:p w:rsidR="004644BF" w:rsidRPr="00E34C18" w:rsidRDefault="004644BF" w:rsidP="004644B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맑은 고딕" w:hAnsi="Arial" w:cs="Arial"/>
          <w:szCs w:val="24"/>
          <w:lang w:val="en-US" w:eastAsia="ko-KR"/>
        </w:rPr>
      </w:pPr>
      <w:r w:rsidRPr="00E34C18">
        <w:rPr>
          <w:rFonts w:ascii="Arial" w:eastAsia="맑은 고딕" w:hAnsi="Arial"/>
          <w:b/>
          <w:lang w:val="en-US" w:eastAsia="en-US"/>
        </w:rPr>
        <w:t xml:space="preserve">Title: </w:t>
      </w:r>
      <w:r w:rsidRPr="00E34C18">
        <w:rPr>
          <w:rFonts w:ascii="Arial" w:eastAsia="맑은 고딕" w:hAnsi="Arial"/>
          <w:b/>
          <w:lang w:val="en-US" w:eastAsia="en-US"/>
        </w:rPr>
        <w:tab/>
      </w:r>
      <w:r w:rsidRPr="005F69F7">
        <w:rPr>
          <w:rFonts w:ascii="Arial" w:eastAsia="맑은 고딕" w:hAnsi="Arial"/>
          <w:lang w:val="en-US" w:eastAsia="en-US"/>
        </w:rPr>
        <w:t>UE features for NR V2X</w:t>
      </w:r>
    </w:p>
    <w:p w:rsidR="004644BF" w:rsidRPr="00E34C18" w:rsidRDefault="004644BF" w:rsidP="004644B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바탕" w:hAnsi="Arial"/>
          <w:sz w:val="16"/>
          <w:szCs w:val="16"/>
          <w:lang w:val="en-US" w:eastAsia="ko-KR"/>
        </w:rPr>
      </w:pPr>
      <w:r w:rsidRPr="00E34C18">
        <w:rPr>
          <w:rFonts w:ascii="Arial" w:eastAsia="맑은 고딕" w:hAnsi="Arial"/>
          <w:b/>
          <w:lang w:val="en-US" w:eastAsia="en-US"/>
        </w:rPr>
        <w:t>Document for:</w:t>
      </w:r>
      <w:r w:rsidRPr="00E34C18">
        <w:rPr>
          <w:rFonts w:ascii="Arial" w:eastAsia="맑은 고딕" w:hAnsi="Arial"/>
          <w:lang w:val="en-US" w:eastAsia="en-US"/>
        </w:rPr>
        <w:tab/>
      </w:r>
      <w:bookmarkStart w:id="4" w:name="DocumentFor"/>
      <w:bookmarkEnd w:id="4"/>
      <w:r>
        <w:rPr>
          <w:rFonts w:ascii="Arial" w:eastAsia="맑은 고딕" w:hAnsi="Arial"/>
          <w:lang w:val="en-US" w:eastAsia="en-US"/>
        </w:rPr>
        <w:t>Discussion and Decision</w:t>
      </w:r>
    </w:p>
    <w:p w:rsidR="004644BF" w:rsidRPr="00E34C18" w:rsidRDefault="004644BF" w:rsidP="004644BF">
      <w:pPr>
        <w:pStyle w:val="a3"/>
        <w:keepNext/>
        <w:keepLines/>
        <w:numPr>
          <w:ilvl w:val="0"/>
          <w:numId w:val="1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/>
        <w:ind w:leftChars="0"/>
        <w:jc w:val="both"/>
        <w:textAlignment w:val="baseline"/>
        <w:outlineLvl w:val="0"/>
        <w:rPr>
          <w:rFonts w:ascii="Arial" w:eastAsia="바탕" w:hAnsi="Arial"/>
          <w:sz w:val="32"/>
          <w:szCs w:val="32"/>
          <w:lang w:val="en-US" w:eastAsia="ko-KR"/>
        </w:rPr>
      </w:pPr>
      <w:bookmarkStart w:id="5" w:name="_Ref5850594"/>
      <w:r w:rsidRPr="00E34C18">
        <w:rPr>
          <w:rFonts w:ascii="Arial" w:eastAsia="바탕" w:hAnsi="Arial"/>
          <w:sz w:val="32"/>
          <w:szCs w:val="32"/>
          <w:lang w:val="en-US" w:eastAsia="ko-KR"/>
        </w:rPr>
        <w:t>Introduction</w:t>
      </w:r>
      <w:bookmarkEnd w:id="5"/>
    </w:p>
    <w:p w:rsidR="004644BF" w:rsidRPr="001E10CD" w:rsidRDefault="004644BF" w:rsidP="004644BF">
      <w:pPr>
        <w:spacing w:after="120"/>
        <w:ind w:firstLine="360"/>
        <w:jc w:val="both"/>
        <w:rPr>
          <w:rFonts w:eastAsia="맑은 고딕" w:cs="바탕"/>
          <w:sz w:val="22"/>
          <w:szCs w:val="22"/>
          <w:lang w:val="en-US" w:eastAsia="en-US"/>
        </w:rPr>
      </w:pPr>
      <w:r>
        <w:rPr>
          <w:rFonts w:eastAsia="맑은 고딕" w:cs="바탕"/>
          <w:sz w:val="22"/>
          <w:szCs w:val="22"/>
          <w:lang w:val="en-US" w:eastAsia="en-US"/>
        </w:rPr>
        <w:t>After RAN1#100-e meeting [1], email discussion on Rel-16 RAN1 UE features was carried out and a reference Tdoc was made in [2] for further discussion on UE features. The following</w:t>
      </w:r>
      <w:r w:rsidR="00853689">
        <w:rPr>
          <w:rFonts w:eastAsia="맑은 고딕" w:cs="바탕"/>
          <w:sz w:val="22"/>
          <w:szCs w:val="22"/>
          <w:lang w:val="en-US" w:eastAsia="en-US"/>
        </w:rPr>
        <w:t>s</w:t>
      </w:r>
      <w:r>
        <w:rPr>
          <w:rFonts w:eastAsia="맑은 고딕" w:cs="바탕"/>
          <w:sz w:val="22"/>
          <w:szCs w:val="22"/>
          <w:lang w:val="en-US" w:eastAsia="en-US"/>
        </w:rPr>
        <w:t xml:space="preserve"> </w:t>
      </w:r>
      <w:r w:rsidR="00853689">
        <w:rPr>
          <w:rFonts w:eastAsia="맑은 고딕" w:cs="바탕"/>
          <w:sz w:val="22"/>
          <w:szCs w:val="22"/>
          <w:lang w:val="en-US" w:eastAsia="en-US"/>
        </w:rPr>
        <w:t>are</w:t>
      </w:r>
      <w:r>
        <w:rPr>
          <w:rFonts w:eastAsia="맑은 고딕" w:cs="바탕"/>
          <w:sz w:val="22"/>
          <w:szCs w:val="22"/>
          <w:lang w:val="en-US" w:eastAsia="en-US"/>
        </w:rPr>
        <w:t xml:space="preserve"> key aspect</w:t>
      </w:r>
      <w:r w:rsidR="00853689">
        <w:rPr>
          <w:rFonts w:eastAsia="맑은 고딕" w:cs="바탕"/>
          <w:sz w:val="22"/>
          <w:szCs w:val="22"/>
          <w:lang w:val="en-US" w:eastAsia="en-US"/>
        </w:rPr>
        <w:t>s</w:t>
      </w:r>
      <w:r>
        <w:rPr>
          <w:rFonts w:eastAsia="맑은 고딕" w:cs="바탕"/>
          <w:sz w:val="22"/>
          <w:szCs w:val="22"/>
          <w:lang w:val="en-US" w:eastAsia="en-US"/>
        </w:rPr>
        <w:t xml:space="preserve"> need to be discussed in this meeting:</w:t>
      </w:r>
    </w:p>
    <w:p w:rsidR="00853689" w:rsidRDefault="004644BF" w:rsidP="004644B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sz w:val="22"/>
          <w:szCs w:val="22"/>
          <w:lang w:eastAsia="en-GB"/>
        </w:rPr>
      </w:pPr>
      <w:r w:rsidRPr="008628EB">
        <w:rPr>
          <w:rFonts w:eastAsia="MS Mincho"/>
          <w:i/>
          <w:spacing w:val="-6"/>
          <w:sz w:val="22"/>
          <w:szCs w:val="22"/>
          <w:lang w:eastAsia="en-GB"/>
        </w:rPr>
        <w:t xml:space="preserve">Defining the feature groups </w:t>
      </w:r>
      <w:r w:rsidR="001A1485">
        <w:rPr>
          <w:rFonts w:eastAsia="MS Mincho"/>
          <w:i/>
          <w:spacing w:val="-6"/>
          <w:sz w:val="22"/>
          <w:szCs w:val="22"/>
          <w:lang w:eastAsia="en-GB"/>
        </w:rPr>
        <w:t>(FGs)</w:t>
      </w:r>
    </w:p>
    <w:p w:rsidR="004644BF" w:rsidRPr="008628EB" w:rsidRDefault="00853689" w:rsidP="004644B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sz w:val="22"/>
          <w:szCs w:val="22"/>
          <w:lang w:eastAsia="en-GB"/>
        </w:rPr>
      </w:pPr>
      <w:r>
        <w:rPr>
          <w:rFonts w:eastAsia="MS Mincho"/>
          <w:i/>
          <w:spacing w:val="-6"/>
          <w:sz w:val="22"/>
          <w:szCs w:val="22"/>
          <w:lang w:eastAsia="en-GB"/>
        </w:rPr>
        <w:t>S</w:t>
      </w:r>
      <w:r w:rsidR="004644BF" w:rsidRPr="008628EB">
        <w:rPr>
          <w:rFonts w:eastAsia="MS Mincho"/>
          <w:i/>
          <w:spacing w:val="-6"/>
          <w:sz w:val="22"/>
          <w:szCs w:val="22"/>
          <w:lang w:eastAsia="en-GB"/>
        </w:rPr>
        <w:t xml:space="preserve">ignalling aspect including </w:t>
      </w:r>
      <w:r>
        <w:rPr>
          <w:rFonts w:eastAsia="MS Mincho"/>
          <w:i/>
          <w:spacing w:val="-6"/>
          <w:sz w:val="22"/>
          <w:szCs w:val="22"/>
          <w:lang w:eastAsia="en-GB"/>
        </w:rPr>
        <w:t>signal</w:t>
      </w:r>
      <w:r w:rsidRPr="008628EB">
        <w:rPr>
          <w:rFonts w:eastAsia="MS Mincho"/>
          <w:i/>
          <w:spacing w:val="-6"/>
          <w:sz w:val="22"/>
          <w:szCs w:val="22"/>
          <w:lang w:eastAsia="en-GB"/>
        </w:rPr>
        <w:t>ing</w:t>
      </w:r>
      <w:r w:rsidR="004644BF" w:rsidRPr="008628EB">
        <w:rPr>
          <w:rFonts w:eastAsia="MS Mincho"/>
          <w:i/>
          <w:spacing w:val="-6"/>
          <w:sz w:val="22"/>
          <w:szCs w:val="22"/>
          <w:lang w:eastAsia="en-GB"/>
        </w:rPr>
        <w:t xml:space="preserve"> values, type and n</w:t>
      </w:r>
      <w:r>
        <w:rPr>
          <w:rFonts w:eastAsia="MS Mincho"/>
          <w:i/>
          <w:spacing w:val="-6"/>
          <w:sz w:val="22"/>
          <w:szCs w:val="22"/>
          <w:lang w:eastAsia="en-GB"/>
        </w:rPr>
        <w:t>eed of xDD/FRx differentiation</w:t>
      </w:r>
    </w:p>
    <w:p w:rsidR="004644BF" w:rsidRDefault="004644BF" w:rsidP="004644BF">
      <w:pPr>
        <w:spacing w:after="120"/>
        <w:jc w:val="both"/>
        <w:rPr>
          <w:rFonts w:eastAsiaTheme="minorEastAsia" w:cs="바탕"/>
          <w:sz w:val="22"/>
          <w:szCs w:val="22"/>
        </w:rPr>
      </w:pPr>
      <w:r>
        <w:rPr>
          <w:rFonts w:eastAsia="맑은 고딕" w:cs="바탕"/>
          <w:sz w:val="22"/>
          <w:szCs w:val="22"/>
          <w:lang w:val="en-US" w:eastAsia="en-US"/>
        </w:rPr>
        <w:t xml:space="preserve">In this contribution, we focus on V2X UE features and </w:t>
      </w:r>
      <w:r w:rsidR="00853689">
        <w:rPr>
          <w:rFonts w:eastAsia="맑은 고딕" w:cs="바탕"/>
          <w:sz w:val="22"/>
          <w:szCs w:val="22"/>
          <w:lang w:val="en-US" w:eastAsia="en-US"/>
        </w:rPr>
        <w:t>provide</w:t>
      </w:r>
      <w:r>
        <w:rPr>
          <w:rFonts w:eastAsia="맑은 고딕" w:cs="바탕"/>
          <w:sz w:val="22"/>
          <w:szCs w:val="22"/>
          <w:lang w:val="en-US" w:eastAsia="en-US"/>
        </w:rPr>
        <w:t xml:space="preserve"> our view.</w:t>
      </w:r>
    </w:p>
    <w:p w:rsidR="004644BF" w:rsidRDefault="004644BF" w:rsidP="004644BF">
      <w:pPr>
        <w:rPr>
          <w:b/>
        </w:rPr>
      </w:pPr>
    </w:p>
    <w:p w:rsidR="004644BF" w:rsidRPr="00AC46AC" w:rsidRDefault="004644BF" w:rsidP="004644BF">
      <w:pPr>
        <w:pStyle w:val="a3"/>
        <w:keepNext/>
        <w:keepLines/>
        <w:numPr>
          <w:ilvl w:val="0"/>
          <w:numId w:val="1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/>
        <w:ind w:leftChars="0"/>
        <w:jc w:val="both"/>
        <w:textAlignment w:val="baseline"/>
        <w:outlineLvl w:val="0"/>
        <w:rPr>
          <w:rFonts w:ascii="Arial" w:eastAsia="바탕" w:hAnsi="Arial"/>
          <w:sz w:val="32"/>
          <w:szCs w:val="32"/>
          <w:lang w:val="en-US" w:eastAsia="ko-KR"/>
        </w:rPr>
      </w:pPr>
      <w:r>
        <w:rPr>
          <w:rFonts w:ascii="Arial" w:eastAsia="바탕" w:hAnsi="Arial"/>
          <w:sz w:val="32"/>
          <w:szCs w:val="32"/>
          <w:lang w:val="en-US" w:eastAsia="ko-KR"/>
        </w:rPr>
        <w:t>Discussion</w:t>
      </w:r>
    </w:p>
    <w:p w:rsidR="00CB7D5B" w:rsidRDefault="00CB7D5B" w:rsidP="004644BF">
      <w:pPr>
        <w:ind w:firstLine="420"/>
        <w:jc w:val="both"/>
        <w:rPr>
          <w:rFonts w:eastAsia="맑은 고딕" w:cs="바탕"/>
          <w:sz w:val="22"/>
          <w:szCs w:val="22"/>
          <w:lang w:val="en-US" w:eastAsia="ko-KR"/>
        </w:rPr>
      </w:pPr>
      <w:r>
        <w:rPr>
          <w:rFonts w:eastAsia="맑은 고딕" w:cs="바탕" w:hint="eastAsia"/>
          <w:sz w:val="22"/>
          <w:szCs w:val="22"/>
          <w:lang w:val="en-US" w:eastAsia="ko-KR"/>
        </w:rPr>
        <w:t>At first, we discuss about FG 15-4 (GNSS/</w:t>
      </w:r>
      <w:r>
        <w:rPr>
          <w:rFonts w:eastAsia="맑은 고딕" w:cs="바탕"/>
          <w:sz w:val="22"/>
          <w:szCs w:val="22"/>
          <w:lang w:val="en-US" w:eastAsia="ko-KR"/>
        </w:rPr>
        <w:t>S-</w:t>
      </w:r>
      <w:r w:rsidR="001A1485">
        <w:rPr>
          <w:rFonts w:eastAsia="맑은 고딕" w:cs="바탕" w:hint="eastAsia"/>
          <w:sz w:val="22"/>
          <w:szCs w:val="22"/>
          <w:lang w:val="en-US" w:eastAsia="ko-KR"/>
        </w:rPr>
        <w:t xml:space="preserve">SSB) in the reference Tdoc [2] where both </w:t>
      </w:r>
      <w:r w:rsidR="001A1485">
        <w:rPr>
          <w:rFonts w:eastAsia="맑은 고딕" w:cs="바탕"/>
          <w:sz w:val="22"/>
          <w:szCs w:val="22"/>
          <w:lang w:val="en-US" w:eastAsia="ko-KR"/>
        </w:rPr>
        <w:t xml:space="preserve">GNSS and S-SSB are </w:t>
      </w:r>
      <w:r w:rsidR="00213E26">
        <w:rPr>
          <w:rFonts w:eastAsia="맑은 고딕" w:cs="바탕"/>
          <w:sz w:val="22"/>
          <w:szCs w:val="22"/>
          <w:lang w:val="en-US" w:eastAsia="ko-KR"/>
        </w:rPr>
        <w:t xml:space="preserve">included as </w:t>
      </w:r>
      <w:r w:rsidR="001A1485">
        <w:rPr>
          <w:rFonts w:eastAsia="맑은 고딕" w:cs="바탕"/>
          <w:sz w:val="22"/>
          <w:szCs w:val="22"/>
          <w:lang w:val="en-US" w:eastAsia="ko-KR"/>
        </w:rPr>
        <w:t xml:space="preserve">basic FG which become a mandatory feature for UE support NR sidelink. </w:t>
      </w:r>
      <w:r w:rsidR="00B12EEC">
        <w:rPr>
          <w:rFonts w:eastAsia="맑은 고딕" w:cs="바탕"/>
          <w:sz w:val="22"/>
          <w:szCs w:val="22"/>
          <w:lang w:val="en-US" w:eastAsia="ko-KR"/>
        </w:rPr>
        <w:t xml:space="preserve">However, we have a concern about defining S-SSB as the mandatory feature for sidelink. While Rel-16 NR V2X was focused on vehicle UEs, pedestrian UEs need to be considered also for future releases which may have a lower capability than vehicle UEs. This is a reason why S-SSB is an optional feature in LTE sidelink. </w:t>
      </w:r>
      <w:r w:rsidR="006F18E2">
        <w:rPr>
          <w:rFonts w:eastAsia="맑은 고딕" w:cs="바탕"/>
          <w:sz w:val="22"/>
          <w:szCs w:val="22"/>
          <w:lang w:val="en-US" w:eastAsia="ko-KR"/>
        </w:rPr>
        <w:t xml:space="preserve">Considering lower capability UEs, we propose that </w:t>
      </w:r>
      <w:r w:rsidR="006F18E2" w:rsidRPr="006F18E2">
        <w:rPr>
          <w:rFonts w:eastAsia="맑은 고딕" w:cs="바탕"/>
          <w:sz w:val="22"/>
          <w:szCs w:val="22"/>
          <w:lang w:val="en-US" w:eastAsia="ko-KR"/>
        </w:rPr>
        <w:t xml:space="preserve">FG 15-4 (GNSS/S-SSB) </w:t>
      </w:r>
      <w:r w:rsidR="006F18E2">
        <w:rPr>
          <w:rFonts w:eastAsia="맑은 고딕" w:cs="바탕"/>
          <w:sz w:val="22"/>
          <w:szCs w:val="22"/>
          <w:lang w:val="en-US" w:eastAsia="ko-KR"/>
        </w:rPr>
        <w:t xml:space="preserve">is separated </w:t>
      </w:r>
      <w:r w:rsidR="006F18E2" w:rsidRPr="006F18E2">
        <w:rPr>
          <w:rFonts w:eastAsia="맑은 고딕" w:cs="바탕"/>
          <w:sz w:val="22"/>
          <w:szCs w:val="22"/>
          <w:lang w:val="en-US" w:eastAsia="ko-KR"/>
        </w:rPr>
        <w:t xml:space="preserve">into FG 15-4 (GNSS) and 15-4a(S-SSB) and </w:t>
      </w:r>
      <w:r w:rsidR="006F18E2">
        <w:rPr>
          <w:rFonts w:eastAsia="맑은 고딕" w:cs="바탕"/>
          <w:sz w:val="22"/>
          <w:szCs w:val="22"/>
          <w:lang w:val="en-US" w:eastAsia="ko-KR"/>
        </w:rPr>
        <w:t>only</w:t>
      </w:r>
      <w:r w:rsidR="006F18E2" w:rsidRPr="006F18E2">
        <w:rPr>
          <w:rFonts w:eastAsia="맑은 고딕" w:cs="바탕"/>
          <w:sz w:val="22"/>
          <w:szCs w:val="22"/>
          <w:lang w:val="en-US" w:eastAsia="ko-KR"/>
        </w:rPr>
        <w:t xml:space="preserve"> FG 15-4 (GNSS)</w:t>
      </w:r>
      <w:r w:rsidR="006F18E2">
        <w:rPr>
          <w:rFonts w:eastAsia="맑은 고딕" w:cs="바탕"/>
          <w:sz w:val="22"/>
          <w:szCs w:val="22"/>
          <w:lang w:val="en-US" w:eastAsia="ko-KR"/>
        </w:rPr>
        <w:t xml:space="preserve"> is included as basic FG.</w:t>
      </w:r>
    </w:p>
    <w:p w:rsidR="00CB7D5B" w:rsidRPr="003B1AE1" w:rsidRDefault="00CB7D5B" w:rsidP="003B1AE1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1</w:t>
      </w:r>
      <w:r w:rsidRPr="00E46D90">
        <w:rPr>
          <w:b/>
          <w:i/>
          <w:sz w:val="22"/>
          <w:szCs w:val="22"/>
        </w:rPr>
        <w:t>:</w:t>
      </w:r>
      <w:r w:rsidRPr="00E46D90">
        <w:rPr>
          <w:rFonts w:hint="eastAsia"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Separate FG 15-4 (GNSS</w:t>
      </w:r>
      <w:r w:rsidR="001B34D4">
        <w:t>/</w:t>
      </w:r>
      <w:r w:rsidR="001B34D4" w:rsidRPr="001B34D4">
        <w:rPr>
          <w:i/>
          <w:sz w:val="22"/>
          <w:szCs w:val="22"/>
        </w:rPr>
        <w:t>S-SSB</w:t>
      </w:r>
      <w:r>
        <w:rPr>
          <w:i/>
          <w:sz w:val="22"/>
          <w:szCs w:val="22"/>
        </w:rPr>
        <w:t xml:space="preserve">) </w:t>
      </w:r>
      <w:r w:rsidR="001B34D4">
        <w:rPr>
          <w:i/>
          <w:sz w:val="22"/>
          <w:szCs w:val="22"/>
        </w:rPr>
        <w:t xml:space="preserve">into FG 15-4 (GNSS) </w:t>
      </w:r>
      <w:r>
        <w:rPr>
          <w:i/>
          <w:sz w:val="22"/>
          <w:szCs w:val="22"/>
        </w:rPr>
        <w:t>and 15-4a(S-SSB)</w:t>
      </w:r>
      <w:r w:rsidR="006F18E2">
        <w:rPr>
          <w:i/>
          <w:spacing w:val="-2"/>
          <w:sz w:val="22"/>
          <w:szCs w:val="22"/>
        </w:rPr>
        <w:t xml:space="preserve"> and include FG 15-4</w:t>
      </w:r>
      <w:r w:rsidR="006F18E2">
        <w:rPr>
          <w:i/>
          <w:sz w:val="22"/>
          <w:szCs w:val="22"/>
        </w:rPr>
        <w:t>(GNSS) as basic FG.</w:t>
      </w:r>
    </w:p>
    <w:p w:rsidR="00A86ACD" w:rsidRPr="00A86ACD" w:rsidRDefault="00CB7D5B" w:rsidP="00A86ACD">
      <w:pPr>
        <w:ind w:firstLine="420"/>
        <w:jc w:val="both"/>
        <w:rPr>
          <w:rFonts w:eastAsia="맑은 고딕" w:cs="바탕"/>
          <w:sz w:val="22"/>
          <w:szCs w:val="22"/>
          <w:lang w:val="en-US" w:eastAsia="ko-KR"/>
        </w:rPr>
      </w:pPr>
      <w:r>
        <w:rPr>
          <w:rFonts w:eastAsia="맑은 고딕" w:cs="바탕"/>
          <w:sz w:val="22"/>
          <w:szCs w:val="22"/>
          <w:lang w:val="en-US" w:eastAsia="en-US"/>
        </w:rPr>
        <w:t>Next</w:t>
      </w:r>
      <w:r w:rsidR="004644BF" w:rsidRPr="001D65FB">
        <w:rPr>
          <w:rFonts w:eastAsia="맑은 고딕" w:cs="바탕" w:hint="eastAsia"/>
          <w:sz w:val="22"/>
          <w:szCs w:val="22"/>
          <w:lang w:val="en-US" w:eastAsia="en-US"/>
        </w:rPr>
        <w:t xml:space="preserve">, we </w:t>
      </w:r>
      <w:r w:rsidR="004644BF">
        <w:rPr>
          <w:rFonts w:eastAsia="맑은 고딕" w:cs="바탕"/>
          <w:sz w:val="22"/>
          <w:szCs w:val="22"/>
          <w:lang w:val="en-US" w:eastAsia="en-US"/>
        </w:rPr>
        <w:t xml:space="preserve">discuss about </w:t>
      </w:r>
      <w:r w:rsidR="00BA5113">
        <w:rPr>
          <w:rFonts w:eastAsia="맑은 고딕" w:cs="바탕"/>
          <w:sz w:val="22"/>
          <w:szCs w:val="22"/>
          <w:lang w:val="en-US" w:eastAsia="en-US"/>
        </w:rPr>
        <w:t xml:space="preserve">FG </w:t>
      </w:r>
      <w:r w:rsidR="00A86ACD" w:rsidRPr="003E3206">
        <w:rPr>
          <w:rFonts w:eastAsia="맑은 고딕" w:cs="바탕"/>
          <w:sz w:val="22"/>
          <w:szCs w:val="22"/>
          <w:lang w:val="en-US" w:eastAsia="en-US"/>
        </w:rPr>
        <w:t>15-11 (PSFCH format 0)</w:t>
      </w:r>
      <w:r w:rsidR="00A86ACD">
        <w:rPr>
          <w:rFonts w:eastAsia="맑은 고딕" w:cs="바탕"/>
          <w:sz w:val="22"/>
          <w:szCs w:val="22"/>
          <w:lang w:val="en-US" w:eastAsia="en-US"/>
        </w:rPr>
        <w:t xml:space="preserve"> </w:t>
      </w:r>
      <w:r w:rsidR="00A86ACD">
        <w:rPr>
          <w:rFonts w:eastAsia="맑은 고딕" w:cs="바탕" w:hint="eastAsia"/>
          <w:sz w:val="22"/>
          <w:szCs w:val="22"/>
          <w:lang w:val="en-US" w:eastAsia="ko-KR"/>
        </w:rPr>
        <w:t xml:space="preserve">in the reference Tdoc [2] where </w:t>
      </w:r>
      <w:r w:rsidR="00A86ACD">
        <w:rPr>
          <w:rFonts w:eastAsia="맑은 고딕" w:cs="바탕"/>
          <w:sz w:val="22"/>
          <w:szCs w:val="22"/>
          <w:lang w:val="en-US" w:eastAsia="ko-KR"/>
        </w:rPr>
        <w:t>the following components are included as:</w:t>
      </w:r>
    </w:p>
    <w:p w:rsidR="00A86ACD" w:rsidRPr="00A36DC9" w:rsidRDefault="00A86ACD" w:rsidP="00A86ACD">
      <w:pPr>
        <w:pStyle w:val="maintext"/>
        <w:numPr>
          <w:ilvl w:val="0"/>
          <w:numId w:val="5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transmit and receive NR PSFCH format 0</w:t>
      </w:r>
    </w:p>
    <w:p w:rsidR="00A86ACD" w:rsidRPr="00A36DC9" w:rsidRDefault="00A86ACD" w:rsidP="00A86ACD">
      <w:pPr>
        <w:pStyle w:val="maintext"/>
        <w:numPr>
          <w:ilvl w:val="0"/>
          <w:numId w:val="5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receive [N] PSFCH(s) in a slot.</w:t>
      </w:r>
    </w:p>
    <w:p w:rsidR="00A86ACD" w:rsidRPr="00A36DC9" w:rsidRDefault="00A86ACD" w:rsidP="00A86ACD">
      <w:pPr>
        <w:pStyle w:val="maintext"/>
        <w:numPr>
          <w:ilvl w:val="0"/>
          <w:numId w:val="5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transmit [M] PSFCH(s) in a slot.</w:t>
      </w:r>
    </w:p>
    <w:p w:rsidR="00A86ACD" w:rsidRDefault="00A86ACD" w:rsidP="00A86ACD">
      <w:pPr>
        <w:pStyle w:val="maintext"/>
        <w:numPr>
          <w:ilvl w:val="0"/>
          <w:numId w:val="5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report sidelink HARQ-ACK to gNB via PUCCH and PUSCH when it is operating in NR sidelink mode 1.</w:t>
      </w:r>
    </w:p>
    <w:p w:rsidR="004644BF" w:rsidRDefault="00A86ACD" w:rsidP="00A86ACD">
      <w:pPr>
        <w:jc w:val="both"/>
        <w:rPr>
          <w:rFonts w:eastAsia="맑은 고딕" w:cs="바탕"/>
          <w:sz w:val="22"/>
          <w:szCs w:val="22"/>
          <w:lang w:val="en-US" w:eastAsia="en-US"/>
        </w:rPr>
      </w:pPr>
      <w:r>
        <w:rPr>
          <w:rFonts w:eastAsia="맑은 고딕" w:cs="바탕"/>
          <w:sz w:val="22"/>
          <w:szCs w:val="22"/>
          <w:lang w:val="en-US" w:eastAsia="en-US"/>
        </w:rPr>
        <w:t xml:space="preserve">In case of </w:t>
      </w:r>
      <w:r w:rsidR="00F004F7">
        <w:rPr>
          <w:rFonts w:eastAsia="맑은 고딕" w:cs="바탕"/>
          <w:sz w:val="22"/>
          <w:szCs w:val="22"/>
          <w:lang w:val="en-US" w:eastAsia="en-US"/>
        </w:rPr>
        <w:t xml:space="preserve">component 4), it is irrelevant to PSFCH format. Therefore, we propose to separate component 4) from FG 15.11. The component 4) can be included in new FG 15-11a. </w:t>
      </w:r>
      <w:r w:rsidR="001679F2">
        <w:rPr>
          <w:rFonts w:eastAsia="맑은 고딕" w:cs="바탕"/>
          <w:sz w:val="22"/>
          <w:szCs w:val="22"/>
          <w:lang w:val="en-US" w:eastAsia="en-US"/>
        </w:rPr>
        <w:t>Also, t</w:t>
      </w:r>
      <w:r w:rsidR="00F004F7">
        <w:rPr>
          <w:rFonts w:eastAsia="맑은 고딕" w:cs="바탕"/>
          <w:sz w:val="22"/>
          <w:szCs w:val="22"/>
          <w:lang w:val="en-US" w:eastAsia="en-US"/>
        </w:rPr>
        <w:t xml:space="preserve">he FG name can be revised as ‘sidelink HARQ-ACK report to gNB’. </w:t>
      </w:r>
      <w:r w:rsidR="001679F2">
        <w:rPr>
          <w:rFonts w:eastAsia="맑은 고딕" w:cs="바탕"/>
          <w:sz w:val="22"/>
          <w:szCs w:val="22"/>
          <w:lang w:val="en-US" w:eastAsia="en-US"/>
        </w:rPr>
        <w:t xml:space="preserve">We agree that sidelink HARQ feedback is a new feature in NR sidelink. However, </w:t>
      </w:r>
      <w:r w:rsidR="00D8417C">
        <w:rPr>
          <w:rFonts w:eastAsia="맑은 고딕" w:cs="바탕"/>
          <w:sz w:val="22"/>
          <w:szCs w:val="22"/>
          <w:lang w:val="en-US" w:eastAsia="en-US"/>
        </w:rPr>
        <w:t xml:space="preserve">use case of sidelink HARQ feedback is </w:t>
      </w:r>
      <w:r w:rsidR="00213E26">
        <w:rPr>
          <w:rFonts w:eastAsia="맑은 고딕" w:cs="바탕"/>
          <w:sz w:val="22"/>
          <w:szCs w:val="22"/>
          <w:lang w:val="en-US" w:eastAsia="en-US"/>
        </w:rPr>
        <w:t xml:space="preserve">very </w:t>
      </w:r>
      <w:r w:rsidR="00D8417C">
        <w:rPr>
          <w:rFonts w:eastAsia="맑은 고딕" w:cs="바탕"/>
          <w:sz w:val="22"/>
          <w:szCs w:val="22"/>
          <w:lang w:val="en-US" w:eastAsia="en-US"/>
        </w:rPr>
        <w:t>limited. Specifically, RX UE can transmit sidelink HARQ feedback only when the following conditions are met:</w:t>
      </w:r>
    </w:p>
    <w:p w:rsidR="00D8417C" w:rsidRPr="00A36DC9" w:rsidRDefault="00D8417C" w:rsidP="00D8417C">
      <w:pPr>
        <w:pStyle w:val="maintext"/>
        <w:numPr>
          <w:ilvl w:val="0"/>
          <w:numId w:val="8"/>
        </w:numPr>
        <w:spacing w:before="180"/>
        <w:ind w:firstLineChars="0"/>
        <w:rPr>
          <w:sz w:val="22"/>
          <w:szCs w:val="22"/>
        </w:rPr>
      </w:pPr>
      <w:r>
        <w:rPr>
          <w:sz w:val="22"/>
          <w:szCs w:val="22"/>
        </w:rPr>
        <w:t>HARQ feedback is enabled in SLRB and,</w:t>
      </w:r>
    </w:p>
    <w:p w:rsidR="00D8417C" w:rsidRPr="00A36DC9" w:rsidRDefault="00D8417C" w:rsidP="00D8417C">
      <w:pPr>
        <w:pStyle w:val="maintext"/>
        <w:numPr>
          <w:ilvl w:val="0"/>
          <w:numId w:val="8"/>
        </w:numPr>
        <w:spacing w:before="180"/>
        <w:ind w:firstLineChars="0"/>
        <w:rPr>
          <w:sz w:val="22"/>
          <w:szCs w:val="22"/>
        </w:rPr>
      </w:pPr>
      <w:r>
        <w:rPr>
          <w:sz w:val="22"/>
          <w:szCs w:val="22"/>
        </w:rPr>
        <w:t xml:space="preserve">PSFCH is configured in </w:t>
      </w:r>
      <w:r>
        <w:rPr>
          <w:rFonts w:hint="eastAsia"/>
          <w:sz w:val="22"/>
          <w:szCs w:val="22"/>
        </w:rPr>
        <w:t>the resource pool and,</w:t>
      </w:r>
    </w:p>
    <w:p w:rsidR="00D8417C" w:rsidRPr="00A36DC9" w:rsidRDefault="00D8417C" w:rsidP="00D8417C">
      <w:pPr>
        <w:pStyle w:val="maintext"/>
        <w:numPr>
          <w:ilvl w:val="0"/>
          <w:numId w:val="8"/>
        </w:numPr>
        <w:spacing w:before="180"/>
        <w:ind w:firstLineChars="0"/>
        <w:rPr>
          <w:sz w:val="22"/>
          <w:szCs w:val="22"/>
        </w:rPr>
      </w:pPr>
      <w:r>
        <w:rPr>
          <w:sz w:val="22"/>
          <w:szCs w:val="22"/>
        </w:rPr>
        <w:lastRenderedPageBreak/>
        <w:t>TX UE enables HARQ feedback by SCI.</w:t>
      </w:r>
    </w:p>
    <w:p w:rsidR="00853689" w:rsidRDefault="0019028D" w:rsidP="0019028D">
      <w:pPr>
        <w:jc w:val="both"/>
        <w:rPr>
          <w:b/>
          <w:i/>
          <w:sz w:val="22"/>
          <w:szCs w:val="22"/>
          <w:u w:val="single"/>
        </w:rPr>
      </w:pPr>
      <w:r>
        <w:rPr>
          <w:rFonts w:eastAsia="맑은 고딕" w:cs="바탕"/>
          <w:sz w:val="22"/>
          <w:szCs w:val="22"/>
          <w:lang w:eastAsia="en-US"/>
        </w:rPr>
        <w:t xml:space="preserve">Therefore, we prefer that sidelink HARQ feedback related </w:t>
      </w:r>
      <w:r w:rsidR="00213E26">
        <w:rPr>
          <w:rFonts w:eastAsia="맑은 고딕" w:cs="바탕"/>
          <w:sz w:val="22"/>
          <w:szCs w:val="22"/>
          <w:lang w:eastAsia="en-US"/>
        </w:rPr>
        <w:t>functions</w:t>
      </w:r>
      <w:r>
        <w:rPr>
          <w:rFonts w:eastAsia="맑은 고딕" w:cs="바탕"/>
          <w:sz w:val="22"/>
          <w:szCs w:val="22"/>
          <w:lang w:eastAsia="en-US"/>
        </w:rPr>
        <w:t xml:space="preserve"> become an </w:t>
      </w:r>
      <w:r w:rsidR="00213E26">
        <w:rPr>
          <w:rFonts w:eastAsia="맑은 고딕" w:cs="바탕"/>
          <w:sz w:val="22"/>
          <w:szCs w:val="22"/>
          <w:lang w:eastAsia="en-US"/>
        </w:rPr>
        <w:t xml:space="preserve">UE </w:t>
      </w:r>
      <w:r>
        <w:rPr>
          <w:rFonts w:eastAsia="맑은 고딕" w:cs="바탕"/>
          <w:sz w:val="22"/>
          <w:szCs w:val="22"/>
          <w:lang w:eastAsia="en-US"/>
        </w:rPr>
        <w:t>optional</w:t>
      </w:r>
      <w:r w:rsidR="00213E26">
        <w:rPr>
          <w:rFonts w:eastAsia="맑은 고딕" w:cs="바탕"/>
          <w:sz w:val="22"/>
          <w:szCs w:val="22"/>
          <w:lang w:eastAsia="en-US"/>
        </w:rPr>
        <w:t xml:space="preserve"> feature</w:t>
      </w:r>
      <w:r>
        <w:rPr>
          <w:rFonts w:eastAsia="맑은 고딕" w:cs="바탕"/>
          <w:sz w:val="22"/>
          <w:szCs w:val="22"/>
          <w:lang w:eastAsia="en-US"/>
        </w:rPr>
        <w:t xml:space="preserve">. </w:t>
      </w:r>
    </w:p>
    <w:p w:rsidR="003B1AE1" w:rsidRPr="00E46D90" w:rsidRDefault="003B1AE1" w:rsidP="003B1AE1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 w:rsidR="002543D8">
        <w:rPr>
          <w:b/>
          <w:i/>
          <w:sz w:val="22"/>
          <w:szCs w:val="22"/>
          <w:u w:val="single"/>
        </w:rPr>
        <w:t>2</w:t>
      </w:r>
      <w:r w:rsidRPr="00E46D90">
        <w:rPr>
          <w:b/>
          <w:i/>
          <w:sz w:val="22"/>
          <w:szCs w:val="22"/>
        </w:rPr>
        <w:t>:</w:t>
      </w:r>
      <w:r w:rsidRPr="00E46D90">
        <w:rPr>
          <w:rFonts w:hint="eastAsia"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Separate Component 4) from FG 15-11 </w:t>
      </w:r>
      <w:r w:rsidRPr="003E3206">
        <w:rPr>
          <w:i/>
          <w:spacing w:val="-2"/>
          <w:sz w:val="22"/>
          <w:szCs w:val="22"/>
        </w:rPr>
        <w:t xml:space="preserve">(PSFCH format 0) </w:t>
      </w:r>
      <w:r>
        <w:rPr>
          <w:i/>
          <w:sz w:val="22"/>
          <w:szCs w:val="22"/>
        </w:rPr>
        <w:t>and this is included in new FG 15-11a (Sidelink HARQ-ACK report to gNB).</w:t>
      </w:r>
      <w:r w:rsidR="002543D8">
        <w:rPr>
          <w:i/>
          <w:sz w:val="22"/>
          <w:szCs w:val="22"/>
        </w:rPr>
        <w:t xml:space="preserve"> FG 15-11 and 15-11a are </w:t>
      </w:r>
      <w:r w:rsidR="002543D8">
        <w:rPr>
          <w:i/>
          <w:spacing w:val="-2"/>
          <w:sz w:val="22"/>
          <w:szCs w:val="22"/>
        </w:rPr>
        <w:t>excluded from basic FG.</w:t>
      </w:r>
    </w:p>
    <w:p w:rsidR="0019028D" w:rsidRDefault="0019028D" w:rsidP="00C90623">
      <w:pPr>
        <w:pStyle w:val="maintext"/>
        <w:ind w:firstLineChars="0" w:firstLine="400"/>
        <w:rPr>
          <w:rFonts w:cs="바탕"/>
          <w:sz w:val="22"/>
          <w:szCs w:val="22"/>
          <w:lang w:val="en-US" w:eastAsia="en-US"/>
        </w:rPr>
      </w:pPr>
      <w:r w:rsidRPr="00C90623">
        <w:rPr>
          <w:rFonts w:cs="바탕"/>
          <w:sz w:val="22"/>
          <w:szCs w:val="22"/>
          <w:lang w:val="en-US" w:eastAsia="en-US"/>
        </w:rPr>
        <w:t xml:space="preserve">In </w:t>
      </w:r>
      <w:r w:rsidRPr="00C90623">
        <w:rPr>
          <w:rFonts w:cs="바탕" w:hint="eastAsia"/>
          <w:sz w:val="22"/>
          <w:szCs w:val="22"/>
          <w:lang w:val="en-US" w:eastAsia="en-US"/>
        </w:rPr>
        <w:t xml:space="preserve">the reference Tdoc </w:t>
      </w:r>
      <w:r w:rsidRPr="00C90623">
        <w:rPr>
          <w:rFonts w:cs="바탕"/>
          <w:sz w:val="22"/>
          <w:szCs w:val="22"/>
          <w:lang w:val="en-US" w:eastAsia="en-US"/>
        </w:rPr>
        <w:t>[</w:t>
      </w:r>
      <w:r w:rsidRPr="00C90623">
        <w:rPr>
          <w:rFonts w:cs="바탕" w:hint="eastAsia"/>
          <w:sz w:val="22"/>
          <w:szCs w:val="22"/>
          <w:lang w:val="en-US" w:eastAsia="en-US"/>
        </w:rPr>
        <w:t>2]</w:t>
      </w:r>
      <w:r w:rsidRPr="00C90623">
        <w:rPr>
          <w:rFonts w:cs="바탕"/>
          <w:sz w:val="22"/>
          <w:szCs w:val="22"/>
          <w:lang w:val="en-US" w:eastAsia="en-US"/>
        </w:rPr>
        <w:t xml:space="preserve">, FG 15-1 (RX NR SL) includes </w:t>
      </w:r>
      <w:r w:rsidRPr="00C90623">
        <w:rPr>
          <w:rFonts w:cs="바탕" w:hint="eastAsia"/>
          <w:sz w:val="22"/>
          <w:szCs w:val="22"/>
          <w:lang w:val="en-US" w:eastAsia="en-US"/>
        </w:rPr>
        <w:t xml:space="preserve">the </w:t>
      </w:r>
      <w:r w:rsidRPr="00C90623">
        <w:rPr>
          <w:rFonts w:cs="바탕"/>
          <w:sz w:val="22"/>
          <w:szCs w:val="22"/>
          <w:lang w:val="en-US" w:eastAsia="en-US"/>
        </w:rPr>
        <w:t>following</w:t>
      </w:r>
      <w:r w:rsidRPr="00C90623">
        <w:rPr>
          <w:rFonts w:cs="바탕" w:hint="eastAsia"/>
          <w:sz w:val="22"/>
          <w:szCs w:val="22"/>
          <w:lang w:val="en-US" w:eastAsia="en-US"/>
        </w:rPr>
        <w:t xml:space="preserve"> </w:t>
      </w:r>
      <w:r w:rsidRPr="00C90623">
        <w:rPr>
          <w:rFonts w:cs="바탕"/>
          <w:sz w:val="22"/>
          <w:szCs w:val="22"/>
          <w:lang w:val="en-US" w:eastAsia="en-US"/>
        </w:rPr>
        <w:t>component</w:t>
      </w:r>
      <w:r w:rsidR="00C90623">
        <w:rPr>
          <w:rFonts w:cs="바탕"/>
          <w:sz w:val="22"/>
          <w:szCs w:val="22"/>
          <w:lang w:val="en-US" w:eastAsia="en-US"/>
        </w:rPr>
        <w:t>s</w:t>
      </w:r>
      <w:r w:rsidRPr="00C90623">
        <w:rPr>
          <w:rFonts w:cs="바탕"/>
          <w:sz w:val="22"/>
          <w:szCs w:val="22"/>
          <w:lang w:val="en-US" w:eastAsia="en-US"/>
        </w:rPr>
        <w:t>:</w:t>
      </w:r>
    </w:p>
    <w:p w:rsidR="00C90623" w:rsidRPr="00A36DC9" w:rsidRDefault="00C90623" w:rsidP="00C90623">
      <w:pPr>
        <w:pStyle w:val="maintext"/>
        <w:numPr>
          <w:ilvl w:val="0"/>
          <w:numId w:val="11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receive NR PSCCH/PSSCH. Up to [A] sidelink processes are supported.</w:t>
      </w:r>
    </w:p>
    <w:p w:rsidR="00C90623" w:rsidRPr="00A36DC9" w:rsidRDefault="00C90623" w:rsidP="00C90623">
      <w:pPr>
        <w:pStyle w:val="maintext"/>
        <w:numPr>
          <w:ilvl w:val="0"/>
          <w:numId w:val="11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receive [X] PSCCH in a slot.</w:t>
      </w:r>
    </w:p>
    <w:p w:rsidR="00C90623" w:rsidRPr="00A36DC9" w:rsidRDefault="00C90623" w:rsidP="00C90623">
      <w:pPr>
        <w:pStyle w:val="maintext"/>
        <w:numPr>
          <w:ilvl w:val="0"/>
          <w:numId w:val="11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can decode [Y] RBs per slot (FFS: counting both PSCCH and PSSCH).</w:t>
      </w:r>
    </w:p>
    <w:p w:rsidR="00C90623" w:rsidRPr="00A36DC9" w:rsidRDefault="00C90623" w:rsidP="00C90623">
      <w:pPr>
        <w:pStyle w:val="maintext"/>
        <w:numPr>
          <w:ilvl w:val="0"/>
          <w:numId w:val="11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supports reception based on the normal 64QAM MCS table [and 256QAM MCS table].</w:t>
      </w:r>
    </w:p>
    <w:p w:rsidR="00C90623" w:rsidRDefault="00C90623" w:rsidP="00C90623">
      <w:pPr>
        <w:pStyle w:val="maintext"/>
        <w:numPr>
          <w:ilvl w:val="0"/>
          <w:numId w:val="11"/>
        </w:numPr>
        <w:spacing w:before="180"/>
        <w:ind w:firstLineChars="0"/>
        <w:rPr>
          <w:sz w:val="22"/>
          <w:szCs w:val="22"/>
        </w:rPr>
      </w:pPr>
      <w:r w:rsidRPr="00A36DC9">
        <w:rPr>
          <w:sz w:val="22"/>
          <w:szCs w:val="22"/>
        </w:rPr>
        <w:t>UE supports PT-RS reception in FR2.</w:t>
      </w:r>
    </w:p>
    <w:p w:rsidR="00C90623" w:rsidRDefault="00C90623" w:rsidP="00C90623">
      <w:pPr>
        <w:pStyle w:val="maintext"/>
        <w:spacing w:before="180"/>
        <w:ind w:left="400" w:firstLineChars="0" w:firstLine="0"/>
        <w:rPr>
          <w:sz w:val="22"/>
          <w:szCs w:val="22"/>
        </w:rPr>
      </w:pPr>
      <w:r w:rsidRPr="00C90623">
        <w:rPr>
          <w:sz w:val="22"/>
          <w:szCs w:val="22"/>
        </w:rPr>
        <w:t>FFS: 6) The UE can receive [Z] total number of soft channel bits in a slot.</w:t>
      </w:r>
    </w:p>
    <w:p w:rsidR="00C90623" w:rsidRPr="00C90623" w:rsidRDefault="00C90623" w:rsidP="00C90623">
      <w:pPr>
        <w:pStyle w:val="maintext"/>
        <w:numPr>
          <w:ilvl w:val="0"/>
          <w:numId w:val="12"/>
        </w:numPr>
        <w:spacing w:before="180"/>
        <w:ind w:firstLineChars="0"/>
        <w:rPr>
          <w:sz w:val="22"/>
          <w:szCs w:val="22"/>
        </w:rPr>
      </w:pPr>
      <w:r w:rsidRPr="00C90623">
        <w:rPr>
          <w:sz w:val="22"/>
          <w:szCs w:val="22"/>
        </w:rPr>
        <w:t>UE can receive using the subcarrier spacing it reports.</w:t>
      </w:r>
    </w:p>
    <w:p w:rsidR="00C90623" w:rsidRPr="00C90623" w:rsidRDefault="00C90623" w:rsidP="00C90623">
      <w:pPr>
        <w:pStyle w:val="maintext"/>
        <w:spacing w:before="180"/>
        <w:ind w:firstLine="440"/>
        <w:rPr>
          <w:sz w:val="22"/>
          <w:szCs w:val="22"/>
        </w:rPr>
      </w:pPr>
      <w:r>
        <w:rPr>
          <w:sz w:val="22"/>
          <w:szCs w:val="22"/>
        </w:rPr>
        <w:t>FFS: 8</w:t>
      </w:r>
      <w:r w:rsidRPr="00A36DC9">
        <w:rPr>
          <w:sz w:val="22"/>
          <w:szCs w:val="22"/>
        </w:rPr>
        <w:t>) CP length</w:t>
      </w:r>
      <w:r w:rsidRPr="00A36DC9">
        <w:rPr>
          <w:rFonts w:hint="eastAsia"/>
          <w:sz w:val="22"/>
          <w:szCs w:val="22"/>
        </w:rPr>
        <w:t xml:space="preserve"> </w:t>
      </w:r>
    </w:p>
    <w:p w:rsidR="004644BF" w:rsidRPr="0019028D" w:rsidRDefault="00C90623" w:rsidP="00BA5113">
      <w:pPr>
        <w:pStyle w:val="maintext"/>
        <w:ind w:firstLineChars="0" w:firstLine="0"/>
        <w:rPr>
          <w:b/>
          <w:i/>
          <w:sz w:val="22"/>
          <w:szCs w:val="22"/>
          <w:u w:val="single"/>
        </w:rPr>
      </w:pPr>
      <w:r>
        <w:rPr>
          <w:rFonts w:cs="바탕"/>
          <w:sz w:val="22"/>
          <w:szCs w:val="22"/>
          <w:lang w:val="en-US" w:eastAsia="en-US"/>
        </w:rPr>
        <w:t>In case of component 3), FFS part is not necessary, While</w:t>
      </w:r>
      <w:r w:rsidR="00BA5113">
        <w:rPr>
          <w:rFonts w:cs="바탕"/>
          <w:sz w:val="22"/>
          <w:szCs w:val="22"/>
          <w:lang w:val="en-US" w:eastAsia="en-US"/>
        </w:rPr>
        <w:t xml:space="preserve"> PSCCH and PSSCH have non-overlapping frequency resources</w:t>
      </w:r>
      <w:r>
        <w:rPr>
          <w:rFonts w:cs="바탕"/>
          <w:sz w:val="22"/>
          <w:szCs w:val="22"/>
          <w:lang w:val="en-US" w:eastAsia="en-US"/>
        </w:rPr>
        <w:t xml:space="preserve"> </w:t>
      </w:r>
      <w:r w:rsidR="00F50615">
        <w:rPr>
          <w:rFonts w:cs="바탕"/>
          <w:sz w:val="22"/>
          <w:szCs w:val="22"/>
          <w:lang w:val="en-US" w:eastAsia="en-US"/>
        </w:rPr>
        <w:t>for</w:t>
      </w:r>
      <w:r>
        <w:rPr>
          <w:rFonts w:cs="바탕"/>
          <w:sz w:val="22"/>
          <w:szCs w:val="22"/>
          <w:lang w:val="en-US" w:eastAsia="en-US"/>
        </w:rPr>
        <w:t xml:space="preserve"> LTE sidelink, </w:t>
      </w:r>
      <w:r w:rsidR="00F50615">
        <w:rPr>
          <w:rFonts w:cs="바탕"/>
          <w:sz w:val="22"/>
          <w:szCs w:val="22"/>
          <w:lang w:val="en-US" w:eastAsia="en-US"/>
        </w:rPr>
        <w:t xml:space="preserve">in NR sidelink, </w:t>
      </w:r>
      <w:r>
        <w:rPr>
          <w:rFonts w:cs="바탕"/>
          <w:sz w:val="22"/>
          <w:szCs w:val="22"/>
          <w:lang w:val="en-US" w:eastAsia="en-US"/>
        </w:rPr>
        <w:t>PSCCH is always contained within PSSCH for frequency resource.</w:t>
      </w:r>
      <w:r w:rsidR="00BA5113">
        <w:rPr>
          <w:rFonts w:cs="바탕"/>
          <w:sz w:val="22"/>
          <w:szCs w:val="22"/>
          <w:lang w:val="en-US" w:eastAsia="en-US"/>
        </w:rPr>
        <w:t xml:space="preserve"> </w:t>
      </w:r>
      <w:r>
        <w:rPr>
          <w:rFonts w:cs="바탕"/>
          <w:sz w:val="22"/>
          <w:szCs w:val="22"/>
          <w:lang w:val="en-US" w:eastAsia="en-US"/>
        </w:rPr>
        <w:t>Thus, we propose:</w:t>
      </w:r>
    </w:p>
    <w:p w:rsidR="004644BF" w:rsidRDefault="004644BF" w:rsidP="004644BF">
      <w:pPr>
        <w:pStyle w:val="maintext"/>
        <w:ind w:firstLineChars="0" w:firstLine="0"/>
        <w:rPr>
          <w:i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 w:rsidR="0088466E">
        <w:rPr>
          <w:b/>
          <w:i/>
          <w:sz w:val="22"/>
          <w:szCs w:val="22"/>
          <w:u w:val="single"/>
        </w:rPr>
        <w:t>3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</w:t>
      </w:r>
      <w:r>
        <w:rPr>
          <w:b/>
          <w:i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15-1 (RX NR SL)</w:t>
      </w:r>
      <w:r>
        <w:rPr>
          <w:i/>
          <w:sz w:val="22"/>
          <w:szCs w:val="22"/>
        </w:rPr>
        <w:t xml:space="preserve">, remove </w:t>
      </w:r>
      <w:r w:rsidRPr="0076301F">
        <w:rPr>
          <w:i/>
          <w:sz w:val="22"/>
          <w:szCs w:val="22"/>
        </w:rPr>
        <w:t>FFS: counting both PSCCH and PSSCH</w:t>
      </w:r>
      <w:r w:rsidR="002543D8">
        <w:rPr>
          <w:i/>
          <w:sz w:val="22"/>
          <w:szCs w:val="22"/>
        </w:rPr>
        <w:t>.</w:t>
      </w:r>
    </w:p>
    <w:p w:rsidR="00BA5113" w:rsidRPr="00EF603D" w:rsidRDefault="00BA5113" w:rsidP="00EF603D">
      <w:pPr>
        <w:ind w:firstLine="420"/>
        <w:jc w:val="both"/>
        <w:rPr>
          <w:b/>
          <w:i/>
          <w:sz w:val="22"/>
          <w:szCs w:val="22"/>
          <w:u w:val="single"/>
        </w:rPr>
      </w:pPr>
      <w:r>
        <w:rPr>
          <w:rFonts w:cs="바탕"/>
          <w:sz w:val="22"/>
          <w:szCs w:val="22"/>
          <w:lang w:eastAsia="en-US"/>
        </w:rPr>
        <w:t xml:space="preserve">In addition, </w:t>
      </w:r>
      <w:r w:rsidR="00C90623">
        <w:rPr>
          <w:rFonts w:cs="바탕"/>
          <w:sz w:val="22"/>
          <w:szCs w:val="22"/>
          <w:lang w:eastAsia="en-US"/>
        </w:rPr>
        <w:t xml:space="preserve">component 6) is FFS in </w:t>
      </w:r>
      <w:r>
        <w:rPr>
          <w:rFonts w:eastAsia="맑은 고딕" w:cs="바탕"/>
          <w:sz w:val="22"/>
          <w:szCs w:val="22"/>
          <w:lang w:val="en-US" w:eastAsia="en-US"/>
        </w:rPr>
        <w:t>FG 15-1 (RX NR SL)</w:t>
      </w:r>
      <w:r w:rsidR="00C90623">
        <w:rPr>
          <w:rFonts w:eastAsia="맑은 고딕" w:cs="바탕"/>
          <w:sz w:val="22"/>
          <w:szCs w:val="22"/>
          <w:lang w:val="en-US" w:eastAsia="en-US"/>
        </w:rPr>
        <w:t xml:space="preserve"> as above. Since TBS size is determined by </w:t>
      </w:r>
      <w:r w:rsidR="00C90623">
        <w:rPr>
          <w:rFonts w:cs="바탕"/>
          <w:sz w:val="22"/>
          <w:szCs w:val="22"/>
          <w:lang w:val="en-US" w:eastAsia="en-US"/>
        </w:rPr>
        <w:t xml:space="preserve">component 3) and 4), we do not need to include component 6) additionally. </w:t>
      </w:r>
    </w:p>
    <w:p w:rsidR="002543D8" w:rsidRPr="0076301F" w:rsidRDefault="002543D8" w:rsidP="002543D8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4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</w:t>
      </w:r>
      <w:r>
        <w:rPr>
          <w:b/>
          <w:i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15-1 (RX NR SL)</w:t>
      </w:r>
      <w:r>
        <w:rPr>
          <w:i/>
          <w:sz w:val="22"/>
          <w:szCs w:val="22"/>
        </w:rPr>
        <w:t xml:space="preserve">, remove </w:t>
      </w:r>
      <w:r w:rsidRPr="0076301F">
        <w:rPr>
          <w:i/>
          <w:sz w:val="22"/>
          <w:szCs w:val="22"/>
        </w:rPr>
        <w:t>FFS: 6) The UE can receive [Z] total number of soft channel bits in a slot.</w:t>
      </w:r>
    </w:p>
    <w:p w:rsidR="004644BF" w:rsidRPr="00EF603D" w:rsidRDefault="00EF603D" w:rsidP="00EF603D">
      <w:pPr>
        <w:ind w:firstLine="420"/>
        <w:jc w:val="both"/>
        <w:rPr>
          <w:b/>
          <w:i/>
          <w:sz w:val="22"/>
          <w:szCs w:val="22"/>
          <w:u w:val="single"/>
        </w:rPr>
      </w:pPr>
      <w:r>
        <w:rPr>
          <w:rFonts w:cs="바탕"/>
          <w:sz w:val="22"/>
          <w:szCs w:val="22"/>
          <w:lang w:eastAsia="en-US"/>
        </w:rPr>
        <w:t xml:space="preserve">Lastly, </w:t>
      </w:r>
      <w:r w:rsidRPr="00EF603D">
        <w:rPr>
          <w:rFonts w:cs="바탕"/>
          <w:sz w:val="22"/>
          <w:szCs w:val="22"/>
          <w:lang w:eastAsia="en-US"/>
        </w:rPr>
        <w:t>FGs 15-1 (RX NR SL), 15-2 (TX NR SL mode 1), and 15-3 (TX NR SL mode 2)</w:t>
      </w:r>
      <w:r>
        <w:rPr>
          <w:rFonts w:cs="바탕"/>
          <w:sz w:val="22"/>
          <w:szCs w:val="22"/>
          <w:lang w:eastAsia="en-US"/>
        </w:rPr>
        <w:t xml:space="preserve"> include a component about CP length with FFS. Since normal CP can support most of sidelink scenarios, we prefer </w:t>
      </w:r>
      <w:r w:rsidR="00F50615">
        <w:rPr>
          <w:rFonts w:cs="바탕"/>
          <w:sz w:val="22"/>
          <w:szCs w:val="22"/>
          <w:lang w:eastAsia="en-US"/>
        </w:rPr>
        <w:t>to include</w:t>
      </w:r>
      <w:r>
        <w:rPr>
          <w:rFonts w:cs="바탕"/>
          <w:sz w:val="22"/>
          <w:szCs w:val="22"/>
          <w:lang w:eastAsia="en-US"/>
        </w:rPr>
        <w:t xml:space="preserve"> </w:t>
      </w:r>
      <w:r w:rsidR="00F50615">
        <w:rPr>
          <w:rFonts w:cs="바탕"/>
          <w:sz w:val="22"/>
          <w:szCs w:val="22"/>
          <w:lang w:eastAsia="en-US"/>
        </w:rPr>
        <w:t xml:space="preserve">only </w:t>
      </w:r>
      <w:r>
        <w:rPr>
          <w:rFonts w:cs="바탕"/>
          <w:sz w:val="22"/>
          <w:szCs w:val="22"/>
          <w:lang w:eastAsia="en-US"/>
        </w:rPr>
        <w:t xml:space="preserve">normal CP </w:t>
      </w:r>
      <w:r w:rsidR="00F50615">
        <w:rPr>
          <w:rFonts w:cs="바탕"/>
          <w:sz w:val="22"/>
          <w:szCs w:val="22"/>
          <w:lang w:eastAsia="en-US"/>
        </w:rPr>
        <w:t>as</w:t>
      </w:r>
      <w:r>
        <w:rPr>
          <w:rFonts w:cs="바탕"/>
          <w:sz w:val="22"/>
          <w:szCs w:val="22"/>
          <w:lang w:eastAsia="en-US"/>
        </w:rPr>
        <w:t xml:space="preserve"> basic FG.  </w:t>
      </w:r>
    </w:p>
    <w:p w:rsidR="004644BF" w:rsidRDefault="004644BF" w:rsidP="00EF603D">
      <w:pPr>
        <w:pStyle w:val="maintext"/>
        <w:ind w:firstLineChars="0" w:firstLine="0"/>
        <w:rPr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 w:rsidR="002543D8">
        <w:rPr>
          <w:b/>
          <w:i/>
          <w:sz w:val="22"/>
          <w:szCs w:val="22"/>
          <w:u w:val="single"/>
        </w:rPr>
        <w:t>5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FGs</w:t>
      </w:r>
      <w:r>
        <w:rPr>
          <w:b/>
          <w:i/>
          <w:sz w:val="22"/>
          <w:szCs w:val="22"/>
        </w:rPr>
        <w:t xml:space="preserve"> </w:t>
      </w:r>
      <w:r w:rsidRPr="003E3206">
        <w:rPr>
          <w:i/>
          <w:spacing w:val="-2"/>
          <w:sz w:val="22"/>
          <w:szCs w:val="22"/>
        </w:rPr>
        <w:t xml:space="preserve">15-1 (RX NR SL), 15-2 (TX NR SL mode 1), </w:t>
      </w:r>
      <w:r>
        <w:rPr>
          <w:i/>
          <w:spacing w:val="-2"/>
          <w:sz w:val="22"/>
          <w:szCs w:val="22"/>
        </w:rPr>
        <w:t xml:space="preserve">and </w:t>
      </w:r>
      <w:r w:rsidRPr="003E3206">
        <w:rPr>
          <w:i/>
          <w:spacing w:val="-2"/>
          <w:sz w:val="22"/>
          <w:szCs w:val="22"/>
        </w:rPr>
        <w:t>15-3 (TX NR SL mode 2)</w:t>
      </w:r>
      <w:r>
        <w:rPr>
          <w:i/>
          <w:sz w:val="22"/>
          <w:szCs w:val="22"/>
        </w:rPr>
        <w:t xml:space="preserve">, UE supports normal CP only. </w:t>
      </w:r>
      <w:r w:rsidRPr="003E3206">
        <w:rPr>
          <w:i/>
          <w:spacing w:val="-2"/>
          <w:sz w:val="22"/>
          <w:szCs w:val="22"/>
        </w:rPr>
        <w:t>i.e.,</w:t>
      </w:r>
      <w:r>
        <w:rPr>
          <w:i/>
          <w:spacing w:val="-2"/>
          <w:sz w:val="22"/>
          <w:szCs w:val="22"/>
        </w:rPr>
        <w:t xml:space="preserve"> extended CP is an optional feature.</w:t>
      </w:r>
    </w:p>
    <w:p w:rsidR="00EF603D" w:rsidRPr="00EF603D" w:rsidRDefault="00EF603D" w:rsidP="00EF603D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</w:p>
    <w:p w:rsidR="004644BF" w:rsidRDefault="004644BF" w:rsidP="004644BF">
      <w:pPr>
        <w:pStyle w:val="a3"/>
        <w:keepNext/>
        <w:keepLines/>
        <w:numPr>
          <w:ilvl w:val="0"/>
          <w:numId w:val="1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/>
        <w:ind w:leftChars="0"/>
        <w:jc w:val="both"/>
        <w:textAlignment w:val="baseline"/>
        <w:outlineLvl w:val="0"/>
        <w:rPr>
          <w:rFonts w:ascii="Arial" w:eastAsia="바탕" w:hAnsi="Arial"/>
          <w:sz w:val="32"/>
          <w:szCs w:val="32"/>
          <w:lang w:val="en-US" w:eastAsia="ko-KR"/>
        </w:rPr>
      </w:pPr>
      <w:r>
        <w:rPr>
          <w:rFonts w:ascii="Arial" w:eastAsia="바탕" w:hAnsi="Arial"/>
          <w:sz w:val="32"/>
          <w:szCs w:val="32"/>
          <w:lang w:val="en-US" w:eastAsia="ko-KR"/>
        </w:rPr>
        <w:t>Conclusions</w:t>
      </w:r>
    </w:p>
    <w:p w:rsidR="004644BF" w:rsidRPr="000D479D" w:rsidRDefault="004644BF" w:rsidP="004644BF">
      <w:pPr>
        <w:spacing w:after="120"/>
        <w:ind w:firstLine="360"/>
        <w:jc w:val="both"/>
        <w:rPr>
          <w:rFonts w:eastAsia="맑은 고딕" w:cs="바탕"/>
          <w:sz w:val="22"/>
          <w:szCs w:val="22"/>
          <w:lang w:val="en-US" w:eastAsia="en-US"/>
        </w:rPr>
      </w:pPr>
      <w:r w:rsidRPr="000D479D">
        <w:rPr>
          <w:rFonts w:eastAsia="맑은 고딕" w:cs="바탕"/>
          <w:sz w:val="22"/>
          <w:szCs w:val="22"/>
          <w:lang w:val="en-US" w:eastAsia="en-US"/>
        </w:rPr>
        <w:t xml:space="preserve">This contribution discusses </w:t>
      </w:r>
      <w:r w:rsidRPr="000D479D">
        <w:rPr>
          <w:rFonts w:eastAsia="맑은 고딕" w:cs="바탕" w:hint="eastAsia"/>
          <w:sz w:val="22"/>
          <w:szCs w:val="22"/>
          <w:lang w:val="en-US" w:eastAsia="en-US"/>
        </w:rPr>
        <w:t xml:space="preserve">on </w:t>
      </w:r>
      <w:r>
        <w:rPr>
          <w:rFonts w:eastAsia="맑은 고딕" w:cs="바탕"/>
          <w:sz w:val="22"/>
          <w:szCs w:val="22"/>
          <w:lang w:val="en-US" w:eastAsia="en-US"/>
        </w:rPr>
        <w:t>UE features for NR V2X</w:t>
      </w:r>
      <w:r w:rsidRPr="000D479D">
        <w:rPr>
          <w:rFonts w:eastAsia="맑은 고딕" w:cs="바탕" w:hint="eastAsia"/>
          <w:sz w:val="22"/>
          <w:szCs w:val="22"/>
          <w:lang w:val="en-US" w:eastAsia="en-US"/>
        </w:rPr>
        <w:t xml:space="preserve"> </w:t>
      </w:r>
      <w:r w:rsidRPr="000D479D">
        <w:rPr>
          <w:rFonts w:eastAsia="맑은 고딕" w:cs="바탕"/>
          <w:sz w:val="22"/>
          <w:szCs w:val="22"/>
          <w:lang w:val="en-US" w:eastAsia="en-US"/>
        </w:rPr>
        <w:t>and proposes the following</w:t>
      </w:r>
      <w:r w:rsidRPr="000D479D">
        <w:rPr>
          <w:rFonts w:eastAsia="맑은 고딕" w:cs="바탕" w:hint="eastAsia"/>
          <w:sz w:val="22"/>
          <w:szCs w:val="22"/>
          <w:lang w:val="en-US" w:eastAsia="en-US"/>
        </w:rPr>
        <w:t>s</w:t>
      </w:r>
      <w:r w:rsidRPr="000D479D">
        <w:rPr>
          <w:rFonts w:eastAsia="맑은 고딕" w:cs="바탕"/>
          <w:sz w:val="22"/>
          <w:szCs w:val="22"/>
          <w:lang w:val="en-US" w:eastAsia="en-US"/>
        </w:rPr>
        <w:t xml:space="preserve"> depending on the discussion:</w:t>
      </w:r>
    </w:p>
    <w:p w:rsidR="00EF603D" w:rsidRPr="003B1AE1" w:rsidRDefault="00EF603D" w:rsidP="00EF603D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1</w:t>
      </w:r>
      <w:r w:rsidRPr="00E46D90">
        <w:rPr>
          <w:b/>
          <w:i/>
          <w:sz w:val="22"/>
          <w:szCs w:val="22"/>
        </w:rPr>
        <w:t>:</w:t>
      </w:r>
      <w:r w:rsidRPr="00E46D90">
        <w:rPr>
          <w:rFonts w:hint="eastAsia"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Separate FG 15-4 (GNSS</w:t>
      </w:r>
      <w:r>
        <w:t>/</w:t>
      </w:r>
      <w:r w:rsidRPr="001B34D4">
        <w:rPr>
          <w:i/>
          <w:sz w:val="22"/>
          <w:szCs w:val="22"/>
        </w:rPr>
        <w:t>S-SSB</w:t>
      </w:r>
      <w:r>
        <w:rPr>
          <w:i/>
          <w:sz w:val="22"/>
          <w:szCs w:val="22"/>
        </w:rPr>
        <w:t>) into FG 15-4 (GNSS) and 15-4a(S-SSB)</w:t>
      </w:r>
      <w:r>
        <w:rPr>
          <w:i/>
          <w:spacing w:val="-2"/>
          <w:sz w:val="22"/>
          <w:szCs w:val="22"/>
        </w:rPr>
        <w:t xml:space="preserve"> and include FG 15-4</w:t>
      </w:r>
      <w:r>
        <w:rPr>
          <w:i/>
          <w:sz w:val="22"/>
          <w:szCs w:val="22"/>
        </w:rPr>
        <w:t>(GNSS) as basic FG.</w:t>
      </w:r>
    </w:p>
    <w:p w:rsidR="00EF603D" w:rsidRPr="00E46D90" w:rsidRDefault="00EF603D" w:rsidP="00EF603D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2</w:t>
      </w:r>
      <w:r w:rsidRPr="00E46D90">
        <w:rPr>
          <w:b/>
          <w:i/>
          <w:sz w:val="22"/>
          <w:szCs w:val="22"/>
        </w:rPr>
        <w:t>:</w:t>
      </w:r>
      <w:r w:rsidRPr="00E46D90">
        <w:rPr>
          <w:rFonts w:hint="eastAsia"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Separate Component 4) from FG 15-11 </w:t>
      </w:r>
      <w:r w:rsidRPr="003E3206">
        <w:rPr>
          <w:i/>
          <w:spacing w:val="-2"/>
          <w:sz w:val="22"/>
          <w:szCs w:val="22"/>
        </w:rPr>
        <w:t xml:space="preserve">(PSFCH format 0) </w:t>
      </w:r>
      <w:r>
        <w:rPr>
          <w:i/>
          <w:sz w:val="22"/>
          <w:szCs w:val="22"/>
        </w:rPr>
        <w:t xml:space="preserve">and this is included in new FG 15-11a (Sidelink HARQ-ACK report to gNB). FG 15-11 and 15-11a are </w:t>
      </w:r>
      <w:r>
        <w:rPr>
          <w:i/>
          <w:spacing w:val="-2"/>
          <w:sz w:val="22"/>
          <w:szCs w:val="22"/>
        </w:rPr>
        <w:t>excluded from basic FG.</w:t>
      </w:r>
    </w:p>
    <w:p w:rsidR="00EF603D" w:rsidRDefault="00EF603D" w:rsidP="00EF603D">
      <w:pPr>
        <w:pStyle w:val="maintext"/>
        <w:ind w:firstLineChars="0" w:firstLine="0"/>
        <w:rPr>
          <w:i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3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</w:t>
      </w:r>
      <w:r>
        <w:rPr>
          <w:b/>
          <w:i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15-1 (RX NR SL)</w:t>
      </w:r>
      <w:r>
        <w:rPr>
          <w:i/>
          <w:sz w:val="22"/>
          <w:szCs w:val="22"/>
        </w:rPr>
        <w:t xml:space="preserve">, remove </w:t>
      </w:r>
      <w:r w:rsidRPr="0076301F">
        <w:rPr>
          <w:i/>
          <w:sz w:val="22"/>
          <w:szCs w:val="22"/>
        </w:rPr>
        <w:t>FFS: counting both PSCCH and PSSCH</w:t>
      </w:r>
      <w:r>
        <w:rPr>
          <w:i/>
          <w:sz w:val="22"/>
          <w:szCs w:val="22"/>
        </w:rPr>
        <w:t>.</w:t>
      </w:r>
    </w:p>
    <w:p w:rsidR="00EF603D" w:rsidRPr="0076301F" w:rsidRDefault="00EF603D" w:rsidP="00EF603D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4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</w:t>
      </w:r>
      <w:r>
        <w:rPr>
          <w:b/>
          <w:i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15-1 (RX NR SL)</w:t>
      </w:r>
      <w:r>
        <w:rPr>
          <w:i/>
          <w:sz w:val="22"/>
          <w:szCs w:val="22"/>
        </w:rPr>
        <w:t xml:space="preserve">, remove </w:t>
      </w:r>
      <w:r w:rsidRPr="0076301F">
        <w:rPr>
          <w:i/>
          <w:sz w:val="22"/>
          <w:szCs w:val="22"/>
        </w:rPr>
        <w:t>FFS: 6) The UE can receive [Z] total number of soft channel bits in a slot.</w:t>
      </w:r>
    </w:p>
    <w:p w:rsidR="004644BF" w:rsidRPr="00EF603D" w:rsidRDefault="00EF603D" w:rsidP="00EF603D">
      <w:pPr>
        <w:pStyle w:val="maintext"/>
        <w:ind w:firstLineChars="0" w:firstLine="0"/>
        <w:rPr>
          <w:b/>
          <w:i/>
          <w:spacing w:val="-2"/>
          <w:sz w:val="22"/>
          <w:szCs w:val="22"/>
        </w:rPr>
      </w:pPr>
      <w:r w:rsidRPr="00E46D90">
        <w:rPr>
          <w:b/>
          <w:i/>
          <w:sz w:val="22"/>
          <w:szCs w:val="22"/>
          <w:u w:val="single"/>
        </w:rPr>
        <w:lastRenderedPageBreak/>
        <w:t xml:space="preserve">Proposal </w:t>
      </w:r>
      <w:r>
        <w:rPr>
          <w:b/>
          <w:i/>
          <w:sz w:val="22"/>
          <w:szCs w:val="22"/>
          <w:u w:val="single"/>
        </w:rPr>
        <w:t>5</w:t>
      </w:r>
      <w:r w:rsidRPr="00E46D90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10AD4">
        <w:rPr>
          <w:i/>
          <w:spacing w:val="-2"/>
          <w:sz w:val="22"/>
          <w:szCs w:val="22"/>
        </w:rPr>
        <w:t>In FGs</w:t>
      </w:r>
      <w:r>
        <w:rPr>
          <w:b/>
          <w:i/>
          <w:sz w:val="22"/>
          <w:szCs w:val="22"/>
        </w:rPr>
        <w:t xml:space="preserve"> </w:t>
      </w:r>
      <w:r w:rsidRPr="003E3206">
        <w:rPr>
          <w:i/>
          <w:spacing w:val="-2"/>
          <w:sz w:val="22"/>
          <w:szCs w:val="22"/>
        </w:rPr>
        <w:t xml:space="preserve">15-1 (RX NR SL), 15-2 (TX NR SL mode 1), </w:t>
      </w:r>
      <w:r>
        <w:rPr>
          <w:i/>
          <w:spacing w:val="-2"/>
          <w:sz w:val="22"/>
          <w:szCs w:val="22"/>
        </w:rPr>
        <w:t xml:space="preserve">and </w:t>
      </w:r>
      <w:r w:rsidRPr="003E3206">
        <w:rPr>
          <w:i/>
          <w:spacing w:val="-2"/>
          <w:sz w:val="22"/>
          <w:szCs w:val="22"/>
        </w:rPr>
        <w:t>15-3 (TX NR SL mode 2)</w:t>
      </w:r>
      <w:r>
        <w:rPr>
          <w:i/>
          <w:sz w:val="22"/>
          <w:szCs w:val="22"/>
        </w:rPr>
        <w:t xml:space="preserve">, UE supports normal CP only. </w:t>
      </w:r>
      <w:r w:rsidRPr="003E3206">
        <w:rPr>
          <w:i/>
          <w:spacing w:val="-2"/>
          <w:sz w:val="22"/>
          <w:szCs w:val="22"/>
        </w:rPr>
        <w:t>i.e.,</w:t>
      </w:r>
      <w:r>
        <w:rPr>
          <w:i/>
          <w:spacing w:val="-2"/>
          <w:sz w:val="22"/>
          <w:szCs w:val="22"/>
        </w:rPr>
        <w:t xml:space="preserve"> extended CP is an optional feature.</w:t>
      </w:r>
    </w:p>
    <w:p w:rsidR="004644BF" w:rsidRPr="00D04E23" w:rsidRDefault="004644BF" w:rsidP="004644BF">
      <w:pPr>
        <w:pStyle w:val="1"/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4644BF" w:rsidRDefault="004644BF" w:rsidP="004644BF">
      <w:pPr>
        <w:pStyle w:val="reference"/>
        <w:rPr>
          <w:sz w:val="20"/>
        </w:rPr>
      </w:pPr>
      <w:r w:rsidRPr="00586006">
        <w:rPr>
          <w:sz w:val="20"/>
        </w:rPr>
        <w:t>3GPP TSG RAN1#</w:t>
      </w:r>
      <w:r>
        <w:rPr>
          <w:sz w:val="20"/>
        </w:rPr>
        <w:t>100-e</w:t>
      </w:r>
      <w:r w:rsidRPr="00586006">
        <w:rPr>
          <w:sz w:val="20"/>
        </w:rPr>
        <w:t>, Final Report of 3GPP TSG RAN.</w:t>
      </w:r>
    </w:p>
    <w:p w:rsidR="00390C00" w:rsidRPr="004644BF" w:rsidRDefault="004644BF" w:rsidP="004644BF">
      <w:pPr>
        <w:pStyle w:val="reference"/>
        <w:rPr>
          <w:sz w:val="20"/>
        </w:rPr>
      </w:pPr>
      <w:r>
        <w:rPr>
          <w:rFonts w:eastAsia="맑은 고딕" w:hint="eastAsia"/>
          <w:sz w:val="20"/>
          <w:lang w:eastAsia="ko-KR"/>
        </w:rPr>
        <w:t>R1-20</w:t>
      </w:r>
      <w:r w:rsidR="00814B89">
        <w:rPr>
          <w:rFonts w:eastAsia="맑은 고딕"/>
          <w:sz w:val="20"/>
          <w:lang w:eastAsia="ko-KR"/>
        </w:rPr>
        <w:t>01484</w:t>
      </w:r>
      <w:r>
        <w:rPr>
          <w:rFonts w:eastAsia="맑은 고딕" w:hint="eastAsia"/>
          <w:sz w:val="20"/>
          <w:lang w:eastAsia="ko-KR"/>
        </w:rPr>
        <w:t xml:space="preserve">, </w:t>
      </w:r>
      <w:r>
        <w:rPr>
          <w:rFonts w:eastAsia="맑은 고딕"/>
          <w:sz w:val="20"/>
          <w:lang w:eastAsia="ko-KR"/>
        </w:rPr>
        <w:t>“RAN1 UE features list for Rel-16 NR after RAN1#100-E,” AT&amp;T, NTT DOCOMO, INC.</w:t>
      </w:r>
    </w:p>
    <w:sectPr w:rsidR="00390C00" w:rsidRPr="004644B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C3E" w:rsidRDefault="00760C3E" w:rsidP="001B34D4">
      <w:r>
        <w:separator/>
      </w:r>
    </w:p>
  </w:endnote>
  <w:endnote w:type="continuationSeparator" w:id="0">
    <w:p w:rsidR="00760C3E" w:rsidRDefault="00760C3E" w:rsidP="001B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C3E" w:rsidRDefault="00760C3E" w:rsidP="001B34D4">
      <w:r>
        <w:separator/>
      </w:r>
    </w:p>
  </w:footnote>
  <w:footnote w:type="continuationSeparator" w:id="0">
    <w:p w:rsidR="00760C3E" w:rsidRDefault="00760C3E" w:rsidP="001B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56037"/>
    <w:multiLevelType w:val="hybridMultilevel"/>
    <w:tmpl w:val="D8FA71BA"/>
    <w:lvl w:ilvl="0" w:tplc="77FCA096">
      <w:start w:val="3"/>
      <w:numFmt w:val="decimal"/>
      <w:lvlText w:val="%1)"/>
      <w:lvlJc w:val="left"/>
      <w:pPr>
        <w:ind w:left="800" w:hanging="400"/>
      </w:pPr>
      <w:rPr>
        <w:rFonts w:ascii="Times New Roman" w:eastAsia="MS Mincho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68F6409"/>
    <w:multiLevelType w:val="hybridMultilevel"/>
    <w:tmpl w:val="CD467784"/>
    <w:lvl w:ilvl="0" w:tplc="D6C85182">
      <w:start w:val="7"/>
      <w:numFmt w:val="decimal"/>
      <w:lvlText w:val="%1)"/>
      <w:lvlJc w:val="left"/>
      <w:pPr>
        <w:ind w:left="800" w:hanging="400"/>
      </w:pPr>
      <w:rPr>
        <w:rFonts w:ascii="Times New Roman" w:eastAsia="MS Mincho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15B1F59"/>
    <w:multiLevelType w:val="hybridMultilevel"/>
    <w:tmpl w:val="B07E4A6E"/>
    <w:lvl w:ilvl="0" w:tplc="E0F4A4CC">
      <w:start w:val="1"/>
      <w:numFmt w:val="decimal"/>
      <w:lvlText w:val="%1)"/>
      <w:lvlJc w:val="left"/>
      <w:pPr>
        <w:ind w:left="800" w:hanging="40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B048AC"/>
    <w:multiLevelType w:val="hybridMultilevel"/>
    <w:tmpl w:val="B07E4A6E"/>
    <w:lvl w:ilvl="0" w:tplc="E0F4A4CC">
      <w:start w:val="1"/>
      <w:numFmt w:val="decimal"/>
      <w:lvlText w:val="%1)"/>
      <w:lvlJc w:val="left"/>
      <w:pPr>
        <w:ind w:left="800" w:hanging="40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4140171"/>
    <w:multiLevelType w:val="hybridMultilevel"/>
    <w:tmpl w:val="E160DAAC"/>
    <w:lvl w:ilvl="0" w:tplc="010EE8F8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E85CED"/>
    <w:multiLevelType w:val="hybridMultilevel"/>
    <w:tmpl w:val="B07E4A6E"/>
    <w:lvl w:ilvl="0" w:tplc="E0F4A4CC">
      <w:start w:val="1"/>
      <w:numFmt w:val="decimal"/>
      <w:lvlText w:val="%1)"/>
      <w:lvlJc w:val="left"/>
      <w:pPr>
        <w:ind w:left="800" w:hanging="40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21B5E9B"/>
    <w:multiLevelType w:val="hybridMultilevel"/>
    <w:tmpl w:val="874A824A"/>
    <w:lvl w:ilvl="0" w:tplc="0AC6ADB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692DE7"/>
    <w:multiLevelType w:val="hybridMultilevel"/>
    <w:tmpl w:val="67FE0E02"/>
    <w:lvl w:ilvl="0" w:tplc="010EE8F8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7"/>
  </w:num>
  <w:num w:numId="9">
    <w:abstractNumId w:val="1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BF"/>
    <w:rsid w:val="00015D62"/>
    <w:rsid w:val="00022FFE"/>
    <w:rsid w:val="001679F2"/>
    <w:rsid w:val="0019028D"/>
    <w:rsid w:val="001A1485"/>
    <w:rsid w:val="001B34D4"/>
    <w:rsid w:val="00213E26"/>
    <w:rsid w:val="00247EE1"/>
    <w:rsid w:val="002543D8"/>
    <w:rsid w:val="00390C00"/>
    <w:rsid w:val="003B1AE1"/>
    <w:rsid w:val="004644BF"/>
    <w:rsid w:val="00655263"/>
    <w:rsid w:val="006B3522"/>
    <w:rsid w:val="006F18E2"/>
    <w:rsid w:val="00760C3E"/>
    <w:rsid w:val="00814B89"/>
    <w:rsid w:val="00853689"/>
    <w:rsid w:val="0088466E"/>
    <w:rsid w:val="00915535"/>
    <w:rsid w:val="009A761B"/>
    <w:rsid w:val="009F0AE5"/>
    <w:rsid w:val="00A86ACD"/>
    <w:rsid w:val="00B12EEC"/>
    <w:rsid w:val="00B23D1A"/>
    <w:rsid w:val="00B97D73"/>
    <w:rsid w:val="00BA5113"/>
    <w:rsid w:val="00C90623"/>
    <w:rsid w:val="00CB7D5B"/>
    <w:rsid w:val="00D8417C"/>
    <w:rsid w:val="00EF603D"/>
    <w:rsid w:val="00F004F7"/>
    <w:rsid w:val="00F05BD4"/>
    <w:rsid w:val="00F5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ED7F4A-BDAA-4EDA-98A1-58E5A466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4BF"/>
    <w:pPr>
      <w:spacing w:after="0" w:line="240" w:lineRule="auto"/>
      <w:jc w:val="left"/>
    </w:pPr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4644B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644BF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Char"/>
    <w:uiPriority w:val="34"/>
    <w:qFormat/>
    <w:rsid w:val="004644BF"/>
    <w:pPr>
      <w:ind w:leftChars="400" w:left="840"/>
    </w:pPr>
  </w:style>
  <w:style w:type="character" w:customStyle="1" w:styleId="Char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3"/>
    <w:uiPriority w:val="34"/>
    <w:qFormat/>
    <w:locked/>
    <w:rsid w:val="004644BF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customStyle="1" w:styleId="maintext">
    <w:name w:val="main text"/>
    <w:basedOn w:val="a"/>
    <w:link w:val="maintextChar"/>
    <w:qFormat/>
    <w:rsid w:val="004644BF"/>
    <w:pPr>
      <w:spacing w:before="60" w:after="60" w:line="288" w:lineRule="auto"/>
      <w:ind w:firstLineChars="200" w:firstLine="200"/>
      <w:jc w:val="both"/>
    </w:pPr>
    <w:rPr>
      <w:rFonts w:eastAsia="맑은 고딕"/>
      <w:sz w:val="20"/>
      <w:lang w:eastAsia="ko-KR"/>
    </w:rPr>
  </w:style>
  <w:style w:type="character" w:customStyle="1" w:styleId="maintextChar">
    <w:name w:val="main text Char"/>
    <w:link w:val="maintext"/>
    <w:qFormat/>
    <w:rsid w:val="004644BF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reference">
    <w:name w:val="reference"/>
    <w:basedOn w:val="a"/>
    <w:rsid w:val="004644BF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eastAsia="en-US"/>
    </w:rPr>
  </w:style>
  <w:style w:type="paragraph" w:customStyle="1" w:styleId="CRCoverPage">
    <w:name w:val="CR Cover Page"/>
    <w:rsid w:val="0065526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B34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1B34D4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a5">
    <w:name w:val="footer"/>
    <w:basedOn w:val="a"/>
    <w:link w:val="Char1"/>
    <w:uiPriority w:val="99"/>
    <w:unhideWhenUsed/>
    <w:rsid w:val="001B34D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1B34D4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신철규/표준연구팀(SR)/Staff Engineer/삼성전자</dc:creator>
  <cp:keywords/>
  <dc:description/>
  <cp:lastModifiedBy>신철규/표준연구팀(SR)/Staff Engineer/삼성전자</cp:lastModifiedBy>
  <cp:revision>2</cp:revision>
  <dcterms:created xsi:type="dcterms:W3CDTF">2020-04-09T21:38:00Z</dcterms:created>
  <dcterms:modified xsi:type="dcterms:W3CDTF">2020-04-09T21:38:00Z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D:\3GPPMeeting100b-e\기고문\R1-20xxxxx_V2X UE features_v1.docx</vt:lpwstr>
  </property>
</Properties>
</file>