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B7D56" w14:textId="0823C560"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100bis-e</w:t>
      </w:r>
      <w:r w:rsidRPr="00841721">
        <w:rPr>
          <w:rFonts w:ascii="Arial" w:hAnsi="Arial" w:cs="Arial"/>
          <w:b/>
          <w:bCs/>
          <w:sz w:val="28"/>
          <w:lang w:val="de-DE"/>
        </w:rPr>
        <w:tab/>
      </w:r>
      <w:r w:rsidRPr="00841721">
        <w:rPr>
          <w:rFonts w:ascii="Arial" w:hAnsi="Arial" w:cs="Arial"/>
          <w:b/>
          <w:bCs/>
          <w:sz w:val="28"/>
          <w:lang w:val="de-DE"/>
        </w:rPr>
        <w:tab/>
      </w:r>
      <w:r w:rsidR="00841721" w:rsidRPr="00841721">
        <w:rPr>
          <w:rFonts w:ascii="Arial" w:hAnsi="Arial" w:cs="Arial"/>
          <w:b/>
          <w:bCs/>
          <w:sz w:val="28"/>
          <w:lang w:val="de-DE"/>
        </w:rPr>
        <w:t>R1-2001970</w:t>
      </w:r>
    </w:p>
    <w:p w14:paraId="71F44D7E" w14:textId="69FD68F1" w:rsidR="00AA1BEC" w:rsidRPr="00841721" w:rsidRDefault="00D228C8" w:rsidP="00841721">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E-meeting</w:t>
      </w:r>
      <w:r w:rsidR="00AA1BEC" w:rsidRPr="00841721">
        <w:rPr>
          <w:rFonts w:ascii="Arial" w:hAnsi="Arial" w:cs="Arial"/>
          <w:b/>
          <w:bCs/>
          <w:sz w:val="28"/>
          <w:lang w:val="de-DE"/>
        </w:rPr>
        <w:t xml:space="preserve">, </w:t>
      </w:r>
      <w:r w:rsidR="008751A2" w:rsidRPr="00841721">
        <w:rPr>
          <w:rFonts w:ascii="Arial" w:hAnsi="Arial" w:cs="Arial"/>
          <w:b/>
          <w:bCs/>
          <w:sz w:val="28"/>
          <w:lang w:val="de-DE"/>
        </w:rPr>
        <w:t>April</w:t>
      </w:r>
      <w:r w:rsidRPr="00841721">
        <w:rPr>
          <w:rFonts w:ascii="Arial" w:hAnsi="Arial" w:cs="Arial"/>
          <w:b/>
          <w:bCs/>
          <w:sz w:val="28"/>
          <w:lang w:val="de-DE"/>
        </w:rPr>
        <w:t xml:space="preserve"> 2</w:t>
      </w:r>
      <w:r w:rsidR="008751A2" w:rsidRPr="00841721">
        <w:rPr>
          <w:rFonts w:ascii="Arial" w:hAnsi="Arial" w:cs="Arial"/>
          <w:b/>
          <w:bCs/>
          <w:sz w:val="28"/>
          <w:lang w:val="de-DE"/>
        </w:rPr>
        <w:t>0</w:t>
      </w:r>
      <w:r w:rsidR="00AA1BEC" w:rsidRPr="00841721">
        <w:rPr>
          <w:rFonts w:ascii="Arial" w:hAnsi="Arial" w:cs="Arial"/>
          <w:b/>
          <w:bCs/>
          <w:sz w:val="28"/>
          <w:lang w:val="de-DE"/>
        </w:rPr>
        <w:t xml:space="preserve">th – </w:t>
      </w:r>
      <w:r w:rsidR="008751A2" w:rsidRPr="00841721">
        <w:rPr>
          <w:rFonts w:ascii="Arial" w:hAnsi="Arial" w:cs="Arial"/>
          <w:b/>
          <w:bCs/>
          <w:sz w:val="28"/>
          <w:lang w:val="de-DE"/>
        </w:rPr>
        <w:t>30</w:t>
      </w:r>
      <w:r w:rsidR="0097540F" w:rsidRPr="00841721">
        <w:rPr>
          <w:rFonts w:ascii="Arial" w:hAnsi="Arial" w:cs="Arial"/>
          <w:b/>
          <w:bCs/>
          <w:sz w:val="28"/>
          <w:lang w:val="de-DE"/>
        </w:rPr>
        <w:t>th</w:t>
      </w:r>
      <w:r w:rsidR="00AA1BEC" w:rsidRPr="00841721">
        <w:rPr>
          <w:rFonts w:ascii="Arial" w:hAnsi="Arial" w:cs="Arial"/>
          <w:b/>
          <w:bCs/>
          <w:sz w:val="28"/>
          <w:lang w:val="de-DE"/>
        </w:rPr>
        <w:t>, 20</w:t>
      </w:r>
      <w:r w:rsidRPr="00841721">
        <w:rPr>
          <w:rFonts w:ascii="Arial" w:hAnsi="Arial" w:cs="Arial"/>
          <w:b/>
          <w:bCs/>
          <w:sz w:val="28"/>
          <w:lang w:val="de-DE"/>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25A01AF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6556B2" w:rsidRPr="00841721">
        <w:rPr>
          <w:rFonts w:ascii="Arial" w:hAnsi="Arial" w:cs="Arial"/>
          <w:b/>
          <w:bCs/>
          <w:sz w:val="24"/>
          <w:szCs w:val="20"/>
          <w:lang w:val="en-GB" w:eastAsia="zh-CN"/>
        </w:rPr>
        <w:t>7.2.4.</w:t>
      </w:r>
      <w:r w:rsidR="00247570" w:rsidRPr="00841721">
        <w:rPr>
          <w:rFonts w:ascii="Arial" w:hAnsi="Arial" w:cs="Arial"/>
          <w:b/>
          <w:bCs/>
          <w:sz w:val="24"/>
          <w:szCs w:val="20"/>
          <w:lang w:val="en-GB" w:eastAsia="zh-CN"/>
        </w:rPr>
        <w:t>5</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6B42696B"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841721" w:rsidRPr="00E237B2">
        <w:rPr>
          <w:rFonts w:ascii="Arial" w:hAnsi="Arial" w:cs="Arial"/>
          <w:b/>
          <w:bCs/>
          <w:sz w:val="24"/>
          <w:szCs w:val="20"/>
          <w:lang w:val="en-GB" w:eastAsia="zh-CN"/>
        </w:rPr>
        <w:t>Discussion on physical layer procedures for NR sidelink</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071D7D">
      <w:pPr>
        <w:pBdr>
          <w:bottom w:val="single" w:sz="4" w:space="1"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0" w:name="_Ref124589705"/>
      <w:bookmarkStart w:id="1" w:name="_Ref129681862"/>
      <w:r w:rsidRPr="00E83F1E">
        <w:rPr>
          <w:lang w:eastAsia="zh-CN"/>
        </w:rPr>
        <w:t>Introduction</w:t>
      </w:r>
      <w:bookmarkStart w:id="2" w:name="_GoBack"/>
      <w:bookmarkEnd w:id="0"/>
      <w:bookmarkEnd w:id="1"/>
      <w:bookmarkEnd w:id="2"/>
    </w:p>
    <w:p w14:paraId="3D4A9524" w14:textId="5A8B7269" w:rsidR="00B10028" w:rsidRPr="00E83F1E" w:rsidRDefault="00A4441F" w:rsidP="00B10028">
      <w:pPr>
        <w:spacing w:before="120"/>
        <w:rPr>
          <w:sz w:val="24"/>
          <w:szCs w:val="24"/>
          <w:lang w:eastAsia="zh-CN"/>
        </w:rPr>
      </w:pPr>
      <w:r w:rsidRPr="00E83F1E">
        <w:rPr>
          <w:sz w:val="24"/>
          <w:szCs w:val="24"/>
          <w:lang w:eastAsia="zh-CN"/>
        </w:rPr>
        <w:t xml:space="preserve">In this contribution, we provide our views on </w:t>
      </w:r>
      <w:r w:rsidR="005F2173">
        <w:rPr>
          <w:sz w:val="24"/>
          <w:szCs w:val="24"/>
          <w:lang w:eastAsia="zh-CN"/>
        </w:rPr>
        <w:t>the remaining issue in</w:t>
      </w:r>
      <w:r w:rsidR="00777B17" w:rsidRPr="00E83F1E">
        <w:rPr>
          <w:sz w:val="24"/>
          <w:szCs w:val="24"/>
          <w:lang w:eastAsia="zh-CN"/>
        </w:rPr>
        <w:t xml:space="preserve"> </w:t>
      </w:r>
      <w:r w:rsidR="00747CC7" w:rsidRPr="00E83F1E">
        <w:rPr>
          <w:sz w:val="24"/>
          <w:szCs w:val="24"/>
          <w:lang w:eastAsia="zh-CN"/>
        </w:rPr>
        <w:t>physical layer procedures</w:t>
      </w:r>
      <w:r w:rsidR="0067016E" w:rsidRPr="00E83F1E">
        <w:rPr>
          <w:sz w:val="24"/>
          <w:szCs w:val="24"/>
          <w:lang w:eastAsia="zh-CN"/>
        </w:rPr>
        <w:t xml:space="preserve"> for NR sidelink</w:t>
      </w:r>
      <w:r w:rsidR="005F2173">
        <w:rPr>
          <w:sz w:val="24"/>
          <w:szCs w:val="24"/>
          <w:lang w:eastAsia="zh-CN"/>
        </w:rPr>
        <w:t>.</w:t>
      </w:r>
    </w:p>
    <w:p w14:paraId="714852F4" w14:textId="77777777" w:rsidR="00F24E40" w:rsidRPr="00E83F1E" w:rsidRDefault="002C1E4E" w:rsidP="00155F0E">
      <w:pPr>
        <w:pStyle w:val="1"/>
        <w:rPr>
          <w:lang w:eastAsia="zh-CN"/>
        </w:rPr>
      </w:pPr>
      <w:r w:rsidRPr="00E83F1E">
        <w:rPr>
          <w:lang w:eastAsia="zh-CN"/>
        </w:rPr>
        <w:t>Discussion</w:t>
      </w:r>
    </w:p>
    <w:p w14:paraId="49F2244A" w14:textId="6A0517D3" w:rsidR="006D476F" w:rsidRDefault="006D476F" w:rsidP="006D476F">
      <w:pPr>
        <w:pStyle w:val="2"/>
      </w:pPr>
      <w:r>
        <w:t>SL BWP</w:t>
      </w:r>
    </w:p>
    <w:p w14:paraId="005E7F5A" w14:textId="77777777" w:rsidR="006D476F" w:rsidRDefault="006D476F" w:rsidP="006D476F">
      <w:pPr>
        <w:rPr>
          <w:lang w:eastAsia="ko-KR"/>
        </w:rPr>
      </w:pPr>
      <w:r>
        <w:t xml:space="preserve">According to the RAN1 agreement, UE autonomously deactivates the SL BWP for cases when there is a numerology mismatch between the SL BWP and the active UL BWP. Deactivating the SL BWP means basically that no SL transmission and reception is performed on the corresponding carrier/serving cell. </w:t>
      </w:r>
      <w:r>
        <w:rPr>
          <w:lang w:val="en-GB" w:eastAsia="zh-CN"/>
        </w:rPr>
        <w:t>RAN2 needs to further discuss</w:t>
      </w:r>
      <w:r w:rsidRPr="007A06DB">
        <w:rPr>
          <w:lang w:val="en-GB" w:eastAsia="zh-CN"/>
        </w:rPr>
        <w:t xml:space="preserve"> the implication of the above agreement e.g. to see </w:t>
      </w:r>
      <w:r>
        <w:rPr>
          <w:lang w:val="en-GB" w:eastAsia="zh-CN"/>
        </w:rPr>
        <w:t>how a “deactivated” SL BWP is re-activated in order to re-enable SL communication on the serving cell.</w:t>
      </w:r>
      <w:r>
        <w:t>In our understanding there is no explicit SL BWP activation/deactivation procedure like defined for the Uu BWP operation. Here t</w:t>
      </w:r>
      <w:r w:rsidRPr="005174E9">
        <w:rPr>
          <w:lang w:eastAsia="ko-KR"/>
        </w:rPr>
        <w:t xml:space="preserve">he BWP </w:t>
      </w:r>
      <w:r>
        <w:rPr>
          <w:lang w:eastAsia="ko-KR"/>
        </w:rPr>
        <w:t xml:space="preserve">status (activated/deactivated) is </w:t>
      </w:r>
      <w:r w:rsidRPr="005174E9">
        <w:rPr>
          <w:lang w:eastAsia="ko-KR"/>
        </w:rPr>
        <w:t xml:space="preserve">controlled by </w:t>
      </w:r>
      <w:r>
        <w:rPr>
          <w:lang w:eastAsia="ko-KR"/>
        </w:rPr>
        <w:t>a</w:t>
      </w:r>
      <w:r w:rsidRPr="005174E9">
        <w:rPr>
          <w:lang w:eastAsia="ko-KR"/>
        </w:rPr>
        <w:t xml:space="preserve"> PDCCH indicating a downlink assignment or an uplink grant, by the </w:t>
      </w:r>
      <w:r w:rsidRPr="005174E9">
        <w:rPr>
          <w:i/>
          <w:lang w:eastAsia="ko-KR"/>
        </w:rPr>
        <w:t>bwp-InactivityTimer</w:t>
      </w:r>
      <w:r w:rsidRPr="005174E9">
        <w:rPr>
          <w:lang w:eastAsia="ko-KR"/>
        </w:rPr>
        <w:t>, by RRC signalling, or by the MAC entity itself upon initiation of Random Access procedure</w:t>
      </w:r>
      <w:r>
        <w:rPr>
          <w:lang w:eastAsia="ko-KR"/>
        </w:rPr>
        <w:t xml:space="preserve">. </w:t>
      </w:r>
    </w:p>
    <w:p w14:paraId="44484E13" w14:textId="77777777" w:rsidR="006D476F" w:rsidRDefault="006D476F" w:rsidP="006D476F">
      <w:r>
        <w:rPr>
          <w:lang w:eastAsia="ko-KR"/>
        </w:rPr>
        <w:t xml:space="preserve">Since there is only one configured BWP for sidelink, we propose that </w:t>
      </w:r>
      <w:r>
        <w:t xml:space="preserve">the SL BWP shall be considered to be always active unless there is a numerology mismatch. Therefore in order to reactivate a “deactivated” SL BWP, gNB should switch the UL BWP accordingly, so </w:t>
      </w:r>
      <w:r>
        <w:rPr>
          <w:szCs w:val="18"/>
          <w:lang w:eastAsia="ko-KR"/>
        </w:rPr>
        <w:t>that the same</w:t>
      </w:r>
      <w:r w:rsidRPr="004803BB">
        <w:rPr>
          <w:szCs w:val="18"/>
          <w:lang w:eastAsia="ko-KR"/>
        </w:rPr>
        <w:t xml:space="preserve"> </w:t>
      </w:r>
      <w:r>
        <w:rPr>
          <w:szCs w:val="18"/>
          <w:lang w:eastAsia="ko-KR"/>
        </w:rPr>
        <w:t>numerology</w:t>
      </w:r>
      <w:r w:rsidRPr="004803BB">
        <w:rPr>
          <w:szCs w:val="18"/>
          <w:lang w:eastAsia="ko-KR"/>
        </w:rPr>
        <w:t xml:space="preserve"> </w:t>
      </w:r>
      <w:r>
        <w:rPr>
          <w:szCs w:val="18"/>
          <w:lang w:eastAsia="ko-KR"/>
        </w:rPr>
        <w:t xml:space="preserve">is used </w:t>
      </w:r>
      <w:r w:rsidRPr="004803BB">
        <w:rPr>
          <w:szCs w:val="18"/>
          <w:lang w:eastAsia="ko-KR"/>
        </w:rPr>
        <w:t xml:space="preserve">in </w:t>
      </w:r>
      <w:r>
        <w:rPr>
          <w:szCs w:val="18"/>
          <w:lang w:eastAsia="ko-KR"/>
        </w:rPr>
        <w:t>the</w:t>
      </w:r>
      <w:r w:rsidRPr="004803BB">
        <w:rPr>
          <w:szCs w:val="18"/>
          <w:lang w:eastAsia="ko-KR"/>
        </w:rPr>
        <w:t xml:space="preserve"> SL BWP and </w:t>
      </w:r>
      <w:r>
        <w:rPr>
          <w:szCs w:val="18"/>
          <w:lang w:eastAsia="ko-KR"/>
        </w:rPr>
        <w:t xml:space="preserve">in the </w:t>
      </w:r>
      <w:r w:rsidRPr="004803BB">
        <w:rPr>
          <w:szCs w:val="18"/>
          <w:lang w:eastAsia="ko-KR"/>
        </w:rPr>
        <w:t>active UL BWP</w:t>
      </w:r>
      <w:r>
        <w:t>.</w:t>
      </w:r>
    </w:p>
    <w:p w14:paraId="24E81974" w14:textId="65843B25" w:rsidR="006D476F" w:rsidRPr="007B5935" w:rsidRDefault="006D476F" w:rsidP="006D476F">
      <w:pPr>
        <w:rPr>
          <w:b/>
        </w:rPr>
      </w:pPr>
      <w:r w:rsidRPr="007B5935">
        <w:rPr>
          <w:b/>
        </w:rPr>
        <w:t xml:space="preserve">Proposal </w:t>
      </w:r>
      <w:r w:rsidR="000312EF">
        <w:rPr>
          <w:b/>
        </w:rPr>
        <w:t>1</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3B2A7B6D" w14:textId="77777777" w:rsidR="001D25D6" w:rsidRDefault="001D25D6" w:rsidP="006D476F">
      <w:pPr>
        <w:rPr>
          <w:lang w:eastAsia="ko-KR"/>
        </w:rPr>
      </w:pPr>
    </w:p>
    <w:p w14:paraId="7725443D" w14:textId="2BF04241" w:rsidR="006D476F" w:rsidRPr="00EF4F25" w:rsidRDefault="006D476F" w:rsidP="006D476F">
      <w:pPr>
        <w:rPr>
          <w:lang w:eastAsia="ko-KR"/>
        </w:rPr>
      </w:pPr>
      <w:r w:rsidRPr="00EF4F25">
        <w:rPr>
          <w:lang w:eastAsia="ko-KR"/>
        </w:rPr>
        <w:t xml:space="preserve">A TP for TS38.213 </w:t>
      </w:r>
      <w:r>
        <w:rPr>
          <w:lang w:eastAsia="ko-KR"/>
        </w:rPr>
        <w:t xml:space="preserve">capturing the proposal </w:t>
      </w:r>
      <w:r w:rsidRPr="00EF4F25">
        <w:rPr>
          <w:lang w:eastAsia="ko-KR"/>
        </w:rPr>
        <w:t>can be found in the following:</w:t>
      </w:r>
    </w:p>
    <w:tbl>
      <w:tblPr>
        <w:tblStyle w:val="ad"/>
        <w:tblW w:w="0" w:type="auto"/>
        <w:tblLook w:val="04A0" w:firstRow="1" w:lastRow="0" w:firstColumn="1" w:lastColumn="0" w:noHBand="0" w:noVBand="1"/>
      </w:tblPr>
      <w:tblGrid>
        <w:gridCol w:w="9307"/>
      </w:tblGrid>
      <w:tr w:rsidR="006D476F" w14:paraId="02B54971" w14:textId="77777777" w:rsidTr="006D476F">
        <w:trPr>
          <w:trHeight w:val="5803"/>
        </w:trPr>
        <w:tc>
          <w:tcPr>
            <w:tcW w:w="9307" w:type="dxa"/>
          </w:tcPr>
          <w:p w14:paraId="6BB7D4D7" w14:textId="2B62FF2F" w:rsidR="006D476F" w:rsidRPr="001D25D6" w:rsidRDefault="006D476F" w:rsidP="006D476F">
            <w:pPr>
              <w:pStyle w:val="1"/>
              <w:numPr>
                <w:ilvl w:val="0"/>
                <w:numId w:val="0"/>
              </w:numPr>
              <w:tabs>
                <w:tab w:val="left" w:pos="1134"/>
              </w:tabs>
              <w:ind w:left="522" w:hanging="432"/>
              <w:outlineLvl w:val="0"/>
              <w:rPr>
                <w:sz w:val="24"/>
              </w:rPr>
            </w:pPr>
            <w:bookmarkStart w:id="3" w:name="_Toc29894875"/>
            <w:bookmarkStart w:id="4" w:name="_Toc29899174"/>
            <w:bookmarkStart w:id="5" w:name="_Toc29899592"/>
            <w:bookmarkStart w:id="6" w:name="_Toc29917328"/>
            <w:r w:rsidRPr="001D25D6">
              <w:rPr>
                <w:sz w:val="24"/>
              </w:rPr>
              <w:lastRenderedPageBreak/>
              <w:t>UE procedures for sidelink</w:t>
            </w:r>
            <w:bookmarkEnd w:id="3"/>
            <w:bookmarkEnd w:id="4"/>
            <w:bookmarkEnd w:id="5"/>
            <w:bookmarkEnd w:id="6"/>
          </w:p>
          <w:p w14:paraId="066D1F8A" w14:textId="77777777" w:rsidR="006D476F" w:rsidRDefault="006D476F" w:rsidP="00B16D43">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235FA61C" w14:textId="77777777" w:rsidR="006D476F" w:rsidRPr="00FF5069" w:rsidRDefault="006D476F" w:rsidP="00B16D43">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 xml:space="preserve">d </w:t>
            </w:r>
            <w:r>
              <w:rPr>
                <w:color w:val="FF0000"/>
                <w:lang w:eastAsia="ko-KR"/>
              </w:rPr>
              <w:t>otherwise the SL BWP is considered as activated</w:t>
            </w:r>
            <w:r w:rsidRPr="004803BB">
              <w:rPr>
                <w:lang w:eastAsia="ko-KR"/>
              </w:rPr>
              <w:t xml:space="preserve">. </w:t>
            </w:r>
          </w:p>
          <w:p w14:paraId="277443C2" w14:textId="77777777" w:rsidR="006D476F" w:rsidRDefault="006D476F" w:rsidP="00B16D43">
            <w:r w:rsidRPr="00AB4BB8">
              <w:t>A UE transmitting using a Mode-1 grant uses the corresponding fields in SCI to reserve the next resource(s) allocated by the same grant</w:t>
            </w:r>
            <w:r>
              <w:t>.</w:t>
            </w:r>
          </w:p>
          <w:p w14:paraId="7E2F96B3" w14:textId="420F6286" w:rsidR="006D476F" w:rsidRDefault="006D476F" w:rsidP="006D476F">
            <w:pPr>
              <w:rPr>
                <w:rFonts w:asciiTheme="minorHAnsi" w:hAnsiTheme="minorHAnsi"/>
                <w:b/>
              </w:rPr>
            </w:pPr>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p>
        </w:tc>
      </w:tr>
    </w:tbl>
    <w:p w14:paraId="2EBFEF4E" w14:textId="54E13B2E" w:rsidR="006D476F" w:rsidRDefault="006D476F" w:rsidP="00DB13B6">
      <w:pPr>
        <w:rPr>
          <w:b/>
        </w:rPr>
      </w:pPr>
    </w:p>
    <w:p w14:paraId="059815A8" w14:textId="3FBB176C" w:rsidR="0042777C" w:rsidRDefault="0042777C" w:rsidP="002C62A6">
      <w:pPr>
        <w:pStyle w:val="2"/>
        <w:rPr>
          <w:lang w:eastAsia="zh-CN"/>
        </w:rPr>
      </w:pPr>
      <w:r>
        <w:rPr>
          <w:rFonts w:hint="eastAsia"/>
          <w:lang w:eastAsia="zh-CN"/>
        </w:rPr>
        <w:t>Power</w:t>
      </w:r>
      <w:r>
        <w:rPr>
          <w:lang w:eastAsia="zh-CN"/>
        </w:rPr>
        <w:t xml:space="preserve"> </w:t>
      </w:r>
      <w:r>
        <w:rPr>
          <w:rFonts w:hint="eastAsia"/>
          <w:lang w:eastAsia="zh-CN"/>
        </w:rPr>
        <w:t>control</w:t>
      </w:r>
      <w:r>
        <w:rPr>
          <w:lang w:eastAsia="zh-CN"/>
        </w:rPr>
        <w:t xml:space="preserve"> </w:t>
      </w:r>
      <w:r>
        <w:rPr>
          <w:rFonts w:hint="eastAsia"/>
          <w:lang w:eastAsia="zh-CN"/>
        </w:rPr>
        <w:t>for</w:t>
      </w:r>
      <w:r>
        <w:rPr>
          <w:lang w:eastAsia="zh-CN"/>
        </w:rPr>
        <w:t xml:space="preserve"> </w:t>
      </w:r>
      <w:r>
        <w:rPr>
          <w:rFonts w:hint="eastAsia"/>
          <w:lang w:eastAsia="zh-CN"/>
        </w:rPr>
        <w:t>PSFCH</w:t>
      </w:r>
    </w:p>
    <w:p w14:paraId="73C9C886" w14:textId="77777777" w:rsidR="006E2A9D" w:rsidRDefault="006E2A9D" w:rsidP="006E2A9D">
      <w:pPr>
        <w:rPr>
          <w:lang w:val="en-GB" w:eastAsia="zh-CN"/>
        </w:rPr>
      </w:pPr>
      <w:r>
        <w:rPr>
          <w:lang w:val="en-GB" w:eastAsia="zh-CN"/>
        </w:rPr>
        <w:t>In 3GPP RAN1#99 meeting the followed agreements on transmit power of PSFCH is made:</w:t>
      </w:r>
    </w:p>
    <w:p w14:paraId="1F1EB5EA" w14:textId="77777777" w:rsidR="006E2A9D" w:rsidRDefault="006E2A9D" w:rsidP="006E2A9D">
      <w:pPr>
        <w:rPr>
          <w:sz w:val="21"/>
          <w:szCs w:val="20"/>
          <w:lang w:eastAsia="zh-CN"/>
        </w:rPr>
      </w:pPr>
      <w:r>
        <w:rPr>
          <w:szCs w:val="20"/>
          <w:highlight w:val="green"/>
        </w:rPr>
        <w:t>Agreements</w:t>
      </w:r>
      <w:r>
        <w:rPr>
          <w:szCs w:val="20"/>
        </w:rPr>
        <w:t>:</w:t>
      </w:r>
    </w:p>
    <w:p w14:paraId="7835A7F3" w14:textId="77777777" w:rsidR="006E2A9D" w:rsidRDefault="006E2A9D" w:rsidP="006E2A9D">
      <w:pPr>
        <w:pStyle w:val="LGTdoc"/>
        <w:numPr>
          <w:ilvl w:val="1"/>
          <w:numId w:val="44"/>
        </w:numPr>
        <w:rPr>
          <w:rFonts w:ascii="Calibri" w:hAnsi="Calibri" w:cs="Calibri"/>
          <w:sz w:val="20"/>
          <w:szCs w:val="20"/>
          <w:lang w:val="en-US"/>
        </w:rPr>
      </w:pPr>
      <w:r>
        <w:rPr>
          <w:rFonts w:ascii="Calibri" w:hAnsi="Calibri" w:cs="Calibri"/>
          <w:sz w:val="20"/>
          <w:szCs w:val="20"/>
          <w:lang w:val="en-US"/>
        </w:rPr>
        <w:t>When UE transmits N PSFCHs simultaneously (if supported), transmit power of each PSFCH is the same.</w:t>
      </w:r>
    </w:p>
    <w:p w14:paraId="65712D16" w14:textId="3A2B6A18" w:rsidR="006E2A9D" w:rsidRDefault="006E2A9D" w:rsidP="006E2A9D">
      <w:pPr>
        <w:rPr>
          <w:lang w:eastAsia="zh-CN"/>
        </w:rPr>
      </w:pPr>
      <w:r>
        <w:rPr>
          <w:lang w:eastAsia="zh-CN"/>
        </w:rPr>
        <w:t xml:space="preserve">Considering the power limitation of the UE the total transmit power of N PSFCHs should be upper-bounded by </w:t>
      </w:r>
      <m:oMath>
        <m:sSub>
          <m:sSubPr>
            <m:ctrlPr>
              <w:rPr>
                <w:rFonts w:ascii="Cambria Math" w:hAnsi="Cambria Math"/>
              </w:rPr>
            </m:ctrlPr>
          </m:sSubPr>
          <m:e>
            <m:r>
              <w:rPr>
                <w:rFonts w:ascii="Cambria Math" w:hAnsi="Cambria Math"/>
              </w:rPr>
              <m:t>P</m:t>
            </m:r>
          </m:e>
          <m:sub>
            <m:r>
              <m:rPr>
                <m:nor/>
              </m:rPr>
              <m:t>CMAX</m:t>
            </m:r>
          </m:sub>
        </m:sSub>
      </m:oMath>
      <w:r>
        <w:rPr>
          <w:lang w:eastAsia="zh-CN"/>
        </w:rPr>
        <w:t xml:space="preserve">, and it was agreed that the transmit power of each PSFCH is the same, so the transmit power of each PSFCH should be upper-bounded by </w:t>
      </w:r>
      <m:oMath>
        <m:sSub>
          <m:sSubPr>
            <m:ctrlPr>
              <w:rPr>
                <w:rFonts w:ascii="Cambria Math" w:hAnsi="Cambria Math"/>
              </w:rPr>
            </m:ctrlPr>
          </m:sSubPr>
          <m:e>
            <m:r>
              <w:rPr>
                <w:rFonts w:ascii="Cambria Math" w:hAnsi="Cambria Math"/>
              </w:rPr>
              <m:t>P</m:t>
            </m:r>
          </m:e>
          <m:sub>
            <m:r>
              <m:rPr>
                <m:nor/>
              </m:rPr>
              <m:t>CMAX</m:t>
            </m:r>
          </m:sub>
        </m:sSub>
        <m:r>
          <w:rPr>
            <w:rFonts w:ascii="Cambria Math" w:hAnsi="Cambria Math"/>
          </w:rPr>
          <m:t>/N</m:t>
        </m:r>
      </m:oMath>
      <w:r>
        <w:rPr>
          <w:lang w:eastAsia="zh-CN"/>
        </w:rPr>
        <w:t>.</w:t>
      </w:r>
    </w:p>
    <w:p w14:paraId="1FCAFE74" w14:textId="148AD0C6" w:rsidR="006E2A9D" w:rsidRPr="00890277" w:rsidRDefault="006E2A9D" w:rsidP="006E2A9D">
      <w:pPr>
        <w:rPr>
          <w:b/>
        </w:rPr>
      </w:pPr>
      <w:r w:rsidRPr="00890277">
        <w:rPr>
          <w:b/>
        </w:rPr>
        <w:t xml:space="preserve">Proposal </w:t>
      </w:r>
      <w:r w:rsidR="001641B6">
        <w:rPr>
          <w:b/>
        </w:rPr>
        <w:t>2</w:t>
      </w:r>
      <w:r w:rsidRPr="00890277">
        <w:rPr>
          <w:b/>
        </w:rPr>
        <w:t xml:space="preserve">: When UE transmits N PSFCHs simultaneously, transmit power of each PSFCH is upped-bounded by </w:t>
      </w:r>
      <m:oMath>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4990722B" w14:textId="77777777" w:rsidR="006E2A9D" w:rsidRDefault="006E2A9D" w:rsidP="006E2A9D"/>
    <w:p w14:paraId="4578C725" w14:textId="77777777" w:rsidR="006E2A9D" w:rsidRDefault="006E2A9D" w:rsidP="006E2A9D">
      <w:pPr>
        <w:rPr>
          <w:lang w:eastAsia="zh-CN"/>
        </w:rPr>
      </w:pPr>
      <w:r>
        <w:rPr>
          <w:lang w:eastAsia="zh-CN"/>
        </w:rPr>
        <w:t>A TP for TS 38.213 on power control for PSFCH can be found as following:</w:t>
      </w:r>
    </w:p>
    <w:tbl>
      <w:tblPr>
        <w:tblStyle w:val="ad"/>
        <w:tblW w:w="0" w:type="auto"/>
        <w:tblLook w:val="04A0" w:firstRow="1" w:lastRow="0" w:firstColumn="1" w:lastColumn="0" w:noHBand="0" w:noVBand="1"/>
      </w:tblPr>
      <w:tblGrid>
        <w:gridCol w:w="9307"/>
      </w:tblGrid>
      <w:tr w:rsidR="006E2A9D" w14:paraId="380C766C" w14:textId="77777777" w:rsidTr="006E2A9D">
        <w:tc>
          <w:tcPr>
            <w:tcW w:w="9307" w:type="dxa"/>
            <w:tcBorders>
              <w:top w:val="single" w:sz="4" w:space="0" w:color="auto"/>
              <w:left w:val="single" w:sz="4" w:space="0" w:color="auto"/>
              <w:bottom w:val="single" w:sz="4" w:space="0" w:color="auto"/>
              <w:right w:val="single" w:sz="4" w:space="0" w:color="auto"/>
            </w:tcBorders>
            <w:hideMark/>
          </w:tcPr>
          <w:p w14:paraId="457CA305" w14:textId="77777777" w:rsidR="006E2A9D" w:rsidRPr="00717C3D" w:rsidRDefault="006E2A9D">
            <w:pPr>
              <w:pStyle w:val="3"/>
              <w:numPr>
                <w:ilvl w:val="0"/>
                <w:numId w:val="0"/>
              </w:numPr>
              <w:tabs>
                <w:tab w:val="left" w:pos="420"/>
              </w:tabs>
              <w:spacing w:before="0"/>
              <w:ind w:left="720" w:hanging="720"/>
              <w:outlineLvl w:val="2"/>
            </w:pPr>
            <w:bookmarkStart w:id="7" w:name="_Toc29894880"/>
            <w:bookmarkStart w:id="8" w:name="_Toc29899179"/>
            <w:bookmarkStart w:id="9" w:name="_Toc29899597"/>
            <w:bookmarkStart w:id="10" w:name="_Toc29917333"/>
            <w:r w:rsidRPr="00717C3D">
              <w:lastRenderedPageBreak/>
              <w:t>16.2.3</w:t>
            </w:r>
            <w:r w:rsidRPr="00717C3D">
              <w:tab/>
              <w:t>PSFCH</w:t>
            </w:r>
            <w:bookmarkEnd w:id="7"/>
            <w:bookmarkEnd w:id="8"/>
            <w:bookmarkEnd w:id="9"/>
            <w:bookmarkEnd w:id="10"/>
          </w:p>
          <w:p w14:paraId="5986C2B8" w14:textId="77777777" w:rsidR="006E2A9D" w:rsidRDefault="006E2A9D">
            <w:r>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t>as</w:t>
            </w:r>
          </w:p>
          <w:p w14:paraId="21E8E6C3" w14:textId="77777777" w:rsidR="006E2A9D" w:rsidRDefault="009B3824">
            <w:pPr>
              <w:pStyle w:val="EQ"/>
              <w:autoSpaceDE w:val="0"/>
              <w:autoSpaceDN w:val="0"/>
              <w:adjustRightInd w:val="0"/>
              <w:spacing w:after="120"/>
              <w:jc w:val="both"/>
            </w:pPr>
            <m:oMath>
              <m:sSub>
                <m:sSubPr>
                  <m:ctrlPr>
                    <w:rPr>
                      <w:rFonts w:ascii="Cambria Math" w:hAnsi="Cambria Math"/>
                    </w:rPr>
                  </m:ctrlPr>
                </m:sSubPr>
                <m:e>
                  <m:r>
                    <w:rPr>
                      <w:rFonts w:ascii="Cambria Math" w:hAnsi="Cambria Math"/>
                    </w:rPr>
                    <m:t>P</m:t>
                  </m:r>
                </m:e>
                <m:sub>
                  <m:r>
                    <m:rPr>
                      <m:nor/>
                    </m:rPr>
                    <m:t>PSFCH</m:t>
                  </m:r>
                  <m:r>
                    <m:rPr>
                      <m:nor/>
                    </m:rPr>
                    <w:rPr>
                      <w:rFonts w:asci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color w:val="FF0000"/>
                    </w:rPr>
                    <m:t>-10</m:t>
                  </m:r>
                  <m:func>
                    <m:funcPr>
                      <m:ctrlPr>
                        <w:rPr>
                          <w:rFonts w:ascii="Cambria Math" w:hAnsi="Cambria Math"/>
                          <w:i/>
                          <w:color w:val="FF0000"/>
                        </w:rPr>
                      </m:ctrlPr>
                    </m:funcPr>
                    <m:fName>
                      <m:sSub>
                        <m:sSubPr>
                          <m:ctrlPr>
                            <w:rPr>
                              <w:rFonts w:ascii="Cambria Math" w:hAnsi="Cambria Math"/>
                              <w:i/>
                              <w:color w:val="FF0000"/>
                            </w:rPr>
                          </m:ctrlPr>
                        </m:sSubPr>
                        <m:e>
                          <m:r>
                            <m:rPr>
                              <m:sty m:val="p"/>
                            </m:rPr>
                            <w:rPr>
                              <w:rFonts w:ascii="Cambria Math" w:hAnsi="Cambria Math"/>
                              <w:color w:val="FF0000"/>
                            </w:rPr>
                            <m:t>log</m:t>
                          </m:r>
                          <m:ctrlPr>
                            <w:rPr>
                              <w:rFonts w:ascii="Cambria Math" w:hAnsi="Cambria Math"/>
                              <w:color w:val="FF0000"/>
                            </w:rPr>
                          </m:ctrlPr>
                        </m:e>
                        <m:sub>
                          <m:r>
                            <w:rPr>
                              <w:rFonts w:ascii="Cambria Math" w:hAnsi="Cambria Math"/>
                              <w:color w:val="FF0000"/>
                            </w:rPr>
                            <m:t>10</m:t>
                          </m:r>
                          <m:ctrlPr>
                            <w:rPr>
                              <w:rFonts w:ascii="Cambria Math" w:hAnsi="Cambria Math"/>
                              <w:color w:val="FF0000"/>
                            </w:rPr>
                          </m:ctrlPr>
                        </m:sub>
                      </m:sSub>
                    </m:fName>
                    <m:e>
                      <m:r>
                        <w:rPr>
                          <w:rFonts w:ascii="Cambria Math" w:hAnsi="Cambria Math"/>
                          <w:color w:val="FF0000"/>
                        </w:rPr>
                        <m:t>(N)</m:t>
                      </m:r>
                    </m:e>
                  </m:func>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m:t>
                  </m:r>
                  <m:r>
                    <w:rPr>
                      <w:rFonts w:ascii="Cambria Math" w:hAnsi="Cambria Math"/>
                    </w:rPr>
                    <m:t>PL</m:t>
                  </m:r>
                </m:e>
              </m:d>
            </m:oMath>
            <w:r w:rsidR="006E2A9D">
              <w:t xml:space="preserve"> [dBm]</w:t>
            </w:r>
          </w:p>
          <w:p w14:paraId="7EE9791D" w14:textId="77777777" w:rsidR="006E2A9D" w:rsidRDefault="006E2A9D">
            <w:pPr>
              <w:rPr>
                <w:rFonts w:eastAsia="Malgun Gothic"/>
                <w:lang w:eastAsia="ko-KR"/>
              </w:rPr>
            </w:pPr>
            <w:r>
              <w:t>w</w:t>
            </w:r>
            <w:r>
              <w:rPr>
                <w:rFonts w:eastAsia="Malgun Gothic"/>
                <w:lang w:eastAsia="ko-KR"/>
              </w:rPr>
              <w:t>here</w:t>
            </w:r>
          </w:p>
          <w:p w14:paraId="5DD8492A" w14:textId="77777777" w:rsidR="006E2A9D" w:rsidRDefault="006E2A9D">
            <w:pPr>
              <w:pStyle w:val="B1"/>
              <w:autoSpaceDE w:val="0"/>
              <w:autoSpaceDN w:val="0"/>
              <w:adjustRightInd w:val="0"/>
              <w:spacing w:after="120"/>
              <w:jc w:val="both"/>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Pr>
                <w:rFonts w:eastAsia="Malgun Gothic"/>
              </w:rPr>
              <w:t xml:space="preserve">is defined in </w:t>
            </w:r>
            <w:r>
              <w:t xml:space="preserve">[8-1, TS 38.101-1] </w:t>
            </w:r>
            <w:r>
              <w:rPr>
                <w:lang w:val="en-US"/>
              </w:rPr>
              <w:t xml:space="preserve"> </w:t>
            </w:r>
          </w:p>
          <w:p w14:paraId="4D7BC55F" w14:textId="77777777" w:rsidR="006E2A9D" w:rsidRDefault="006E2A9D">
            <w:pPr>
              <w:pStyle w:val="B1"/>
              <w:autoSpaceDE w:val="0"/>
              <w:autoSpaceDN w:val="0"/>
              <w:adjustRightInd w:val="0"/>
              <w:spacing w:after="120"/>
              <w:jc w:val="both"/>
              <w:rPr>
                <w:rFonts w:eastAsia="Malgun Gothic"/>
                <w:i/>
                <w:iCs/>
                <w:lang w:val="en-US"/>
              </w:rPr>
            </w:pPr>
            <w:r>
              <w:t>-</w:t>
            </w:r>
            <w:r>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Pr>
                <w:lang w:val="en-US"/>
              </w:rPr>
              <w:t xml:space="preserve"> </w:t>
            </w:r>
            <w:r>
              <w:t xml:space="preserve">is a value of </w:t>
            </w:r>
            <w:r>
              <w:rPr>
                <w:i/>
                <w:iCs/>
                <w:color w:val="000000"/>
                <w:lang w:val="en-US"/>
              </w:rPr>
              <w:t>p0-DL-PSFCH</w:t>
            </w:r>
            <w:r>
              <w:rPr>
                <w:lang w:val="en-US"/>
              </w:rPr>
              <w:t xml:space="preserve"> if provided; else, </w:t>
            </w:r>
            <m:oMath>
              <m:sSub>
                <m:sSubPr>
                  <m:ctrlPr>
                    <w:rPr>
                      <w:rFonts w:ascii="Cambria Math" w:hAnsi="Cambria Math"/>
                      <w:i/>
                    </w:rPr>
                  </m:ctrlPr>
                </m:sSubPr>
                <m:e>
                  <m:r>
                    <w:rPr>
                      <w:rFonts w:ascii="Cambria Math" w:hAnsi="Cambria Math"/>
                    </w:rPr>
                    <m:t>P</m:t>
                  </m:r>
                </m:e>
                <m:sub>
                  <m:r>
                    <m:rPr>
                      <m:nor/>
                    </m:rPr>
                    <m:t>PSFCH</m:t>
                  </m:r>
                  <m:r>
                    <m:rPr>
                      <m:nor/>
                    </m:rPr>
                    <w:rPr>
                      <w:rFonts w:ascii="Cambria Math"/>
                      <w:color w:val="FF0000"/>
                    </w:rPr>
                    <m:t>,k</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-10</m:t>
              </m:r>
              <m:func>
                <m:funcPr>
                  <m:ctrlPr>
                    <w:rPr>
                      <w:rFonts w:ascii="Cambria Math" w:hAnsi="Cambria Math"/>
                      <w:i/>
                      <w:color w:val="FF0000"/>
                    </w:rPr>
                  </m:ctrlPr>
                </m:funcPr>
                <m:fName>
                  <m:sSub>
                    <m:sSubPr>
                      <m:ctrlPr>
                        <w:rPr>
                          <w:rFonts w:ascii="Cambria Math" w:hAnsi="Cambria Math"/>
                          <w:i/>
                          <w:color w:val="FF0000"/>
                        </w:rPr>
                      </m:ctrlPr>
                    </m:sSubPr>
                    <m:e>
                      <m:r>
                        <m:rPr>
                          <m:sty m:val="p"/>
                        </m:rPr>
                        <w:rPr>
                          <w:rFonts w:ascii="Cambria Math" w:hAnsi="Cambria Math"/>
                          <w:color w:val="FF0000"/>
                        </w:rPr>
                        <m:t>log</m:t>
                      </m:r>
                      <m:ctrlPr>
                        <w:rPr>
                          <w:rFonts w:ascii="Cambria Math" w:hAnsi="Cambria Math"/>
                          <w:color w:val="FF0000"/>
                        </w:rPr>
                      </m:ctrlPr>
                    </m:e>
                    <m:sub>
                      <m:r>
                        <w:rPr>
                          <w:rFonts w:ascii="Cambria Math" w:hAnsi="Cambria Math"/>
                          <w:color w:val="FF0000"/>
                        </w:rPr>
                        <m:t>10</m:t>
                      </m:r>
                      <m:ctrlPr>
                        <w:rPr>
                          <w:rFonts w:ascii="Cambria Math" w:hAnsi="Cambria Math"/>
                          <w:color w:val="FF0000"/>
                        </w:rPr>
                      </m:ctrlPr>
                    </m:sub>
                  </m:sSub>
                </m:fName>
                <m:e>
                  <m:r>
                    <w:rPr>
                      <w:rFonts w:ascii="Cambria Math" w:hAnsi="Cambria Math"/>
                      <w:color w:val="FF0000"/>
                    </w:rPr>
                    <m:t>(N)</m:t>
                  </m:r>
                </m:e>
              </m:func>
            </m:oMath>
            <w:r>
              <w:rPr>
                <w:lang w:val="en-US"/>
              </w:rPr>
              <w:t xml:space="preserve"> </w:t>
            </w:r>
            <w:r>
              <w:rPr>
                <w:color w:val="FF0000"/>
                <w:lang w:val="en-US"/>
              </w:rPr>
              <w:t>[dBm]</w:t>
            </w:r>
          </w:p>
          <w:p w14:paraId="204FA3AE" w14:textId="77777777" w:rsidR="006E2A9D" w:rsidRDefault="006E2A9D">
            <w:pPr>
              <w:pStyle w:val="B1"/>
              <w:autoSpaceDE w:val="0"/>
              <w:autoSpaceDN w:val="0"/>
              <w:adjustRightInd w:val="0"/>
              <w:spacing w:after="120"/>
              <w:jc w:val="both"/>
            </w:pPr>
            <w:r>
              <w:t>-</w:t>
            </w:r>
            <w:r>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t xml:space="preserve"> is a value of </w:t>
            </w:r>
            <w:r>
              <w:rPr>
                <w:i/>
                <w:iCs/>
                <w:color w:val="000000"/>
                <w:lang w:val="en-US"/>
              </w:rPr>
              <w:t>alpha-DL-PSFCH</w:t>
            </w:r>
            <w:r>
              <w:rPr>
                <w:iCs/>
                <w:color w:val="000000"/>
                <w:lang w:val="en-US"/>
              </w:rPr>
              <w:t xml:space="preserve">, if </w:t>
            </w:r>
            <w:r>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t xml:space="preserve"> </w:t>
            </w:r>
          </w:p>
          <w:p w14:paraId="2A471FB5" w14:textId="77777777" w:rsidR="006E2A9D" w:rsidRDefault="006E2A9D">
            <w:pPr>
              <w:pStyle w:val="B1"/>
              <w:autoSpaceDE w:val="0"/>
              <w:autoSpaceDN w:val="0"/>
              <w:adjustRightInd w:val="0"/>
              <w:spacing w:after="120"/>
              <w:jc w:val="both"/>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w:t>
            </w:r>
          </w:p>
          <w:p w14:paraId="05981FE6" w14:textId="77777777" w:rsidR="006E2A9D" w:rsidRDefault="006E2A9D">
            <w:pPr>
              <w:pStyle w:val="B1"/>
              <w:autoSpaceDE w:val="0"/>
              <w:autoSpaceDN w:val="0"/>
              <w:adjustRightInd w:val="0"/>
              <w:spacing w:after="120"/>
              <w:jc w:val="both"/>
            </w:pPr>
            <w:r>
              <w:t>-</w:t>
            </w:r>
            <w:r>
              <w:tab/>
            </w:r>
            <m:oMath>
              <m:r>
                <m:rPr>
                  <m:sty m:val="p"/>
                </m:rPr>
                <w:rPr>
                  <w:rFonts w:ascii="Cambria Math" w:eastAsia="Malgun Gothic" w:hAnsi="Cambria Math"/>
                </w:rPr>
                <m:t>1≤</m:t>
              </m:r>
              <m:r>
                <w:rPr>
                  <w:rFonts w:ascii="Cambria Math" w:eastAsia="Malgun Gothic" w:hAnsi="Cambria Math"/>
                </w:rPr>
                <m:t>k≤N</m:t>
              </m:r>
            </m:oMath>
            <w:r>
              <w:rPr>
                <w:rFonts w:eastAsia="Malgun Gothic"/>
              </w:rPr>
              <w:t xml:space="preserve"> where </w:t>
            </w:r>
            <m:oMath>
              <m:r>
                <w:rPr>
                  <w:rFonts w:ascii="Cambria Math" w:eastAsia="Malgun Gothic" w:hAnsi="Cambria Math"/>
                </w:rPr>
                <m:t>N</m:t>
              </m:r>
            </m:oMath>
            <w:r>
              <w:rPr>
                <w:rFonts w:eastAsia="Malgun Gothic"/>
              </w:rPr>
              <w:t xml:space="preserve"> is a number of PSFCH transmissions in PSFCH transmission occasion </w:t>
            </w:r>
            <w:r>
              <w:rPr>
                <w:rFonts w:eastAsia="Malgun Gothic"/>
                <w:i/>
              </w:rPr>
              <w:t xml:space="preserve">i </w:t>
            </w:r>
            <w:r>
              <w:rPr>
                <w:rFonts w:eastAsia="Malgun Gothic"/>
              </w:rPr>
              <w:t>as described in Clause 16.2.4.2</w:t>
            </w:r>
          </w:p>
        </w:tc>
      </w:tr>
    </w:tbl>
    <w:p w14:paraId="02765D18" w14:textId="77777777" w:rsidR="00B60D44" w:rsidRPr="006E2A9D" w:rsidRDefault="00B60D44" w:rsidP="00B60D44">
      <w:pPr>
        <w:rPr>
          <w:lang w:eastAsia="zh-CN"/>
        </w:rPr>
      </w:pPr>
    </w:p>
    <w:p w14:paraId="3A19A039" w14:textId="343237EC" w:rsidR="008500DB" w:rsidRDefault="008500DB" w:rsidP="002C62A6">
      <w:pPr>
        <w:pStyle w:val="2"/>
      </w:pPr>
      <w:r>
        <w:t xml:space="preserve">UL/SL prioritization </w:t>
      </w:r>
    </w:p>
    <w:p w14:paraId="3F548206" w14:textId="77777777" w:rsidR="008D1E50" w:rsidRDefault="008D1E50" w:rsidP="008D1E50">
      <w:pPr>
        <w:pStyle w:val="2"/>
        <w:numPr>
          <w:ilvl w:val="0"/>
          <w:numId w:val="0"/>
        </w:numPr>
        <w:rPr>
          <w:b w:val="0"/>
          <w:bCs w:val="0"/>
          <w:sz w:val="22"/>
        </w:rPr>
      </w:pPr>
      <w:r>
        <w:rPr>
          <w:b w:val="0"/>
          <w:bCs w:val="0"/>
          <w:sz w:val="22"/>
        </w:rPr>
        <w:t xml:space="preserve">TX UE has an overlapping </w:t>
      </w:r>
      <w:r w:rsidRPr="0021028C">
        <w:rPr>
          <w:b w:val="0"/>
          <w:bCs w:val="0"/>
          <w:sz w:val="22"/>
        </w:rPr>
        <w:t xml:space="preserve">NR UL and SL </w:t>
      </w:r>
      <w:r>
        <w:rPr>
          <w:b w:val="0"/>
          <w:bCs w:val="0"/>
          <w:sz w:val="22"/>
        </w:rPr>
        <w:t xml:space="preserve">physical channel transmission in a slot/symbol and </w:t>
      </w:r>
      <w:r w:rsidRPr="0021028C">
        <w:rPr>
          <w:b w:val="0"/>
          <w:bCs w:val="0"/>
          <w:sz w:val="22"/>
        </w:rPr>
        <w:t>TX UE could prioritize the uplink or sidelink transmission by either dropping the corresponding uplink or sidelink transmission or using power scaling (i.e. reducing the power of the lower priority transmission) in a slot.</w:t>
      </w:r>
    </w:p>
    <w:p w14:paraId="4A55D561" w14:textId="5CC1DCB9" w:rsidR="00195AB0" w:rsidRPr="00D12365" w:rsidRDefault="008D1E50" w:rsidP="006D0A38">
      <w:pPr>
        <w:pStyle w:val="af2"/>
        <w:numPr>
          <w:ilvl w:val="0"/>
          <w:numId w:val="46"/>
        </w:numPr>
        <w:jc w:val="both"/>
        <w:rPr>
          <w:rFonts w:ascii="Times New Roman" w:hAnsi="Times New Roman" w:cs="Times New Roman"/>
          <w:lang w:eastAsia="en-US"/>
        </w:rPr>
      </w:pPr>
      <w:r w:rsidRPr="00D12365">
        <w:rPr>
          <w:rFonts w:ascii="Times New Roman" w:hAnsi="Times New Roman" w:cs="Times New Roman"/>
          <w:lang w:eastAsia="en-US"/>
        </w:rPr>
        <w:t xml:space="preserve">For PSSCH Vs PUSCH, PSFCH Vs PUCCH/PUSCH </w:t>
      </w:r>
      <w:r w:rsidR="00D12365" w:rsidRPr="00D12365">
        <w:rPr>
          <w:rFonts w:ascii="Times New Roman" w:hAnsi="Times New Roman" w:cs="Times New Roman"/>
          <w:lang w:eastAsia="en-US"/>
        </w:rPr>
        <w:t xml:space="preserve">HARQ Feedbacks </w:t>
      </w:r>
      <w:r w:rsidRPr="00D12365">
        <w:rPr>
          <w:rFonts w:ascii="Times New Roman" w:hAnsi="Times New Roman" w:cs="Times New Roman"/>
          <w:lang w:eastAsia="en-US"/>
        </w:rPr>
        <w:t xml:space="preserve">and PSSCH/PSFCH Vs SR -  </w:t>
      </w:r>
      <w:r w:rsidR="00195AB0" w:rsidRPr="00D12365">
        <w:rPr>
          <w:rFonts w:ascii="Times New Roman" w:hAnsi="Times New Roman" w:cs="Times New Roman"/>
          <w:lang w:eastAsia="en-US"/>
        </w:rPr>
        <w:t xml:space="preserve">Any transmission that can be traced back to some LCP (priority for the data Logical channel) is compared to another transmission with associated priority (data or SL SCI MAC CE priority is 1) </w:t>
      </w:r>
      <w:r w:rsidR="0044047C" w:rsidRPr="00D12365">
        <w:rPr>
          <w:rFonts w:ascii="Times New Roman" w:hAnsi="Times New Roman" w:cs="Times New Roman"/>
          <w:lang w:eastAsia="en-US"/>
        </w:rPr>
        <w:t xml:space="preserve">The concept of </w:t>
      </w:r>
      <w:r w:rsidR="00195AB0" w:rsidRPr="00D12365">
        <w:rPr>
          <w:rFonts w:ascii="Times New Roman" w:hAnsi="Times New Roman" w:cs="Times New Roman"/>
          <w:lang w:eastAsia="en-US"/>
        </w:rPr>
        <w:t xml:space="preserve">UL Vs SL </w:t>
      </w:r>
      <w:r w:rsidR="0044047C" w:rsidRPr="00D12365">
        <w:rPr>
          <w:rFonts w:ascii="Times New Roman" w:hAnsi="Times New Roman" w:cs="Times New Roman"/>
          <w:lang w:eastAsia="en-US"/>
        </w:rPr>
        <w:t>d</w:t>
      </w:r>
      <w:r w:rsidR="00195AB0" w:rsidRPr="00D12365">
        <w:rPr>
          <w:rFonts w:ascii="Times New Roman" w:hAnsi="Times New Roman" w:cs="Times New Roman"/>
          <w:lang w:eastAsia="en-US"/>
        </w:rPr>
        <w:t>ata threshold principle</w:t>
      </w:r>
      <w:r w:rsidR="0044047C" w:rsidRPr="00D12365">
        <w:rPr>
          <w:rFonts w:ascii="Times New Roman" w:hAnsi="Times New Roman" w:cs="Times New Roman"/>
          <w:lang w:eastAsia="en-US"/>
        </w:rPr>
        <w:t xml:space="preserve"> defined in LTE V2X can be reused</w:t>
      </w:r>
      <w:r w:rsidR="00195AB0" w:rsidRPr="00D12365">
        <w:rPr>
          <w:rFonts w:ascii="Times New Roman" w:hAnsi="Times New Roman" w:cs="Times New Roman"/>
          <w:lang w:eastAsia="en-US"/>
        </w:rPr>
        <w:t xml:space="preserve"> </w:t>
      </w:r>
    </w:p>
    <w:p w14:paraId="307B473F" w14:textId="2DE1E2C4" w:rsidR="008D1E50" w:rsidRPr="00D12365" w:rsidRDefault="0044047C" w:rsidP="006D0A38">
      <w:pPr>
        <w:pStyle w:val="af2"/>
        <w:numPr>
          <w:ilvl w:val="0"/>
          <w:numId w:val="46"/>
        </w:numPr>
        <w:jc w:val="both"/>
        <w:rPr>
          <w:rFonts w:ascii="Times New Roman" w:hAnsi="Times New Roman" w:cs="Times New Roman"/>
          <w:lang w:eastAsia="en-US"/>
        </w:rPr>
      </w:pPr>
      <w:r w:rsidRPr="00D12365">
        <w:rPr>
          <w:rFonts w:ascii="Times New Roman" w:hAnsi="Times New Roman" w:cs="Times New Roman"/>
          <w:lang w:eastAsia="en-US"/>
        </w:rPr>
        <w:t xml:space="preserve">Comparing </w:t>
      </w:r>
      <w:r w:rsidR="008D1E50" w:rsidRPr="00D12365">
        <w:rPr>
          <w:rFonts w:ascii="Times New Roman" w:hAnsi="Times New Roman" w:cs="Times New Roman"/>
          <w:lang w:eastAsia="en-US"/>
        </w:rPr>
        <w:t>UL transmission does not have an association</w:t>
      </w:r>
      <w:r w:rsidRPr="00D12365">
        <w:rPr>
          <w:rFonts w:ascii="Times New Roman" w:hAnsi="Times New Roman" w:cs="Times New Roman"/>
          <w:lang w:eastAsia="en-US"/>
        </w:rPr>
        <w:t xml:space="preserve"> data for example, RACH on Pcell, RACH on Scell, UL CSI, SRS Vs SL. RACH on the Pcell is prioritized and </w:t>
      </w:r>
      <w:r w:rsidR="00311E4A" w:rsidRPr="00D12365">
        <w:rPr>
          <w:rFonts w:ascii="Times New Roman" w:hAnsi="Times New Roman" w:cs="Times New Roman"/>
          <w:lang w:eastAsia="en-US"/>
        </w:rPr>
        <w:t xml:space="preserve">Sidelink is prioritized compared to </w:t>
      </w:r>
      <w:r w:rsidRPr="00D12365">
        <w:rPr>
          <w:rFonts w:ascii="Times New Roman" w:hAnsi="Times New Roman" w:cs="Times New Roman"/>
          <w:lang w:eastAsia="en-US"/>
        </w:rPr>
        <w:t xml:space="preserve">other UL transmission like RACH on Scell, UL CSI, SRS </w:t>
      </w:r>
    </w:p>
    <w:p w14:paraId="347E2A01" w14:textId="419D5D36" w:rsidR="00195AB0" w:rsidRPr="00D12365" w:rsidRDefault="00400BE6" w:rsidP="006D0A38">
      <w:pPr>
        <w:pStyle w:val="af2"/>
        <w:numPr>
          <w:ilvl w:val="0"/>
          <w:numId w:val="46"/>
        </w:numPr>
        <w:jc w:val="both"/>
        <w:rPr>
          <w:rFonts w:ascii="Times New Roman" w:hAnsi="Times New Roman" w:cs="Times New Roman"/>
          <w:lang w:eastAsia="en-US"/>
        </w:rPr>
      </w:pPr>
      <w:r w:rsidRPr="00D12365">
        <w:rPr>
          <w:rFonts w:ascii="Times New Roman" w:hAnsi="Times New Roman" w:cs="Times New Roman"/>
          <w:lang w:eastAsia="en-US"/>
        </w:rPr>
        <w:t>PUCCH carrying aggregated UL or SL HARQ feedback reports (bundling) from multiple TBs can be prioritized compared to PUCCH carrying single UL or SL HARQ report because dropping aggregated/bundling HARQ feedback report results in generating multiple retransmission and less resource efficient</w:t>
      </w:r>
    </w:p>
    <w:p w14:paraId="0B2CE11D" w14:textId="28F7AF32" w:rsidR="00195AB0" w:rsidRPr="00D12365" w:rsidRDefault="00195AB0" w:rsidP="006D0A38">
      <w:pPr>
        <w:pStyle w:val="af2"/>
        <w:numPr>
          <w:ilvl w:val="0"/>
          <w:numId w:val="46"/>
        </w:numPr>
        <w:jc w:val="both"/>
        <w:rPr>
          <w:rFonts w:ascii="Times New Roman" w:hAnsi="Times New Roman" w:cs="Times New Roman"/>
          <w:lang w:eastAsia="en-US"/>
        </w:rPr>
      </w:pPr>
      <w:r w:rsidRPr="00D12365">
        <w:rPr>
          <w:rFonts w:ascii="Times New Roman" w:hAnsi="Times New Roman" w:cs="Times New Roman"/>
          <w:lang w:eastAsia="en-US"/>
        </w:rPr>
        <w:t xml:space="preserve">If none of the above were able to resolve the contention </w:t>
      </w:r>
      <w:r w:rsidR="00D12365" w:rsidRPr="00D12365">
        <w:rPr>
          <w:rFonts w:ascii="Times New Roman" w:hAnsi="Times New Roman" w:cs="Times New Roman"/>
          <w:lang w:eastAsia="en-US"/>
        </w:rPr>
        <w:t xml:space="preserve">for </w:t>
      </w:r>
      <w:r w:rsidRPr="00D12365">
        <w:rPr>
          <w:rFonts w:ascii="Times New Roman" w:hAnsi="Times New Roman" w:cs="Times New Roman"/>
          <w:lang w:eastAsia="en-US"/>
        </w:rPr>
        <w:t>UL and SL and these can’t be traced back to data, then UL is higher priority than SL</w:t>
      </w:r>
    </w:p>
    <w:p w14:paraId="05364FC7" w14:textId="0F9F310E" w:rsidR="00195AB0" w:rsidRDefault="00195AB0" w:rsidP="008500DB"/>
    <w:p w14:paraId="69299C8E" w14:textId="6B1A02FA" w:rsidR="00195AB0" w:rsidRPr="00D12365" w:rsidRDefault="006D0A38" w:rsidP="008500DB">
      <w:pPr>
        <w:rPr>
          <w:b/>
        </w:rPr>
      </w:pPr>
      <w:r w:rsidRPr="00D12365">
        <w:rPr>
          <w:b/>
        </w:rPr>
        <w:t xml:space="preserve">Proposal </w:t>
      </w:r>
      <w:r w:rsidR="001641B6">
        <w:rPr>
          <w:b/>
        </w:rPr>
        <w:t>3</w:t>
      </w:r>
      <w:r w:rsidRPr="00D12365">
        <w:rPr>
          <w:b/>
        </w:rPr>
        <w:t xml:space="preserve">: </w:t>
      </w:r>
      <w:r w:rsidR="00D12365" w:rsidRPr="00D12365">
        <w:rPr>
          <w:b/>
        </w:rPr>
        <w:t xml:space="preserve">TX UE reuse the data threshold concept for comparing the following UL/SL physical channel transmission </w:t>
      </w:r>
    </w:p>
    <w:p w14:paraId="79E61BC9" w14:textId="08C81A4E" w:rsidR="00D12365" w:rsidRPr="00D12365" w:rsidRDefault="00D12365" w:rsidP="00D12365">
      <w:pPr>
        <w:pStyle w:val="af2"/>
        <w:numPr>
          <w:ilvl w:val="0"/>
          <w:numId w:val="47"/>
        </w:numPr>
        <w:rPr>
          <w:rFonts w:ascii="Times New Roman" w:hAnsi="Times New Roman" w:cs="Times New Roman"/>
          <w:b/>
          <w:lang w:eastAsia="en-US"/>
        </w:rPr>
      </w:pPr>
      <w:r w:rsidRPr="00D12365">
        <w:rPr>
          <w:rFonts w:ascii="Times New Roman" w:hAnsi="Times New Roman" w:cs="Times New Roman"/>
          <w:b/>
          <w:lang w:eastAsia="en-US"/>
        </w:rPr>
        <w:t>PSSCH Vs PUSCH</w:t>
      </w:r>
    </w:p>
    <w:p w14:paraId="7FA5DF79" w14:textId="4CD04298" w:rsidR="00D12365" w:rsidRPr="00D12365" w:rsidRDefault="00D12365" w:rsidP="00D12365">
      <w:pPr>
        <w:pStyle w:val="af2"/>
        <w:numPr>
          <w:ilvl w:val="0"/>
          <w:numId w:val="47"/>
        </w:numPr>
        <w:rPr>
          <w:rFonts w:ascii="Times New Roman" w:hAnsi="Times New Roman" w:cs="Times New Roman"/>
          <w:b/>
          <w:lang w:eastAsia="en-US"/>
        </w:rPr>
      </w:pPr>
      <w:r w:rsidRPr="00D12365">
        <w:rPr>
          <w:rFonts w:ascii="Times New Roman" w:hAnsi="Times New Roman" w:cs="Times New Roman"/>
          <w:b/>
          <w:lang w:eastAsia="en-US"/>
        </w:rPr>
        <w:t>PSFCH Vs PUCCH/PUSCH HARQ Feedbacks</w:t>
      </w:r>
    </w:p>
    <w:p w14:paraId="6C97A6E5" w14:textId="70BD7AED" w:rsidR="00D12365" w:rsidRPr="00D12365" w:rsidRDefault="00D12365" w:rsidP="00D12365">
      <w:pPr>
        <w:pStyle w:val="af2"/>
        <w:numPr>
          <w:ilvl w:val="0"/>
          <w:numId w:val="47"/>
        </w:numPr>
        <w:rPr>
          <w:rFonts w:ascii="Times New Roman" w:hAnsi="Times New Roman" w:cs="Times New Roman"/>
          <w:b/>
          <w:lang w:eastAsia="en-US"/>
        </w:rPr>
      </w:pPr>
      <w:r w:rsidRPr="00D12365">
        <w:rPr>
          <w:rFonts w:ascii="Times New Roman" w:hAnsi="Times New Roman" w:cs="Times New Roman"/>
          <w:b/>
          <w:lang w:eastAsia="en-US"/>
        </w:rPr>
        <w:t>PSSCH/PSFCH Vs SR</w:t>
      </w:r>
    </w:p>
    <w:p w14:paraId="242C0D11" w14:textId="21BBA090" w:rsidR="00D12365" w:rsidRPr="00D12365" w:rsidRDefault="006D0A38" w:rsidP="008500DB">
      <w:pPr>
        <w:rPr>
          <w:b/>
        </w:rPr>
      </w:pPr>
      <w:r w:rsidRPr="00D12365">
        <w:rPr>
          <w:b/>
        </w:rPr>
        <w:t xml:space="preserve">Proposal </w:t>
      </w:r>
      <w:r w:rsidR="001641B6">
        <w:rPr>
          <w:b/>
        </w:rPr>
        <w:t>4</w:t>
      </w:r>
      <w:r w:rsidRPr="00D12365">
        <w:rPr>
          <w:b/>
        </w:rPr>
        <w:t xml:space="preserve">: </w:t>
      </w:r>
      <w:r w:rsidR="00D12365" w:rsidRPr="00D12365">
        <w:rPr>
          <w:b/>
        </w:rPr>
        <w:t xml:space="preserve">For UL transmission without any associated data, TX UE prioritize RACH on Pcell </w:t>
      </w:r>
      <w:r w:rsidR="004F3A3B">
        <w:rPr>
          <w:b/>
        </w:rPr>
        <w:t xml:space="preserve">but </w:t>
      </w:r>
      <w:r w:rsidR="00D12365" w:rsidRPr="00D12365">
        <w:rPr>
          <w:b/>
        </w:rPr>
        <w:t>other UL transmission</w:t>
      </w:r>
      <w:r w:rsidR="004F3A3B">
        <w:rPr>
          <w:b/>
        </w:rPr>
        <w:t>s</w:t>
      </w:r>
      <w:r w:rsidR="00D12365" w:rsidRPr="00D12365">
        <w:rPr>
          <w:b/>
        </w:rPr>
        <w:t xml:space="preserve"> like RACH on Scell, SRS and UL CSI </w:t>
      </w:r>
      <w:r w:rsidR="004F3A3B">
        <w:rPr>
          <w:b/>
        </w:rPr>
        <w:t xml:space="preserve">transmissions </w:t>
      </w:r>
      <w:r w:rsidR="00D12365" w:rsidRPr="00D12365">
        <w:rPr>
          <w:b/>
        </w:rPr>
        <w:t xml:space="preserve">are not </w:t>
      </w:r>
      <w:r w:rsidR="004F3A3B" w:rsidRPr="00D12365">
        <w:rPr>
          <w:b/>
        </w:rPr>
        <w:t>prio</w:t>
      </w:r>
      <w:r w:rsidR="004F3A3B">
        <w:rPr>
          <w:b/>
        </w:rPr>
        <w:t>riti</w:t>
      </w:r>
      <w:r w:rsidR="004F3A3B" w:rsidRPr="00D12365">
        <w:rPr>
          <w:b/>
        </w:rPr>
        <w:t>zed</w:t>
      </w:r>
      <w:r w:rsidR="00D12365" w:rsidRPr="00D12365">
        <w:rPr>
          <w:b/>
        </w:rPr>
        <w:t xml:space="preserve"> compared to SL</w:t>
      </w:r>
      <w:r w:rsidR="004F3A3B">
        <w:rPr>
          <w:b/>
        </w:rPr>
        <w:t xml:space="preserve"> transmission.</w:t>
      </w:r>
      <w:r w:rsidR="00D12365" w:rsidRPr="00D12365">
        <w:rPr>
          <w:b/>
        </w:rPr>
        <w:t xml:space="preserve"> </w:t>
      </w:r>
    </w:p>
    <w:p w14:paraId="66A87BB5" w14:textId="360B726E" w:rsidR="006D0A38" w:rsidRDefault="00D12365" w:rsidP="008500DB">
      <w:pPr>
        <w:rPr>
          <w:b/>
        </w:rPr>
      </w:pPr>
      <w:r w:rsidRPr="00D12365">
        <w:rPr>
          <w:b/>
        </w:rPr>
        <w:t xml:space="preserve">Proposal </w:t>
      </w:r>
      <w:r w:rsidR="001641B6">
        <w:rPr>
          <w:b/>
        </w:rPr>
        <w:t>5</w:t>
      </w:r>
      <w:r w:rsidRPr="00D12365">
        <w:rPr>
          <w:b/>
        </w:rPr>
        <w:t>: TX UE prioritize the UL/SL containing multiple aggregated/bundled UL/SL HARQ feedback reports compared to TX UE transmitting single HARQ feedback report</w:t>
      </w:r>
      <w:r w:rsidR="004F3A3B">
        <w:rPr>
          <w:b/>
        </w:rPr>
        <w:t>.</w:t>
      </w:r>
    </w:p>
    <w:p w14:paraId="5E6842A4" w14:textId="77777777" w:rsidR="00460435" w:rsidRPr="00D12365" w:rsidRDefault="00460435" w:rsidP="008500DB">
      <w:pPr>
        <w:rPr>
          <w:b/>
        </w:rPr>
      </w:pPr>
    </w:p>
    <w:p w14:paraId="7D5C4549" w14:textId="2D3BB7BA" w:rsidR="00206A5B" w:rsidRDefault="00206A5B" w:rsidP="002C62A6">
      <w:pPr>
        <w:pStyle w:val="2"/>
      </w:pPr>
      <w:r>
        <w:t xml:space="preserve">SL CSI latency bound configuration </w:t>
      </w:r>
    </w:p>
    <w:p w14:paraId="67042BDE" w14:textId="483FA514" w:rsidR="00206A5B" w:rsidRDefault="00715CED" w:rsidP="00206A5B">
      <w:r w:rsidRPr="00715CED">
        <w:t xml:space="preserve">In </w:t>
      </w:r>
      <w:r w:rsidRPr="00715CED">
        <w:rPr>
          <w:rFonts w:hint="eastAsia"/>
        </w:rPr>
        <w:t xml:space="preserve">email discussion [99-NR-03], </w:t>
      </w:r>
      <w:r>
        <w:t>SL CSI reporting has been agreed as follows:</w:t>
      </w:r>
    </w:p>
    <w:tbl>
      <w:tblPr>
        <w:tblStyle w:val="ad"/>
        <w:tblW w:w="0" w:type="auto"/>
        <w:tblLook w:val="04A0" w:firstRow="1" w:lastRow="0" w:firstColumn="1" w:lastColumn="0" w:noHBand="0" w:noVBand="1"/>
      </w:tblPr>
      <w:tblGrid>
        <w:gridCol w:w="9307"/>
      </w:tblGrid>
      <w:tr w:rsidR="00715CED" w14:paraId="22FBB56A" w14:textId="77777777" w:rsidTr="00715CED">
        <w:tc>
          <w:tcPr>
            <w:tcW w:w="9307" w:type="dxa"/>
          </w:tcPr>
          <w:p w14:paraId="31299311" w14:textId="0895B2D8" w:rsidR="00715CED" w:rsidRPr="00715CED" w:rsidRDefault="00715CED" w:rsidP="00206A5B">
            <w:pPr>
              <w:rPr>
                <w:i/>
              </w:rPr>
            </w:pPr>
            <w:r w:rsidRPr="00715CED">
              <w:rPr>
                <w:i/>
              </w:rPr>
              <w:t>RAN1 agreed that the latency bound for Sidelink CSI Reporting MAC CE is configurable within a range of 3 – 20 ms, expressed in slots, where RAN1 will decide how the value is configured in the next meeting.</w:t>
            </w:r>
          </w:p>
        </w:tc>
      </w:tr>
    </w:tbl>
    <w:p w14:paraId="031A4248" w14:textId="77777777" w:rsidR="00715CED" w:rsidRPr="00715CED" w:rsidRDefault="00715CED" w:rsidP="00206A5B"/>
    <w:p w14:paraId="04FD8E5A" w14:textId="5BC84D05" w:rsidR="00F0112A" w:rsidRDefault="00694BAA" w:rsidP="00206A5B">
      <w:r>
        <w:rPr>
          <w:rFonts w:hint="eastAsia"/>
          <w:lang w:eastAsia="ko-KR"/>
        </w:rPr>
        <w:t xml:space="preserve">In Rel-16 NR sidelink, sidelink CSI reporting is supported only for </w:t>
      </w:r>
      <w:r w:rsidRPr="00694BAA">
        <w:rPr>
          <w:rFonts w:hint="eastAsia"/>
          <w:lang w:eastAsia="ko-KR"/>
        </w:rPr>
        <w:t>unicast</w:t>
      </w:r>
      <w:r w:rsidRPr="00694BAA">
        <w:t xml:space="preserve">. </w:t>
      </w:r>
      <w:r w:rsidR="00536B27">
        <w:t>As per the definition, there exists a strong correlation between t</w:t>
      </w:r>
      <w:r w:rsidR="005710B3">
        <w:t xml:space="preserve">he latency bound </w:t>
      </w:r>
      <w:r w:rsidR="00536B27">
        <w:t xml:space="preserve">and resource selection for SL CSI reporting. </w:t>
      </w:r>
      <w:r w:rsidR="00742961">
        <w:t>T</w:t>
      </w:r>
      <w:r w:rsidR="00536B27">
        <w:t>he detailed</w:t>
      </w:r>
      <w:r w:rsidR="00745E3A">
        <w:t xml:space="preserve"> parameters </w:t>
      </w:r>
      <w:r w:rsidR="00571B88">
        <w:t>setting</w:t>
      </w:r>
      <w:r w:rsidR="00745E3A">
        <w:t xml:space="preserve"> for</w:t>
      </w:r>
      <w:r w:rsidR="00536B27">
        <w:t xml:space="preserve"> resource selection is</w:t>
      </w:r>
      <w:r w:rsidR="003C3F77">
        <w:t xml:space="preserve"> </w:t>
      </w:r>
      <w:r w:rsidR="00536B27">
        <w:t xml:space="preserve">impacted by </w:t>
      </w:r>
      <w:r w:rsidR="00DF12D7">
        <w:t xml:space="preserve">a changing </w:t>
      </w:r>
      <w:r w:rsidR="00536B27">
        <w:t>communication environment</w:t>
      </w:r>
      <w:r w:rsidR="00742961">
        <w:t xml:space="preserve"> </w:t>
      </w:r>
      <w:r w:rsidR="00742961" w:rsidRPr="00742961">
        <w:t xml:space="preserve">caused by movements of </w:t>
      </w:r>
      <w:r w:rsidR="003C3F77">
        <w:t>the pa</w:t>
      </w:r>
      <w:r w:rsidR="00742961">
        <w:t>i</w:t>
      </w:r>
      <w:r w:rsidR="003C3F77">
        <w:t>r</w:t>
      </w:r>
      <w:r w:rsidR="00742961">
        <w:t xml:space="preserve"> of </w:t>
      </w:r>
      <w:r w:rsidR="00742961" w:rsidRPr="00742961">
        <w:t xml:space="preserve">vehicle UEs of interest or by movements of </w:t>
      </w:r>
      <w:r w:rsidR="00DF12D7">
        <w:t>surrounding</w:t>
      </w:r>
      <w:r w:rsidR="00742961" w:rsidRPr="00742961">
        <w:t xml:space="preserve"> objects</w:t>
      </w:r>
      <w:r w:rsidR="00536B27">
        <w:t>.</w:t>
      </w:r>
      <w:r w:rsidR="00742961">
        <w:t xml:space="preserve"> To </w:t>
      </w:r>
      <w:r w:rsidR="00742961" w:rsidRPr="00742961">
        <w:rPr>
          <w:rFonts w:eastAsia="MS Mincho"/>
        </w:rPr>
        <w:t xml:space="preserve">adapt to </w:t>
      </w:r>
      <w:r w:rsidR="00D22998">
        <w:rPr>
          <w:rFonts w:eastAsia="MS Mincho"/>
        </w:rPr>
        <w:t xml:space="preserve">a </w:t>
      </w:r>
      <w:r w:rsidR="00742961" w:rsidRPr="00742961">
        <w:rPr>
          <w:rFonts w:eastAsia="MS Mincho"/>
        </w:rPr>
        <w:t>change in the communication environment</w:t>
      </w:r>
      <w:r w:rsidR="00742961">
        <w:t xml:space="preserve">, </w:t>
      </w:r>
      <w:r w:rsidR="002A62DB">
        <w:t xml:space="preserve">a </w:t>
      </w:r>
      <w:r w:rsidR="00F0112A">
        <w:t xml:space="preserve">flexible setting of latency bound via configurable parameters should be supported between </w:t>
      </w:r>
      <w:r w:rsidR="00EC3508">
        <w:t>the pair of vehicle UEs</w:t>
      </w:r>
      <w:r w:rsidR="003C3F77">
        <w:t xml:space="preserve"> over unicast</w:t>
      </w:r>
      <w:r w:rsidR="00EC3508">
        <w:t>. The setting can be done such as by PC5-RRC signaling.</w:t>
      </w:r>
    </w:p>
    <w:p w14:paraId="6384EFF8" w14:textId="60568583" w:rsidR="00F0112A" w:rsidRDefault="00EC3508" w:rsidP="00206A5B">
      <w:r>
        <w:t xml:space="preserve">In addition, </w:t>
      </w:r>
      <w:r w:rsidR="003C3F77">
        <w:t>pre-configured latency bound can also be supported to provide reference for UE in determining latency bound, especially for the UE which does not have enough information to determine a proper value of latency bound.</w:t>
      </w:r>
    </w:p>
    <w:p w14:paraId="7DF6DDF9" w14:textId="6A2A6029" w:rsidR="00F0112A" w:rsidRPr="006954B3" w:rsidRDefault="00F0112A" w:rsidP="00F0112A">
      <w:pPr>
        <w:rPr>
          <w:b/>
        </w:rPr>
      </w:pPr>
      <w:r w:rsidRPr="006954B3">
        <w:rPr>
          <w:b/>
        </w:rPr>
        <w:t xml:space="preserve">Proposal </w:t>
      </w:r>
      <w:r w:rsidR="00460435">
        <w:rPr>
          <w:b/>
        </w:rPr>
        <w:t>6</w:t>
      </w:r>
      <w:r w:rsidRPr="006954B3">
        <w:rPr>
          <w:b/>
        </w:rPr>
        <w:t xml:space="preserve">: </w:t>
      </w:r>
      <w:r>
        <w:rPr>
          <w:b/>
        </w:rPr>
        <w:t>At least l</w:t>
      </w:r>
      <w:r w:rsidRPr="00F0112A">
        <w:rPr>
          <w:b/>
        </w:rPr>
        <w:t>atency bound for Sidelink CSI Reporting MAC CE configured by PC5-RRC signaling</w:t>
      </w:r>
      <w:r>
        <w:rPr>
          <w:b/>
        </w:rPr>
        <w:t xml:space="preserve"> should be supported</w:t>
      </w:r>
      <w:r w:rsidRPr="006954B3">
        <w:rPr>
          <w:b/>
        </w:rPr>
        <w:t>.</w:t>
      </w:r>
    </w:p>
    <w:p w14:paraId="7E6430EC" w14:textId="77777777" w:rsidR="00206A5B" w:rsidRPr="00206A5B" w:rsidRDefault="00206A5B" w:rsidP="00206A5B"/>
    <w:p w14:paraId="2CEF6A6B" w14:textId="7E995EAF" w:rsidR="00206A5B" w:rsidRDefault="00206A5B" w:rsidP="002C62A6">
      <w:pPr>
        <w:pStyle w:val="2"/>
      </w:pPr>
      <w:r>
        <w:t xml:space="preserve">Soft buffer Handling </w:t>
      </w:r>
    </w:p>
    <w:p w14:paraId="7A1B8065" w14:textId="70C16FED" w:rsidR="006E7997" w:rsidRDefault="006E7997" w:rsidP="006E7997">
      <w:pPr>
        <w:rPr>
          <w:szCs w:val="24"/>
          <w:lang w:eastAsia="zh-CN"/>
        </w:rPr>
      </w:pPr>
      <w:bookmarkStart w:id="11" w:name="_Hlk37345604"/>
      <w:r>
        <w:rPr>
          <w:szCs w:val="24"/>
          <w:lang w:eastAsia="zh-CN"/>
        </w:rPr>
        <w:t xml:space="preserve">When </w:t>
      </w:r>
      <w:bookmarkEnd w:id="11"/>
      <w:r>
        <w:rPr>
          <w:szCs w:val="24"/>
          <w:lang w:eastAsia="zh-CN"/>
        </w:rPr>
        <w:t>TX UE is configured with blind re-transmissions</w:t>
      </w:r>
      <w:r w:rsidRPr="00CE44F0">
        <w:rPr>
          <w:szCs w:val="24"/>
          <w:lang w:eastAsia="zh-CN"/>
        </w:rPr>
        <w:t xml:space="preserve">, an upper limit is defined for the time a soft buffer/HARQ process is used for the decoding of a SL TB. </w:t>
      </w:r>
      <w:r>
        <w:rPr>
          <w:szCs w:val="24"/>
          <w:lang w:eastAsia="zh-CN"/>
        </w:rPr>
        <w:t xml:space="preserve">Otherwise, </w:t>
      </w:r>
      <w:r w:rsidRPr="00373996">
        <w:rPr>
          <w:szCs w:val="24"/>
          <w:lang w:eastAsia="zh-CN"/>
        </w:rPr>
        <w:t>the receiver cannot clear its buffer until receiving another transmission for the same HPID, source id and toggled NDI which is un-necessarily blocking the HARQ process in the receiver and disabling him to receive from other UEs</w:t>
      </w:r>
      <w:r>
        <w:rPr>
          <w:szCs w:val="24"/>
          <w:lang w:eastAsia="zh-CN"/>
        </w:rPr>
        <w:t xml:space="preserve">. </w:t>
      </w:r>
    </w:p>
    <w:p w14:paraId="0C198F31" w14:textId="77777777" w:rsidR="006E7997" w:rsidRPr="00CE44F0" w:rsidRDefault="006E7997" w:rsidP="006E7997">
      <w:pPr>
        <w:rPr>
          <w:szCs w:val="24"/>
          <w:lang w:eastAsia="zh-CN"/>
        </w:rPr>
      </w:pPr>
      <w:r w:rsidRPr="00CE44F0">
        <w:rPr>
          <w:szCs w:val="24"/>
          <w:lang w:eastAsia="zh-CN"/>
        </w:rPr>
        <w:t xml:space="preserve">An explicit indicator 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4B96FEE0" w14:textId="50DF4657" w:rsidR="006E7997" w:rsidRPr="004837D9" w:rsidRDefault="006E7997" w:rsidP="006E7997">
      <w:pPr>
        <w:rPr>
          <w:b/>
          <w:lang w:eastAsia="zh-CN"/>
        </w:rPr>
      </w:pPr>
      <w:r w:rsidRPr="004837D9">
        <w:rPr>
          <w:b/>
          <w:lang w:eastAsia="zh-CN"/>
        </w:rPr>
        <w:t xml:space="preserve">Proposal </w:t>
      </w:r>
      <w:r w:rsidR="00460435">
        <w:rPr>
          <w:b/>
          <w:lang w:eastAsia="zh-CN"/>
        </w:rPr>
        <w:t>7</w:t>
      </w:r>
      <w:r w:rsidRPr="004837D9">
        <w:rPr>
          <w:b/>
          <w:lang w:eastAsia="zh-CN"/>
        </w:rPr>
        <w:t xml:space="preserve">:  SCI contains information for RX UE soft buffer management  </w:t>
      </w:r>
    </w:p>
    <w:p w14:paraId="77C9E8E9" w14:textId="77777777" w:rsidR="00206A5B" w:rsidRPr="00206A5B" w:rsidRDefault="00206A5B" w:rsidP="00206A5B"/>
    <w:p w14:paraId="0C9D3375" w14:textId="544C2436" w:rsidR="00206A5B" w:rsidRDefault="00195AB0" w:rsidP="00195AB0">
      <w:pPr>
        <w:pStyle w:val="2"/>
      </w:pPr>
      <w:r>
        <w:t xml:space="preserve">Indicate </w:t>
      </w:r>
      <w:r w:rsidRPr="00195AB0">
        <w:t xml:space="preserve">GC HARQ feedback </w:t>
      </w:r>
      <w:r>
        <w:t>o</w:t>
      </w:r>
      <w:r w:rsidRPr="00195AB0">
        <w:t>ption 1/2 to RX UE</w:t>
      </w:r>
    </w:p>
    <w:p w14:paraId="46EACA11" w14:textId="77777777" w:rsidR="000312EF" w:rsidRDefault="000312EF" w:rsidP="000312EF">
      <w:pPr>
        <w:rPr>
          <w:lang w:eastAsia="zh-CN"/>
        </w:rPr>
      </w:pPr>
      <w:r w:rsidRPr="00F80F1A">
        <w:rPr>
          <w:lang w:eastAsia="zh-CN"/>
        </w:rPr>
        <w:t xml:space="preserve">Groupcast transmission can be supported with SL HARQ </w:t>
      </w:r>
      <w:r>
        <w:rPr>
          <w:lang w:eastAsia="zh-CN"/>
        </w:rPr>
        <w:t>feedback option1 and option2, distance based HARQ feedback for option-1 and non-distance based HARQ feedback for option-1. 1</w:t>
      </w:r>
      <w:r w:rsidRPr="00F80F1A">
        <w:rPr>
          <w:vertAlign w:val="superscript"/>
          <w:lang w:eastAsia="zh-CN"/>
        </w:rPr>
        <w:t>st</w:t>
      </w:r>
      <w:r>
        <w:rPr>
          <w:lang w:eastAsia="zh-CN"/>
        </w:rPr>
        <w:t xml:space="preserve"> SCI indicate about HARQ feedback option-1 and HARQ feedback option-2 using a separate code point and different groupcast formats are introduced for 2</w:t>
      </w:r>
      <w:r w:rsidRPr="00F80F1A">
        <w:rPr>
          <w:vertAlign w:val="superscript"/>
          <w:lang w:eastAsia="zh-CN"/>
        </w:rPr>
        <w:t>nd</w:t>
      </w:r>
      <w:r>
        <w:rPr>
          <w:lang w:eastAsia="zh-CN"/>
        </w:rPr>
        <w:t xml:space="preserve"> SCI where one groupcast format is for distance based HARQ feedback where MCR, Zone id values are signaled and second groupcast is for non-distance based HARQ feedback. </w:t>
      </w:r>
    </w:p>
    <w:p w14:paraId="2BB3604F" w14:textId="3A0DF9D5" w:rsidR="004F3A3B" w:rsidRDefault="004F3A3B" w:rsidP="004F3A3B">
      <w:pPr>
        <w:rPr>
          <w:b/>
          <w:lang w:eastAsia="zh-CN"/>
        </w:rPr>
      </w:pPr>
      <w:r w:rsidRPr="004837D9">
        <w:rPr>
          <w:b/>
          <w:lang w:eastAsia="zh-CN"/>
        </w:rPr>
        <w:t xml:space="preserve">Proposal </w:t>
      </w:r>
      <w:r>
        <w:rPr>
          <w:b/>
          <w:lang w:eastAsia="zh-CN"/>
        </w:rPr>
        <w:t>8</w:t>
      </w:r>
      <w:r w:rsidRPr="004837D9">
        <w:rPr>
          <w:b/>
          <w:lang w:eastAsia="zh-CN"/>
        </w:rPr>
        <w:t xml:space="preserve">: </w:t>
      </w:r>
      <w:r>
        <w:rPr>
          <w:b/>
          <w:lang w:eastAsia="zh-CN"/>
        </w:rPr>
        <w:t>UE indicates the SL HARQ feedback option 1 &amp; option 2 explicitly in 1</w:t>
      </w:r>
      <w:r w:rsidRPr="00F80F1A">
        <w:rPr>
          <w:b/>
          <w:vertAlign w:val="superscript"/>
          <w:lang w:eastAsia="zh-CN"/>
        </w:rPr>
        <w:t>st</w:t>
      </w:r>
      <w:r>
        <w:rPr>
          <w:b/>
          <w:lang w:eastAsia="zh-CN"/>
        </w:rPr>
        <w:t xml:space="preserve"> stage SCI.</w:t>
      </w:r>
    </w:p>
    <w:p w14:paraId="30EAF7D7" w14:textId="4C55E8A9" w:rsidR="00130DC3" w:rsidRPr="00E83F1E" w:rsidRDefault="004F3A3B" w:rsidP="004F3A3B">
      <w:pPr>
        <w:jc w:val="left"/>
        <w:rPr>
          <w:b/>
          <w:sz w:val="24"/>
          <w:szCs w:val="20"/>
          <w:u w:val="single"/>
          <w:lang w:eastAsia="zh-CN"/>
        </w:rPr>
      </w:pPr>
      <w:r>
        <w:rPr>
          <w:b/>
          <w:lang w:eastAsia="zh-CN"/>
        </w:rPr>
        <w:t xml:space="preserve">Proposal 9: Two </w:t>
      </w:r>
      <w:r w:rsidRPr="004837D9">
        <w:rPr>
          <w:b/>
          <w:lang w:eastAsia="zh-CN"/>
        </w:rPr>
        <w:t xml:space="preserve">different second stage SCI formats </w:t>
      </w:r>
      <w:r>
        <w:rPr>
          <w:b/>
          <w:lang w:eastAsia="zh-CN"/>
        </w:rPr>
        <w:t>are used to distinguish distance based HARQ feedback from non-distance based HARQ feedback in groupcast communication.</w:t>
      </w:r>
      <w:r w:rsidR="002C62A6">
        <w:rPr>
          <w:b/>
          <w:lang w:eastAsia="zh-CN"/>
        </w:rPr>
        <w:t xml:space="preserve"> </w:t>
      </w:r>
    </w:p>
    <w:p w14:paraId="5587D882" w14:textId="77777777" w:rsidR="0082623E" w:rsidRPr="00E83F1E" w:rsidRDefault="0082623E" w:rsidP="002A5A92">
      <w:pPr>
        <w:pStyle w:val="1"/>
        <w:rPr>
          <w:lang w:eastAsia="zh-CN"/>
        </w:rPr>
      </w:pPr>
      <w:r w:rsidRPr="00E83F1E">
        <w:rPr>
          <w:lang w:eastAsia="zh-CN"/>
        </w:rPr>
        <w:t>Conclusion</w:t>
      </w:r>
    </w:p>
    <w:p w14:paraId="4701033A" w14:textId="135A3B80" w:rsidR="00F3105D" w:rsidRPr="00E83F1E" w:rsidRDefault="004D7610" w:rsidP="00F3105D">
      <w:pPr>
        <w:spacing w:before="120"/>
        <w:rPr>
          <w:sz w:val="24"/>
          <w:szCs w:val="24"/>
          <w:lang w:eastAsia="zh-CN"/>
        </w:rPr>
      </w:pPr>
      <w:r w:rsidRPr="00E83F1E">
        <w:rPr>
          <w:sz w:val="24"/>
          <w:szCs w:val="20"/>
          <w:lang w:eastAsia="zh-CN"/>
        </w:rPr>
        <w:t xml:space="preserve">In this contribution, </w:t>
      </w:r>
      <w:r w:rsidR="00646D67" w:rsidRPr="00E83F1E">
        <w:rPr>
          <w:sz w:val="24"/>
          <w:szCs w:val="20"/>
          <w:lang w:eastAsia="zh-CN"/>
        </w:rPr>
        <w:t>we focus</w:t>
      </w:r>
      <w:r w:rsidR="00F3105D">
        <w:rPr>
          <w:sz w:val="24"/>
          <w:szCs w:val="20"/>
          <w:lang w:eastAsia="zh-CN"/>
        </w:rPr>
        <w:t>ed</w:t>
      </w:r>
      <w:r w:rsidR="00646D67" w:rsidRPr="00E83F1E">
        <w:rPr>
          <w:sz w:val="24"/>
          <w:szCs w:val="20"/>
          <w:lang w:eastAsia="zh-CN"/>
        </w:rPr>
        <w:t xml:space="preserve"> on </w:t>
      </w:r>
      <w:r w:rsidR="0067016E" w:rsidRPr="00E83F1E">
        <w:rPr>
          <w:sz w:val="24"/>
          <w:szCs w:val="20"/>
          <w:lang w:eastAsia="zh-CN"/>
        </w:rPr>
        <w:t xml:space="preserve">physical layer procedures for NR sidelink </w:t>
      </w:r>
      <w:r w:rsidR="00646D67" w:rsidRPr="00E83F1E">
        <w:rPr>
          <w:sz w:val="24"/>
          <w:szCs w:val="20"/>
          <w:lang w:eastAsia="zh-CN"/>
        </w:rPr>
        <w:t>and present our views</w:t>
      </w:r>
      <w:r w:rsidR="001B7737" w:rsidRPr="00E83F1E">
        <w:rPr>
          <w:sz w:val="24"/>
          <w:szCs w:val="20"/>
          <w:lang w:eastAsia="zh-CN"/>
        </w:rPr>
        <w:t xml:space="preserve"> </w:t>
      </w:r>
      <w:r w:rsidR="00F3105D">
        <w:rPr>
          <w:sz w:val="24"/>
          <w:szCs w:val="20"/>
          <w:lang w:eastAsia="zh-CN"/>
        </w:rPr>
        <w:t>o</w:t>
      </w:r>
      <w:r w:rsidR="00F3105D">
        <w:rPr>
          <w:sz w:val="24"/>
          <w:szCs w:val="24"/>
          <w:lang w:eastAsia="zh-CN"/>
        </w:rPr>
        <w:t xml:space="preserve">n the </w:t>
      </w:r>
      <w:r w:rsidR="00F3105D" w:rsidRPr="00E83F1E">
        <w:rPr>
          <w:sz w:val="24"/>
          <w:szCs w:val="24"/>
          <w:lang w:eastAsia="zh-CN"/>
        </w:rPr>
        <w:t>following topics:</w:t>
      </w:r>
    </w:p>
    <w:p w14:paraId="5789D78E" w14:textId="527A2BED" w:rsidR="004D7610" w:rsidRPr="00E83F1E" w:rsidRDefault="008C3B3B" w:rsidP="004D7610">
      <w:pPr>
        <w:spacing w:before="120"/>
        <w:rPr>
          <w:sz w:val="24"/>
          <w:szCs w:val="20"/>
          <w:lang w:eastAsia="zh-CN"/>
        </w:rPr>
      </w:pPr>
      <w:r>
        <w:rPr>
          <w:sz w:val="24"/>
          <w:szCs w:val="20"/>
          <w:lang w:eastAsia="zh-CN"/>
        </w:rPr>
        <w:t>F</w:t>
      </w:r>
      <w:r w:rsidR="00234914" w:rsidRPr="00E83F1E">
        <w:rPr>
          <w:sz w:val="24"/>
          <w:szCs w:val="20"/>
          <w:lang w:eastAsia="zh-CN"/>
        </w:rPr>
        <w:t>ollowing</w:t>
      </w:r>
      <w:r w:rsidR="005C1951" w:rsidRPr="00E83F1E">
        <w:rPr>
          <w:sz w:val="24"/>
          <w:szCs w:val="20"/>
          <w:lang w:eastAsia="zh-CN"/>
        </w:rPr>
        <w:t xml:space="preserve"> </w:t>
      </w:r>
      <w:r w:rsidR="002C204C" w:rsidRPr="00E83F1E">
        <w:rPr>
          <w:sz w:val="24"/>
          <w:szCs w:val="20"/>
          <w:lang w:eastAsia="zh-CN"/>
        </w:rPr>
        <w:t>propo</w:t>
      </w:r>
      <w:r w:rsidR="00101753" w:rsidRPr="00E83F1E">
        <w:rPr>
          <w:sz w:val="24"/>
          <w:szCs w:val="20"/>
          <w:lang w:eastAsia="zh-CN"/>
        </w:rPr>
        <w:t>s</w:t>
      </w:r>
      <w:r w:rsidR="002C204C" w:rsidRPr="00E83F1E">
        <w:rPr>
          <w:sz w:val="24"/>
          <w:szCs w:val="20"/>
          <w:lang w:eastAsia="zh-CN"/>
        </w:rPr>
        <w:t>als</w:t>
      </w:r>
      <w:r>
        <w:rPr>
          <w:sz w:val="24"/>
          <w:szCs w:val="20"/>
          <w:lang w:eastAsia="zh-CN"/>
        </w:rPr>
        <w:t xml:space="preserve"> and observations are made as a result</w:t>
      </w:r>
      <w:r w:rsidR="002C204C" w:rsidRPr="00E83F1E">
        <w:rPr>
          <w:sz w:val="24"/>
          <w:szCs w:val="20"/>
          <w:lang w:eastAsia="zh-CN"/>
        </w:rPr>
        <w:t>:</w:t>
      </w:r>
    </w:p>
    <w:p w14:paraId="015EFD36" w14:textId="14278C6B" w:rsidR="002C62A6" w:rsidRDefault="002C62A6" w:rsidP="002C62A6">
      <w:pPr>
        <w:rPr>
          <w:b/>
        </w:rPr>
      </w:pPr>
      <w:r w:rsidRPr="007B5935">
        <w:rPr>
          <w:b/>
        </w:rPr>
        <w:t xml:space="preserve">Proposal </w:t>
      </w:r>
      <w:r w:rsidR="000312EF">
        <w:rPr>
          <w:b/>
        </w:rPr>
        <w:t>1</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3065B0D1" w14:textId="77777777" w:rsidR="001641B6" w:rsidRPr="00890277" w:rsidRDefault="001641B6" w:rsidP="001641B6">
      <w:pPr>
        <w:rPr>
          <w:b/>
        </w:rPr>
      </w:pPr>
      <w:r w:rsidRPr="00890277">
        <w:rPr>
          <w:b/>
        </w:rPr>
        <w:t xml:space="preserve">Proposal </w:t>
      </w:r>
      <w:r>
        <w:rPr>
          <w:b/>
        </w:rPr>
        <w:t>2</w:t>
      </w:r>
      <w:r w:rsidRPr="00890277">
        <w:rPr>
          <w:b/>
        </w:rPr>
        <w:t xml:space="preserve">: When UE transmits N PSFCHs simultaneously, transmit power of each PSFCH is upped-bounded by </w:t>
      </w:r>
      <m:oMath>
        <m:sSub>
          <m:sSubPr>
            <m:ctrlPr>
              <w:rPr>
                <w:rFonts w:ascii="Cambria Math" w:hAnsi="Cambria Math"/>
                <w:b/>
              </w:rPr>
            </m:ctrlPr>
          </m:sSubPr>
          <m:e>
            <m:r>
              <m:rPr>
                <m:sty m:val="bi"/>
              </m:rPr>
              <w:rPr>
                <w:rFonts w:ascii="Cambria Math" w:hAnsi="Cambria Math"/>
              </w:rPr>
              <m:t>P</m:t>
            </m:r>
          </m:e>
          <m:sub>
            <m:r>
              <m:rPr>
                <m:nor/>
              </m:rPr>
              <w:rPr>
                <w:b/>
              </w:rPr>
              <m:t>CMAX</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260DB61F" w14:textId="77777777" w:rsidR="00460435" w:rsidRPr="00D12365" w:rsidRDefault="00460435" w:rsidP="00460435">
      <w:pPr>
        <w:rPr>
          <w:b/>
        </w:rPr>
      </w:pPr>
      <w:r w:rsidRPr="00D12365">
        <w:rPr>
          <w:b/>
        </w:rPr>
        <w:t xml:space="preserve">Proposal </w:t>
      </w:r>
      <w:r>
        <w:rPr>
          <w:b/>
        </w:rPr>
        <w:t>3</w:t>
      </w:r>
      <w:r w:rsidRPr="00D12365">
        <w:rPr>
          <w:b/>
        </w:rPr>
        <w:t xml:space="preserve">: TX UE reuse the data threshold concept for comparing the following UL/SL physical channel transmission </w:t>
      </w:r>
    </w:p>
    <w:p w14:paraId="771077A2" w14:textId="77777777" w:rsidR="00460435" w:rsidRPr="00D12365" w:rsidRDefault="00460435" w:rsidP="00460435">
      <w:pPr>
        <w:pStyle w:val="af2"/>
        <w:numPr>
          <w:ilvl w:val="0"/>
          <w:numId w:val="48"/>
        </w:numPr>
        <w:rPr>
          <w:rFonts w:ascii="Times New Roman" w:hAnsi="Times New Roman" w:cs="Times New Roman"/>
          <w:b/>
          <w:lang w:eastAsia="en-US"/>
        </w:rPr>
      </w:pPr>
      <w:r w:rsidRPr="00D12365">
        <w:rPr>
          <w:rFonts w:ascii="Times New Roman" w:hAnsi="Times New Roman" w:cs="Times New Roman"/>
          <w:b/>
          <w:lang w:eastAsia="en-US"/>
        </w:rPr>
        <w:lastRenderedPageBreak/>
        <w:t>PSSCH Vs PUSCH</w:t>
      </w:r>
    </w:p>
    <w:p w14:paraId="4DCA80C8" w14:textId="77777777" w:rsidR="00460435" w:rsidRPr="00D12365" w:rsidRDefault="00460435" w:rsidP="00460435">
      <w:pPr>
        <w:pStyle w:val="af2"/>
        <w:numPr>
          <w:ilvl w:val="0"/>
          <w:numId w:val="48"/>
        </w:numPr>
        <w:rPr>
          <w:rFonts w:ascii="Times New Roman" w:hAnsi="Times New Roman" w:cs="Times New Roman"/>
          <w:b/>
          <w:lang w:eastAsia="en-US"/>
        </w:rPr>
      </w:pPr>
      <w:r w:rsidRPr="00D12365">
        <w:rPr>
          <w:rFonts w:ascii="Times New Roman" w:hAnsi="Times New Roman" w:cs="Times New Roman"/>
          <w:b/>
          <w:lang w:eastAsia="en-US"/>
        </w:rPr>
        <w:t>PSFCH Vs PUCCH/PUSCH HARQ Feedbacks</w:t>
      </w:r>
    </w:p>
    <w:p w14:paraId="6CBB471B" w14:textId="77777777" w:rsidR="00460435" w:rsidRPr="00D12365" w:rsidRDefault="00460435" w:rsidP="00460435">
      <w:pPr>
        <w:pStyle w:val="af2"/>
        <w:numPr>
          <w:ilvl w:val="0"/>
          <w:numId w:val="48"/>
        </w:numPr>
        <w:rPr>
          <w:rFonts w:ascii="Times New Roman" w:hAnsi="Times New Roman" w:cs="Times New Roman"/>
          <w:b/>
          <w:lang w:eastAsia="en-US"/>
        </w:rPr>
      </w:pPr>
      <w:r w:rsidRPr="00D12365">
        <w:rPr>
          <w:rFonts w:ascii="Times New Roman" w:hAnsi="Times New Roman" w:cs="Times New Roman"/>
          <w:b/>
          <w:lang w:eastAsia="en-US"/>
        </w:rPr>
        <w:t>PSSCH/PSFCH Vs SR</w:t>
      </w:r>
    </w:p>
    <w:p w14:paraId="67A3B777" w14:textId="77777777" w:rsidR="00460435" w:rsidRDefault="00460435" w:rsidP="00460435"/>
    <w:p w14:paraId="0B3FC7CC" w14:textId="77777777" w:rsidR="002E1FBB" w:rsidRPr="00D12365" w:rsidRDefault="002E1FBB" w:rsidP="002E1FBB">
      <w:pPr>
        <w:rPr>
          <w:b/>
        </w:rPr>
      </w:pPr>
      <w:r w:rsidRPr="00D12365">
        <w:rPr>
          <w:b/>
        </w:rPr>
        <w:t xml:space="preserve">Proposal </w:t>
      </w:r>
      <w:r>
        <w:rPr>
          <w:b/>
        </w:rPr>
        <w:t>4</w:t>
      </w:r>
      <w:r w:rsidRPr="00D12365">
        <w:rPr>
          <w:b/>
        </w:rPr>
        <w:t xml:space="preserve">: For UL transmission without any associated data, TX UE prioritize RACH on Pcell </w:t>
      </w:r>
      <w:r>
        <w:rPr>
          <w:b/>
        </w:rPr>
        <w:t xml:space="preserve">but </w:t>
      </w:r>
      <w:r w:rsidRPr="00D12365">
        <w:rPr>
          <w:b/>
        </w:rPr>
        <w:t>other UL transmission</w:t>
      </w:r>
      <w:r>
        <w:rPr>
          <w:b/>
        </w:rPr>
        <w:t>s</w:t>
      </w:r>
      <w:r w:rsidRPr="00D12365">
        <w:rPr>
          <w:b/>
        </w:rPr>
        <w:t xml:space="preserve"> like RACH on Scell, SRS and UL CSI </w:t>
      </w:r>
      <w:r>
        <w:rPr>
          <w:b/>
        </w:rPr>
        <w:t xml:space="preserve">transmissions </w:t>
      </w:r>
      <w:r w:rsidRPr="00D12365">
        <w:rPr>
          <w:b/>
        </w:rPr>
        <w:t>are not prio</w:t>
      </w:r>
      <w:r>
        <w:rPr>
          <w:b/>
        </w:rPr>
        <w:t>riti</w:t>
      </w:r>
      <w:r w:rsidRPr="00D12365">
        <w:rPr>
          <w:b/>
        </w:rPr>
        <w:t>zed compared to SL</w:t>
      </w:r>
      <w:r>
        <w:rPr>
          <w:b/>
        </w:rPr>
        <w:t xml:space="preserve"> transmission.</w:t>
      </w:r>
      <w:r w:rsidRPr="00D12365">
        <w:rPr>
          <w:b/>
        </w:rPr>
        <w:t xml:space="preserve"> </w:t>
      </w:r>
    </w:p>
    <w:p w14:paraId="27E0B514" w14:textId="4B3CCEF9" w:rsidR="00460435" w:rsidRPr="00D12365" w:rsidRDefault="002E1FBB" w:rsidP="00460435">
      <w:pPr>
        <w:rPr>
          <w:b/>
        </w:rPr>
      </w:pPr>
      <w:r w:rsidRPr="00D12365">
        <w:rPr>
          <w:b/>
        </w:rPr>
        <w:t xml:space="preserve">Proposal </w:t>
      </w:r>
      <w:r>
        <w:rPr>
          <w:b/>
        </w:rPr>
        <w:t>5</w:t>
      </w:r>
      <w:r w:rsidRPr="00D12365">
        <w:rPr>
          <w:b/>
        </w:rPr>
        <w:t>: TX UE prioritize the UL/SL containing multiple aggregated/bundled UL/SL HARQ feedback reports compared to TX UE transmitting single HARQ feedback report</w:t>
      </w:r>
      <w:r>
        <w:rPr>
          <w:b/>
        </w:rPr>
        <w:t>.</w:t>
      </w:r>
    </w:p>
    <w:p w14:paraId="09A044AD" w14:textId="77777777" w:rsidR="00460435" w:rsidRPr="006954B3" w:rsidRDefault="00460435" w:rsidP="00460435">
      <w:pPr>
        <w:rPr>
          <w:b/>
        </w:rPr>
      </w:pPr>
      <w:r w:rsidRPr="006954B3">
        <w:rPr>
          <w:b/>
        </w:rPr>
        <w:t xml:space="preserve">Proposal </w:t>
      </w:r>
      <w:r>
        <w:rPr>
          <w:b/>
        </w:rPr>
        <w:t>6</w:t>
      </w:r>
      <w:r w:rsidRPr="006954B3">
        <w:rPr>
          <w:b/>
        </w:rPr>
        <w:t xml:space="preserve">: </w:t>
      </w:r>
      <w:r>
        <w:rPr>
          <w:b/>
        </w:rPr>
        <w:t>At least l</w:t>
      </w:r>
      <w:r w:rsidRPr="00F0112A">
        <w:rPr>
          <w:b/>
        </w:rPr>
        <w:t>atency bound for Sidelink CSI Reporting MAC CE configured by PC5-RRC signaling</w:t>
      </w:r>
      <w:r>
        <w:rPr>
          <w:b/>
        </w:rPr>
        <w:t xml:space="preserve"> should be supported</w:t>
      </w:r>
      <w:r w:rsidRPr="006954B3">
        <w:rPr>
          <w:b/>
        </w:rPr>
        <w:t>.</w:t>
      </w:r>
    </w:p>
    <w:p w14:paraId="5D9A7869" w14:textId="1F9E182F" w:rsidR="00460435" w:rsidRPr="004837D9" w:rsidRDefault="00460435" w:rsidP="00460435">
      <w:pPr>
        <w:rPr>
          <w:b/>
          <w:lang w:eastAsia="zh-CN"/>
        </w:rPr>
      </w:pPr>
      <w:r w:rsidRPr="004837D9">
        <w:rPr>
          <w:b/>
          <w:lang w:eastAsia="zh-CN"/>
        </w:rPr>
        <w:t xml:space="preserve">Proposal </w:t>
      </w:r>
      <w:r>
        <w:rPr>
          <w:b/>
          <w:lang w:eastAsia="zh-CN"/>
        </w:rPr>
        <w:t>7</w:t>
      </w:r>
      <w:r w:rsidRPr="004837D9">
        <w:rPr>
          <w:b/>
          <w:lang w:eastAsia="zh-CN"/>
        </w:rPr>
        <w:t>:  SCI contains information for RX UE soft buffer management</w:t>
      </w:r>
      <w:r w:rsidR="00EF1DD8">
        <w:rPr>
          <w:b/>
          <w:lang w:eastAsia="zh-CN"/>
        </w:rPr>
        <w:t>.</w:t>
      </w:r>
      <w:r w:rsidRPr="004837D9">
        <w:rPr>
          <w:b/>
          <w:lang w:eastAsia="zh-CN"/>
        </w:rPr>
        <w:t xml:space="preserve">  </w:t>
      </w:r>
    </w:p>
    <w:p w14:paraId="72F49D18" w14:textId="77777777" w:rsidR="00D174CD" w:rsidRDefault="00D174CD" w:rsidP="00D174CD">
      <w:pPr>
        <w:rPr>
          <w:b/>
          <w:lang w:eastAsia="zh-CN"/>
        </w:rPr>
      </w:pPr>
      <w:r w:rsidRPr="004837D9">
        <w:rPr>
          <w:b/>
          <w:lang w:eastAsia="zh-CN"/>
        </w:rPr>
        <w:t xml:space="preserve">Proposal </w:t>
      </w:r>
      <w:r>
        <w:rPr>
          <w:b/>
          <w:lang w:eastAsia="zh-CN"/>
        </w:rPr>
        <w:t>8</w:t>
      </w:r>
      <w:r w:rsidRPr="004837D9">
        <w:rPr>
          <w:b/>
          <w:lang w:eastAsia="zh-CN"/>
        </w:rPr>
        <w:t xml:space="preserve">: </w:t>
      </w:r>
      <w:r>
        <w:rPr>
          <w:b/>
          <w:lang w:eastAsia="zh-CN"/>
        </w:rPr>
        <w:t>UE indicates the SL HARQ feedback option 1 &amp; option 2 explicitly in 1</w:t>
      </w:r>
      <w:r w:rsidRPr="00F80F1A">
        <w:rPr>
          <w:b/>
          <w:vertAlign w:val="superscript"/>
          <w:lang w:eastAsia="zh-CN"/>
        </w:rPr>
        <w:t>st</w:t>
      </w:r>
      <w:r>
        <w:rPr>
          <w:b/>
          <w:lang w:eastAsia="zh-CN"/>
        </w:rPr>
        <w:t xml:space="preserve"> stage SCI.</w:t>
      </w:r>
    </w:p>
    <w:p w14:paraId="334CAA5F" w14:textId="5F41E036" w:rsidR="005A37EB" w:rsidRPr="00D174CD" w:rsidRDefault="00D174CD" w:rsidP="00D174CD">
      <w:pPr>
        <w:jc w:val="left"/>
        <w:rPr>
          <w:b/>
          <w:sz w:val="24"/>
          <w:szCs w:val="20"/>
          <w:u w:val="single"/>
          <w:lang w:eastAsia="zh-CN"/>
        </w:rPr>
      </w:pPr>
      <w:r>
        <w:rPr>
          <w:b/>
          <w:lang w:eastAsia="zh-CN"/>
        </w:rPr>
        <w:t xml:space="preserve">Proposal 9: Two </w:t>
      </w:r>
      <w:r w:rsidRPr="004837D9">
        <w:rPr>
          <w:b/>
          <w:lang w:eastAsia="zh-CN"/>
        </w:rPr>
        <w:t xml:space="preserve">different second stage SCI formats </w:t>
      </w:r>
      <w:r>
        <w:rPr>
          <w:b/>
          <w:lang w:eastAsia="zh-CN"/>
        </w:rPr>
        <w:t xml:space="preserve">are used to distinguish distance based HARQ feedback from non-distance based HARQ feedback in groupcast communication. </w:t>
      </w: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1CD88F97" w14:textId="3829E7B2" w:rsidR="00B73421" w:rsidRPr="00B73421" w:rsidRDefault="002C62A6" w:rsidP="0035177A">
      <w:pPr>
        <w:pStyle w:val="References"/>
        <w:numPr>
          <w:ilvl w:val="0"/>
          <w:numId w:val="4"/>
        </w:numPr>
        <w:rPr>
          <w:sz w:val="22"/>
          <w:szCs w:val="22"/>
        </w:rPr>
      </w:pPr>
      <w:r w:rsidRPr="002C62A6">
        <w:rPr>
          <w:sz w:val="22"/>
          <w:szCs w:val="22"/>
        </w:rPr>
        <w:t>R2-2001078</w:t>
      </w:r>
      <w:r w:rsidR="0082615B">
        <w:rPr>
          <w:sz w:val="22"/>
          <w:szCs w:val="22"/>
        </w:rPr>
        <w:t>- Transmitter UE behavior in Mode 1 and Mode 2, Lenovo/Motorola Mobility, Reno Meeting</w:t>
      </w:r>
    </w:p>
    <w:p w14:paraId="2898CAFC" w14:textId="10B5D68D" w:rsidR="00B73421" w:rsidRPr="00B73421" w:rsidRDefault="00B73421" w:rsidP="0035177A">
      <w:pPr>
        <w:pStyle w:val="References"/>
        <w:numPr>
          <w:ilvl w:val="0"/>
          <w:numId w:val="4"/>
        </w:numPr>
        <w:rPr>
          <w:sz w:val="22"/>
          <w:szCs w:val="22"/>
        </w:rPr>
      </w:pPr>
      <w:r w:rsidRPr="00B73421">
        <w:rPr>
          <w:sz w:val="22"/>
          <w:szCs w:val="22"/>
        </w:rPr>
        <w:t>R1-1911676 (S2-1910771)</w:t>
      </w:r>
      <w:r w:rsidR="0082615B">
        <w:rPr>
          <w:sz w:val="22"/>
          <w:szCs w:val="22"/>
        </w:rPr>
        <w:t xml:space="preserve"> </w:t>
      </w:r>
      <w:r w:rsidR="007508EC">
        <w:rPr>
          <w:sz w:val="22"/>
          <w:szCs w:val="22"/>
        </w:rPr>
        <w:t>–</w:t>
      </w:r>
      <w:r w:rsidR="0082615B">
        <w:rPr>
          <w:sz w:val="22"/>
          <w:szCs w:val="22"/>
        </w:rPr>
        <w:t xml:space="preserve"> </w:t>
      </w:r>
      <w:r w:rsidR="007508EC">
        <w:rPr>
          <w:sz w:val="22"/>
          <w:szCs w:val="22"/>
        </w:rPr>
        <w:t>LS from SA2 for groupcast option-2</w:t>
      </w:r>
    </w:p>
    <w:sectPr w:rsidR="00B73421" w:rsidRPr="00B734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BC892" w14:textId="77777777" w:rsidR="009B3824" w:rsidRDefault="009B3824">
      <w:r>
        <w:separator/>
      </w:r>
    </w:p>
  </w:endnote>
  <w:endnote w:type="continuationSeparator" w:id="0">
    <w:p w14:paraId="5A1A8F2D" w14:textId="77777777" w:rsidR="009B3824" w:rsidRDefault="009B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A7E96" w14:textId="77777777" w:rsidR="009B3824" w:rsidRDefault="009B3824">
      <w:r>
        <w:separator/>
      </w:r>
    </w:p>
  </w:footnote>
  <w:footnote w:type="continuationSeparator" w:id="0">
    <w:p w14:paraId="25EAACB1" w14:textId="77777777" w:rsidR="009B3824" w:rsidRDefault="009B3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70E8"/>
    <w:multiLevelType w:val="hybridMultilevel"/>
    <w:tmpl w:val="6176816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541680"/>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584F0C"/>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C3BDC"/>
    <w:multiLevelType w:val="hybridMultilevel"/>
    <w:tmpl w:val="6DC48C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511B1"/>
    <w:multiLevelType w:val="hybridMultilevel"/>
    <w:tmpl w:val="E63C3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2471A"/>
    <w:multiLevelType w:val="hybridMultilevel"/>
    <w:tmpl w:val="0DA25CE8"/>
    <w:lvl w:ilvl="0" w:tplc="8446EA72">
      <w:start w:val="2"/>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1350BD"/>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27693C"/>
    <w:multiLevelType w:val="hybridMultilevel"/>
    <w:tmpl w:val="E580016E"/>
    <w:lvl w:ilvl="0" w:tplc="04090005">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A12A80"/>
    <w:multiLevelType w:val="hybridMultilevel"/>
    <w:tmpl w:val="D27687E4"/>
    <w:lvl w:ilvl="0" w:tplc="A9C68D3C">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6C3681"/>
    <w:multiLevelType w:val="hybridMultilevel"/>
    <w:tmpl w:val="7AB2891A"/>
    <w:lvl w:ilvl="0" w:tplc="04090003">
      <w:start w:val="1"/>
      <w:numFmt w:val="bullet"/>
      <w:lvlText w:val="o"/>
      <w:lvlJc w:val="left"/>
      <w:pPr>
        <w:ind w:left="1490" w:hanging="360"/>
      </w:pPr>
      <w:rPr>
        <w:rFonts w:ascii="Courier New" w:hAnsi="Courier New" w:cs="Courier New"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3" w15:restartNumberingAfterBreak="0">
    <w:nsid w:val="579F4411"/>
    <w:multiLevelType w:val="hybridMultilevel"/>
    <w:tmpl w:val="B8C05466"/>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65B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E1C10"/>
    <w:multiLevelType w:val="hybridMultilevel"/>
    <w:tmpl w:val="8ECEE18A"/>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A0968"/>
    <w:multiLevelType w:val="hybridMultilevel"/>
    <w:tmpl w:val="35BAA11E"/>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E060F"/>
    <w:multiLevelType w:val="hybridMultilevel"/>
    <w:tmpl w:val="6176816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35"/>
  </w:num>
  <w:num w:numId="3">
    <w:abstractNumId w:val="33"/>
  </w:num>
  <w:num w:numId="4">
    <w:abstractNumId w:val="16"/>
    <w:lvlOverride w:ilvl="0">
      <w:startOverride w:val="1"/>
    </w:lvlOverride>
  </w:num>
  <w:num w:numId="5">
    <w:abstractNumId w:val="13"/>
  </w:num>
  <w:num w:numId="6">
    <w:abstractNumId w:val="34"/>
  </w:num>
  <w:num w:numId="7">
    <w:abstractNumId w:val="15"/>
  </w:num>
  <w:num w:numId="8">
    <w:abstractNumId w:val="24"/>
  </w:num>
  <w:num w:numId="9">
    <w:abstractNumId w:val="17"/>
  </w:num>
  <w:num w:numId="10">
    <w:abstractNumId w:val="8"/>
  </w:num>
  <w:num w:numId="11">
    <w:abstractNumId w:val="28"/>
  </w:num>
  <w:num w:numId="12">
    <w:abstractNumId w:val="11"/>
  </w:num>
  <w:num w:numId="13">
    <w:abstractNumId w:val="4"/>
  </w:num>
  <w:num w:numId="14">
    <w:abstractNumId w:val="13"/>
  </w:num>
  <w:num w:numId="15">
    <w:abstractNumId w:val="13"/>
  </w:num>
  <w:num w:numId="16">
    <w:abstractNumId w:val="7"/>
  </w:num>
  <w:num w:numId="17">
    <w:abstractNumId w:val="30"/>
  </w:num>
  <w:num w:numId="18">
    <w:abstractNumId w:val="2"/>
  </w:num>
  <w:num w:numId="19">
    <w:abstractNumId w:val="21"/>
  </w:num>
  <w:num w:numId="20">
    <w:abstractNumId w:val="5"/>
  </w:num>
  <w:num w:numId="21">
    <w:abstractNumId w:val="23"/>
  </w:num>
  <w:num w:numId="22">
    <w:abstractNumId w:val="31"/>
  </w:num>
  <w:num w:numId="23">
    <w:abstractNumId w:val="10"/>
  </w:num>
  <w:num w:numId="24">
    <w:abstractNumId w:val="27"/>
  </w:num>
  <w:num w:numId="25">
    <w:abstractNumId w:val="13"/>
  </w:num>
  <w:num w:numId="26">
    <w:abstractNumId w:val="6"/>
  </w:num>
  <w:num w:numId="27">
    <w:abstractNumId w:val="19"/>
  </w:num>
  <w:num w:numId="28">
    <w:abstractNumId w:val="12"/>
  </w:num>
  <w:num w:numId="29">
    <w:abstractNumId w:val="14"/>
  </w:num>
  <w:num w:numId="30">
    <w:abstractNumId w:val="25"/>
  </w:num>
  <w:num w:numId="31">
    <w:abstractNumId w:val="20"/>
  </w:num>
  <w:num w:numId="32">
    <w:abstractNumId w:val="9"/>
  </w:num>
  <w:num w:numId="33">
    <w:abstractNumId w:val="18"/>
  </w:num>
  <w:num w:numId="34">
    <w:abstractNumId w:val="22"/>
  </w:num>
  <w:num w:numId="35">
    <w:abstractNumId w:val="26"/>
  </w:num>
  <w:num w:numId="36">
    <w:abstractNumId w:val="1"/>
  </w:num>
  <w:num w:numId="37">
    <w:abstractNumId w:val="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num>
  <w:num w:numId="41">
    <w:abstractNumId w:val="13"/>
  </w:num>
  <w:num w:numId="42">
    <w:abstractNumId w:val="3"/>
  </w:num>
  <w:num w:numId="43">
    <w:abstractNumId w:val="25"/>
  </w:num>
  <w:num w:numId="44">
    <w:abstractNumId w:val="25"/>
  </w:num>
  <w:num w:numId="45">
    <w:abstractNumId w:val="29"/>
  </w:num>
  <w:num w:numId="46">
    <w:abstractNumId w:val="36"/>
  </w:num>
  <w:num w:numId="47">
    <w:abstractNumId w:val="0"/>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5D6"/>
    <w:rsid w:val="009B0DDF"/>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中等深浅网格 1 - 着色 21,列表段落,¥¡¡¡¡ì¬º¥¹¥È¶ÎÂä,ÁÐ³ö¶ÎÂä,¥ê¥¹¥È¶ÎÂä,列表段落1,—ño’i—Ž,列表段落11,Task Body"/>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Lista1 字符,?? ?? 字符,????? 字符,???? 字符,中等深浅网格 1 - 着色 21 字符,列表段落 字符,¥¡¡¡¡ì¬º¥¹¥È¶ÎÂä 字符,ÁÐ³ö¶ÎÂä 字符,¥ê¥¹¥È¶ÎÂä 字符,列表段落1 字符,—ño’i—Ž 字符,列表段落11 字符,Task Body 字符"/>
    <w:link w:val="af2"/>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19"/>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BD845-9949-4FB6-AA31-6126740DC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7</cp:revision>
  <cp:lastPrinted>2015-04-01T01:56:00Z</cp:lastPrinted>
  <dcterms:created xsi:type="dcterms:W3CDTF">2020-04-09T17:14:00Z</dcterms:created>
  <dcterms:modified xsi:type="dcterms:W3CDTF">2020-04-10T08:11:00Z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