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7E0397F8" w:rsidR="00197358" w:rsidRPr="007B4D70" w:rsidRDefault="004C4EFC" w:rsidP="003C10BC">
      <w:pPr>
        <w:tabs>
          <w:tab w:val="right" w:pos="9216"/>
        </w:tabs>
        <w:spacing w:after="0"/>
        <w:jc w:val="left"/>
        <w:rPr>
          <w:b/>
          <w:kern w:val="2"/>
          <w:lang w:eastAsia="zh-CN"/>
        </w:rPr>
      </w:pPr>
      <w:r>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w:t>
      </w:r>
      <w:r w:rsidR="00AF3F2A">
        <w:rPr>
          <w:b/>
          <w:noProof/>
          <w:lang w:eastAsia="zh-CN"/>
        </w:rPr>
        <w:t>100bis</w:t>
      </w:r>
      <w:r w:rsidR="00197358" w:rsidRPr="007B4D70">
        <w:rPr>
          <w:b/>
          <w:kern w:val="2"/>
          <w:lang w:eastAsia="zh-CN"/>
        </w:rPr>
        <w:tab/>
      </w:r>
      <w:r w:rsidR="000445B6" w:rsidRPr="000445B6">
        <w:rPr>
          <w:b/>
          <w:kern w:val="2"/>
          <w:lang w:eastAsia="zh-CN"/>
        </w:rPr>
        <w:t>R1-2001909</w:t>
      </w:r>
    </w:p>
    <w:p w14:paraId="17E317D5" w14:textId="09686E9F" w:rsidR="00AC0D8A" w:rsidRPr="00AF3F2A" w:rsidRDefault="00AF3F2A" w:rsidP="00EE438E">
      <w:pPr>
        <w:tabs>
          <w:tab w:val="right" w:pos="9216"/>
        </w:tabs>
        <w:spacing w:after="0"/>
        <w:jc w:val="left"/>
        <w:rPr>
          <w:b/>
          <w:noProof/>
          <w:lang w:eastAsia="zh-CN"/>
        </w:rPr>
      </w:pPr>
      <w:r w:rsidRPr="00AF3F2A">
        <w:rPr>
          <w:b/>
          <w:noProof/>
          <w:lang w:eastAsia="zh-CN"/>
        </w:rPr>
        <w:t>e-Meeting</w:t>
      </w:r>
      <w:r w:rsidRPr="00AF3F2A">
        <w:rPr>
          <w:rFonts w:hint="eastAsia"/>
          <w:b/>
          <w:noProof/>
          <w:lang w:eastAsia="zh-CN"/>
        </w:rPr>
        <w:t xml:space="preserve">, </w:t>
      </w:r>
      <w:r w:rsidRPr="00AF3F2A">
        <w:rPr>
          <w:b/>
          <w:noProof/>
          <w:lang w:eastAsia="zh-CN"/>
        </w:rPr>
        <w:t>April 20th – 30th, 2020</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6AEA0A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7A01C6" w:rsidRPr="000445B6">
        <w:rPr>
          <w:color w:val="000000"/>
          <w:lang w:val="en-GB"/>
        </w:rPr>
        <w:t>Draft</w:t>
      </w:r>
      <w:r w:rsidR="007A01C6">
        <w:rPr>
          <w:b/>
          <w:color w:val="000000"/>
          <w:lang w:val="en-GB"/>
        </w:rPr>
        <w:t xml:space="preserve"> </w:t>
      </w:r>
      <w:r w:rsidR="007A01C6">
        <w:rPr>
          <w:color w:val="000000"/>
          <w:lang w:val="en-GB"/>
        </w:rPr>
        <w:t>r</w:t>
      </w:r>
      <w:r w:rsidRPr="00EE438E">
        <w:rPr>
          <w:color w:val="000000"/>
          <w:lang w:val="en-GB"/>
        </w:rPr>
        <w:t xml:space="preserve">eply LS on </w:t>
      </w:r>
      <w:r w:rsidR="006801AD" w:rsidRPr="006801AD">
        <w:rPr>
          <w:color w:val="000000"/>
          <w:lang w:val="en-GB"/>
        </w:rPr>
        <w:t>eMIMO RRC parameters</w:t>
      </w:r>
    </w:p>
    <w:p w14:paraId="796104ED" w14:textId="38A1695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6801AD" w:rsidRPr="000445B6">
        <w:rPr>
          <w:color w:val="000000"/>
          <w:lang w:val="en-GB"/>
        </w:rPr>
        <w:t>R2-2001683</w:t>
      </w:r>
    </w:p>
    <w:p w14:paraId="1A06EB6A"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16</w:t>
      </w:r>
    </w:p>
    <w:p w14:paraId="168209F7" w14:textId="1DD781F0"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06FFC18E"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RAN2</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2FA05D5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62A5C14"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77777777" w:rsidR="00EE438E" w:rsidRPr="00EE438E" w:rsidRDefault="00EE438E" w:rsidP="00EE438E">
      <w:pPr>
        <w:pStyle w:val="1"/>
        <w:spacing w:before="0" w:after="0"/>
        <w:rPr>
          <w:sz w:val="22"/>
          <w:szCs w:val="22"/>
        </w:rPr>
      </w:pPr>
      <w:bookmarkStart w:id="0" w:name="_Ref124589705"/>
      <w:bookmarkStart w:id="1" w:name="_Ref129681862"/>
      <w:r w:rsidRPr="00EE438E">
        <w:rPr>
          <w:sz w:val="22"/>
          <w:szCs w:val="22"/>
        </w:rPr>
        <w:t>Introduction</w:t>
      </w:r>
      <w:bookmarkEnd w:id="0"/>
      <w:bookmarkEnd w:id="1"/>
    </w:p>
    <w:p w14:paraId="013FA9FA" w14:textId="4E450B6B" w:rsidR="001804E6" w:rsidRPr="007B4D70" w:rsidRDefault="006801AD" w:rsidP="003C10BC">
      <w:pPr>
        <w:overflowPunct w:val="0"/>
        <w:snapToGrid/>
        <w:spacing w:after="0"/>
        <w:textAlignment w:val="baseline"/>
        <w:rPr>
          <w:lang w:eastAsia="zh-CN"/>
        </w:rPr>
      </w:pPr>
      <w:r w:rsidRPr="006801AD">
        <w:rPr>
          <w:lang w:eastAsia="zh-CN"/>
        </w:rPr>
        <w:t>RAN1 would like to thank RAN2 for the questions on eMIMO RRC parameters, and would like</w:t>
      </w:r>
      <w:r w:rsidR="00931E69">
        <w:rPr>
          <w:lang w:eastAsia="zh-CN"/>
        </w:rPr>
        <w:t xml:space="preserve"> to</w:t>
      </w:r>
      <w:r w:rsidRPr="006801AD">
        <w:rPr>
          <w:lang w:eastAsia="zh-CN"/>
        </w:rPr>
        <w:t xml:space="preserve"> provide responses as below.</w:t>
      </w:r>
    </w:p>
    <w:p w14:paraId="7FBB8EE0" w14:textId="77777777" w:rsidR="008E7E92" w:rsidRPr="007B4D70" w:rsidRDefault="008E7E92" w:rsidP="003C10BC">
      <w:pPr>
        <w:overflowPunct w:val="0"/>
        <w:snapToGrid/>
        <w:spacing w:after="0"/>
        <w:textAlignment w:val="baseline"/>
        <w:rPr>
          <w:lang w:eastAsia="zh-CN"/>
        </w:rPr>
      </w:pPr>
    </w:p>
    <w:p w14:paraId="59651E9F" w14:textId="48CCE627" w:rsidR="00EE438E" w:rsidRPr="00EE438E" w:rsidRDefault="00EE438E" w:rsidP="00EE438E">
      <w:pPr>
        <w:pStyle w:val="1"/>
        <w:spacing w:before="0" w:after="0"/>
        <w:rPr>
          <w:sz w:val="22"/>
          <w:szCs w:val="22"/>
          <w:lang w:eastAsia="zh-CN"/>
        </w:rPr>
      </w:pPr>
      <w:r w:rsidRPr="00EE438E">
        <w:rPr>
          <w:sz w:val="22"/>
          <w:szCs w:val="22"/>
          <w:lang w:eastAsia="zh-CN"/>
        </w:rPr>
        <w:t xml:space="preserve">Response to questions regarding </w:t>
      </w:r>
      <w:r w:rsidR="006801AD" w:rsidRPr="006801AD">
        <w:rPr>
          <w:sz w:val="22"/>
          <w:szCs w:val="22"/>
          <w:lang w:eastAsia="zh-CN"/>
        </w:rPr>
        <w:t>eMIMO RRC parameters</w:t>
      </w:r>
    </w:p>
    <w:p w14:paraId="17549301" w14:textId="77777777" w:rsidR="006B4E12" w:rsidRDefault="006B4E12" w:rsidP="006B4E12">
      <w:pPr>
        <w:autoSpaceDE/>
        <w:autoSpaceDN/>
        <w:adjustRightInd/>
        <w:snapToGrid/>
        <w:spacing w:after="0"/>
        <w:contextualSpacing/>
        <w:jc w:val="left"/>
        <w:rPr>
          <w:rFonts w:eastAsia="맑은 고딕"/>
          <w:b/>
          <w:i/>
          <w:u w:val="single"/>
        </w:rPr>
      </w:pPr>
    </w:p>
    <w:tbl>
      <w:tblPr>
        <w:tblStyle w:val="ac"/>
        <w:tblW w:w="0" w:type="auto"/>
        <w:tblLook w:val="04A0" w:firstRow="1" w:lastRow="0" w:firstColumn="1" w:lastColumn="0" w:noHBand="0" w:noVBand="1"/>
      </w:tblPr>
      <w:tblGrid>
        <w:gridCol w:w="9307"/>
      </w:tblGrid>
      <w:tr w:rsidR="003650D9" w14:paraId="2A6859E5" w14:textId="77777777" w:rsidTr="003650D9">
        <w:tc>
          <w:tcPr>
            <w:tcW w:w="9533" w:type="dxa"/>
          </w:tcPr>
          <w:p w14:paraId="4600E7AD" w14:textId="77777777" w:rsidR="006801AD" w:rsidRPr="006801AD" w:rsidRDefault="006801AD" w:rsidP="006801AD">
            <w:pPr>
              <w:tabs>
                <w:tab w:val="center" w:pos="4153"/>
                <w:tab w:val="right" w:pos="8306"/>
              </w:tabs>
              <w:autoSpaceDE/>
              <w:autoSpaceDN/>
              <w:adjustRightInd/>
              <w:snapToGrid/>
              <w:spacing w:after="0"/>
              <w:jc w:val="left"/>
              <w:rPr>
                <w:rFonts w:ascii="Arial" w:eastAsia="맑은 고딕" w:hAnsi="Arial" w:cs="Arial"/>
                <w:b/>
                <w:sz w:val="20"/>
                <w:szCs w:val="20"/>
                <w:lang w:val="en-GB" w:eastAsia="ko-KR"/>
              </w:rPr>
            </w:pPr>
            <w:r w:rsidRPr="006801AD">
              <w:rPr>
                <w:rFonts w:ascii="Arial" w:eastAsia="맑은 고딕" w:hAnsi="Arial" w:cs="Arial"/>
                <w:b/>
                <w:sz w:val="20"/>
                <w:szCs w:val="20"/>
                <w:lang w:val="en-GB" w:eastAsia="ko-KR"/>
              </w:rPr>
              <w:t>a) UL Full Power Transmission</w:t>
            </w:r>
          </w:p>
          <w:p w14:paraId="2BC4B67C" w14:textId="77777777" w:rsidR="006801AD" w:rsidRPr="006801AD" w:rsidRDefault="006801AD" w:rsidP="006801AD">
            <w:pPr>
              <w:tabs>
                <w:tab w:val="center" w:pos="4153"/>
                <w:tab w:val="right" w:pos="8306"/>
              </w:tabs>
              <w:autoSpaceDE/>
              <w:autoSpaceDN/>
              <w:adjustRightInd/>
              <w:snapToGrid/>
              <w:spacing w:after="0"/>
              <w:jc w:val="left"/>
              <w:rPr>
                <w:rFonts w:ascii="Arial" w:eastAsia="맑은 고딕" w:hAnsi="Arial" w:cs="Arial"/>
                <w:b/>
                <w:sz w:val="20"/>
                <w:szCs w:val="20"/>
                <w:lang w:val="en-GB" w:eastAsia="ko-KR"/>
              </w:rPr>
            </w:pPr>
          </w:p>
          <w:p w14:paraId="34997655" w14:textId="77777777" w:rsidR="006801AD" w:rsidRPr="006801AD" w:rsidRDefault="006801AD" w:rsidP="006801AD">
            <w:pPr>
              <w:tabs>
                <w:tab w:val="center" w:pos="4153"/>
                <w:tab w:val="right" w:pos="8306"/>
              </w:tabs>
              <w:autoSpaceDE/>
              <w:autoSpaceDN/>
              <w:adjustRightInd/>
              <w:snapToGrid/>
              <w:spacing w:after="0"/>
              <w:jc w:val="left"/>
              <w:rPr>
                <w:rFonts w:ascii="Arial" w:eastAsia="맑은 고딕" w:hAnsi="Arial" w:cs="Arial"/>
                <w:b/>
                <w:sz w:val="20"/>
                <w:szCs w:val="20"/>
                <w:lang w:val="en-GB" w:eastAsia="ko-KR"/>
              </w:rPr>
            </w:pPr>
            <w:r w:rsidRPr="006801AD">
              <w:rPr>
                <w:rFonts w:ascii="Arial" w:eastAsia="맑은 고딕" w:hAnsi="Arial" w:cs="Arial"/>
                <w:sz w:val="20"/>
                <w:szCs w:val="20"/>
                <w:lang w:val="en-GB" w:eastAsia="ko-KR"/>
              </w:rPr>
              <w:t xml:space="preserve">The ULFPTX seems to have three distinct modes of operation which is why RAN2 agreed to support ULFPTX by parameter </w:t>
            </w:r>
            <w:r w:rsidRPr="006801AD">
              <w:rPr>
                <w:rFonts w:ascii="Arial" w:eastAsia="맑은 고딕" w:hAnsi="Arial" w:cs="Arial"/>
                <w:i/>
                <w:iCs/>
                <w:sz w:val="20"/>
                <w:szCs w:val="20"/>
                <w:lang w:val="en-GB" w:eastAsia="ko-KR"/>
              </w:rPr>
              <w:t>ul-FullPowerTransmission</w:t>
            </w:r>
            <w:r w:rsidRPr="006801AD">
              <w:rPr>
                <w:rFonts w:ascii="Arial" w:eastAsia="맑은 고딕" w:hAnsi="Arial" w:cs="Arial"/>
                <w:sz w:val="20"/>
                <w:szCs w:val="20"/>
                <w:lang w:val="en-GB" w:eastAsia="ko-KR"/>
              </w:rPr>
              <w:t xml:space="preserve"> in IE </w:t>
            </w:r>
            <w:r w:rsidRPr="006801AD">
              <w:rPr>
                <w:rFonts w:ascii="Arial" w:eastAsia="맑은 고딕" w:hAnsi="Arial" w:cs="Arial"/>
                <w:i/>
                <w:iCs/>
                <w:sz w:val="20"/>
                <w:szCs w:val="20"/>
                <w:lang w:val="en-GB" w:eastAsia="ko-KR"/>
              </w:rPr>
              <w:t>PUSCH-Config</w:t>
            </w:r>
            <w:r w:rsidRPr="006801AD">
              <w:rPr>
                <w:rFonts w:ascii="Arial" w:eastAsia="맑은 고딕" w:hAnsi="Arial" w:cs="Arial"/>
                <w:sz w:val="20"/>
                <w:szCs w:val="20"/>
                <w:lang w:val="en-GB" w:eastAsia="ko-KR"/>
              </w:rPr>
              <w:t xml:space="preserve"> as follows in </w:t>
            </w:r>
            <w:r w:rsidRPr="006801AD">
              <w:rPr>
                <w:rFonts w:ascii="Arial" w:eastAsia="맑은 고딕" w:hAnsi="Arial" w:cs="Arial"/>
                <w:sz w:val="20"/>
                <w:szCs w:val="20"/>
                <w:lang w:val="en-GB" w:eastAsia="ko-KR"/>
              </w:rPr>
              <w:fldChar w:fldCharType="begin"/>
            </w:r>
            <w:r w:rsidRPr="006801AD">
              <w:rPr>
                <w:rFonts w:ascii="Arial" w:eastAsia="맑은 고딕" w:hAnsi="Arial" w:cs="Arial"/>
                <w:sz w:val="20"/>
                <w:szCs w:val="20"/>
                <w:lang w:val="en-GB" w:eastAsia="ko-KR"/>
              </w:rPr>
              <w:instrText xml:space="preserve"> REF _Ref33790489 \r \h </w:instrText>
            </w:r>
            <w:r w:rsidRPr="006801AD">
              <w:rPr>
                <w:rFonts w:ascii="Arial" w:eastAsia="맑은 고딕" w:hAnsi="Arial" w:cs="Arial"/>
                <w:sz w:val="20"/>
                <w:szCs w:val="20"/>
                <w:lang w:val="en-GB" w:eastAsia="ko-KR"/>
              </w:rPr>
            </w:r>
            <w:r w:rsidRPr="006801AD">
              <w:rPr>
                <w:rFonts w:ascii="Arial" w:eastAsia="맑은 고딕" w:hAnsi="Arial" w:cs="Arial"/>
                <w:sz w:val="20"/>
                <w:szCs w:val="20"/>
                <w:lang w:val="en-GB" w:eastAsia="ko-KR"/>
              </w:rPr>
              <w:fldChar w:fldCharType="separate"/>
            </w:r>
            <w:r w:rsidRPr="006801AD">
              <w:rPr>
                <w:rFonts w:ascii="Arial" w:eastAsia="맑은 고딕" w:hAnsi="Arial" w:cs="Arial"/>
                <w:sz w:val="20"/>
                <w:szCs w:val="20"/>
                <w:lang w:val="en-GB" w:eastAsia="ko-KR"/>
              </w:rPr>
              <w:t>[1]</w:t>
            </w:r>
            <w:r w:rsidRPr="006801AD">
              <w:rPr>
                <w:rFonts w:ascii="Arial" w:eastAsia="맑은 고딕" w:hAnsi="Arial" w:cs="Arial"/>
                <w:sz w:val="20"/>
                <w:szCs w:val="20"/>
                <w:lang w:val="en-GB" w:eastAsia="ko-KR"/>
              </w:rPr>
              <w:fldChar w:fldCharType="end"/>
            </w:r>
            <w:r w:rsidRPr="006801AD">
              <w:rPr>
                <w:rFonts w:ascii="Arial" w:eastAsia="맑은 고딕" w:hAnsi="Arial" w:cs="Arial"/>
                <w:sz w:val="20"/>
                <w:szCs w:val="20"/>
                <w:lang w:val="en-GB" w:eastAsia="ko-KR"/>
              </w:rPr>
              <w:t>:</w:t>
            </w:r>
          </w:p>
          <w:p w14:paraId="7E5D790F" w14:textId="77777777" w:rsidR="006801AD" w:rsidRPr="006801AD" w:rsidRDefault="006801AD" w:rsidP="006801AD">
            <w:pPr>
              <w:tabs>
                <w:tab w:val="center" w:pos="4153"/>
                <w:tab w:val="right" w:pos="8306"/>
              </w:tabs>
              <w:autoSpaceDE/>
              <w:autoSpaceDN/>
              <w:adjustRightInd/>
              <w:snapToGrid/>
              <w:spacing w:after="0"/>
              <w:jc w:val="left"/>
              <w:rPr>
                <w:rFonts w:ascii="Arial" w:eastAsia="맑은 고딕" w:hAnsi="Arial" w:cs="Arial"/>
                <w:b/>
                <w:sz w:val="20"/>
                <w:szCs w:val="20"/>
                <w:lang w:eastAsia="ko-KR"/>
              </w:rPr>
            </w:pPr>
          </w:p>
          <w:p w14:paraId="62FA4103" w14:textId="77777777" w:rsidR="006801AD" w:rsidRPr="006801AD" w:rsidRDefault="006801AD" w:rsidP="00680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16"/>
                <w:lang w:val="en-GB" w:eastAsia="en-GB"/>
              </w:rPr>
            </w:pPr>
            <w:r w:rsidRPr="006801AD">
              <w:rPr>
                <w:rFonts w:ascii="Courier New" w:eastAsia="Times New Roman" w:hAnsi="Courier New"/>
                <w:noProof/>
                <w:sz w:val="16"/>
                <w:szCs w:val="16"/>
                <w:lang w:val="en-GB" w:eastAsia="en-GB"/>
              </w:rPr>
              <w:t xml:space="preserve">    ul-FullPowerTransmission-r16            ENUMERATED {</w:t>
            </w:r>
            <w:r w:rsidRPr="006801AD">
              <w:rPr>
                <w:rFonts w:ascii="Courier New" w:eastAsia="Times New Roman" w:hAnsi="Courier New"/>
                <w:noProof/>
                <w:sz w:val="16"/>
                <w:szCs w:val="20"/>
                <w:lang w:eastAsia="en-GB"/>
              </w:rPr>
              <w:t>fullpower, fullpowerMode1, fullpoweMode2</w:t>
            </w:r>
            <w:r w:rsidRPr="006801AD">
              <w:rPr>
                <w:rFonts w:ascii="Courier New" w:eastAsia="Times New Roman" w:hAnsi="Courier New"/>
                <w:noProof/>
                <w:sz w:val="16"/>
                <w:szCs w:val="16"/>
                <w:lang w:val="en-GB" w:eastAsia="en-GB"/>
              </w:rPr>
              <w:t>}     OPTIONAL    -- Need R</w:t>
            </w:r>
          </w:p>
          <w:p w14:paraId="359D0701" w14:textId="77777777" w:rsidR="006801AD" w:rsidRPr="006801AD" w:rsidRDefault="006801AD" w:rsidP="006801AD">
            <w:pPr>
              <w:tabs>
                <w:tab w:val="center" w:pos="4153"/>
                <w:tab w:val="right" w:pos="8306"/>
              </w:tabs>
              <w:autoSpaceDE/>
              <w:autoSpaceDN/>
              <w:adjustRightInd/>
              <w:snapToGrid/>
              <w:spacing w:after="0"/>
              <w:jc w:val="left"/>
              <w:rPr>
                <w:rFonts w:ascii="Arial" w:eastAsia="맑은 고딕" w:hAnsi="Arial" w:cs="Arial"/>
                <w:b/>
                <w:sz w:val="20"/>
                <w:szCs w:val="20"/>
                <w:lang w:val="en-GB" w:eastAsia="ko-KR"/>
              </w:rPr>
            </w:pPr>
          </w:p>
          <w:p w14:paraId="64226EF4" w14:textId="77777777" w:rsidR="006801AD" w:rsidRPr="006801AD" w:rsidRDefault="006801AD" w:rsidP="006801AD">
            <w:pPr>
              <w:keepNext/>
              <w:keepLines/>
              <w:overflowPunct w:val="0"/>
              <w:snapToGrid/>
              <w:spacing w:after="0"/>
              <w:jc w:val="left"/>
              <w:textAlignment w:val="baseline"/>
              <w:rPr>
                <w:rFonts w:ascii="Arial" w:eastAsia="Times New Roman" w:hAnsi="Arial"/>
                <w:b/>
                <w:i/>
                <w:sz w:val="18"/>
                <w:lang w:val="en-GB" w:eastAsia="ja-JP"/>
              </w:rPr>
            </w:pPr>
            <w:r w:rsidRPr="006801AD">
              <w:rPr>
                <w:rFonts w:ascii="Arial" w:eastAsia="Times New Roman" w:hAnsi="Arial"/>
                <w:b/>
                <w:i/>
                <w:sz w:val="18"/>
                <w:lang w:val="en-GB" w:eastAsia="ja-JP"/>
              </w:rPr>
              <w:t>ul-FullPowerTransmission</w:t>
            </w:r>
          </w:p>
          <w:p w14:paraId="18076C52" w14:textId="77777777" w:rsidR="006801AD" w:rsidRPr="006801AD" w:rsidRDefault="006801AD" w:rsidP="006801AD">
            <w:pPr>
              <w:tabs>
                <w:tab w:val="center" w:pos="4153"/>
                <w:tab w:val="right" w:pos="8306"/>
              </w:tabs>
              <w:autoSpaceDE/>
              <w:autoSpaceDN/>
              <w:adjustRightInd/>
              <w:snapToGrid/>
              <w:spacing w:after="0"/>
              <w:jc w:val="left"/>
              <w:rPr>
                <w:rFonts w:ascii="Arial" w:eastAsia="맑은 고딕" w:hAnsi="Arial" w:cs="Arial"/>
                <w:b/>
                <w:sz w:val="20"/>
                <w:szCs w:val="20"/>
                <w:lang w:val="en-GB" w:eastAsia="ko-KR"/>
              </w:rPr>
            </w:pPr>
            <w:r w:rsidRPr="006801AD">
              <w:rPr>
                <w:rFonts w:eastAsia="Yu Mincho"/>
                <w:sz w:val="20"/>
                <w:lang w:val="en-GB" w:eastAsia="ja-JP"/>
              </w:rPr>
              <w:t>Configures the UE with UL full power transmission mode as specified in TS 38.xxxx.</w:t>
            </w:r>
          </w:p>
          <w:p w14:paraId="6FD34BEB" w14:textId="77777777" w:rsidR="006801AD" w:rsidRPr="006801AD" w:rsidRDefault="006801AD" w:rsidP="006801AD">
            <w:pPr>
              <w:tabs>
                <w:tab w:val="center" w:pos="4153"/>
                <w:tab w:val="right" w:pos="8306"/>
              </w:tabs>
              <w:autoSpaceDE/>
              <w:autoSpaceDN/>
              <w:adjustRightInd/>
              <w:snapToGrid/>
              <w:spacing w:after="0"/>
              <w:jc w:val="left"/>
              <w:rPr>
                <w:rFonts w:ascii="Arial" w:eastAsia="맑은 고딕" w:hAnsi="Arial" w:cs="Arial"/>
                <w:sz w:val="20"/>
                <w:szCs w:val="20"/>
                <w:lang w:val="en-GB" w:eastAsia="ko-KR"/>
              </w:rPr>
            </w:pPr>
          </w:p>
          <w:p w14:paraId="1814772D" w14:textId="77777777" w:rsidR="006801AD" w:rsidRPr="006801AD" w:rsidRDefault="006801AD" w:rsidP="006801AD">
            <w:pPr>
              <w:tabs>
                <w:tab w:val="center" w:pos="4153"/>
                <w:tab w:val="right" w:pos="8306"/>
              </w:tabs>
              <w:autoSpaceDE/>
              <w:autoSpaceDN/>
              <w:adjustRightInd/>
              <w:snapToGrid/>
              <w:spacing w:after="0"/>
              <w:jc w:val="left"/>
              <w:rPr>
                <w:rFonts w:ascii="Arial" w:eastAsia="맑은 고딕" w:hAnsi="Arial" w:cs="Arial"/>
                <w:sz w:val="20"/>
                <w:szCs w:val="20"/>
                <w:lang w:val="en-GB" w:eastAsia="ko-KR"/>
              </w:rPr>
            </w:pPr>
            <w:r w:rsidRPr="006801AD">
              <w:rPr>
                <w:rFonts w:ascii="Arial" w:eastAsia="맑은 고딕" w:hAnsi="Arial" w:cs="Arial"/>
                <w:sz w:val="20"/>
                <w:szCs w:val="20"/>
                <w:lang w:val="en-GB" w:eastAsia="ko-KR"/>
              </w:rPr>
              <w:t>It is understood that this would imply certain changes needed in TS 38.213.</w:t>
            </w:r>
          </w:p>
          <w:p w14:paraId="642CB61D" w14:textId="77777777" w:rsidR="006801AD" w:rsidRPr="006801AD" w:rsidRDefault="006801AD" w:rsidP="006801AD">
            <w:pPr>
              <w:tabs>
                <w:tab w:val="center" w:pos="4153"/>
                <w:tab w:val="right" w:pos="8306"/>
              </w:tabs>
              <w:autoSpaceDE/>
              <w:autoSpaceDN/>
              <w:adjustRightInd/>
              <w:snapToGrid/>
              <w:spacing w:after="0"/>
              <w:jc w:val="left"/>
              <w:rPr>
                <w:rFonts w:ascii="Arial" w:eastAsia="맑은 고딕" w:hAnsi="Arial" w:cs="Arial"/>
                <w:sz w:val="20"/>
                <w:szCs w:val="20"/>
                <w:lang w:val="en-GB" w:eastAsia="ko-KR"/>
              </w:rPr>
            </w:pPr>
          </w:p>
          <w:p w14:paraId="22535C4A" w14:textId="77777777" w:rsidR="006801AD" w:rsidRPr="006801AD" w:rsidRDefault="006801AD" w:rsidP="006801AD">
            <w:pPr>
              <w:tabs>
                <w:tab w:val="center" w:pos="4153"/>
                <w:tab w:val="right" w:pos="8306"/>
              </w:tabs>
              <w:autoSpaceDE/>
              <w:autoSpaceDN/>
              <w:adjustRightInd/>
              <w:snapToGrid/>
              <w:spacing w:after="0"/>
              <w:jc w:val="left"/>
              <w:rPr>
                <w:rFonts w:ascii="Arial" w:eastAsia="맑은 고딕" w:hAnsi="Arial" w:cs="Arial"/>
                <w:b/>
                <w:sz w:val="20"/>
                <w:szCs w:val="20"/>
                <w:lang w:val="en-GB" w:eastAsia="ko-KR"/>
              </w:rPr>
            </w:pPr>
            <w:r w:rsidRPr="006801AD">
              <w:rPr>
                <w:rFonts w:ascii="Arial" w:eastAsia="맑은 고딕" w:hAnsi="Arial" w:cs="Arial"/>
                <w:b/>
                <w:sz w:val="20"/>
                <w:szCs w:val="20"/>
                <w:lang w:val="en-GB" w:eastAsia="ko-KR"/>
              </w:rPr>
              <w:t xml:space="preserve">Question 1. </w:t>
            </w:r>
          </w:p>
          <w:p w14:paraId="7BEF67A7" w14:textId="2E9A77D3" w:rsidR="003650D9" w:rsidRDefault="006801AD" w:rsidP="00AC0D8A">
            <w:pPr>
              <w:tabs>
                <w:tab w:val="center" w:pos="4153"/>
                <w:tab w:val="right" w:pos="8306"/>
              </w:tabs>
              <w:autoSpaceDE/>
              <w:autoSpaceDN/>
              <w:adjustRightInd/>
              <w:snapToGrid/>
              <w:spacing w:after="0"/>
              <w:jc w:val="left"/>
              <w:rPr>
                <w:b/>
                <w:i/>
              </w:rPr>
            </w:pPr>
            <w:r w:rsidRPr="006801AD">
              <w:rPr>
                <w:rFonts w:ascii="Arial" w:eastAsia="맑은 고딕" w:hAnsi="Arial" w:cs="Arial"/>
                <w:sz w:val="20"/>
                <w:szCs w:val="20"/>
                <w:lang w:val="en-GB" w:eastAsia="ko-KR"/>
              </w:rPr>
              <w:t>RAN2 would like to inform RAN1 about the above agreement and ask RAN1 to indicate if they find issues with the agreement.</w:t>
            </w:r>
            <w:r w:rsidR="003650D9" w:rsidRPr="00852615">
              <w:rPr>
                <w:b/>
                <w:i/>
              </w:rPr>
              <w:t xml:space="preserve"> </w:t>
            </w:r>
          </w:p>
        </w:tc>
      </w:tr>
    </w:tbl>
    <w:p w14:paraId="60DCD5F6" w14:textId="01A7A4E8" w:rsidR="00E46BC2" w:rsidRDefault="006B4E12">
      <w:pPr>
        <w:autoSpaceDE/>
        <w:autoSpaceDN/>
        <w:adjustRightInd/>
        <w:snapToGrid/>
        <w:spacing w:after="0"/>
        <w:contextualSpacing/>
        <w:rPr>
          <w:rFonts w:eastAsia="맑은 고딕"/>
        </w:rPr>
      </w:pPr>
      <w:r>
        <w:rPr>
          <w:rFonts w:eastAsia="맑은 고딕"/>
          <w:b/>
          <w:i/>
          <w:u w:val="single"/>
        </w:rPr>
        <w:t>Response#1:</w:t>
      </w:r>
      <w:r>
        <w:rPr>
          <w:rFonts w:eastAsia="맑은 고딕"/>
          <w:b/>
          <w:i/>
        </w:rPr>
        <w:t xml:space="preserve"> </w:t>
      </w:r>
      <w:r w:rsidR="007A01C6" w:rsidRPr="000445B6">
        <w:rPr>
          <w:rFonts w:eastAsia="맑은 고딕"/>
        </w:rPr>
        <w:t xml:space="preserve">RAN1 finds no critical issues on </w:t>
      </w:r>
      <w:r w:rsidR="007A7CDF" w:rsidRPr="000445B6">
        <w:rPr>
          <w:rFonts w:eastAsia="맑은 고딕"/>
        </w:rPr>
        <w:t>it</w:t>
      </w:r>
      <w:r w:rsidR="007A01C6" w:rsidRPr="000445B6">
        <w:rPr>
          <w:rFonts w:eastAsia="맑은 고딕"/>
        </w:rPr>
        <w:t>. Editorial changes in TS 38.213 will be reflected accordingly.</w:t>
      </w:r>
      <w:r w:rsidR="007A01C6">
        <w:rPr>
          <w:rFonts w:eastAsia="맑은 고딕"/>
          <w:b/>
          <w:i/>
        </w:rPr>
        <w:t xml:space="preserve"> </w:t>
      </w:r>
    </w:p>
    <w:p w14:paraId="13092745" w14:textId="77777777" w:rsidR="001A3E25" w:rsidRPr="00A3248F" w:rsidRDefault="001A3E25" w:rsidP="00EE438E">
      <w:pPr>
        <w:autoSpaceDE/>
        <w:autoSpaceDN/>
        <w:adjustRightInd/>
        <w:snapToGrid/>
        <w:spacing w:after="0"/>
        <w:contextualSpacing/>
        <w:jc w:val="left"/>
        <w:rPr>
          <w:rFonts w:eastAsia="맑은 고딕"/>
          <w:b/>
          <w:u w:val="single"/>
        </w:rPr>
      </w:pPr>
    </w:p>
    <w:p w14:paraId="2CABD383" w14:textId="68C043E8" w:rsidR="006B4E12" w:rsidRDefault="006B4E12" w:rsidP="00ED1F82">
      <w:pPr>
        <w:tabs>
          <w:tab w:val="center" w:pos="4153"/>
          <w:tab w:val="right" w:pos="8306"/>
        </w:tabs>
        <w:autoSpaceDE/>
        <w:autoSpaceDN/>
        <w:adjustRightInd/>
        <w:rPr>
          <w:rFonts w:eastAsia="맑은 고딕"/>
          <w:b/>
          <w:i/>
        </w:rPr>
      </w:pPr>
    </w:p>
    <w:tbl>
      <w:tblPr>
        <w:tblStyle w:val="ac"/>
        <w:tblW w:w="0" w:type="auto"/>
        <w:tblLook w:val="04A0" w:firstRow="1" w:lastRow="0" w:firstColumn="1" w:lastColumn="0" w:noHBand="0" w:noVBand="1"/>
      </w:tblPr>
      <w:tblGrid>
        <w:gridCol w:w="9307"/>
      </w:tblGrid>
      <w:tr w:rsidR="003650D9" w14:paraId="3EF64A73" w14:textId="77777777" w:rsidTr="003650D9">
        <w:tc>
          <w:tcPr>
            <w:tcW w:w="9533" w:type="dxa"/>
          </w:tcPr>
          <w:p w14:paraId="3DD1B75A" w14:textId="77777777" w:rsidR="006801AD" w:rsidRPr="006801AD" w:rsidRDefault="006801AD" w:rsidP="006801AD">
            <w:pPr>
              <w:tabs>
                <w:tab w:val="center" w:pos="4153"/>
                <w:tab w:val="right" w:pos="8306"/>
              </w:tabs>
              <w:autoSpaceDE/>
              <w:autoSpaceDN/>
              <w:adjustRightInd/>
              <w:snapToGrid/>
              <w:spacing w:after="0"/>
              <w:jc w:val="left"/>
              <w:rPr>
                <w:rFonts w:ascii="Arial" w:eastAsia="맑은 고딕" w:hAnsi="Arial" w:cs="Arial"/>
                <w:b/>
                <w:sz w:val="20"/>
                <w:szCs w:val="20"/>
                <w:lang w:val="en-GB" w:eastAsia="ko-KR"/>
              </w:rPr>
            </w:pPr>
            <w:r w:rsidRPr="006801AD">
              <w:rPr>
                <w:rFonts w:ascii="Arial" w:eastAsia="맑은 고딕" w:hAnsi="Arial" w:cs="Arial"/>
                <w:b/>
                <w:sz w:val="20"/>
                <w:szCs w:val="20"/>
                <w:lang w:val="en-GB" w:eastAsia="ko-KR"/>
              </w:rPr>
              <w:t>b) Parameter BDFactor (mTRP)</w:t>
            </w:r>
          </w:p>
          <w:p w14:paraId="3173D788" w14:textId="77777777" w:rsidR="006801AD" w:rsidRPr="006801AD" w:rsidRDefault="006801AD" w:rsidP="006801AD">
            <w:pPr>
              <w:tabs>
                <w:tab w:val="center" w:pos="4153"/>
                <w:tab w:val="right" w:pos="8306"/>
              </w:tabs>
              <w:autoSpaceDE/>
              <w:autoSpaceDN/>
              <w:adjustRightInd/>
              <w:snapToGrid/>
              <w:spacing w:after="0"/>
              <w:jc w:val="left"/>
              <w:rPr>
                <w:rFonts w:ascii="Arial" w:eastAsia="맑은 고딕" w:hAnsi="Arial" w:cs="Arial"/>
                <w:b/>
                <w:sz w:val="20"/>
                <w:szCs w:val="20"/>
                <w:lang w:val="en-GB" w:eastAsia="ko-KR"/>
              </w:rPr>
            </w:pPr>
          </w:p>
          <w:p w14:paraId="44203C18" w14:textId="77777777" w:rsidR="006801AD" w:rsidRPr="006801AD" w:rsidRDefault="006801AD" w:rsidP="006801AD">
            <w:pPr>
              <w:tabs>
                <w:tab w:val="center" w:pos="4153"/>
                <w:tab w:val="right" w:pos="8306"/>
              </w:tabs>
              <w:autoSpaceDE/>
              <w:autoSpaceDN/>
              <w:adjustRightInd/>
              <w:snapToGrid/>
              <w:spacing w:after="0"/>
              <w:jc w:val="left"/>
              <w:rPr>
                <w:rFonts w:ascii="Arial" w:eastAsia="Yu Mincho" w:hAnsi="Arial" w:cs="Arial"/>
                <w:sz w:val="20"/>
                <w:szCs w:val="20"/>
                <w:lang w:eastAsia="zh-CN"/>
              </w:rPr>
            </w:pPr>
            <w:r w:rsidRPr="006801AD">
              <w:rPr>
                <w:rFonts w:ascii="Arial" w:eastAsia="Yu Mincho" w:hAnsi="Arial" w:cs="Arial"/>
                <w:sz w:val="20"/>
                <w:szCs w:val="20"/>
                <w:lang w:val="en-GB" w:eastAsia="zh-CN"/>
              </w:rPr>
              <w:t xml:space="preserve">In the excel parameters in R1-1913674 the parameter BDFactor was indicated to be configured per serving cell. However, during the running RRC CR discussions, there was no consensus on whether it should be per cell or per cell group. The proponents of the per cell indicated this was as RAN1 indicated, whereas the proponents of the per cell group did likewise. </w:t>
            </w:r>
          </w:p>
          <w:p w14:paraId="23AE4DB2" w14:textId="77777777" w:rsidR="006801AD" w:rsidRPr="006801AD" w:rsidRDefault="006801AD" w:rsidP="006801AD">
            <w:pPr>
              <w:tabs>
                <w:tab w:val="center" w:pos="4153"/>
                <w:tab w:val="right" w:pos="8306"/>
              </w:tabs>
              <w:autoSpaceDE/>
              <w:autoSpaceDN/>
              <w:adjustRightInd/>
              <w:snapToGrid/>
              <w:spacing w:after="0"/>
              <w:jc w:val="left"/>
              <w:rPr>
                <w:rFonts w:ascii="Arial" w:eastAsia="맑은 고딕" w:hAnsi="Arial" w:cs="Arial"/>
                <w:bCs/>
                <w:sz w:val="20"/>
                <w:szCs w:val="20"/>
                <w:lang w:eastAsia="ko-KR"/>
              </w:rPr>
            </w:pPr>
            <w:r w:rsidRPr="006801AD">
              <w:rPr>
                <w:rFonts w:ascii="Arial" w:eastAsia="맑은 고딕" w:hAnsi="Arial" w:cs="Arial"/>
                <w:bCs/>
                <w:sz w:val="20"/>
                <w:szCs w:val="20"/>
                <w:lang w:eastAsia="ko-KR"/>
              </w:rPr>
              <w:t>However, since the current RAN1 excel indicated the parameter is per cell, RAN2 agreed to assume per cell, but RAN2 would like to understand if this is the correct place.</w:t>
            </w:r>
          </w:p>
          <w:p w14:paraId="70E76B7F" w14:textId="77777777" w:rsidR="006801AD" w:rsidRPr="006801AD" w:rsidRDefault="006801AD" w:rsidP="006801AD">
            <w:pPr>
              <w:tabs>
                <w:tab w:val="center" w:pos="4153"/>
                <w:tab w:val="right" w:pos="8306"/>
              </w:tabs>
              <w:autoSpaceDE/>
              <w:autoSpaceDN/>
              <w:adjustRightInd/>
              <w:snapToGrid/>
              <w:spacing w:after="0"/>
              <w:jc w:val="left"/>
              <w:rPr>
                <w:rFonts w:ascii="Arial" w:eastAsia="맑은 고딕" w:hAnsi="Arial" w:cs="Arial"/>
                <w:bCs/>
                <w:sz w:val="20"/>
                <w:szCs w:val="20"/>
                <w:lang w:eastAsia="ko-KR"/>
              </w:rPr>
            </w:pPr>
            <w:bookmarkStart w:id="2" w:name="_GoBack"/>
            <w:bookmarkEnd w:id="2"/>
          </w:p>
          <w:p w14:paraId="5E355477" w14:textId="23F5FA92" w:rsidR="003650D9" w:rsidRPr="006801AD" w:rsidRDefault="006801AD" w:rsidP="00AC0D8A">
            <w:pPr>
              <w:tabs>
                <w:tab w:val="center" w:pos="4153"/>
                <w:tab w:val="right" w:pos="8306"/>
              </w:tabs>
              <w:autoSpaceDE/>
              <w:autoSpaceDN/>
              <w:adjustRightInd/>
              <w:snapToGrid/>
              <w:spacing w:after="0"/>
              <w:jc w:val="left"/>
              <w:rPr>
                <w:rFonts w:eastAsia="맑은 고딕"/>
                <w:b/>
                <w:i/>
                <w:lang w:val="en-GB"/>
              </w:rPr>
            </w:pPr>
            <w:r w:rsidRPr="006801AD">
              <w:rPr>
                <w:rFonts w:ascii="Arial" w:eastAsia="맑은 고딕" w:hAnsi="Arial" w:cs="Arial"/>
                <w:b/>
                <w:sz w:val="20"/>
                <w:szCs w:val="20"/>
                <w:lang w:val="en-GB" w:eastAsia="ko-KR"/>
              </w:rPr>
              <w:t xml:space="preserve">Question 2. </w:t>
            </w:r>
            <w:r w:rsidRPr="006801AD">
              <w:rPr>
                <w:rFonts w:ascii="Arial" w:eastAsia="맑은 고딕" w:hAnsi="Arial" w:cs="Arial"/>
                <w:sz w:val="20"/>
                <w:szCs w:val="20"/>
                <w:lang w:val="en-GB" w:eastAsia="ko-KR"/>
              </w:rPr>
              <w:t>RAN2 would like to ask RAN1 to inform RAN2 whether the parameter BDFactor should be per cell (e.g. within IE</w:t>
            </w:r>
            <w:r w:rsidRPr="006801AD">
              <w:rPr>
                <w:rFonts w:ascii="Arial" w:eastAsia="맑은 고딕" w:hAnsi="Arial" w:cs="Arial"/>
                <w:i/>
                <w:iCs/>
                <w:sz w:val="20"/>
                <w:szCs w:val="20"/>
                <w:lang w:val="en-GB" w:eastAsia="ko-KR"/>
              </w:rPr>
              <w:t xml:space="preserve"> ServingCellConfig</w:t>
            </w:r>
            <w:r w:rsidRPr="006801AD">
              <w:rPr>
                <w:rFonts w:ascii="Arial" w:eastAsia="맑은 고딕" w:hAnsi="Arial" w:cs="Arial"/>
                <w:sz w:val="20"/>
                <w:szCs w:val="20"/>
                <w:lang w:val="en-GB" w:eastAsia="ko-KR"/>
              </w:rPr>
              <w:t xml:space="preserve">) or per cell group (e.g. within IE </w:t>
            </w:r>
            <w:r w:rsidRPr="006801AD">
              <w:rPr>
                <w:rFonts w:ascii="Arial" w:eastAsia="Yu Mincho" w:hAnsi="Arial" w:cs="Arial"/>
                <w:i/>
                <w:iCs/>
                <w:sz w:val="20"/>
                <w:szCs w:val="20"/>
                <w:lang w:val="en-GB" w:eastAsia="zh-CN"/>
              </w:rPr>
              <w:t>PhysicalCellGroupConfig</w:t>
            </w:r>
            <w:r w:rsidRPr="006801AD">
              <w:rPr>
                <w:rFonts w:ascii="Arial" w:eastAsia="맑은 고딕" w:hAnsi="Arial" w:cs="Arial"/>
                <w:sz w:val="20"/>
                <w:szCs w:val="20"/>
                <w:lang w:val="en-GB" w:eastAsia="ko-KR"/>
              </w:rPr>
              <w:t>)?</w:t>
            </w:r>
          </w:p>
        </w:tc>
      </w:tr>
    </w:tbl>
    <w:p w14:paraId="0992E2DD" w14:textId="77777777" w:rsidR="003650D9" w:rsidRPr="000C48F0" w:rsidRDefault="003650D9" w:rsidP="006B4E12">
      <w:pPr>
        <w:tabs>
          <w:tab w:val="center" w:pos="4153"/>
          <w:tab w:val="right" w:pos="8306"/>
        </w:tabs>
        <w:autoSpaceDE/>
        <w:autoSpaceDN/>
        <w:adjustRightInd/>
        <w:rPr>
          <w:rFonts w:eastAsia="맑은 고딕"/>
          <w:b/>
          <w:i/>
        </w:rPr>
      </w:pPr>
    </w:p>
    <w:p w14:paraId="6315FDE4" w14:textId="77777777" w:rsidR="006B4E12" w:rsidRDefault="006B4E12" w:rsidP="00EE438E">
      <w:pPr>
        <w:autoSpaceDE/>
        <w:autoSpaceDN/>
        <w:adjustRightInd/>
        <w:snapToGrid/>
        <w:spacing w:after="0"/>
        <w:contextualSpacing/>
        <w:jc w:val="left"/>
        <w:rPr>
          <w:rFonts w:eastAsia="맑은 고딕"/>
          <w:b/>
          <w:i/>
          <w:u w:val="single"/>
        </w:rPr>
      </w:pPr>
    </w:p>
    <w:p w14:paraId="0CA92B80" w14:textId="0E75BB08" w:rsidR="00341AA3" w:rsidRDefault="001A3E25" w:rsidP="003B636F">
      <w:pPr>
        <w:autoSpaceDE/>
        <w:autoSpaceDN/>
        <w:adjustRightInd/>
        <w:snapToGrid/>
        <w:spacing w:after="0"/>
        <w:contextualSpacing/>
        <w:rPr>
          <w:rFonts w:eastAsia="맑은 고딕"/>
        </w:rPr>
      </w:pPr>
      <w:r>
        <w:rPr>
          <w:rFonts w:eastAsia="맑은 고딕"/>
          <w:b/>
          <w:i/>
          <w:u w:val="single"/>
        </w:rPr>
        <w:t>Response#2:</w:t>
      </w:r>
      <w:r>
        <w:rPr>
          <w:rFonts w:eastAsia="맑은 고딕"/>
        </w:rPr>
        <w:t xml:space="preserve"> </w:t>
      </w:r>
      <w:r w:rsidR="003B636F">
        <w:rPr>
          <w:rFonts w:eastAsia="맑은 고딕"/>
        </w:rPr>
        <w:t>In RAN1’s understanding,</w:t>
      </w:r>
      <w:r w:rsidR="00341AA3">
        <w:rPr>
          <w:rFonts w:eastAsia="맑은 고딕"/>
        </w:rPr>
        <w:t xml:space="preserve"> </w:t>
      </w:r>
      <w:r w:rsidR="003B636F" w:rsidRPr="006801AD">
        <w:rPr>
          <w:rFonts w:eastAsia="맑은 고딕"/>
        </w:rPr>
        <w:t xml:space="preserve">the parameter </w:t>
      </w:r>
      <w:r w:rsidR="003B636F" w:rsidRPr="006801AD">
        <w:rPr>
          <w:rFonts w:eastAsia="맑은 고딕"/>
          <w:i/>
        </w:rPr>
        <w:t>BDFactor</w:t>
      </w:r>
      <w:r w:rsidR="003B636F" w:rsidRPr="003B636F">
        <w:rPr>
          <w:rFonts w:eastAsia="맑은 고딕"/>
          <w:i/>
        </w:rPr>
        <w:t>R</w:t>
      </w:r>
      <w:r w:rsidR="003B636F" w:rsidRPr="006801AD">
        <w:rPr>
          <w:rFonts w:eastAsia="맑은 고딕"/>
        </w:rPr>
        <w:t xml:space="preserve"> </w:t>
      </w:r>
      <w:r w:rsidR="003B636F" w:rsidRPr="003B636F">
        <w:rPr>
          <w:rFonts w:eastAsia="맑은 고딕"/>
        </w:rPr>
        <w:t>can be</w:t>
      </w:r>
      <w:r w:rsidR="003B636F" w:rsidRPr="006801AD">
        <w:rPr>
          <w:rFonts w:eastAsia="맑은 고딕"/>
        </w:rPr>
        <w:t xml:space="preserve"> </w:t>
      </w:r>
      <w:r w:rsidR="003B636F" w:rsidRPr="003B636F">
        <w:rPr>
          <w:rFonts w:eastAsia="맑은 고딕"/>
        </w:rPr>
        <w:t xml:space="preserve">configured per serving cell considering </w:t>
      </w:r>
      <w:r w:rsidR="003B636F">
        <w:rPr>
          <w:rFonts w:eastAsia="맑은 고딕"/>
        </w:rPr>
        <w:t>multiple DCI based MTRP transmission can be applied per serving cell.</w:t>
      </w:r>
    </w:p>
    <w:p w14:paraId="32F9F7E5" w14:textId="77777777" w:rsidR="00AC0D8A" w:rsidRDefault="00AC0D8A" w:rsidP="00AC0D8A">
      <w:pPr>
        <w:tabs>
          <w:tab w:val="center" w:pos="4153"/>
          <w:tab w:val="right" w:pos="8306"/>
        </w:tabs>
        <w:autoSpaceDE/>
        <w:autoSpaceDN/>
        <w:adjustRightInd/>
        <w:rPr>
          <w:rFonts w:eastAsia="맑은 고딕"/>
          <w:b/>
          <w:i/>
        </w:rPr>
      </w:pPr>
    </w:p>
    <w:p w14:paraId="796BBA80" w14:textId="77777777" w:rsidR="003B636F" w:rsidRDefault="003B636F" w:rsidP="00AC0D8A">
      <w:pPr>
        <w:tabs>
          <w:tab w:val="center" w:pos="4153"/>
          <w:tab w:val="right" w:pos="8306"/>
        </w:tabs>
        <w:autoSpaceDE/>
        <w:autoSpaceDN/>
        <w:adjustRightInd/>
        <w:rPr>
          <w:rFonts w:eastAsia="맑은 고딕"/>
          <w:b/>
          <w:i/>
        </w:rPr>
      </w:pPr>
    </w:p>
    <w:tbl>
      <w:tblPr>
        <w:tblStyle w:val="ac"/>
        <w:tblW w:w="0" w:type="auto"/>
        <w:tblLook w:val="04A0" w:firstRow="1" w:lastRow="0" w:firstColumn="1" w:lastColumn="0" w:noHBand="0" w:noVBand="1"/>
      </w:tblPr>
      <w:tblGrid>
        <w:gridCol w:w="9307"/>
      </w:tblGrid>
      <w:tr w:rsidR="00AC0D8A" w14:paraId="06718139" w14:textId="77777777" w:rsidTr="008B43C4">
        <w:tc>
          <w:tcPr>
            <w:tcW w:w="9533" w:type="dxa"/>
          </w:tcPr>
          <w:p w14:paraId="1771E4BA" w14:textId="77777777" w:rsidR="00AC0D8A" w:rsidRPr="00AC0D8A" w:rsidRDefault="00AC0D8A" w:rsidP="00AC0D8A">
            <w:pPr>
              <w:tabs>
                <w:tab w:val="center" w:pos="4153"/>
                <w:tab w:val="right" w:pos="8306"/>
              </w:tabs>
              <w:autoSpaceDE/>
              <w:autoSpaceDN/>
              <w:adjustRightInd/>
              <w:snapToGrid/>
              <w:spacing w:after="0"/>
              <w:jc w:val="left"/>
              <w:rPr>
                <w:rFonts w:ascii="Arial" w:eastAsia="맑은 고딕" w:hAnsi="Arial" w:cs="Arial"/>
                <w:b/>
                <w:sz w:val="20"/>
                <w:szCs w:val="20"/>
                <w:lang w:val="en-GB" w:eastAsia="ko-KR"/>
              </w:rPr>
            </w:pPr>
            <w:r w:rsidRPr="00AC0D8A">
              <w:rPr>
                <w:rFonts w:ascii="Arial" w:eastAsia="맑은 고딕" w:hAnsi="Arial" w:cs="Arial"/>
                <w:b/>
                <w:sz w:val="20"/>
                <w:szCs w:val="20"/>
                <w:lang w:val="en-GB" w:eastAsia="ko-KR"/>
              </w:rPr>
              <w:t>c) Configuration of different repetition schemes</w:t>
            </w:r>
          </w:p>
          <w:p w14:paraId="07607F67" w14:textId="77777777" w:rsidR="00AC0D8A" w:rsidRPr="00AC0D8A" w:rsidRDefault="00AC0D8A" w:rsidP="00AC0D8A">
            <w:pPr>
              <w:autoSpaceDE/>
              <w:autoSpaceDN/>
              <w:adjustRightInd/>
              <w:snapToGrid/>
              <w:spacing w:afterLines="50"/>
              <w:rPr>
                <w:rFonts w:ascii="Arial" w:eastAsia="맑은 고딕" w:hAnsi="Arial" w:cs="Arial"/>
                <w:sz w:val="20"/>
                <w:szCs w:val="20"/>
                <w:lang w:val="en-GB" w:eastAsia="ko-KR"/>
              </w:rPr>
            </w:pPr>
          </w:p>
          <w:p w14:paraId="1C043F01" w14:textId="77777777" w:rsidR="00AC0D8A" w:rsidRPr="00AC0D8A" w:rsidRDefault="00AC0D8A" w:rsidP="00AC0D8A">
            <w:pPr>
              <w:autoSpaceDE/>
              <w:autoSpaceDN/>
              <w:adjustRightInd/>
              <w:snapToGrid/>
              <w:spacing w:afterLines="50"/>
              <w:rPr>
                <w:rFonts w:ascii="Arial" w:eastAsia="맑은 고딕" w:hAnsi="Arial" w:cs="Arial"/>
                <w:sz w:val="20"/>
                <w:szCs w:val="20"/>
                <w:lang w:val="en-GB" w:eastAsia="ko-KR"/>
              </w:rPr>
            </w:pPr>
            <w:r w:rsidRPr="00AC0D8A">
              <w:rPr>
                <w:rFonts w:ascii="Arial" w:eastAsia="맑은 고딕" w:hAnsi="Arial" w:cs="Arial"/>
                <w:sz w:val="20"/>
                <w:szCs w:val="20"/>
                <w:lang w:val="en-GB" w:eastAsia="ko-KR"/>
              </w:rPr>
              <w:t>RAN2 had discussions on whether the repetition schemes 2a/2b/3 (fdmSchemeA, fdmSchemeB and tdmScheme) and scheme 4 (slotBased) are mutually exclusive in all UE configuration options or not. According to the below table rows B and F these look mutually exclusive but according to rows 0/A/G’ it seems UE can in some cases be configured with both one of schemes 2a/2b/3 and scheme 4.</w:t>
            </w:r>
          </w:p>
          <w:p w14:paraId="52FCE1FE" w14:textId="77777777" w:rsidR="00AC0D8A" w:rsidRPr="00AC0D8A" w:rsidRDefault="00AC0D8A" w:rsidP="00AC0D8A">
            <w:pPr>
              <w:autoSpaceDE/>
              <w:autoSpaceDN/>
              <w:adjustRightInd/>
              <w:snapToGrid/>
              <w:spacing w:before="100" w:beforeAutospacing="1" w:after="100" w:afterAutospacing="1"/>
              <w:ind w:left="720"/>
              <w:jc w:val="left"/>
              <w:rPr>
                <w:rFonts w:ascii="Calibri" w:eastAsia="Calibri" w:hAnsi="Calibri" w:cs="Calibri"/>
                <w:sz w:val="20"/>
                <w:szCs w:val="20"/>
                <w:lang w:val="en-GB"/>
              </w:rPr>
            </w:pPr>
            <w:r w:rsidRPr="00AC0D8A">
              <w:rPr>
                <w:rFonts w:eastAsia="Yu Mincho"/>
                <w:sz w:val="20"/>
                <w:szCs w:val="20"/>
                <w:highlight w:val="green"/>
                <w:lang w:eastAsia="zh-CN"/>
              </w:rPr>
              <w:t>Agreement</w:t>
            </w:r>
          </w:p>
          <w:p w14:paraId="4A76A6E3" w14:textId="77777777" w:rsidR="00AC0D8A" w:rsidRPr="00AC0D8A" w:rsidRDefault="00AC0D8A" w:rsidP="00AC0D8A">
            <w:pPr>
              <w:autoSpaceDE/>
              <w:autoSpaceDN/>
              <w:adjustRightInd/>
              <w:snapToGrid/>
              <w:ind w:left="720"/>
              <w:rPr>
                <w:rFonts w:eastAsia="Yu Mincho"/>
                <w:sz w:val="20"/>
                <w:szCs w:val="20"/>
                <w:lang w:val="en-GB"/>
              </w:rPr>
            </w:pPr>
            <w:r w:rsidRPr="00AC0D8A">
              <w:rPr>
                <w:rFonts w:eastAsia="Yu Mincho"/>
                <w:sz w:val="20"/>
                <w:szCs w:val="20"/>
              </w:rPr>
              <w:t>Following TCI state and joint schemes are supported</w:t>
            </w:r>
          </w:p>
          <w:p w14:paraId="44ED3598" w14:textId="535C332B" w:rsidR="00AC0D8A" w:rsidRPr="00AC0D8A" w:rsidRDefault="00F108B6" w:rsidP="00AC0D8A">
            <w:pPr>
              <w:autoSpaceDE/>
              <w:autoSpaceDN/>
              <w:adjustRightInd/>
              <w:snapToGrid/>
              <w:ind w:left="720"/>
              <w:rPr>
                <w:rFonts w:eastAsia="Yu Mincho"/>
                <w:sz w:val="20"/>
                <w:szCs w:val="20"/>
                <w:lang w:val="en-GB"/>
              </w:rPr>
            </w:pPr>
            <w:r>
              <w:rPr>
                <w:rFonts w:eastAsia="Yu Mincho"/>
                <w:noProof/>
                <w:sz w:val="20"/>
                <w:szCs w:val="20"/>
                <w:lang w:val="en-GB" w:eastAsia="zh-CN"/>
              </w:rPr>
              <w:fldChar w:fldCharType="begin"/>
            </w:r>
            <w:r>
              <w:rPr>
                <w:rFonts w:eastAsia="Yu Mincho"/>
                <w:noProof/>
                <w:sz w:val="20"/>
                <w:szCs w:val="20"/>
                <w:lang w:val="en-GB" w:eastAsia="zh-CN"/>
              </w:rPr>
              <w:instrText xml:space="preserve"> INCLUDEPICTURE  "cid:image001.png@01D5DCF3.BB3B0A70" \* MERGEFORMATINET </w:instrText>
            </w:r>
            <w:r>
              <w:rPr>
                <w:rFonts w:eastAsia="Yu Mincho"/>
                <w:noProof/>
                <w:sz w:val="20"/>
                <w:szCs w:val="20"/>
                <w:lang w:val="en-GB" w:eastAsia="zh-CN"/>
              </w:rPr>
              <w:fldChar w:fldCharType="separate"/>
            </w:r>
            <w:r w:rsidR="00CA5877">
              <w:rPr>
                <w:rFonts w:eastAsia="Yu Mincho"/>
                <w:noProof/>
                <w:sz w:val="20"/>
                <w:szCs w:val="20"/>
                <w:lang w:val="en-GB" w:eastAsia="zh-CN"/>
              </w:rPr>
              <w:fldChar w:fldCharType="begin"/>
            </w:r>
            <w:r w:rsidR="00CA5877">
              <w:rPr>
                <w:rFonts w:eastAsia="Yu Mincho"/>
                <w:noProof/>
                <w:sz w:val="20"/>
                <w:szCs w:val="20"/>
                <w:lang w:val="en-GB" w:eastAsia="zh-CN"/>
              </w:rPr>
              <w:instrText xml:space="preserve"> INCLUDEPICTURE  "cid:image001.png@01D5DCF3.BB3B0A70" \* MERGEFORMATINET </w:instrText>
            </w:r>
            <w:r w:rsidR="00CA5877">
              <w:rPr>
                <w:rFonts w:eastAsia="Yu Mincho"/>
                <w:noProof/>
                <w:sz w:val="20"/>
                <w:szCs w:val="20"/>
                <w:lang w:val="en-GB" w:eastAsia="zh-CN"/>
              </w:rPr>
              <w:fldChar w:fldCharType="separate"/>
            </w:r>
            <w:r w:rsidR="00DE72D2">
              <w:rPr>
                <w:rFonts w:eastAsia="Yu Mincho"/>
                <w:noProof/>
                <w:sz w:val="20"/>
                <w:szCs w:val="20"/>
                <w:lang w:val="en-GB" w:eastAsia="zh-CN"/>
              </w:rPr>
              <w:fldChar w:fldCharType="begin"/>
            </w:r>
            <w:r w:rsidR="00DE72D2">
              <w:rPr>
                <w:rFonts w:eastAsia="Yu Mincho"/>
                <w:noProof/>
                <w:sz w:val="20"/>
                <w:szCs w:val="20"/>
                <w:lang w:val="en-GB" w:eastAsia="zh-CN"/>
              </w:rPr>
              <w:instrText xml:space="preserve"> INCLUDEPICTURE  "cid:image001.png@01D5DCF3.BB3B0A70" \* MERGEFORMATINET </w:instrText>
            </w:r>
            <w:r w:rsidR="00DE72D2">
              <w:rPr>
                <w:rFonts w:eastAsia="Yu Mincho"/>
                <w:noProof/>
                <w:sz w:val="20"/>
                <w:szCs w:val="20"/>
                <w:lang w:val="en-GB" w:eastAsia="zh-CN"/>
              </w:rPr>
              <w:fldChar w:fldCharType="separate"/>
            </w:r>
            <w:r w:rsidR="00742F6C">
              <w:rPr>
                <w:rFonts w:eastAsia="Yu Mincho"/>
                <w:noProof/>
                <w:sz w:val="20"/>
                <w:szCs w:val="20"/>
                <w:lang w:val="en-GB" w:eastAsia="zh-CN"/>
              </w:rPr>
              <w:fldChar w:fldCharType="begin"/>
            </w:r>
            <w:r w:rsidR="00742F6C">
              <w:rPr>
                <w:rFonts w:eastAsia="Yu Mincho"/>
                <w:noProof/>
                <w:sz w:val="20"/>
                <w:szCs w:val="20"/>
                <w:lang w:val="en-GB" w:eastAsia="zh-CN"/>
              </w:rPr>
              <w:instrText xml:space="preserve"> INCLUDEPICTURE  "cid:image001.png@01D5DCF3.BB3B0A70" \* MERGEFORMATINET </w:instrText>
            </w:r>
            <w:r w:rsidR="00742F6C">
              <w:rPr>
                <w:rFonts w:eastAsia="Yu Mincho"/>
                <w:noProof/>
                <w:sz w:val="20"/>
                <w:szCs w:val="20"/>
                <w:lang w:val="en-GB" w:eastAsia="zh-CN"/>
              </w:rPr>
              <w:fldChar w:fldCharType="separate"/>
            </w:r>
            <w:r w:rsidR="00456DF9">
              <w:rPr>
                <w:rFonts w:eastAsia="Yu Mincho"/>
                <w:noProof/>
                <w:sz w:val="20"/>
                <w:szCs w:val="20"/>
                <w:lang w:val="en-GB" w:eastAsia="zh-CN"/>
              </w:rPr>
              <w:fldChar w:fldCharType="begin"/>
            </w:r>
            <w:r w:rsidR="00456DF9">
              <w:rPr>
                <w:rFonts w:eastAsia="Yu Mincho"/>
                <w:noProof/>
                <w:sz w:val="20"/>
                <w:szCs w:val="20"/>
                <w:lang w:val="en-GB" w:eastAsia="zh-CN"/>
              </w:rPr>
              <w:instrText xml:space="preserve"> INCLUDEPICTURE  "cid:image001.png@01D5DCF3.BB3B0A70" \* MERGEFORMATINET </w:instrText>
            </w:r>
            <w:r w:rsidR="00456DF9">
              <w:rPr>
                <w:rFonts w:eastAsia="Yu Mincho"/>
                <w:noProof/>
                <w:sz w:val="20"/>
                <w:szCs w:val="20"/>
                <w:lang w:val="en-GB" w:eastAsia="zh-CN"/>
              </w:rPr>
              <w:fldChar w:fldCharType="separate"/>
            </w:r>
            <w:r w:rsidR="00106F5F">
              <w:rPr>
                <w:rFonts w:eastAsia="Yu Mincho"/>
                <w:noProof/>
                <w:sz w:val="20"/>
                <w:szCs w:val="20"/>
                <w:lang w:val="en-GB" w:eastAsia="zh-CN"/>
              </w:rPr>
              <w:fldChar w:fldCharType="begin"/>
            </w:r>
            <w:r w:rsidR="00106F5F">
              <w:rPr>
                <w:rFonts w:eastAsia="Yu Mincho"/>
                <w:noProof/>
                <w:sz w:val="20"/>
                <w:szCs w:val="20"/>
                <w:lang w:val="en-GB" w:eastAsia="zh-CN"/>
              </w:rPr>
              <w:instrText xml:space="preserve"> INCLUDEPICTURE  "cid:image001.png@01D5DCF3.BB3B0A70" \* MERGEFORMATINET </w:instrText>
            </w:r>
            <w:r w:rsidR="00106F5F">
              <w:rPr>
                <w:rFonts w:eastAsia="Yu Mincho"/>
                <w:noProof/>
                <w:sz w:val="20"/>
                <w:szCs w:val="20"/>
                <w:lang w:val="en-GB" w:eastAsia="zh-CN"/>
              </w:rPr>
              <w:fldChar w:fldCharType="separate"/>
            </w:r>
            <w:r w:rsidR="00A05C45">
              <w:rPr>
                <w:rFonts w:eastAsia="Yu Mincho"/>
                <w:noProof/>
                <w:sz w:val="20"/>
                <w:szCs w:val="20"/>
                <w:lang w:val="en-GB" w:eastAsia="zh-CN"/>
              </w:rPr>
              <w:fldChar w:fldCharType="begin"/>
            </w:r>
            <w:r w:rsidR="00A05C45">
              <w:rPr>
                <w:rFonts w:eastAsia="Yu Mincho"/>
                <w:noProof/>
                <w:sz w:val="20"/>
                <w:szCs w:val="20"/>
                <w:lang w:val="en-GB" w:eastAsia="zh-CN"/>
              </w:rPr>
              <w:instrText xml:space="preserve"> INCLUDEPICTURE  "cid:image001.png@01D5DCF3.BB3B0A70" \* MERGEFORMATINET </w:instrText>
            </w:r>
            <w:r w:rsidR="00A05C45">
              <w:rPr>
                <w:rFonts w:eastAsia="Yu Mincho"/>
                <w:noProof/>
                <w:sz w:val="20"/>
                <w:szCs w:val="20"/>
                <w:lang w:val="en-GB" w:eastAsia="zh-CN"/>
              </w:rPr>
              <w:fldChar w:fldCharType="separate"/>
            </w:r>
            <w:r w:rsidR="007F6240">
              <w:rPr>
                <w:rFonts w:eastAsia="Yu Mincho"/>
                <w:noProof/>
                <w:sz w:val="20"/>
                <w:szCs w:val="20"/>
                <w:lang w:val="en-GB" w:eastAsia="zh-CN"/>
              </w:rPr>
              <w:fldChar w:fldCharType="begin"/>
            </w:r>
            <w:r w:rsidR="007F6240">
              <w:rPr>
                <w:rFonts w:eastAsia="Yu Mincho"/>
                <w:noProof/>
                <w:sz w:val="20"/>
                <w:szCs w:val="20"/>
                <w:lang w:val="en-GB" w:eastAsia="zh-CN"/>
              </w:rPr>
              <w:instrText xml:space="preserve"> </w:instrText>
            </w:r>
            <w:r w:rsidR="007F6240">
              <w:rPr>
                <w:rFonts w:eastAsia="Yu Mincho"/>
                <w:noProof/>
                <w:sz w:val="20"/>
                <w:szCs w:val="20"/>
                <w:lang w:val="en-GB" w:eastAsia="zh-CN"/>
              </w:rPr>
              <w:instrText>INCLUDEPICTURE  "cid:image001.png@01D5DCF3.BB3B0A70" \* MERGEFORMATINET</w:instrText>
            </w:r>
            <w:r w:rsidR="007F6240">
              <w:rPr>
                <w:rFonts w:eastAsia="Yu Mincho"/>
                <w:noProof/>
                <w:sz w:val="20"/>
                <w:szCs w:val="20"/>
                <w:lang w:val="en-GB" w:eastAsia="zh-CN"/>
              </w:rPr>
              <w:instrText xml:space="preserve"> </w:instrText>
            </w:r>
            <w:r w:rsidR="007F6240">
              <w:rPr>
                <w:rFonts w:eastAsia="Yu Mincho"/>
                <w:noProof/>
                <w:sz w:val="20"/>
                <w:szCs w:val="20"/>
                <w:lang w:val="en-GB" w:eastAsia="zh-CN"/>
              </w:rPr>
              <w:fldChar w:fldCharType="separate"/>
            </w:r>
            <w:r w:rsidR="000445B6">
              <w:rPr>
                <w:rFonts w:eastAsia="Yu Mincho"/>
                <w:noProof/>
                <w:sz w:val="20"/>
                <w:szCs w:val="20"/>
                <w:lang w:val="en-GB" w:eastAsia="zh-CN"/>
              </w:rPr>
              <w:pict w14:anchorId="660DC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75pt;height:151.15pt;visibility:visible">
                  <v:imagedata r:id="rId8" r:href="rId9"/>
                </v:shape>
              </w:pict>
            </w:r>
            <w:r w:rsidR="007F6240">
              <w:rPr>
                <w:rFonts w:eastAsia="Yu Mincho"/>
                <w:noProof/>
                <w:sz w:val="20"/>
                <w:szCs w:val="20"/>
                <w:lang w:val="en-GB" w:eastAsia="zh-CN"/>
              </w:rPr>
              <w:fldChar w:fldCharType="end"/>
            </w:r>
            <w:r w:rsidR="00A05C45">
              <w:rPr>
                <w:rFonts w:eastAsia="Yu Mincho"/>
                <w:noProof/>
                <w:sz w:val="20"/>
                <w:szCs w:val="20"/>
                <w:lang w:val="en-GB" w:eastAsia="zh-CN"/>
              </w:rPr>
              <w:fldChar w:fldCharType="end"/>
            </w:r>
            <w:r w:rsidR="00106F5F">
              <w:rPr>
                <w:rFonts w:eastAsia="Yu Mincho"/>
                <w:noProof/>
                <w:sz w:val="20"/>
                <w:szCs w:val="20"/>
                <w:lang w:val="en-GB" w:eastAsia="zh-CN"/>
              </w:rPr>
              <w:fldChar w:fldCharType="end"/>
            </w:r>
            <w:r w:rsidR="00456DF9">
              <w:rPr>
                <w:rFonts w:eastAsia="Yu Mincho"/>
                <w:noProof/>
                <w:sz w:val="20"/>
                <w:szCs w:val="20"/>
                <w:lang w:val="en-GB" w:eastAsia="zh-CN"/>
              </w:rPr>
              <w:fldChar w:fldCharType="end"/>
            </w:r>
            <w:r w:rsidR="00742F6C">
              <w:rPr>
                <w:rFonts w:eastAsia="Yu Mincho"/>
                <w:noProof/>
                <w:sz w:val="20"/>
                <w:szCs w:val="20"/>
                <w:lang w:val="en-GB" w:eastAsia="zh-CN"/>
              </w:rPr>
              <w:fldChar w:fldCharType="end"/>
            </w:r>
            <w:r w:rsidR="00DE72D2">
              <w:rPr>
                <w:rFonts w:eastAsia="Yu Mincho"/>
                <w:noProof/>
                <w:sz w:val="20"/>
                <w:szCs w:val="20"/>
                <w:lang w:val="en-GB" w:eastAsia="zh-CN"/>
              </w:rPr>
              <w:fldChar w:fldCharType="end"/>
            </w:r>
            <w:r w:rsidR="00CA5877">
              <w:rPr>
                <w:rFonts w:eastAsia="Yu Mincho"/>
                <w:noProof/>
                <w:sz w:val="20"/>
                <w:szCs w:val="20"/>
                <w:lang w:val="en-GB" w:eastAsia="zh-CN"/>
              </w:rPr>
              <w:fldChar w:fldCharType="end"/>
            </w:r>
            <w:r>
              <w:rPr>
                <w:rFonts w:eastAsia="Yu Mincho"/>
                <w:noProof/>
                <w:sz w:val="20"/>
                <w:szCs w:val="20"/>
                <w:lang w:val="en-GB" w:eastAsia="zh-CN"/>
              </w:rPr>
              <w:fldChar w:fldCharType="end"/>
            </w:r>
          </w:p>
          <w:p w14:paraId="5B2DEDF8" w14:textId="77777777" w:rsidR="00AC0D8A" w:rsidRPr="00AC0D8A" w:rsidRDefault="00AC0D8A" w:rsidP="00AC0D8A">
            <w:pPr>
              <w:autoSpaceDE/>
              <w:autoSpaceDN/>
              <w:adjustRightInd/>
              <w:snapToGrid/>
              <w:spacing w:before="100" w:beforeAutospacing="1" w:after="100" w:afterAutospacing="1"/>
              <w:ind w:left="720"/>
              <w:jc w:val="left"/>
              <w:rPr>
                <w:rFonts w:eastAsia="Yu Mincho"/>
                <w:sz w:val="20"/>
                <w:szCs w:val="20"/>
                <w:lang w:val="en-GB"/>
              </w:rPr>
            </w:pPr>
            <w:r w:rsidRPr="00AC0D8A">
              <w:rPr>
                <w:rFonts w:eastAsia="Yu Mincho"/>
                <w:color w:val="000000"/>
                <w:sz w:val="20"/>
                <w:szCs w:val="20"/>
              </w:rPr>
              <w:t>Note:</w:t>
            </w:r>
          </w:p>
          <w:p w14:paraId="0C0F3690" w14:textId="77777777" w:rsidR="00AC0D8A" w:rsidRPr="00AC0D8A" w:rsidRDefault="00AC0D8A" w:rsidP="00AC0D8A">
            <w:pPr>
              <w:numPr>
                <w:ilvl w:val="0"/>
                <w:numId w:val="68"/>
              </w:numPr>
              <w:autoSpaceDE/>
              <w:autoSpaceDN/>
              <w:adjustRightInd/>
              <w:snapToGrid/>
              <w:spacing w:before="100" w:beforeAutospacing="1" w:after="100" w:afterAutospacing="1" w:line="259" w:lineRule="auto"/>
              <w:ind w:left="1440"/>
              <w:contextualSpacing/>
              <w:jc w:val="left"/>
              <w:rPr>
                <w:rFonts w:ascii="Calibri" w:eastAsia="Calibri" w:hAnsi="Calibri"/>
                <w:lang w:val="zh-CN"/>
              </w:rPr>
            </w:pPr>
            <w:r w:rsidRPr="00AC0D8A">
              <w:rPr>
                <w:rFonts w:ascii="Calibri" w:eastAsia="Calibri" w:hAnsi="Calibri"/>
              </w:rPr>
              <w:t xml:space="preserve">Condition 1: </w:t>
            </w:r>
            <w:r w:rsidRPr="00AC0D8A">
              <w:rPr>
                <w:rFonts w:ascii="Calibri" w:eastAsia="Calibri" w:hAnsi="Calibri"/>
                <w:color w:val="000000"/>
              </w:rPr>
              <w:t xml:space="preserve">indicates </w:t>
            </w:r>
            <w:r w:rsidRPr="00AC0D8A">
              <w:rPr>
                <w:rFonts w:ascii="Calibri" w:eastAsia="Calibri" w:hAnsi="Calibri"/>
                <w:strike/>
                <w:color w:val="FF0000"/>
              </w:rPr>
              <w:t>at least</w:t>
            </w:r>
            <w:r w:rsidRPr="00AC0D8A">
              <w:rPr>
                <w:rFonts w:ascii="Calibri" w:eastAsia="Calibri" w:hAnsi="Calibri"/>
                <w:color w:val="000000"/>
              </w:rPr>
              <w:t xml:space="preserve"> one entry in</w:t>
            </w:r>
            <w:r w:rsidRPr="00AC0D8A">
              <w:rPr>
                <w:rFonts w:ascii="Calibri" w:eastAsia="Calibri" w:hAnsi="Calibri"/>
                <w:i/>
                <w:iCs/>
              </w:rPr>
              <w:t xml:space="preserve">pdsch-TimeDomainAllocationList </w:t>
            </w:r>
            <w:r w:rsidRPr="00AC0D8A">
              <w:rPr>
                <w:rFonts w:ascii="Calibri" w:eastAsia="Calibri" w:hAnsi="Calibri"/>
              </w:rPr>
              <w:t>containing</w:t>
            </w:r>
            <w:r w:rsidRPr="00AC0D8A">
              <w:rPr>
                <w:rFonts w:ascii="Calibri" w:eastAsia="Calibri" w:hAnsi="Calibri"/>
                <w:i/>
                <w:iCs/>
              </w:rPr>
              <w:t xml:space="preserve"> </w:t>
            </w:r>
            <w:r w:rsidRPr="00AC0D8A">
              <w:rPr>
                <w:rFonts w:ascii="Calibri" w:eastAsia="Calibri" w:hAnsi="Calibri"/>
                <w:i/>
                <w:iCs/>
                <w:color w:val="000000"/>
              </w:rPr>
              <w:t>URLLCRepNum</w:t>
            </w:r>
            <w:r w:rsidRPr="00AC0D8A">
              <w:rPr>
                <w:rFonts w:ascii="Calibri" w:eastAsia="Calibri" w:hAnsi="Calibri"/>
                <w:color w:val="000000"/>
              </w:rPr>
              <w:t xml:space="preserve"> (&gt;1) in </w:t>
            </w:r>
            <w:r w:rsidRPr="00AC0D8A">
              <w:rPr>
                <w:rFonts w:ascii="Calibri" w:eastAsia="Calibri" w:hAnsi="Calibri"/>
                <w:i/>
                <w:iCs/>
                <w:color w:val="000000"/>
              </w:rPr>
              <w:t xml:space="preserve">TDRA </w:t>
            </w:r>
            <w:r w:rsidRPr="00AC0D8A">
              <w:rPr>
                <w:rFonts w:ascii="Calibri" w:eastAsia="Calibri" w:hAnsi="Calibri"/>
                <w:i/>
                <w:iCs/>
                <w:color w:val="FF0000"/>
              </w:rPr>
              <w:t>by DCI</w:t>
            </w:r>
          </w:p>
          <w:p w14:paraId="3EACE244" w14:textId="77777777" w:rsidR="00AC0D8A" w:rsidRPr="00AC0D8A" w:rsidRDefault="00AC0D8A" w:rsidP="00AC0D8A">
            <w:pPr>
              <w:numPr>
                <w:ilvl w:val="0"/>
                <w:numId w:val="68"/>
              </w:numPr>
              <w:autoSpaceDE/>
              <w:autoSpaceDN/>
              <w:adjustRightInd/>
              <w:snapToGrid/>
              <w:spacing w:before="100" w:beforeAutospacing="1" w:after="100" w:afterAutospacing="1" w:line="259" w:lineRule="auto"/>
              <w:ind w:left="1440"/>
              <w:contextualSpacing/>
              <w:jc w:val="left"/>
              <w:rPr>
                <w:rFonts w:ascii="Calibri" w:eastAsia="Calibri" w:hAnsi="Calibri"/>
                <w:lang w:val="zh-CN"/>
              </w:rPr>
            </w:pPr>
            <w:r w:rsidRPr="00AC0D8A">
              <w:rPr>
                <w:rFonts w:ascii="Calibri" w:eastAsia="Calibri" w:hAnsi="Calibri"/>
                <w:color w:val="000000"/>
              </w:rPr>
              <w:t>Condition 2: indicates one entry in</w:t>
            </w:r>
            <w:r w:rsidRPr="00AC0D8A">
              <w:rPr>
                <w:rFonts w:ascii="Calibri" w:eastAsia="Calibri" w:hAnsi="Calibri"/>
                <w:i/>
                <w:iCs/>
              </w:rPr>
              <w:t xml:space="preserve">pdsch-TimeDomainAllocationList </w:t>
            </w:r>
            <w:r w:rsidRPr="00AC0D8A">
              <w:rPr>
                <w:rFonts w:ascii="Calibri" w:eastAsia="Calibri" w:hAnsi="Calibri"/>
              </w:rPr>
              <w:t>having no</w:t>
            </w:r>
            <w:r w:rsidRPr="00AC0D8A">
              <w:rPr>
                <w:rFonts w:ascii="Calibri" w:eastAsia="Calibri" w:hAnsi="Calibri"/>
                <w:i/>
                <w:iCs/>
                <w:color w:val="000000"/>
              </w:rPr>
              <w:t xml:space="preserve">URLLCRepNum </w:t>
            </w:r>
            <w:r w:rsidRPr="00AC0D8A">
              <w:rPr>
                <w:rFonts w:ascii="Calibri" w:eastAsia="Calibri" w:hAnsi="Calibri"/>
                <w:i/>
                <w:iCs/>
                <w:color w:val="FF0000"/>
              </w:rPr>
              <w:t>by DCI</w:t>
            </w:r>
            <w:r w:rsidRPr="00AC0D8A">
              <w:rPr>
                <w:rFonts w:ascii="Calibri" w:eastAsia="Calibri" w:hAnsi="Calibri"/>
                <w:color w:val="000000"/>
              </w:rPr>
              <w:t>, but at least one entry having URLLCRepNum</w:t>
            </w:r>
          </w:p>
          <w:p w14:paraId="09712E23" w14:textId="77777777" w:rsidR="00AC0D8A" w:rsidRPr="00AC0D8A" w:rsidRDefault="00AC0D8A" w:rsidP="00AC0D8A">
            <w:pPr>
              <w:numPr>
                <w:ilvl w:val="0"/>
                <w:numId w:val="68"/>
              </w:numPr>
              <w:autoSpaceDE/>
              <w:autoSpaceDN/>
              <w:adjustRightInd/>
              <w:snapToGrid/>
              <w:spacing w:before="100" w:beforeAutospacing="1" w:after="100" w:afterAutospacing="1" w:line="259" w:lineRule="auto"/>
              <w:ind w:left="1440"/>
              <w:contextualSpacing/>
              <w:jc w:val="left"/>
              <w:rPr>
                <w:rFonts w:ascii="Calibri" w:eastAsia="Calibri" w:hAnsi="Calibri"/>
                <w:lang w:val="zh-CN"/>
              </w:rPr>
            </w:pPr>
            <w:r w:rsidRPr="00AC0D8A">
              <w:rPr>
                <w:rFonts w:ascii="Calibri" w:eastAsia="Calibri" w:hAnsi="Calibri"/>
                <w:color w:val="FF0000"/>
              </w:rPr>
              <w:t>Condition 4: None of entry in TDRA contains</w:t>
            </w:r>
            <w:r w:rsidRPr="00AC0D8A">
              <w:rPr>
                <w:rFonts w:ascii="Calibri" w:eastAsia="Calibri" w:hAnsi="Calibri"/>
                <w:i/>
                <w:iCs/>
                <w:color w:val="FF0000"/>
              </w:rPr>
              <w:t>URLLCRepNum</w:t>
            </w:r>
          </w:p>
          <w:p w14:paraId="5603A99D" w14:textId="77777777" w:rsidR="00AC0D8A" w:rsidRPr="00AC0D8A" w:rsidRDefault="00AC0D8A" w:rsidP="00AC0D8A">
            <w:pPr>
              <w:tabs>
                <w:tab w:val="center" w:pos="4153"/>
                <w:tab w:val="right" w:pos="8306"/>
              </w:tabs>
              <w:autoSpaceDE/>
              <w:autoSpaceDN/>
              <w:adjustRightInd/>
              <w:snapToGrid/>
              <w:spacing w:after="0"/>
              <w:jc w:val="left"/>
              <w:rPr>
                <w:rFonts w:ascii="Arial" w:eastAsia="맑은 고딕" w:hAnsi="Arial" w:cs="Arial"/>
                <w:b/>
                <w:sz w:val="20"/>
                <w:szCs w:val="20"/>
                <w:lang w:val="en-GB" w:eastAsia="zh-CN"/>
              </w:rPr>
            </w:pPr>
          </w:p>
          <w:p w14:paraId="658ECF03" w14:textId="77777777" w:rsidR="00AC0D8A" w:rsidRPr="00AC0D8A" w:rsidRDefault="00AC0D8A" w:rsidP="00AC0D8A">
            <w:pPr>
              <w:tabs>
                <w:tab w:val="center" w:pos="4153"/>
                <w:tab w:val="right" w:pos="8306"/>
              </w:tabs>
              <w:autoSpaceDE/>
              <w:autoSpaceDN/>
              <w:adjustRightInd/>
              <w:snapToGrid/>
              <w:spacing w:after="0"/>
              <w:jc w:val="left"/>
              <w:rPr>
                <w:rFonts w:ascii="Arial" w:eastAsia="맑은 고딕" w:hAnsi="Arial" w:cs="Arial"/>
                <w:b/>
                <w:sz w:val="20"/>
                <w:szCs w:val="20"/>
                <w:lang w:val="en-GB" w:eastAsia="ko-KR"/>
              </w:rPr>
            </w:pPr>
          </w:p>
          <w:p w14:paraId="0DE0DC56" w14:textId="0AB2C06A" w:rsidR="00AC0D8A" w:rsidRPr="00AC0D8A" w:rsidRDefault="00AC0D8A" w:rsidP="008B43C4">
            <w:pPr>
              <w:tabs>
                <w:tab w:val="center" w:pos="4153"/>
                <w:tab w:val="right" w:pos="8306"/>
              </w:tabs>
              <w:autoSpaceDE/>
              <w:autoSpaceDN/>
              <w:adjustRightInd/>
              <w:snapToGrid/>
              <w:spacing w:after="0"/>
              <w:jc w:val="left"/>
              <w:rPr>
                <w:rFonts w:ascii="Arial" w:eastAsia="맑은 고딕" w:hAnsi="Arial" w:cs="Arial"/>
                <w:sz w:val="20"/>
                <w:szCs w:val="20"/>
                <w:lang w:val="en-GB" w:eastAsia="ko-KR"/>
              </w:rPr>
            </w:pPr>
            <w:r w:rsidRPr="00AC0D8A">
              <w:rPr>
                <w:rFonts w:ascii="Arial" w:eastAsia="맑은 고딕" w:hAnsi="Arial" w:cs="Arial"/>
                <w:b/>
                <w:sz w:val="20"/>
                <w:szCs w:val="20"/>
                <w:lang w:val="en-GB" w:eastAsia="ko-KR"/>
              </w:rPr>
              <w:t>Question 3.</w:t>
            </w:r>
            <w:r w:rsidRPr="00AC0D8A">
              <w:rPr>
                <w:rFonts w:ascii="Arial" w:eastAsia="맑은 고딕" w:hAnsi="Arial" w:cs="Arial"/>
                <w:sz w:val="20"/>
                <w:szCs w:val="20"/>
                <w:lang w:val="en-GB" w:eastAsia="ko-KR"/>
              </w:rPr>
              <w:t xml:space="preserve"> RAN2 asks RAN1 to inform RAN2 if repetition schemes 2a/2b/3 (fdmSchemeA, fdmSchemeB and tdmScheme) and scheme 4 (slotBased) are mutually exclusive in all UE configuration options, and to provide a reference which could be used in TS 38.331 for referencing about the configuration limitations for the repetition schemes.</w:t>
            </w:r>
          </w:p>
        </w:tc>
      </w:tr>
    </w:tbl>
    <w:p w14:paraId="4B77211A" w14:textId="77777777" w:rsidR="00AC0D8A" w:rsidRPr="000C48F0" w:rsidRDefault="00AC0D8A" w:rsidP="00AC0D8A">
      <w:pPr>
        <w:tabs>
          <w:tab w:val="center" w:pos="4153"/>
          <w:tab w:val="right" w:pos="8306"/>
        </w:tabs>
        <w:autoSpaceDE/>
        <w:autoSpaceDN/>
        <w:adjustRightInd/>
        <w:rPr>
          <w:rFonts w:eastAsia="맑은 고딕"/>
          <w:b/>
          <w:i/>
        </w:rPr>
      </w:pPr>
    </w:p>
    <w:p w14:paraId="343DC188" w14:textId="77777777" w:rsidR="00AC0D8A" w:rsidRDefault="00AC0D8A" w:rsidP="00AC0D8A">
      <w:pPr>
        <w:autoSpaceDE/>
        <w:autoSpaceDN/>
        <w:adjustRightInd/>
        <w:snapToGrid/>
        <w:spacing w:after="0"/>
        <w:contextualSpacing/>
        <w:jc w:val="left"/>
        <w:rPr>
          <w:rFonts w:eastAsia="맑은 고딕"/>
          <w:b/>
          <w:i/>
          <w:u w:val="single"/>
        </w:rPr>
      </w:pPr>
    </w:p>
    <w:p w14:paraId="46BFD32F" w14:textId="5005C180" w:rsidR="00AC0D8A" w:rsidRPr="00460C38" w:rsidRDefault="00AC0D8A" w:rsidP="0053387A">
      <w:pPr>
        <w:autoSpaceDE/>
        <w:autoSpaceDN/>
        <w:adjustRightInd/>
        <w:snapToGrid/>
        <w:spacing w:after="0"/>
        <w:contextualSpacing/>
        <w:rPr>
          <w:rFonts w:eastAsia="맑은 고딕"/>
        </w:rPr>
      </w:pPr>
      <w:r>
        <w:rPr>
          <w:rFonts w:eastAsia="맑은 고딕"/>
          <w:b/>
          <w:i/>
          <w:u w:val="single"/>
        </w:rPr>
        <w:t>Response#</w:t>
      </w:r>
      <w:r w:rsidR="0053387A">
        <w:rPr>
          <w:rFonts w:eastAsia="맑은 고딕"/>
          <w:b/>
          <w:i/>
          <w:u w:val="single"/>
        </w:rPr>
        <w:t>3</w:t>
      </w:r>
      <w:r>
        <w:rPr>
          <w:rFonts w:eastAsia="맑은 고딕"/>
          <w:b/>
          <w:i/>
          <w:u w:val="single"/>
        </w:rPr>
        <w:t>:</w:t>
      </w:r>
      <w:r>
        <w:rPr>
          <w:rFonts w:eastAsia="맑은 고딕"/>
        </w:rPr>
        <w:t xml:space="preserve"> </w:t>
      </w:r>
      <w:r w:rsidR="0053387A">
        <w:rPr>
          <w:rFonts w:eastAsia="맑은 고딕"/>
        </w:rPr>
        <w:t xml:space="preserve">According to RAN1 agreement, both </w:t>
      </w:r>
      <w:r w:rsidR="0053387A">
        <w:rPr>
          <w:rFonts w:cstheme="minorHAnsi"/>
          <w:i/>
          <w:color w:val="000000"/>
          <w:lang w:eastAsia="zh-CN"/>
        </w:rPr>
        <w:t xml:space="preserve">RepNumR16 </w:t>
      </w:r>
      <w:r w:rsidR="0053387A" w:rsidRPr="0053387A">
        <w:rPr>
          <w:rFonts w:cstheme="minorHAnsi"/>
          <w:color w:val="000000"/>
          <w:lang w:eastAsia="zh-CN"/>
        </w:rPr>
        <w:t>and</w:t>
      </w:r>
      <w:r w:rsidR="0053387A">
        <w:rPr>
          <w:rFonts w:cstheme="minorHAnsi"/>
          <w:i/>
          <w:color w:val="000000"/>
          <w:lang w:eastAsia="zh-CN"/>
        </w:rPr>
        <w:t xml:space="preserve"> </w:t>
      </w:r>
      <w:r w:rsidR="0053387A" w:rsidRPr="002741CB">
        <w:rPr>
          <w:i/>
          <w:color w:val="000000"/>
          <w:kern w:val="2"/>
          <w:lang w:eastAsia="zh-CN"/>
        </w:rPr>
        <w:t>RepSchemeEnabler</w:t>
      </w:r>
      <w:r w:rsidR="0053387A">
        <w:rPr>
          <w:rFonts w:eastAsia="맑은 고딕"/>
        </w:rPr>
        <w:t xml:space="preserve"> can be configured </w:t>
      </w:r>
      <w:r w:rsidR="00460C38">
        <w:rPr>
          <w:rFonts w:eastAsia="맑은 고딕"/>
        </w:rPr>
        <w:t xml:space="preserve">at the same time </w:t>
      </w:r>
      <w:r w:rsidR="0053387A">
        <w:rPr>
          <w:rFonts w:eastAsia="맑은 고딕"/>
        </w:rPr>
        <w:t>in A and G’</w:t>
      </w:r>
      <w:r w:rsidR="00E00AA9">
        <w:rPr>
          <w:rFonts w:eastAsia="맑은 고딕"/>
        </w:rPr>
        <w:t xml:space="preserve">. However, in A, UE assumes scheme 4 regardless of whether </w:t>
      </w:r>
      <w:r w:rsidR="00E00AA9" w:rsidRPr="002741CB">
        <w:rPr>
          <w:i/>
          <w:color w:val="000000"/>
          <w:kern w:val="2"/>
          <w:lang w:eastAsia="zh-CN"/>
        </w:rPr>
        <w:t>RepSchemeEnabler</w:t>
      </w:r>
      <w:r w:rsidR="00E00AA9" w:rsidRPr="00E00AA9">
        <w:rPr>
          <w:color w:val="000000"/>
          <w:kern w:val="2"/>
          <w:lang w:eastAsia="zh-CN"/>
        </w:rPr>
        <w:t xml:space="preserve"> is configured or not</w:t>
      </w:r>
      <w:r w:rsidR="00E00AA9">
        <w:rPr>
          <w:i/>
          <w:color w:val="000000"/>
          <w:kern w:val="2"/>
          <w:lang w:eastAsia="zh-CN"/>
        </w:rPr>
        <w:t xml:space="preserve">. </w:t>
      </w:r>
      <w:r w:rsidR="00460C38">
        <w:rPr>
          <w:color w:val="000000"/>
          <w:kern w:val="2"/>
          <w:lang w:eastAsia="zh-CN"/>
        </w:rPr>
        <w:t xml:space="preserve"> In the same manner</w:t>
      </w:r>
      <w:r w:rsidR="00E00AA9">
        <w:rPr>
          <w:color w:val="000000"/>
          <w:kern w:val="2"/>
          <w:lang w:eastAsia="zh-CN"/>
        </w:rPr>
        <w:t>, compari</w:t>
      </w:r>
      <w:r w:rsidR="00460C38">
        <w:rPr>
          <w:color w:val="000000"/>
          <w:kern w:val="2"/>
          <w:lang w:eastAsia="zh-CN"/>
        </w:rPr>
        <w:t>ng</w:t>
      </w:r>
      <w:r w:rsidR="00E00AA9">
        <w:rPr>
          <w:color w:val="000000"/>
          <w:kern w:val="2"/>
          <w:lang w:eastAsia="zh-CN"/>
        </w:rPr>
        <w:t xml:space="preserve"> G’ and A’, </w:t>
      </w:r>
      <w:r w:rsidR="00E00AA9">
        <w:rPr>
          <w:rFonts w:eastAsia="맑은 고딕"/>
        </w:rPr>
        <w:t xml:space="preserve">Rel-15 transmission scheme </w:t>
      </w:r>
      <w:r w:rsidR="00460C38">
        <w:rPr>
          <w:rFonts w:eastAsia="맑은 고딕"/>
        </w:rPr>
        <w:t xml:space="preserve">is applied </w:t>
      </w:r>
      <w:r w:rsidR="00E00AA9">
        <w:rPr>
          <w:rFonts w:eastAsia="맑은 고딕"/>
        </w:rPr>
        <w:t xml:space="preserve">regardless of whether </w:t>
      </w:r>
      <w:r w:rsidR="00E00AA9" w:rsidRPr="002741CB">
        <w:rPr>
          <w:i/>
          <w:color w:val="000000"/>
          <w:kern w:val="2"/>
          <w:lang w:eastAsia="zh-CN"/>
        </w:rPr>
        <w:t>RepSchemeEnabler</w:t>
      </w:r>
      <w:r w:rsidR="00E00AA9" w:rsidRPr="00E00AA9">
        <w:rPr>
          <w:color w:val="000000"/>
          <w:kern w:val="2"/>
          <w:lang w:eastAsia="zh-CN"/>
        </w:rPr>
        <w:t xml:space="preserve"> is </w:t>
      </w:r>
      <w:r w:rsidR="00E00AA9" w:rsidRPr="00460C38">
        <w:rPr>
          <w:color w:val="000000"/>
          <w:kern w:val="2"/>
          <w:lang w:eastAsia="zh-CN"/>
        </w:rPr>
        <w:t>configured or not.</w:t>
      </w:r>
      <w:r w:rsidR="00460C38">
        <w:rPr>
          <w:color w:val="000000"/>
          <w:kern w:val="2"/>
          <w:lang w:eastAsia="zh-CN"/>
        </w:rPr>
        <w:t xml:space="preserve"> </w:t>
      </w:r>
      <w:r w:rsidR="00460C38" w:rsidRPr="00460C38">
        <w:rPr>
          <w:color w:val="000000"/>
          <w:kern w:val="2"/>
          <w:lang w:eastAsia="zh-CN"/>
        </w:rPr>
        <w:t>Therefore</w:t>
      </w:r>
      <w:r w:rsidR="00460C38">
        <w:rPr>
          <w:color w:val="000000"/>
          <w:kern w:val="2"/>
          <w:lang w:eastAsia="zh-CN"/>
        </w:rPr>
        <w:t xml:space="preserve">, when </w:t>
      </w:r>
      <w:r w:rsidR="00460C38">
        <w:rPr>
          <w:rFonts w:cstheme="minorHAnsi"/>
          <w:i/>
          <w:color w:val="000000"/>
          <w:lang w:eastAsia="zh-CN"/>
        </w:rPr>
        <w:t xml:space="preserve">RepNumR16 </w:t>
      </w:r>
      <w:r w:rsidR="00460C38" w:rsidRPr="0053387A">
        <w:rPr>
          <w:rFonts w:cstheme="minorHAnsi"/>
          <w:color w:val="000000"/>
          <w:lang w:eastAsia="zh-CN"/>
        </w:rPr>
        <w:t>and</w:t>
      </w:r>
      <w:r w:rsidR="00460C38">
        <w:rPr>
          <w:rFonts w:cstheme="minorHAnsi"/>
          <w:i/>
          <w:color w:val="000000"/>
          <w:lang w:eastAsia="zh-CN"/>
        </w:rPr>
        <w:t xml:space="preserve"> </w:t>
      </w:r>
      <w:r w:rsidR="00460C38" w:rsidRPr="002741CB">
        <w:rPr>
          <w:i/>
          <w:color w:val="000000"/>
          <w:kern w:val="2"/>
          <w:lang w:eastAsia="zh-CN"/>
        </w:rPr>
        <w:t>RepSchemeEnabler</w:t>
      </w:r>
      <w:r w:rsidR="00460C38">
        <w:rPr>
          <w:rFonts w:eastAsia="맑은 고딕"/>
        </w:rPr>
        <w:t xml:space="preserve"> are configured at the same time</w:t>
      </w:r>
      <w:r w:rsidR="00312D51">
        <w:rPr>
          <w:rFonts w:eastAsia="맑은 고딕"/>
        </w:rPr>
        <w:t>,</w:t>
      </w:r>
      <w:r w:rsidR="00460C38">
        <w:rPr>
          <w:rFonts w:eastAsia="맑은 고딕"/>
        </w:rPr>
        <w:t xml:space="preserve"> UE ignores </w:t>
      </w:r>
      <w:r w:rsidR="00460C38" w:rsidRPr="002741CB">
        <w:rPr>
          <w:i/>
          <w:color w:val="000000"/>
          <w:kern w:val="2"/>
          <w:lang w:eastAsia="zh-CN"/>
        </w:rPr>
        <w:t>RepSchemeEnabler</w:t>
      </w:r>
      <w:r w:rsidR="00460C38">
        <w:rPr>
          <w:i/>
          <w:color w:val="000000"/>
          <w:kern w:val="2"/>
          <w:lang w:eastAsia="zh-CN"/>
        </w:rPr>
        <w:t xml:space="preserve"> </w:t>
      </w:r>
      <w:r w:rsidR="00460C38" w:rsidRPr="00460C38">
        <w:rPr>
          <w:rFonts w:eastAsia="맑은 고딕"/>
        </w:rPr>
        <w:t>so that</w:t>
      </w:r>
      <w:r w:rsidR="00460C38" w:rsidRPr="00460C38">
        <w:rPr>
          <w:color w:val="000000"/>
          <w:kern w:val="2"/>
          <w:lang w:eastAsia="zh-CN"/>
        </w:rPr>
        <w:t xml:space="preserve"> there is no need to configure</w:t>
      </w:r>
      <w:r w:rsidR="00460C38">
        <w:rPr>
          <w:i/>
          <w:color w:val="000000"/>
          <w:kern w:val="2"/>
          <w:lang w:eastAsia="zh-CN"/>
        </w:rPr>
        <w:t xml:space="preserve"> </w:t>
      </w:r>
      <w:r w:rsidR="00460C38">
        <w:rPr>
          <w:rFonts w:cstheme="minorHAnsi"/>
          <w:i/>
          <w:color w:val="000000"/>
          <w:lang w:eastAsia="zh-CN"/>
        </w:rPr>
        <w:t xml:space="preserve">RepNumR16 </w:t>
      </w:r>
      <w:r w:rsidR="00460C38" w:rsidRPr="0053387A">
        <w:rPr>
          <w:rFonts w:cstheme="minorHAnsi"/>
          <w:color w:val="000000"/>
          <w:lang w:eastAsia="zh-CN"/>
        </w:rPr>
        <w:t>and</w:t>
      </w:r>
      <w:r w:rsidR="00460C38">
        <w:rPr>
          <w:rFonts w:cstheme="minorHAnsi"/>
          <w:i/>
          <w:color w:val="000000"/>
          <w:lang w:eastAsia="zh-CN"/>
        </w:rPr>
        <w:t xml:space="preserve"> </w:t>
      </w:r>
      <w:r w:rsidR="00460C38" w:rsidRPr="002741CB">
        <w:rPr>
          <w:i/>
          <w:color w:val="000000"/>
          <w:kern w:val="2"/>
          <w:lang w:eastAsia="zh-CN"/>
        </w:rPr>
        <w:t>RepSchemeEnabler</w:t>
      </w:r>
      <w:r w:rsidR="00460C38">
        <w:rPr>
          <w:rFonts w:eastAsia="맑은 고딕"/>
        </w:rPr>
        <w:t xml:space="preserve"> simultaneously.</w:t>
      </w:r>
      <w:r w:rsidR="00180524">
        <w:rPr>
          <w:rFonts w:eastAsia="맑은 고딕"/>
        </w:rPr>
        <w:t xml:space="preserve"> </w:t>
      </w:r>
      <w:r w:rsidR="00341AA3">
        <w:rPr>
          <w:rFonts w:eastAsia="맑은 고딕"/>
        </w:rPr>
        <w:t xml:space="preserve">Based on this background, </w:t>
      </w:r>
      <w:r w:rsidR="00180524">
        <w:rPr>
          <w:rFonts w:eastAsia="맑은 고딕"/>
        </w:rPr>
        <w:t xml:space="preserve">RAN1 provides the </w:t>
      </w:r>
      <w:r w:rsidR="00341AA3">
        <w:rPr>
          <w:rFonts w:eastAsia="맑은 고딕"/>
        </w:rPr>
        <w:t>following revised table.</w:t>
      </w:r>
    </w:p>
    <w:p w14:paraId="7461F088" w14:textId="77777777" w:rsidR="0053387A" w:rsidRDefault="0053387A" w:rsidP="0053387A">
      <w:pPr>
        <w:autoSpaceDE/>
        <w:autoSpaceDN/>
        <w:adjustRightInd/>
        <w:snapToGrid/>
        <w:spacing w:after="0"/>
        <w:contextualSpacing/>
        <w:rPr>
          <w:rFonts w:eastAsia="맑은 고딕"/>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20"/>
        <w:gridCol w:w="810"/>
        <w:gridCol w:w="1620"/>
        <w:gridCol w:w="1620"/>
        <w:gridCol w:w="1952"/>
      </w:tblGrid>
      <w:tr w:rsidR="00180524" w14:paraId="77137D56" w14:textId="77777777" w:rsidTr="00180524">
        <w:trPr>
          <w:jc w:val="center"/>
        </w:trPr>
        <w:tc>
          <w:tcPr>
            <w:tcW w:w="1908" w:type="dxa"/>
            <w:tcBorders>
              <w:top w:val="single" w:sz="4" w:space="0" w:color="auto"/>
              <w:left w:val="single" w:sz="4" w:space="0" w:color="auto"/>
              <w:bottom w:val="single" w:sz="4" w:space="0" w:color="auto"/>
              <w:right w:val="single" w:sz="4" w:space="0" w:color="auto"/>
            </w:tcBorders>
          </w:tcPr>
          <w:p w14:paraId="2275A4D8" w14:textId="77777777" w:rsidR="00180524" w:rsidRDefault="00180524">
            <w:pPr>
              <w:rPr>
                <w:rFonts w:cs="Times"/>
                <w:color w:val="000000"/>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14:paraId="1641B1A3" w14:textId="77777777" w:rsidR="00180524" w:rsidRDefault="00180524">
            <w:pPr>
              <w:rPr>
                <w:rFonts w:cs="Times"/>
                <w:color w:val="000000"/>
                <w:szCs w:val="20"/>
              </w:rPr>
            </w:pPr>
            <w:r>
              <w:rPr>
                <w:rFonts w:cs="Times"/>
                <w:color w:val="000000"/>
                <w:szCs w:val="20"/>
              </w:rPr>
              <w:t xml:space="preserve">  TCI states</w:t>
            </w:r>
          </w:p>
        </w:tc>
        <w:tc>
          <w:tcPr>
            <w:tcW w:w="810" w:type="dxa"/>
            <w:tcBorders>
              <w:top w:val="single" w:sz="4" w:space="0" w:color="auto"/>
              <w:left w:val="single" w:sz="4" w:space="0" w:color="auto"/>
              <w:bottom w:val="single" w:sz="4" w:space="0" w:color="auto"/>
              <w:right w:val="single" w:sz="4" w:space="0" w:color="auto"/>
            </w:tcBorders>
            <w:hideMark/>
          </w:tcPr>
          <w:p w14:paraId="71487269" w14:textId="77777777" w:rsidR="00180524" w:rsidRDefault="00180524">
            <w:pPr>
              <w:rPr>
                <w:rFonts w:cs="Times"/>
                <w:color w:val="000000"/>
                <w:szCs w:val="20"/>
              </w:rPr>
            </w:pPr>
            <w:r>
              <w:rPr>
                <w:rFonts w:cs="Times"/>
                <w:color w:val="000000"/>
                <w:szCs w:val="20"/>
              </w:rPr>
              <w:t>CDM groups</w:t>
            </w:r>
          </w:p>
        </w:tc>
        <w:tc>
          <w:tcPr>
            <w:tcW w:w="1620" w:type="dxa"/>
            <w:tcBorders>
              <w:top w:val="single" w:sz="4" w:space="0" w:color="auto"/>
              <w:left w:val="single" w:sz="4" w:space="0" w:color="auto"/>
              <w:bottom w:val="single" w:sz="4" w:space="0" w:color="auto"/>
              <w:right w:val="single" w:sz="4" w:space="0" w:color="auto"/>
            </w:tcBorders>
            <w:hideMark/>
          </w:tcPr>
          <w:p w14:paraId="035A08D4" w14:textId="77777777" w:rsidR="00180524" w:rsidRDefault="00180524">
            <w:pPr>
              <w:rPr>
                <w:rFonts w:cs="Times"/>
                <w:color w:val="000000"/>
                <w:szCs w:val="20"/>
              </w:rPr>
            </w:pPr>
            <w:r>
              <w:rPr>
                <w:rFonts w:cs="Times"/>
                <w:color w:val="000000"/>
                <w:szCs w:val="20"/>
              </w:rPr>
              <w:t>URLLCRepNum</w:t>
            </w:r>
          </w:p>
        </w:tc>
        <w:tc>
          <w:tcPr>
            <w:tcW w:w="1620" w:type="dxa"/>
            <w:tcBorders>
              <w:top w:val="single" w:sz="4" w:space="0" w:color="auto"/>
              <w:left w:val="single" w:sz="4" w:space="0" w:color="auto"/>
              <w:bottom w:val="single" w:sz="4" w:space="0" w:color="auto"/>
              <w:right w:val="single" w:sz="4" w:space="0" w:color="auto"/>
            </w:tcBorders>
            <w:hideMark/>
          </w:tcPr>
          <w:p w14:paraId="30116909" w14:textId="77777777" w:rsidR="00180524" w:rsidRDefault="00180524">
            <w:pPr>
              <w:rPr>
                <w:rFonts w:cs="Times"/>
                <w:color w:val="000000"/>
                <w:szCs w:val="20"/>
              </w:rPr>
            </w:pPr>
            <w:r>
              <w:rPr>
                <w:rFonts w:cs="Times"/>
                <w:color w:val="000000"/>
                <w:szCs w:val="20"/>
              </w:rPr>
              <w:t>URLLCSchemeEnabler</w:t>
            </w:r>
          </w:p>
        </w:tc>
        <w:tc>
          <w:tcPr>
            <w:tcW w:w="1952" w:type="dxa"/>
            <w:tcBorders>
              <w:top w:val="single" w:sz="4" w:space="0" w:color="auto"/>
              <w:left w:val="single" w:sz="4" w:space="0" w:color="auto"/>
              <w:bottom w:val="single" w:sz="4" w:space="0" w:color="auto"/>
              <w:right w:val="single" w:sz="4" w:space="0" w:color="auto"/>
            </w:tcBorders>
            <w:hideMark/>
          </w:tcPr>
          <w:p w14:paraId="26F744B4" w14:textId="77777777" w:rsidR="00180524" w:rsidRDefault="00180524">
            <w:pPr>
              <w:rPr>
                <w:rFonts w:cs="Times"/>
                <w:color w:val="000000"/>
                <w:szCs w:val="20"/>
              </w:rPr>
            </w:pPr>
            <w:r>
              <w:rPr>
                <w:rFonts w:cs="Times"/>
                <w:color w:val="000000"/>
                <w:szCs w:val="20"/>
              </w:rPr>
              <w:t xml:space="preserve">UE Behavior </w:t>
            </w:r>
          </w:p>
        </w:tc>
      </w:tr>
      <w:tr w:rsidR="00180524" w14:paraId="075BE082" w14:textId="77777777" w:rsidTr="00180524">
        <w:trPr>
          <w:jc w:val="center"/>
        </w:trPr>
        <w:tc>
          <w:tcPr>
            <w:tcW w:w="1908" w:type="dxa"/>
            <w:tcBorders>
              <w:top w:val="single" w:sz="4" w:space="0" w:color="auto"/>
              <w:left w:val="single" w:sz="4" w:space="0" w:color="auto"/>
              <w:bottom w:val="single" w:sz="4" w:space="0" w:color="auto"/>
              <w:right w:val="single" w:sz="4" w:space="0" w:color="auto"/>
            </w:tcBorders>
            <w:hideMark/>
          </w:tcPr>
          <w:p w14:paraId="41BC452D" w14:textId="77777777" w:rsidR="00180524" w:rsidRDefault="00180524">
            <w:pPr>
              <w:rPr>
                <w:rFonts w:cs="Times"/>
                <w:color w:val="000000"/>
                <w:szCs w:val="20"/>
              </w:rPr>
            </w:pPr>
            <w:r>
              <w:rPr>
                <w:rFonts w:cs="Times"/>
                <w:color w:val="000000"/>
                <w:szCs w:val="20"/>
              </w:rPr>
              <w:t>0 (</w:t>
            </w:r>
            <w:r>
              <w:rPr>
                <w:rFonts w:cs="Times"/>
                <w:szCs w:val="20"/>
              </w:rPr>
              <w:t>in spec draft</w:t>
            </w:r>
            <w:r>
              <w:rPr>
                <w:rFonts w:cs="Times"/>
                <w:color w:val="000000"/>
                <w:szCs w:val="20"/>
              </w:rPr>
              <w:t>)</w:t>
            </w:r>
          </w:p>
        </w:tc>
        <w:tc>
          <w:tcPr>
            <w:tcW w:w="720" w:type="dxa"/>
            <w:tcBorders>
              <w:top w:val="single" w:sz="4" w:space="0" w:color="auto"/>
              <w:left w:val="single" w:sz="4" w:space="0" w:color="auto"/>
              <w:bottom w:val="single" w:sz="4" w:space="0" w:color="auto"/>
              <w:right w:val="single" w:sz="4" w:space="0" w:color="auto"/>
            </w:tcBorders>
            <w:hideMark/>
          </w:tcPr>
          <w:p w14:paraId="6EB6AFC7" w14:textId="77777777" w:rsidR="00180524" w:rsidRDefault="00180524">
            <w:pPr>
              <w:rPr>
                <w:rFonts w:cs="Times"/>
                <w:color w:val="000000"/>
                <w:szCs w:val="20"/>
              </w:rPr>
            </w:pPr>
            <w:r>
              <w:rPr>
                <w:rFonts w:cs="Times"/>
                <w:color w:val="000000"/>
                <w:szCs w:val="20"/>
              </w:rPr>
              <w:t>1</w:t>
            </w:r>
          </w:p>
        </w:tc>
        <w:tc>
          <w:tcPr>
            <w:tcW w:w="810" w:type="dxa"/>
            <w:tcBorders>
              <w:top w:val="single" w:sz="4" w:space="0" w:color="auto"/>
              <w:left w:val="single" w:sz="4" w:space="0" w:color="auto"/>
              <w:bottom w:val="single" w:sz="4" w:space="0" w:color="auto"/>
              <w:right w:val="single" w:sz="4" w:space="0" w:color="auto"/>
            </w:tcBorders>
            <w:hideMark/>
          </w:tcPr>
          <w:p w14:paraId="71825CBA" w14:textId="77777777" w:rsidR="00180524" w:rsidRDefault="00180524">
            <w:pPr>
              <w:rPr>
                <w:rFonts w:cs="Times"/>
                <w:color w:val="000000"/>
                <w:szCs w:val="20"/>
              </w:rPr>
            </w:pPr>
            <w:r>
              <w:rPr>
                <w:rFonts w:cs="Times"/>
                <w:color w:val="000000"/>
                <w:szCs w:val="20"/>
              </w:rPr>
              <w:t>&gt;=1</w:t>
            </w:r>
          </w:p>
        </w:tc>
        <w:tc>
          <w:tcPr>
            <w:tcW w:w="1620" w:type="dxa"/>
            <w:tcBorders>
              <w:top w:val="single" w:sz="4" w:space="0" w:color="auto"/>
              <w:left w:val="single" w:sz="4" w:space="0" w:color="auto"/>
              <w:bottom w:val="single" w:sz="4" w:space="0" w:color="auto"/>
              <w:right w:val="single" w:sz="4" w:space="0" w:color="auto"/>
            </w:tcBorders>
            <w:hideMark/>
          </w:tcPr>
          <w:p w14:paraId="312C3A17" w14:textId="77777777" w:rsidR="00180524" w:rsidRDefault="00180524">
            <w:pPr>
              <w:rPr>
                <w:rFonts w:cs="Times"/>
                <w:color w:val="000000"/>
                <w:szCs w:val="20"/>
              </w:rPr>
            </w:pPr>
            <w:r>
              <w:rPr>
                <w:rFonts w:cs="Times"/>
                <w:color w:val="000000"/>
                <w:szCs w:val="20"/>
              </w:rPr>
              <w:t>Not applicable</w:t>
            </w:r>
          </w:p>
        </w:tc>
        <w:tc>
          <w:tcPr>
            <w:tcW w:w="1620" w:type="dxa"/>
            <w:tcBorders>
              <w:top w:val="single" w:sz="4" w:space="0" w:color="auto"/>
              <w:left w:val="single" w:sz="4" w:space="0" w:color="auto"/>
              <w:bottom w:val="single" w:sz="4" w:space="0" w:color="auto"/>
              <w:right w:val="single" w:sz="4" w:space="0" w:color="auto"/>
            </w:tcBorders>
            <w:hideMark/>
          </w:tcPr>
          <w:p w14:paraId="08BD5B33" w14:textId="77777777" w:rsidR="00180524" w:rsidRDefault="00180524">
            <w:pPr>
              <w:rPr>
                <w:rFonts w:cs="Times"/>
                <w:color w:val="000000"/>
                <w:szCs w:val="20"/>
              </w:rPr>
            </w:pPr>
            <w:r>
              <w:rPr>
                <w:rFonts w:cs="Times"/>
                <w:color w:val="000000"/>
                <w:szCs w:val="20"/>
              </w:rPr>
              <w:t>Not applicable</w:t>
            </w:r>
          </w:p>
        </w:tc>
        <w:tc>
          <w:tcPr>
            <w:tcW w:w="1952" w:type="dxa"/>
            <w:tcBorders>
              <w:top w:val="single" w:sz="4" w:space="0" w:color="auto"/>
              <w:left w:val="single" w:sz="4" w:space="0" w:color="auto"/>
              <w:bottom w:val="single" w:sz="4" w:space="0" w:color="auto"/>
              <w:right w:val="single" w:sz="4" w:space="0" w:color="auto"/>
            </w:tcBorders>
            <w:hideMark/>
          </w:tcPr>
          <w:p w14:paraId="63607B02" w14:textId="77777777" w:rsidR="00180524" w:rsidRDefault="00180524">
            <w:pPr>
              <w:rPr>
                <w:rFonts w:cs="Times"/>
                <w:color w:val="000000"/>
                <w:szCs w:val="20"/>
              </w:rPr>
            </w:pPr>
            <w:r>
              <w:rPr>
                <w:rFonts w:cs="Times"/>
                <w:color w:val="000000"/>
                <w:szCs w:val="20"/>
              </w:rPr>
              <w:t xml:space="preserve">Rel 15 </w:t>
            </w:r>
          </w:p>
        </w:tc>
      </w:tr>
      <w:tr w:rsidR="00180524" w14:paraId="3D36E3EE" w14:textId="77777777" w:rsidTr="00180524">
        <w:trPr>
          <w:jc w:val="center"/>
        </w:trPr>
        <w:tc>
          <w:tcPr>
            <w:tcW w:w="1908" w:type="dxa"/>
            <w:tcBorders>
              <w:top w:val="single" w:sz="4" w:space="0" w:color="auto"/>
              <w:left w:val="single" w:sz="4" w:space="0" w:color="auto"/>
              <w:bottom w:val="single" w:sz="4" w:space="0" w:color="auto"/>
              <w:right w:val="single" w:sz="4" w:space="0" w:color="auto"/>
            </w:tcBorders>
            <w:hideMark/>
          </w:tcPr>
          <w:p w14:paraId="6AC09A77" w14:textId="77777777" w:rsidR="00180524" w:rsidRDefault="00180524">
            <w:pPr>
              <w:rPr>
                <w:rFonts w:cs="Times"/>
                <w:color w:val="000000"/>
                <w:szCs w:val="20"/>
              </w:rPr>
            </w:pPr>
            <w:r>
              <w:rPr>
                <w:rFonts w:cs="Times"/>
                <w:color w:val="000000"/>
                <w:szCs w:val="20"/>
              </w:rPr>
              <w:t>A (</w:t>
            </w:r>
            <w:r>
              <w:rPr>
                <w:rFonts w:cs="Times"/>
                <w:szCs w:val="20"/>
              </w:rPr>
              <w:t>one scheme</w:t>
            </w:r>
            <w:r>
              <w:rPr>
                <w:rFonts w:cs="Times"/>
                <w:color w:val="000000"/>
                <w:szCs w:val="20"/>
              </w:rPr>
              <w:t>)</w:t>
            </w:r>
          </w:p>
        </w:tc>
        <w:tc>
          <w:tcPr>
            <w:tcW w:w="720" w:type="dxa"/>
            <w:tcBorders>
              <w:top w:val="single" w:sz="4" w:space="0" w:color="auto"/>
              <w:left w:val="single" w:sz="4" w:space="0" w:color="auto"/>
              <w:bottom w:val="single" w:sz="4" w:space="0" w:color="auto"/>
              <w:right w:val="single" w:sz="4" w:space="0" w:color="auto"/>
            </w:tcBorders>
            <w:hideMark/>
          </w:tcPr>
          <w:p w14:paraId="79F2ACC1" w14:textId="77777777" w:rsidR="00180524" w:rsidRDefault="00180524">
            <w:pPr>
              <w:rPr>
                <w:rFonts w:cs="Times"/>
                <w:color w:val="000000"/>
                <w:szCs w:val="20"/>
              </w:rPr>
            </w:pPr>
            <w:r>
              <w:rPr>
                <w:rFonts w:cs="Times"/>
                <w:color w:val="000000"/>
                <w:szCs w:val="20"/>
              </w:rPr>
              <w:t>1</w:t>
            </w:r>
          </w:p>
        </w:tc>
        <w:tc>
          <w:tcPr>
            <w:tcW w:w="810" w:type="dxa"/>
            <w:tcBorders>
              <w:top w:val="single" w:sz="4" w:space="0" w:color="auto"/>
              <w:left w:val="single" w:sz="4" w:space="0" w:color="auto"/>
              <w:bottom w:val="single" w:sz="4" w:space="0" w:color="auto"/>
              <w:right w:val="single" w:sz="4" w:space="0" w:color="auto"/>
            </w:tcBorders>
            <w:hideMark/>
          </w:tcPr>
          <w:p w14:paraId="6DDA6D09" w14:textId="77777777" w:rsidR="00180524" w:rsidRDefault="00180524">
            <w:pPr>
              <w:rPr>
                <w:rFonts w:cs="Times"/>
                <w:color w:val="000000"/>
                <w:szCs w:val="20"/>
              </w:rPr>
            </w:pPr>
            <w:r>
              <w:rPr>
                <w:rFonts w:cs="Times"/>
                <w:color w:val="000000"/>
                <w:szCs w:val="20"/>
              </w:rPr>
              <w:t>1</w:t>
            </w:r>
          </w:p>
        </w:tc>
        <w:tc>
          <w:tcPr>
            <w:tcW w:w="1620" w:type="dxa"/>
            <w:tcBorders>
              <w:top w:val="single" w:sz="4" w:space="0" w:color="auto"/>
              <w:left w:val="single" w:sz="4" w:space="0" w:color="auto"/>
              <w:bottom w:val="single" w:sz="4" w:space="0" w:color="auto"/>
              <w:right w:val="single" w:sz="4" w:space="0" w:color="auto"/>
            </w:tcBorders>
            <w:hideMark/>
          </w:tcPr>
          <w:p w14:paraId="6F95D519" w14:textId="77777777" w:rsidR="00180524" w:rsidRDefault="00180524">
            <w:pPr>
              <w:rPr>
                <w:rFonts w:cs="Times"/>
                <w:color w:val="000000"/>
                <w:szCs w:val="20"/>
              </w:rPr>
            </w:pPr>
            <w:r>
              <w:rPr>
                <w:rFonts w:cs="Times"/>
                <w:color w:val="000000"/>
                <w:szCs w:val="20"/>
              </w:rPr>
              <w:t>Condition 1</w:t>
            </w:r>
          </w:p>
        </w:tc>
        <w:tc>
          <w:tcPr>
            <w:tcW w:w="1620" w:type="dxa"/>
            <w:tcBorders>
              <w:top w:val="single" w:sz="4" w:space="0" w:color="auto"/>
              <w:left w:val="single" w:sz="4" w:space="0" w:color="auto"/>
              <w:bottom w:val="single" w:sz="4" w:space="0" w:color="auto"/>
              <w:right w:val="single" w:sz="4" w:space="0" w:color="auto"/>
            </w:tcBorders>
            <w:hideMark/>
          </w:tcPr>
          <w:p w14:paraId="621D1066" w14:textId="26B68C87" w:rsidR="00180524" w:rsidRDefault="00180524">
            <w:pPr>
              <w:rPr>
                <w:rFonts w:cs="Times"/>
                <w:color w:val="000000"/>
                <w:szCs w:val="20"/>
              </w:rPr>
            </w:pPr>
            <w:r w:rsidRPr="00180524">
              <w:rPr>
                <w:rFonts w:cs="Times"/>
                <w:strike/>
                <w:color w:val="FF0000"/>
                <w:szCs w:val="20"/>
              </w:rPr>
              <w:t>Configured or</w:t>
            </w:r>
            <w:r w:rsidRPr="00180524">
              <w:rPr>
                <w:rFonts w:cs="Times"/>
                <w:color w:val="FF0000"/>
                <w:szCs w:val="20"/>
              </w:rPr>
              <w:t xml:space="preserve"> </w:t>
            </w:r>
            <w:r w:rsidRPr="00180524">
              <w:rPr>
                <w:rFonts w:cs="Times"/>
                <w:strike/>
                <w:color w:val="FF0000"/>
                <w:szCs w:val="20"/>
              </w:rPr>
              <w:t>n</w:t>
            </w:r>
            <w:r w:rsidRPr="00180524">
              <w:rPr>
                <w:rFonts w:cs="Times"/>
                <w:color w:val="FF0000"/>
                <w:szCs w:val="20"/>
              </w:rPr>
              <w:t>N</w:t>
            </w:r>
            <w:r>
              <w:rPr>
                <w:rFonts w:cs="Times"/>
                <w:color w:val="000000"/>
                <w:szCs w:val="20"/>
              </w:rPr>
              <w:t xml:space="preserve">ot configured </w:t>
            </w:r>
          </w:p>
        </w:tc>
        <w:tc>
          <w:tcPr>
            <w:tcW w:w="1952" w:type="dxa"/>
            <w:tcBorders>
              <w:top w:val="single" w:sz="4" w:space="0" w:color="auto"/>
              <w:left w:val="single" w:sz="4" w:space="0" w:color="auto"/>
              <w:bottom w:val="single" w:sz="4" w:space="0" w:color="auto"/>
              <w:right w:val="single" w:sz="4" w:space="0" w:color="auto"/>
            </w:tcBorders>
            <w:hideMark/>
          </w:tcPr>
          <w:p w14:paraId="100AFDB0" w14:textId="77777777" w:rsidR="00180524" w:rsidRDefault="00180524">
            <w:pPr>
              <w:rPr>
                <w:rFonts w:cs="Times"/>
                <w:color w:val="000000"/>
                <w:szCs w:val="20"/>
              </w:rPr>
            </w:pPr>
            <w:r>
              <w:rPr>
                <w:rFonts w:cs="Times"/>
                <w:color w:val="000000"/>
                <w:szCs w:val="20"/>
              </w:rPr>
              <w:t>"Scheme 4" with repetition from the same TRP</w:t>
            </w:r>
          </w:p>
          <w:p w14:paraId="10B2FA3E" w14:textId="77777777" w:rsidR="00180524" w:rsidRDefault="00180524">
            <w:pPr>
              <w:rPr>
                <w:rFonts w:cs="Times"/>
                <w:color w:val="000000"/>
                <w:szCs w:val="20"/>
              </w:rPr>
            </w:pPr>
            <w:r>
              <w:rPr>
                <w:rFonts w:cs="Times"/>
                <w:color w:val="000000"/>
                <w:szCs w:val="20"/>
              </w:rPr>
              <w:t>Limitations agreed for Scheme 4 apply</w:t>
            </w:r>
          </w:p>
        </w:tc>
      </w:tr>
      <w:tr w:rsidR="00180524" w14:paraId="4E89C252" w14:textId="77777777" w:rsidTr="00180524">
        <w:trPr>
          <w:jc w:val="center"/>
        </w:trPr>
        <w:tc>
          <w:tcPr>
            <w:tcW w:w="1908" w:type="dxa"/>
            <w:tcBorders>
              <w:top w:val="single" w:sz="4" w:space="0" w:color="auto"/>
              <w:left w:val="single" w:sz="4" w:space="0" w:color="auto"/>
              <w:bottom w:val="single" w:sz="4" w:space="0" w:color="auto"/>
              <w:right w:val="single" w:sz="4" w:space="0" w:color="auto"/>
            </w:tcBorders>
            <w:hideMark/>
          </w:tcPr>
          <w:p w14:paraId="7DD2FF45" w14:textId="77777777" w:rsidR="00180524" w:rsidRDefault="00180524">
            <w:pPr>
              <w:rPr>
                <w:rFonts w:cs="Times"/>
                <w:color w:val="000000"/>
                <w:szCs w:val="20"/>
              </w:rPr>
            </w:pPr>
            <w:r>
              <w:rPr>
                <w:rFonts w:cs="Times"/>
                <w:color w:val="000000"/>
                <w:szCs w:val="20"/>
              </w:rPr>
              <w:t>A’ (</w:t>
            </w:r>
            <w:r>
              <w:rPr>
                <w:rFonts w:cs="Times"/>
                <w:szCs w:val="20"/>
              </w:rPr>
              <w:t>one scheme</w:t>
            </w:r>
            <w:r>
              <w:rPr>
                <w:rFonts w:cs="Times"/>
                <w:color w:val="000000"/>
                <w:szCs w:val="20"/>
              </w:rPr>
              <w:t>)</w:t>
            </w:r>
          </w:p>
        </w:tc>
        <w:tc>
          <w:tcPr>
            <w:tcW w:w="720" w:type="dxa"/>
            <w:tcBorders>
              <w:top w:val="single" w:sz="4" w:space="0" w:color="auto"/>
              <w:left w:val="single" w:sz="4" w:space="0" w:color="auto"/>
              <w:bottom w:val="single" w:sz="4" w:space="0" w:color="auto"/>
              <w:right w:val="single" w:sz="4" w:space="0" w:color="auto"/>
            </w:tcBorders>
            <w:hideMark/>
          </w:tcPr>
          <w:p w14:paraId="2297E3CB" w14:textId="77777777" w:rsidR="00180524" w:rsidRDefault="00180524">
            <w:pPr>
              <w:rPr>
                <w:rFonts w:cs="Times"/>
                <w:color w:val="000000"/>
                <w:szCs w:val="20"/>
              </w:rPr>
            </w:pPr>
            <w:r>
              <w:rPr>
                <w:rFonts w:cs="Times"/>
                <w:color w:val="000000"/>
                <w:szCs w:val="20"/>
              </w:rPr>
              <w:t>1</w:t>
            </w:r>
          </w:p>
        </w:tc>
        <w:tc>
          <w:tcPr>
            <w:tcW w:w="810" w:type="dxa"/>
            <w:tcBorders>
              <w:top w:val="single" w:sz="4" w:space="0" w:color="auto"/>
              <w:left w:val="single" w:sz="4" w:space="0" w:color="auto"/>
              <w:bottom w:val="single" w:sz="4" w:space="0" w:color="auto"/>
              <w:right w:val="single" w:sz="4" w:space="0" w:color="auto"/>
            </w:tcBorders>
            <w:hideMark/>
          </w:tcPr>
          <w:p w14:paraId="380AA19D" w14:textId="77777777" w:rsidR="00180524" w:rsidRDefault="00180524">
            <w:pPr>
              <w:rPr>
                <w:rFonts w:cs="Times"/>
                <w:color w:val="000000"/>
                <w:szCs w:val="20"/>
              </w:rPr>
            </w:pPr>
            <w:r>
              <w:rPr>
                <w:rFonts w:cs="Times"/>
                <w:color w:val="000000"/>
                <w:szCs w:val="20"/>
              </w:rPr>
              <w:t>&gt;=1</w:t>
            </w:r>
          </w:p>
        </w:tc>
        <w:tc>
          <w:tcPr>
            <w:tcW w:w="1620" w:type="dxa"/>
            <w:tcBorders>
              <w:top w:val="single" w:sz="4" w:space="0" w:color="auto"/>
              <w:left w:val="single" w:sz="4" w:space="0" w:color="auto"/>
              <w:bottom w:val="single" w:sz="4" w:space="0" w:color="auto"/>
              <w:right w:val="single" w:sz="4" w:space="0" w:color="auto"/>
            </w:tcBorders>
            <w:hideMark/>
          </w:tcPr>
          <w:p w14:paraId="0AE6C6BA" w14:textId="77777777" w:rsidR="00180524" w:rsidRDefault="00180524">
            <w:pPr>
              <w:rPr>
                <w:rFonts w:cs="Times"/>
                <w:color w:val="000000"/>
                <w:szCs w:val="20"/>
              </w:rPr>
            </w:pPr>
            <w:r>
              <w:rPr>
                <w:rFonts w:cs="Times"/>
                <w:color w:val="000000"/>
                <w:szCs w:val="20"/>
              </w:rPr>
              <w:t>Condition 2</w:t>
            </w:r>
          </w:p>
        </w:tc>
        <w:tc>
          <w:tcPr>
            <w:tcW w:w="1620" w:type="dxa"/>
            <w:tcBorders>
              <w:top w:val="single" w:sz="4" w:space="0" w:color="auto"/>
              <w:left w:val="single" w:sz="4" w:space="0" w:color="auto"/>
              <w:bottom w:val="single" w:sz="4" w:space="0" w:color="auto"/>
              <w:right w:val="single" w:sz="4" w:space="0" w:color="auto"/>
            </w:tcBorders>
            <w:hideMark/>
          </w:tcPr>
          <w:p w14:paraId="52627402" w14:textId="77777777" w:rsidR="00180524" w:rsidRDefault="00180524">
            <w:pPr>
              <w:rPr>
                <w:rFonts w:cs="Times"/>
                <w:color w:val="000000"/>
                <w:szCs w:val="20"/>
              </w:rPr>
            </w:pPr>
            <w:r>
              <w:rPr>
                <w:rFonts w:cs="Times"/>
                <w:color w:val="000000"/>
                <w:szCs w:val="20"/>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26095189" w14:textId="77777777" w:rsidR="00180524" w:rsidRDefault="00180524">
            <w:pPr>
              <w:rPr>
                <w:rFonts w:cs="Times"/>
                <w:color w:val="000000"/>
                <w:szCs w:val="20"/>
              </w:rPr>
            </w:pPr>
            <w:r>
              <w:rPr>
                <w:rFonts w:cs="Times"/>
                <w:color w:val="000000"/>
                <w:szCs w:val="20"/>
              </w:rPr>
              <w:t xml:space="preserve">Rel 15 </w:t>
            </w:r>
          </w:p>
        </w:tc>
      </w:tr>
      <w:tr w:rsidR="00180524" w14:paraId="05F57CE4" w14:textId="77777777" w:rsidTr="00180524">
        <w:trPr>
          <w:jc w:val="center"/>
        </w:trPr>
        <w:tc>
          <w:tcPr>
            <w:tcW w:w="1908" w:type="dxa"/>
            <w:tcBorders>
              <w:top w:val="single" w:sz="4" w:space="0" w:color="auto"/>
              <w:left w:val="single" w:sz="4" w:space="0" w:color="auto"/>
              <w:bottom w:val="single" w:sz="4" w:space="0" w:color="auto"/>
              <w:right w:val="single" w:sz="4" w:space="0" w:color="auto"/>
            </w:tcBorders>
            <w:hideMark/>
          </w:tcPr>
          <w:p w14:paraId="15F09D8E" w14:textId="77777777" w:rsidR="00180524" w:rsidRDefault="00180524">
            <w:pPr>
              <w:rPr>
                <w:rFonts w:cs="Times"/>
                <w:color w:val="000000"/>
                <w:szCs w:val="20"/>
              </w:rPr>
            </w:pPr>
            <w:r>
              <w:rPr>
                <w:rFonts w:cs="Times"/>
                <w:color w:val="000000"/>
                <w:szCs w:val="20"/>
              </w:rPr>
              <w:t>B (</w:t>
            </w:r>
            <w:r>
              <w:rPr>
                <w:rFonts w:cs="Times"/>
                <w:szCs w:val="20"/>
              </w:rPr>
              <w:t>in spec draft</w:t>
            </w:r>
            <w:r>
              <w:rPr>
                <w:rFonts w:cs="Times"/>
                <w:color w:val="000000"/>
                <w:szCs w:val="20"/>
              </w:rPr>
              <w:t>)</w:t>
            </w:r>
          </w:p>
        </w:tc>
        <w:tc>
          <w:tcPr>
            <w:tcW w:w="720" w:type="dxa"/>
            <w:tcBorders>
              <w:top w:val="single" w:sz="4" w:space="0" w:color="auto"/>
              <w:left w:val="single" w:sz="4" w:space="0" w:color="auto"/>
              <w:bottom w:val="single" w:sz="4" w:space="0" w:color="auto"/>
              <w:right w:val="single" w:sz="4" w:space="0" w:color="auto"/>
            </w:tcBorders>
            <w:hideMark/>
          </w:tcPr>
          <w:p w14:paraId="4AD91B4A" w14:textId="77777777" w:rsidR="00180524" w:rsidRDefault="00180524">
            <w:pPr>
              <w:rPr>
                <w:rFonts w:cs="Times"/>
                <w:color w:val="000000"/>
                <w:szCs w:val="20"/>
              </w:rPr>
            </w:pPr>
            <w:r>
              <w:rPr>
                <w:rFonts w:cs="Times"/>
                <w:color w:val="000000"/>
                <w:szCs w:val="20"/>
              </w:rPr>
              <w:t>2</w:t>
            </w:r>
          </w:p>
        </w:tc>
        <w:tc>
          <w:tcPr>
            <w:tcW w:w="810" w:type="dxa"/>
            <w:tcBorders>
              <w:top w:val="single" w:sz="4" w:space="0" w:color="auto"/>
              <w:left w:val="single" w:sz="4" w:space="0" w:color="auto"/>
              <w:bottom w:val="single" w:sz="4" w:space="0" w:color="auto"/>
              <w:right w:val="single" w:sz="4" w:space="0" w:color="auto"/>
            </w:tcBorders>
            <w:hideMark/>
          </w:tcPr>
          <w:p w14:paraId="05F8C366" w14:textId="77777777" w:rsidR="00180524" w:rsidRDefault="00180524">
            <w:pPr>
              <w:rPr>
                <w:rFonts w:cs="Times"/>
                <w:color w:val="000000"/>
                <w:szCs w:val="20"/>
              </w:rPr>
            </w:pPr>
            <w:r>
              <w:rPr>
                <w:rFonts w:cs="Times"/>
                <w:color w:val="000000"/>
                <w:szCs w:val="20"/>
              </w:rPr>
              <w:t>1</w:t>
            </w:r>
          </w:p>
        </w:tc>
        <w:tc>
          <w:tcPr>
            <w:tcW w:w="1620" w:type="dxa"/>
            <w:tcBorders>
              <w:top w:val="single" w:sz="4" w:space="0" w:color="auto"/>
              <w:left w:val="single" w:sz="4" w:space="0" w:color="auto"/>
              <w:bottom w:val="single" w:sz="4" w:space="0" w:color="auto"/>
              <w:right w:val="single" w:sz="4" w:space="0" w:color="auto"/>
            </w:tcBorders>
            <w:hideMark/>
          </w:tcPr>
          <w:p w14:paraId="336CC78B" w14:textId="77777777" w:rsidR="00180524" w:rsidRDefault="00180524">
            <w:pPr>
              <w:rPr>
                <w:rFonts w:cs="Times"/>
                <w:color w:val="000000"/>
                <w:szCs w:val="20"/>
              </w:rPr>
            </w:pPr>
            <w:r>
              <w:rPr>
                <w:rFonts w:cs="Times"/>
                <w:color w:val="000000"/>
                <w:szCs w:val="20"/>
              </w:rPr>
              <w:t>Condition 1</w:t>
            </w:r>
          </w:p>
        </w:tc>
        <w:tc>
          <w:tcPr>
            <w:tcW w:w="1620" w:type="dxa"/>
            <w:tcBorders>
              <w:top w:val="single" w:sz="4" w:space="0" w:color="auto"/>
              <w:left w:val="single" w:sz="4" w:space="0" w:color="auto"/>
              <w:bottom w:val="single" w:sz="4" w:space="0" w:color="auto"/>
              <w:right w:val="single" w:sz="4" w:space="0" w:color="auto"/>
            </w:tcBorders>
            <w:hideMark/>
          </w:tcPr>
          <w:p w14:paraId="6F2FEEC5" w14:textId="77777777" w:rsidR="00180524" w:rsidRDefault="00180524">
            <w:pPr>
              <w:rPr>
                <w:rFonts w:cs="Times"/>
                <w:color w:val="000000"/>
                <w:szCs w:val="20"/>
              </w:rPr>
            </w:pPr>
            <w:r>
              <w:rPr>
                <w:rFonts w:cs="Times"/>
                <w:color w:val="000000"/>
                <w:szCs w:val="20"/>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1CE7DC27" w14:textId="77777777" w:rsidR="00180524" w:rsidRDefault="00180524">
            <w:pPr>
              <w:rPr>
                <w:rFonts w:cs="Times"/>
                <w:color w:val="000000"/>
                <w:szCs w:val="20"/>
              </w:rPr>
            </w:pPr>
            <w:r>
              <w:rPr>
                <w:rFonts w:cs="Times"/>
                <w:color w:val="000000"/>
                <w:szCs w:val="20"/>
              </w:rPr>
              <w:t>Scheme 4</w:t>
            </w:r>
          </w:p>
        </w:tc>
      </w:tr>
      <w:tr w:rsidR="00180524" w14:paraId="4B0E9B73" w14:textId="77777777" w:rsidTr="00180524">
        <w:trPr>
          <w:jc w:val="center"/>
        </w:trPr>
        <w:tc>
          <w:tcPr>
            <w:tcW w:w="1908" w:type="dxa"/>
            <w:tcBorders>
              <w:top w:val="single" w:sz="4" w:space="0" w:color="auto"/>
              <w:left w:val="single" w:sz="4" w:space="0" w:color="auto"/>
              <w:bottom w:val="single" w:sz="4" w:space="0" w:color="auto"/>
              <w:right w:val="single" w:sz="4" w:space="0" w:color="auto"/>
            </w:tcBorders>
            <w:hideMark/>
          </w:tcPr>
          <w:p w14:paraId="35C4FD90" w14:textId="77777777" w:rsidR="00180524" w:rsidRDefault="00180524">
            <w:pPr>
              <w:rPr>
                <w:rFonts w:cs="Times"/>
                <w:color w:val="000000"/>
                <w:szCs w:val="20"/>
              </w:rPr>
            </w:pPr>
            <w:r>
              <w:rPr>
                <w:rFonts w:cs="Times"/>
                <w:color w:val="000000"/>
                <w:szCs w:val="20"/>
              </w:rPr>
              <w:t>C (</w:t>
            </w:r>
            <w:r>
              <w:rPr>
                <w:rFonts w:cs="Times"/>
                <w:szCs w:val="20"/>
              </w:rPr>
              <w:t>in spec draft</w:t>
            </w:r>
            <w:r>
              <w:rPr>
                <w:rFonts w:cs="Times"/>
                <w:color w:val="000000"/>
                <w:szCs w:val="20"/>
              </w:rPr>
              <w:t>)</w:t>
            </w:r>
          </w:p>
        </w:tc>
        <w:tc>
          <w:tcPr>
            <w:tcW w:w="720" w:type="dxa"/>
            <w:tcBorders>
              <w:top w:val="single" w:sz="4" w:space="0" w:color="auto"/>
              <w:left w:val="single" w:sz="4" w:space="0" w:color="auto"/>
              <w:bottom w:val="single" w:sz="4" w:space="0" w:color="auto"/>
              <w:right w:val="single" w:sz="4" w:space="0" w:color="auto"/>
            </w:tcBorders>
            <w:hideMark/>
          </w:tcPr>
          <w:p w14:paraId="614042C5" w14:textId="77777777" w:rsidR="00180524" w:rsidRPr="00341AA3" w:rsidRDefault="00180524">
            <w:pPr>
              <w:rPr>
                <w:rFonts w:cs="Times"/>
                <w:szCs w:val="20"/>
              </w:rPr>
            </w:pPr>
            <w:r w:rsidRPr="00341AA3">
              <w:rPr>
                <w:rFonts w:cs="Times"/>
                <w:szCs w:val="20"/>
              </w:rPr>
              <w:t>2</w:t>
            </w:r>
          </w:p>
        </w:tc>
        <w:tc>
          <w:tcPr>
            <w:tcW w:w="810" w:type="dxa"/>
            <w:tcBorders>
              <w:top w:val="single" w:sz="4" w:space="0" w:color="auto"/>
              <w:left w:val="single" w:sz="4" w:space="0" w:color="auto"/>
              <w:bottom w:val="single" w:sz="4" w:space="0" w:color="auto"/>
              <w:right w:val="single" w:sz="4" w:space="0" w:color="auto"/>
            </w:tcBorders>
            <w:hideMark/>
          </w:tcPr>
          <w:p w14:paraId="794E6803" w14:textId="77777777" w:rsidR="00180524" w:rsidRPr="00341AA3" w:rsidRDefault="00180524">
            <w:pPr>
              <w:rPr>
                <w:rFonts w:cs="Times"/>
                <w:szCs w:val="20"/>
              </w:rPr>
            </w:pPr>
            <w:r w:rsidRPr="00341AA3">
              <w:rPr>
                <w:rFonts w:cs="Times"/>
                <w:szCs w:val="20"/>
              </w:rPr>
              <w:t>2</w:t>
            </w:r>
          </w:p>
        </w:tc>
        <w:tc>
          <w:tcPr>
            <w:tcW w:w="1620" w:type="dxa"/>
            <w:tcBorders>
              <w:top w:val="single" w:sz="4" w:space="0" w:color="auto"/>
              <w:left w:val="single" w:sz="4" w:space="0" w:color="auto"/>
              <w:bottom w:val="single" w:sz="4" w:space="0" w:color="auto"/>
              <w:right w:val="single" w:sz="4" w:space="0" w:color="auto"/>
            </w:tcBorders>
            <w:hideMark/>
          </w:tcPr>
          <w:p w14:paraId="4FF9433C" w14:textId="77777777" w:rsidR="00180524" w:rsidRDefault="00180524">
            <w:pPr>
              <w:rPr>
                <w:rFonts w:cs="Times"/>
                <w:color w:val="000000"/>
                <w:szCs w:val="20"/>
              </w:rPr>
            </w:pPr>
            <w:r>
              <w:rPr>
                <w:rFonts w:cs="Times"/>
                <w:color w:val="000000"/>
                <w:szCs w:val="20"/>
              </w:rPr>
              <w:t>Condition 2</w:t>
            </w:r>
          </w:p>
        </w:tc>
        <w:tc>
          <w:tcPr>
            <w:tcW w:w="1620" w:type="dxa"/>
            <w:tcBorders>
              <w:top w:val="single" w:sz="4" w:space="0" w:color="auto"/>
              <w:left w:val="single" w:sz="4" w:space="0" w:color="auto"/>
              <w:bottom w:val="single" w:sz="4" w:space="0" w:color="auto"/>
              <w:right w:val="single" w:sz="4" w:space="0" w:color="auto"/>
            </w:tcBorders>
            <w:hideMark/>
          </w:tcPr>
          <w:p w14:paraId="28953049" w14:textId="77777777" w:rsidR="00180524" w:rsidRDefault="00180524">
            <w:pPr>
              <w:rPr>
                <w:rFonts w:cs="Times"/>
                <w:color w:val="000000"/>
                <w:szCs w:val="20"/>
              </w:rPr>
            </w:pPr>
            <w:r>
              <w:rPr>
                <w:rFonts w:cs="Times"/>
                <w:color w:val="000000"/>
                <w:szCs w:val="20"/>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7E6A320A" w14:textId="77777777" w:rsidR="00180524" w:rsidRDefault="00180524">
            <w:pPr>
              <w:rPr>
                <w:rFonts w:cs="Times"/>
                <w:color w:val="000000"/>
                <w:szCs w:val="20"/>
              </w:rPr>
            </w:pPr>
            <w:r>
              <w:rPr>
                <w:rFonts w:cs="Times"/>
                <w:color w:val="000000"/>
                <w:szCs w:val="20"/>
              </w:rPr>
              <w:t>1a/NCJT</w:t>
            </w:r>
          </w:p>
        </w:tc>
      </w:tr>
      <w:tr w:rsidR="00180524" w14:paraId="68E034E1" w14:textId="77777777" w:rsidTr="00180524">
        <w:trPr>
          <w:jc w:val="center"/>
        </w:trPr>
        <w:tc>
          <w:tcPr>
            <w:tcW w:w="1908" w:type="dxa"/>
            <w:tcBorders>
              <w:top w:val="single" w:sz="4" w:space="0" w:color="auto"/>
              <w:left w:val="single" w:sz="4" w:space="0" w:color="auto"/>
              <w:bottom w:val="single" w:sz="4" w:space="0" w:color="auto"/>
              <w:right w:val="single" w:sz="4" w:space="0" w:color="auto"/>
            </w:tcBorders>
            <w:hideMark/>
          </w:tcPr>
          <w:p w14:paraId="0A6E6153" w14:textId="77777777" w:rsidR="00180524" w:rsidRDefault="00180524">
            <w:pPr>
              <w:rPr>
                <w:rFonts w:cs="Times"/>
                <w:color w:val="000000"/>
                <w:szCs w:val="20"/>
              </w:rPr>
            </w:pPr>
            <w:r>
              <w:rPr>
                <w:rFonts w:cs="Times"/>
                <w:color w:val="000000"/>
                <w:szCs w:val="20"/>
              </w:rPr>
              <w:t>E (</w:t>
            </w:r>
            <w:r>
              <w:rPr>
                <w:rFonts w:cs="Times"/>
                <w:szCs w:val="20"/>
              </w:rPr>
              <w:t>in spec draft</w:t>
            </w:r>
            <w:r>
              <w:rPr>
                <w:rFonts w:cs="Times"/>
                <w:color w:val="000000"/>
                <w:szCs w:val="20"/>
              </w:rPr>
              <w:t>)</w:t>
            </w:r>
          </w:p>
        </w:tc>
        <w:tc>
          <w:tcPr>
            <w:tcW w:w="720" w:type="dxa"/>
            <w:tcBorders>
              <w:top w:val="single" w:sz="4" w:space="0" w:color="auto"/>
              <w:left w:val="single" w:sz="4" w:space="0" w:color="auto"/>
              <w:bottom w:val="single" w:sz="4" w:space="0" w:color="auto"/>
              <w:right w:val="single" w:sz="4" w:space="0" w:color="auto"/>
            </w:tcBorders>
            <w:hideMark/>
          </w:tcPr>
          <w:p w14:paraId="479858C3" w14:textId="77777777" w:rsidR="00180524" w:rsidRPr="00341AA3" w:rsidRDefault="00180524">
            <w:pPr>
              <w:rPr>
                <w:rFonts w:cs="Times"/>
                <w:szCs w:val="20"/>
              </w:rPr>
            </w:pPr>
            <w:r w:rsidRPr="00341AA3">
              <w:rPr>
                <w:rFonts w:cs="Times"/>
                <w:szCs w:val="20"/>
              </w:rPr>
              <w:t>2</w:t>
            </w:r>
          </w:p>
        </w:tc>
        <w:tc>
          <w:tcPr>
            <w:tcW w:w="810" w:type="dxa"/>
            <w:tcBorders>
              <w:top w:val="single" w:sz="4" w:space="0" w:color="auto"/>
              <w:left w:val="single" w:sz="4" w:space="0" w:color="auto"/>
              <w:bottom w:val="single" w:sz="4" w:space="0" w:color="auto"/>
              <w:right w:val="single" w:sz="4" w:space="0" w:color="auto"/>
            </w:tcBorders>
            <w:hideMark/>
          </w:tcPr>
          <w:p w14:paraId="3A91FFBD" w14:textId="77777777" w:rsidR="00180524" w:rsidRPr="00341AA3" w:rsidRDefault="00180524">
            <w:pPr>
              <w:rPr>
                <w:rFonts w:cs="Times"/>
                <w:szCs w:val="20"/>
              </w:rPr>
            </w:pPr>
            <w:r w:rsidRPr="00341AA3">
              <w:rPr>
                <w:rFonts w:cs="Times"/>
                <w:szCs w:val="20"/>
              </w:rPr>
              <w:t>2</w:t>
            </w:r>
          </w:p>
        </w:tc>
        <w:tc>
          <w:tcPr>
            <w:tcW w:w="1620" w:type="dxa"/>
            <w:tcBorders>
              <w:top w:val="single" w:sz="4" w:space="0" w:color="auto"/>
              <w:left w:val="single" w:sz="4" w:space="0" w:color="auto"/>
              <w:bottom w:val="single" w:sz="4" w:space="0" w:color="auto"/>
              <w:right w:val="single" w:sz="4" w:space="0" w:color="auto"/>
            </w:tcBorders>
            <w:hideMark/>
          </w:tcPr>
          <w:p w14:paraId="0E0CD9C5" w14:textId="77777777" w:rsidR="00180524" w:rsidRDefault="00180524">
            <w:pPr>
              <w:rPr>
                <w:rFonts w:cs="Times"/>
                <w:color w:val="000000"/>
                <w:szCs w:val="20"/>
              </w:rPr>
            </w:pPr>
            <w:r>
              <w:rPr>
                <w:rFonts w:cs="Times"/>
                <w:color w:val="000000"/>
                <w:szCs w:val="20"/>
              </w:rPr>
              <w:t>Condition 4</w:t>
            </w:r>
          </w:p>
        </w:tc>
        <w:tc>
          <w:tcPr>
            <w:tcW w:w="1620" w:type="dxa"/>
            <w:tcBorders>
              <w:top w:val="single" w:sz="4" w:space="0" w:color="auto"/>
              <w:left w:val="single" w:sz="4" w:space="0" w:color="auto"/>
              <w:bottom w:val="single" w:sz="4" w:space="0" w:color="auto"/>
              <w:right w:val="single" w:sz="4" w:space="0" w:color="auto"/>
            </w:tcBorders>
            <w:hideMark/>
          </w:tcPr>
          <w:p w14:paraId="1E0B0175" w14:textId="77777777" w:rsidR="00180524" w:rsidRDefault="00180524">
            <w:pPr>
              <w:rPr>
                <w:rFonts w:cs="Times"/>
                <w:color w:val="000000"/>
                <w:szCs w:val="20"/>
              </w:rPr>
            </w:pPr>
            <w:r>
              <w:rPr>
                <w:rFonts w:cs="Times"/>
                <w:color w:val="000000"/>
                <w:szCs w:val="20"/>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2743A366" w14:textId="77777777" w:rsidR="00180524" w:rsidRDefault="00180524">
            <w:pPr>
              <w:rPr>
                <w:rFonts w:cs="Times"/>
                <w:color w:val="000000"/>
                <w:szCs w:val="20"/>
              </w:rPr>
            </w:pPr>
            <w:r>
              <w:rPr>
                <w:rFonts w:cs="Times"/>
                <w:color w:val="000000"/>
                <w:szCs w:val="20"/>
              </w:rPr>
              <w:t>1a/NCJT</w:t>
            </w:r>
          </w:p>
        </w:tc>
      </w:tr>
      <w:tr w:rsidR="00180524" w14:paraId="7DF65F8B" w14:textId="77777777" w:rsidTr="00180524">
        <w:trPr>
          <w:jc w:val="center"/>
        </w:trPr>
        <w:tc>
          <w:tcPr>
            <w:tcW w:w="1908" w:type="dxa"/>
            <w:tcBorders>
              <w:top w:val="single" w:sz="4" w:space="0" w:color="auto"/>
              <w:left w:val="single" w:sz="4" w:space="0" w:color="auto"/>
              <w:bottom w:val="single" w:sz="4" w:space="0" w:color="auto"/>
              <w:right w:val="single" w:sz="4" w:space="0" w:color="auto"/>
            </w:tcBorders>
            <w:hideMark/>
          </w:tcPr>
          <w:p w14:paraId="7C5977BF" w14:textId="77777777" w:rsidR="00180524" w:rsidRDefault="00180524">
            <w:pPr>
              <w:rPr>
                <w:rFonts w:cs="Times"/>
                <w:color w:val="000000"/>
                <w:szCs w:val="20"/>
              </w:rPr>
            </w:pPr>
            <w:r>
              <w:rPr>
                <w:rFonts w:cs="Times"/>
                <w:color w:val="000000"/>
                <w:szCs w:val="20"/>
              </w:rPr>
              <w:t>F (</w:t>
            </w:r>
            <w:r>
              <w:rPr>
                <w:rFonts w:cs="Times"/>
                <w:szCs w:val="20"/>
              </w:rPr>
              <w:t>in spec draft</w:t>
            </w:r>
            <w:r>
              <w:rPr>
                <w:rFonts w:cs="Times"/>
                <w:color w:val="000000"/>
                <w:szCs w:val="20"/>
              </w:rPr>
              <w:t>)</w:t>
            </w:r>
          </w:p>
        </w:tc>
        <w:tc>
          <w:tcPr>
            <w:tcW w:w="720" w:type="dxa"/>
            <w:tcBorders>
              <w:top w:val="single" w:sz="4" w:space="0" w:color="auto"/>
              <w:left w:val="single" w:sz="4" w:space="0" w:color="auto"/>
              <w:bottom w:val="single" w:sz="4" w:space="0" w:color="auto"/>
              <w:right w:val="single" w:sz="4" w:space="0" w:color="auto"/>
            </w:tcBorders>
            <w:hideMark/>
          </w:tcPr>
          <w:p w14:paraId="0F53DCB1" w14:textId="77777777" w:rsidR="00180524" w:rsidRDefault="00180524">
            <w:pPr>
              <w:rPr>
                <w:rFonts w:cs="Times"/>
                <w:color w:val="000000"/>
                <w:szCs w:val="20"/>
              </w:rPr>
            </w:pPr>
            <w:r>
              <w:rPr>
                <w:rFonts w:cs="Times"/>
                <w:color w:val="000000"/>
                <w:szCs w:val="20"/>
              </w:rPr>
              <w:t>2</w:t>
            </w:r>
          </w:p>
        </w:tc>
        <w:tc>
          <w:tcPr>
            <w:tcW w:w="810" w:type="dxa"/>
            <w:tcBorders>
              <w:top w:val="single" w:sz="4" w:space="0" w:color="auto"/>
              <w:left w:val="single" w:sz="4" w:space="0" w:color="auto"/>
              <w:bottom w:val="single" w:sz="4" w:space="0" w:color="auto"/>
              <w:right w:val="single" w:sz="4" w:space="0" w:color="auto"/>
            </w:tcBorders>
            <w:hideMark/>
          </w:tcPr>
          <w:p w14:paraId="1F4620FC" w14:textId="77777777" w:rsidR="00180524" w:rsidRDefault="00180524">
            <w:pPr>
              <w:rPr>
                <w:rFonts w:cs="Times"/>
                <w:color w:val="000000"/>
                <w:szCs w:val="20"/>
              </w:rPr>
            </w:pPr>
            <w:r>
              <w:rPr>
                <w:rFonts w:cs="Times"/>
                <w:color w:val="000000"/>
                <w:szCs w:val="20"/>
              </w:rPr>
              <w:t>1</w:t>
            </w:r>
          </w:p>
        </w:tc>
        <w:tc>
          <w:tcPr>
            <w:tcW w:w="1620" w:type="dxa"/>
            <w:tcBorders>
              <w:top w:val="single" w:sz="4" w:space="0" w:color="auto"/>
              <w:left w:val="single" w:sz="4" w:space="0" w:color="auto"/>
              <w:bottom w:val="single" w:sz="4" w:space="0" w:color="auto"/>
              <w:right w:val="single" w:sz="4" w:space="0" w:color="auto"/>
            </w:tcBorders>
            <w:hideMark/>
          </w:tcPr>
          <w:p w14:paraId="606C1D3D" w14:textId="77777777" w:rsidR="00180524" w:rsidRDefault="00180524">
            <w:pPr>
              <w:rPr>
                <w:rFonts w:cs="Times"/>
                <w:color w:val="000000"/>
                <w:szCs w:val="20"/>
              </w:rPr>
            </w:pPr>
            <w:r>
              <w:rPr>
                <w:rFonts w:cs="Times"/>
                <w:color w:val="000000"/>
                <w:szCs w:val="20"/>
              </w:rPr>
              <w:t>Condition 4</w:t>
            </w:r>
          </w:p>
        </w:tc>
        <w:tc>
          <w:tcPr>
            <w:tcW w:w="1620" w:type="dxa"/>
            <w:tcBorders>
              <w:top w:val="single" w:sz="4" w:space="0" w:color="auto"/>
              <w:left w:val="single" w:sz="4" w:space="0" w:color="auto"/>
              <w:bottom w:val="single" w:sz="4" w:space="0" w:color="auto"/>
              <w:right w:val="single" w:sz="4" w:space="0" w:color="auto"/>
            </w:tcBorders>
            <w:hideMark/>
          </w:tcPr>
          <w:p w14:paraId="2EAAA81E" w14:textId="77777777" w:rsidR="00180524" w:rsidRDefault="00180524">
            <w:pPr>
              <w:rPr>
                <w:rFonts w:cs="Times"/>
                <w:color w:val="000000"/>
                <w:szCs w:val="20"/>
              </w:rPr>
            </w:pPr>
            <w:r>
              <w:rPr>
                <w:rFonts w:cs="Times"/>
                <w:color w:val="000000"/>
                <w:szCs w:val="20"/>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64006382" w14:textId="77777777" w:rsidR="00180524" w:rsidRDefault="00180524">
            <w:pPr>
              <w:rPr>
                <w:rFonts w:cs="Times"/>
                <w:color w:val="000000"/>
                <w:szCs w:val="20"/>
              </w:rPr>
            </w:pPr>
            <w:r>
              <w:rPr>
                <w:rFonts w:cs="Times"/>
                <w:color w:val="000000"/>
                <w:szCs w:val="20"/>
              </w:rPr>
              <w:t>Scheme 2a/2b/3</w:t>
            </w:r>
          </w:p>
        </w:tc>
      </w:tr>
      <w:tr w:rsidR="00180524" w14:paraId="4576A6FD" w14:textId="77777777" w:rsidTr="00180524">
        <w:trPr>
          <w:jc w:val="center"/>
        </w:trPr>
        <w:tc>
          <w:tcPr>
            <w:tcW w:w="1908" w:type="dxa"/>
            <w:tcBorders>
              <w:top w:val="single" w:sz="4" w:space="0" w:color="auto"/>
              <w:left w:val="single" w:sz="4" w:space="0" w:color="auto"/>
              <w:bottom w:val="single" w:sz="4" w:space="0" w:color="auto"/>
              <w:right w:val="single" w:sz="4" w:space="0" w:color="auto"/>
            </w:tcBorders>
            <w:hideMark/>
          </w:tcPr>
          <w:p w14:paraId="6FBC5838" w14:textId="77777777" w:rsidR="00180524" w:rsidRDefault="00180524">
            <w:pPr>
              <w:rPr>
                <w:rFonts w:cs="Times"/>
                <w:color w:val="000000"/>
                <w:szCs w:val="20"/>
              </w:rPr>
            </w:pPr>
            <w:r>
              <w:rPr>
                <w:rFonts w:cs="Times"/>
                <w:color w:val="000000"/>
                <w:szCs w:val="20"/>
              </w:rPr>
              <w:t>D’’ (</w:t>
            </w:r>
            <w:r>
              <w:rPr>
                <w:rFonts w:cs="Times"/>
                <w:szCs w:val="20"/>
              </w:rPr>
              <w:t>one scheme</w:t>
            </w:r>
            <w:r>
              <w:rPr>
                <w:rFonts w:cs="Times"/>
                <w:color w:val="000000"/>
                <w:szCs w:val="20"/>
              </w:rPr>
              <w:t>)</w:t>
            </w:r>
          </w:p>
        </w:tc>
        <w:tc>
          <w:tcPr>
            <w:tcW w:w="720" w:type="dxa"/>
            <w:tcBorders>
              <w:top w:val="single" w:sz="4" w:space="0" w:color="auto"/>
              <w:left w:val="single" w:sz="4" w:space="0" w:color="auto"/>
              <w:bottom w:val="single" w:sz="4" w:space="0" w:color="auto"/>
              <w:right w:val="single" w:sz="4" w:space="0" w:color="auto"/>
            </w:tcBorders>
            <w:hideMark/>
          </w:tcPr>
          <w:p w14:paraId="27915EF2" w14:textId="77777777" w:rsidR="00180524" w:rsidRDefault="00180524">
            <w:pPr>
              <w:rPr>
                <w:rFonts w:cs="Times"/>
                <w:color w:val="000000"/>
                <w:szCs w:val="20"/>
              </w:rPr>
            </w:pPr>
            <w:r>
              <w:rPr>
                <w:rFonts w:cs="Times"/>
                <w:color w:val="000000"/>
                <w:szCs w:val="20"/>
              </w:rPr>
              <w:t>2</w:t>
            </w:r>
          </w:p>
        </w:tc>
        <w:tc>
          <w:tcPr>
            <w:tcW w:w="810" w:type="dxa"/>
            <w:tcBorders>
              <w:top w:val="single" w:sz="4" w:space="0" w:color="auto"/>
              <w:left w:val="single" w:sz="4" w:space="0" w:color="auto"/>
              <w:bottom w:val="single" w:sz="4" w:space="0" w:color="auto"/>
              <w:right w:val="single" w:sz="4" w:space="0" w:color="auto"/>
            </w:tcBorders>
            <w:hideMark/>
          </w:tcPr>
          <w:p w14:paraId="0EF43479" w14:textId="77777777" w:rsidR="00180524" w:rsidRDefault="00180524">
            <w:pPr>
              <w:rPr>
                <w:rFonts w:cs="Times"/>
                <w:color w:val="000000"/>
                <w:szCs w:val="20"/>
              </w:rPr>
            </w:pPr>
            <w:r>
              <w:rPr>
                <w:rFonts w:cs="Times"/>
                <w:color w:val="000000"/>
                <w:szCs w:val="20"/>
              </w:rPr>
              <w:t>2</w:t>
            </w:r>
          </w:p>
        </w:tc>
        <w:tc>
          <w:tcPr>
            <w:tcW w:w="1620" w:type="dxa"/>
            <w:tcBorders>
              <w:top w:val="single" w:sz="4" w:space="0" w:color="auto"/>
              <w:left w:val="single" w:sz="4" w:space="0" w:color="auto"/>
              <w:bottom w:val="single" w:sz="4" w:space="0" w:color="auto"/>
              <w:right w:val="single" w:sz="4" w:space="0" w:color="auto"/>
            </w:tcBorders>
            <w:hideMark/>
          </w:tcPr>
          <w:p w14:paraId="498DAF2B" w14:textId="77777777" w:rsidR="00180524" w:rsidRDefault="00180524">
            <w:pPr>
              <w:rPr>
                <w:rFonts w:cs="Times"/>
                <w:color w:val="000000"/>
                <w:szCs w:val="20"/>
              </w:rPr>
            </w:pPr>
            <w:r>
              <w:rPr>
                <w:rFonts w:cs="Times"/>
                <w:color w:val="000000"/>
                <w:szCs w:val="20"/>
              </w:rPr>
              <w:t>Condition 4</w:t>
            </w:r>
          </w:p>
        </w:tc>
        <w:tc>
          <w:tcPr>
            <w:tcW w:w="1620" w:type="dxa"/>
            <w:tcBorders>
              <w:top w:val="single" w:sz="4" w:space="0" w:color="auto"/>
              <w:left w:val="single" w:sz="4" w:space="0" w:color="auto"/>
              <w:bottom w:val="single" w:sz="4" w:space="0" w:color="auto"/>
              <w:right w:val="single" w:sz="4" w:space="0" w:color="auto"/>
            </w:tcBorders>
            <w:hideMark/>
          </w:tcPr>
          <w:p w14:paraId="5B85DAB6" w14:textId="77777777" w:rsidR="00180524" w:rsidRDefault="00180524">
            <w:pPr>
              <w:rPr>
                <w:rFonts w:cs="Times"/>
                <w:color w:val="000000"/>
                <w:szCs w:val="20"/>
              </w:rPr>
            </w:pPr>
            <w:r>
              <w:rPr>
                <w:rFonts w:cs="Times"/>
                <w:color w:val="000000"/>
                <w:szCs w:val="20"/>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39246D02" w14:textId="77777777" w:rsidR="00180524" w:rsidRDefault="00180524">
            <w:pPr>
              <w:rPr>
                <w:rFonts w:cs="Times"/>
                <w:color w:val="000000"/>
                <w:szCs w:val="20"/>
              </w:rPr>
            </w:pPr>
            <w:r>
              <w:rPr>
                <w:rFonts w:cs="Times"/>
                <w:color w:val="000000"/>
                <w:szCs w:val="20"/>
              </w:rPr>
              <w:t>1a/NCJT</w:t>
            </w:r>
          </w:p>
        </w:tc>
      </w:tr>
      <w:tr w:rsidR="00180524" w14:paraId="0DD9CBC4" w14:textId="77777777" w:rsidTr="00180524">
        <w:trPr>
          <w:jc w:val="center"/>
        </w:trPr>
        <w:tc>
          <w:tcPr>
            <w:tcW w:w="1908" w:type="dxa"/>
            <w:tcBorders>
              <w:top w:val="single" w:sz="4" w:space="0" w:color="auto"/>
              <w:left w:val="single" w:sz="4" w:space="0" w:color="auto"/>
              <w:bottom w:val="single" w:sz="4" w:space="0" w:color="auto"/>
              <w:right w:val="single" w:sz="4" w:space="0" w:color="auto"/>
            </w:tcBorders>
            <w:hideMark/>
          </w:tcPr>
          <w:p w14:paraId="73F119C3" w14:textId="77777777" w:rsidR="00180524" w:rsidRPr="00180524" w:rsidRDefault="00180524">
            <w:pPr>
              <w:rPr>
                <w:rFonts w:cs="Times"/>
                <w:strike/>
                <w:color w:val="FF0000"/>
                <w:szCs w:val="20"/>
              </w:rPr>
            </w:pPr>
            <w:r w:rsidRPr="00180524">
              <w:rPr>
                <w:rFonts w:cs="Times"/>
                <w:strike/>
                <w:color w:val="FF0000"/>
                <w:szCs w:val="20"/>
              </w:rPr>
              <w:t>G’ (one scheme)</w:t>
            </w:r>
          </w:p>
        </w:tc>
        <w:tc>
          <w:tcPr>
            <w:tcW w:w="720" w:type="dxa"/>
            <w:tcBorders>
              <w:top w:val="single" w:sz="4" w:space="0" w:color="auto"/>
              <w:left w:val="single" w:sz="4" w:space="0" w:color="auto"/>
              <w:bottom w:val="single" w:sz="4" w:space="0" w:color="auto"/>
              <w:right w:val="single" w:sz="4" w:space="0" w:color="auto"/>
            </w:tcBorders>
            <w:hideMark/>
          </w:tcPr>
          <w:p w14:paraId="03765697" w14:textId="77777777" w:rsidR="00180524" w:rsidRPr="00180524" w:rsidRDefault="00180524">
            <w:pPr>
              <w:rPr>
                <w:rFonts w:cs="Times"/>
                <w:strike/>
                <w:color w:val="FF0000"/>
                <w:szCs w:val="20"/>
              </w:rPr>
            </w:pPr>
            <w:r w:rsidRPr="00180524">
              <w:rPr>
                <w:rFonts w:cs="Times"/>
                <w:strike/>
                <w:color w:val="FF0000"/>
                <w:szCs w:val="20"/>
              </w:rPr>
              <w:t>1</w:t>
            </w:r>
          </w:p>
        </w:tc>
        <w:tc>
          <w:tcPr>
            <w:tcW w:w="810" w:type="dxa"/>
            <w:tcBorders>
              <w:top w:val="single" w:sz="4" w:space="0" w:color="auto"/>
              <w:left w:val="single" w:sz="4" w:space="0" w:color="auto"/>
              <w:bottom w:val="single" w:sz="4" w:space="0" w:color="auto"/>
              <w:right w:val="single" w:sz="4" w:space="0" w:color="auto"/>
            </w:tcBorders>
            <w:hideMark/>
          </w:tcPr>
          <w:p w14:paraId="6DE47EFF" w14:textId="77777777" w:rsidR="00180524" w:rsidRPr="00180524" w:rsidRDefault="00180524">
            <w:pPr>
              <w:rPr>
                <w:rFonts w:cs="Times"/>
                <w:strike/>
                <w:color w:val="FF0000"/>
                <w:szCs w:val="20"/>
              </w:rPr>
            </w:pPr>
            <w:r w:rsidRPr="00180524">
              <w:rPr>
                <w:rFonts w:cs="Times"/>
                <w:strike/>
                <w:color w:val="FF0000"/>
                <w:szCs w:val="20"/>
              </w:rPr>
              <w:t>&gt;=1</w:t>
            </w:r>
          </w:p>
        </w:tc>
        <w:tc>
          <w:tcPr>
            <w:tcW w:w="1620" w:type="dxa"/>
            <w:tcBorders>
              <w:top w:val="single" w:sz="4" w:space="0" w:color="auto"/>
              <w:left w:val="single" w:sz="4" w:space="0" w:color="auto"/>
              <w:bottom w:val="single" w:sz="4" w:space="0" w:color="auto"/>
              <w:right w:val="single" w:sz="4" w:space="0" w:color="auto"/>
            </w:tcBorders>
            <w:hideMark/>
          </w:tcPr>
          <w:p w14:paraId="71E8F9EA" w14:textId="77777777" w:rsidR="00180524" w:rsidRPr="00180524" w:rsidRDefault="00180524">
            <w:pPr>
              <w:rPr>
                <w:rFonts w:cs="Times"/>
                <w:strike/>
                <w:color w:val="FF0000"/>
                <w:szCs w:val="20"/>
              </w:rPr>
            </w:pPr>
            <w:r w:rsidRPr="00180524">
              <w:rPr>
                <w:rFonts w:cs="Times"/>
                <w:strike/>
                <w:color w:val="FF0000"/>
                <w:szCs w:val="20"/>
              </w:rPr>
              <w:t>Condition 2</w:t>
            </w:r>
          </w:p>
        </w:tc>
        <w:tc>
          <w:tcPr>
            <w:tcW w:w="1620" w:type="dxa"/>
            <w:tcBorders>
              <w:top w:val="single" w:sz="4" w:space="0" w:color="auto"/>
              <w:left w:val="single" w:sz="4" w:space="0" w:color="auto"/>
              <w:bottom w:val="single" w:sz="4" w:space="0" w:color="auto"/>
              <w:right w:val="single" w:sz="4" w:space="0" w:color="auto"/>
            </w:tcBorders>
            <w:hideMark/>
          </w:tcPr>
          <w:p w14:paraId="11C87AD3" w14:textId="77777777" w:rsidR="00180524" w:rsidRPr="00180524" w:rsidRDefault="00180524">
            <w:pPr>
              <w:rPr>
                <w:rFonts w:cs="Times"/>
                <w:strike/>
                <w:color w:val="FF0000"/>
                <w:szCs w:val="20"/>
              </w:rPr>
            </w:pPr>
            <w:r w:rsidRPr="00180524">
              <w:rPr>
                <w:rFonts w:cs="Times"/>
                <w:strike/>
                <w:color w:val="FF0000"/>
                <w:szCs w:val="20"/>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531CAB05" w14:textId="77777777" w:rsidR="00180524" w:rsidRPr="00180524" w:rsidRDefault="00180524">
            <w:pPr>
              <w:rPr>
                <w:rFonts w:cs="Times"/>
                <w:strike/>
                <w:color w:val="FF0000"/>
                <w:szCs w:val="20"/>
              </w:rPr>
            </w:pPr>
            <w:r w:rsidRPr="00180524">
              <w:rPr>
                <w:rFonts w:cs="Times"/>
                <w:strike/>
                <w:color w:val="FF0000"/>
                <w:szCs w:val="20"/>
              </w:rPr>
              <w:t xml:space="preserve">Rel 15 </w:t>
            </w:r>
          </w:p>
        </w:tc>
      </w:tr>
      <w:tr w:rsidR="00180524" w14:paraId="2D656A94" w14:textId="77777777" w:rsidTr="00180524">
        <w:trPr>
          <w:jc w:val="center"/>
        </w:trPr>
        <w:tc>
          <w:tcPr>
            <w:tcW w:w="1908" w:type="dxa"/>
            <w:tcBorders>
              <w:top w:val="single" w:sz="4" w:space="0" w:color="auto"/>
              <w:left w:val="single" w:sz="4" w:space="0" w:color="auto"/>
              <w:bottom w:val="single" w:sz="4" w:space="0" w:color="auto"/>
              <w:right w:val="single" w:sz="4" w:space="0" w:color="auto"/>
            </w:tcBorders>
            <w:hideMark/>
          </w:tcPr>
          <w:p w14:paraId="776AD5B9" w14:textId="77777777" w:rsidR="00180524" w:rsidRDefault="00180524">
            <w:pPr>
              <w:rPr>
                <w:rFonts w:cs="Times"/>
                <w:color w:val="000000"/>
                <w:szCs w:val="20"/>
              </w:rPr>
            </w:pPr>
            <w:r>
              <w:rPr>
                <w:rFonts w:cs="Times"/>
                <w:color w:val="000000"/>
                <w:szCs w:val="20"/>
              </w:rPr>
              <w:t>G (</w:t>
            </w:r>
            <w:r>
              <w:rPr>
                <w:rFonts w:cs="Times"/>
                <w:szCs w:val="20"/>
              </w:rPr>
              <w:t>one scheme</w:t>
            </w:r>
            <w:r>
              <w:rPr>
                <w:rFonts w:cs="Times"/>
                <w:color w:val="000000"/>
                <w:szCs w:val="20"/>
              </w:rPr>
              <w:t>)</w:t>
            </w:r>
          </w:p>
        </w:tc>
        <w:tc>
          <w:tcPr>
            <w:tcW w:w="720" w:type="dxa"/>
            <w:tcBorders>
              <w:top w:val="single" w:sz="4" w:space="0" w:color="auto"/>
              <w:left w:val="single" w:sz="4" w:space="0" w:color="auto"/>
              <w:bottom w:val="single" w:sz="4" w:space="0" w:color="auto"/>
              <w:right w:val="single" w:sz="4" w:space="0" w:color="auto"/>
            </w:tcBorders>
            <w:hideMark/>
          </w:tcPr>
          <w:p w14:paraId="58960AE6" w14:textId="77777777" w:rsidR="00180524" w:rsidRDefault="00180524">
            <w:pPr>
              <w:rPr>
                <w:rFonts w:cs="Times"/>
                <w:color w:val="000000"/>
                <w:szCs w:val="20"/>
              </w:rPr>
            </w:pPr>
            <w:r>
              <w:rPr>
                <w:rFonts w:cs="Times"/>
                <w:color w:val="000000"/>
                <w:szCs w:val="20"/>
              </w:rPr>
              <w:t>1</w:t>
            </w:r>
          </w:p>
        </w:tc>
        <w:tc>
          <w:tcPr>
            <w:tcW w:w="810" w:type="dxa"/>
            <w:tcBorders>
              <w:top w:val="single" w:sz="4" w:space="0" w:color="auto"/>
              <w:left w:val="single" w:sz="4" w:space="0" w:color="auto"/>
              <w:bottom w:val="single" w:sz="4" w:space="0" w:color="auto"/>
              <w:right w:val="single" w:sz="4" w:space="0" w:color="auto"/>
            </w:tcBorders>
            <w:hideMark/>
          </w:tcPr>
          <w:p w14:paraId="0F2CFA97" w14:textId="77777777" w:rsidR="00180524" w:rsidRDefault="00180524">
            <w:pPr>
              <w:rPr>
                <w:rFonts w:cs="Times"/>
                <w:color w:val="000000"/>
                <w:szCs w:val="20"/>
              </w:rPr>
            </w:pPr>
            <w:r>
              <w:rPr>
                <w:rFonts w:cs="Times"/>
                <w:color w:val="000000"/>
                <w:szCs w:val="20"/>
              </w:rPr>
              <w:t>&gt;=1</w:t>
            </w:r>
          </w:p>
        </w:tc>
        <w:tc>
          <w:tcPr>
            <w:tcW w:w="1620" w:type="dxa"/>
            <w:tcBorders>
              <w:top w:val="single" w:sz="4" w:space="0" w:color="auto"/>
              <w:left w:val="single" w:sz="4" w:space="0" w:color="auto"/>
              <w:bottom w:val="single" w:sz="4" w:space="0" w:color="auto"/>
              <w:right w:val="single" w:sz="4" w:space="0" w:color="auto"/>
            </w:tcBorders>
            <w:hideMark/>
          </w:tcPr>
          <w:p w14:paraId="4B962EF3" w14:textId="77777777" w:rsidR="00180524" w:rsidRDefault="00180524">
            <w:pPr>
              <w:rPr>
                <w:rFonts w:cs="Times"/>
                <w:color w:val="000000"/>
                <w:szCs w:val="20"/>
              </w:rPr>
            </w:pPr>
            <w:r>
              <w:rPr>
                <w:rFonts w:cs="Times"/>
                <w:color w:val="000000"/>
                <w:szCs w:val="20"/>
              </w:rPr>
              <w:t>Condition 4</w:t>
            </w:r>
          </w:p>
        </w:tc>
        <w:tc>
          <w:tcPr>
            <w:tcW w:w="1620" w:type="dxa"/>
            <w:tcBorders>
              <w:top w:val="single" w:sz="4" w:space="0" w:color="auto"/>
              <w:left w:val="single" w:sz="4" w:space="0" w:color="auto"/>
              <w:bottom w:val="single" w:sz="4" w:space="0" w:color="auto"/>
              <w:right w:val="single" w:sz="4" w:space="0" w:color="auto"/>
            </w:tcBorders>
            <w:hideMark/>
          </w:tcPr>
          <w:p w14:paraId="5B93EDAD" w14:textId="77777777" w:rsidR="00180524" w:rsidRDefault="00180524">
            <w:pPr>
              <w:rPr>
                <w:rFonts w:cs="Times"/>
                <w:color w:val="000000"/>
                <w:szCs w:val="20"/>
              </w:rPr>
            </w:pPr>
            <w:r>
              <w:rPr>
                <w:rFonts w:cs="Times"/>
                <w:color w:val="000000"/>
                <w:szCs w:val="20"/>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5511F80A" w14:textId="77777777" w:rsidR="00180524" w:rsidRDefault="00180524">
            <w:pPr>
              <w:rPr>
                <w:rFonts w:cs="Times"/>
                <w:color w:val="000000"/>
                <w:szCs w:val="20"/>
              </w:rPr>
            </w:pPr>
            <w:r>
              <w:rPr>
                <w:rFonts w:cs="Times"/>
                <w:color w:val="000000"/>
                <w:szCs w:val="20"/>
              </w:rPr>
              <w:t xml:space="preserve">Rel 15 </w:t>
            </w:r>
          </w:p>
        </w:tc>
      </w:tr>
    </w:tbl>
    <w:p w14:paraId="3F521EDA" w14:textId="75B7C1E0" w:rsidR="00AC0D8A" w:rsidRDefault="00AC0D8A" w:rsidP="00AC0D8A">
      <w:pPr>
        <w:tabs>
          <w:tab w:val="center" w:pos="4153"/>
          <w:tab w:val="right" w:pos="8306"/>
        </w:tabs>
        <w:autoSpaceDE/>
        <w:autoSpaceDN/>
        <w:adjustRightInd/>
        <w:rPr>
          <w:rFonts w:eastAsia="맑은 고딕"/>
          <w:b/>
          <w:i/>
        </w:rPr>
      </w:pPr>
    </w:p>
    <w:p w14:paraId="7917D30C" w14:textId="77777777" w:rsidR="00180524" w:rsidRDefault="00180524" w:rsidP="00AC0D8A">
      <w:pPr>
        <w:tabs>
          <w:tab w:val="center" w:pos="4153"/>
          <w:tab w:val="right" w:pos="8306"/>
        </w:tabs>
        <w:autoSpaceDE/>
        <w:autoSpaceDN/>
        <w:adjustRightInd/>
        <w:rPr>
          <w:rFonts w:eastAsia="맑은 고딕"/>
          <w:b/>
          <w:i/>
        </w:rPr>
      </w:pPr>
    </w:p>
    <w:tbl>
      <w:tblPr>
        <w:tblStyle w:val="ac"/>
        <w:tblW w:w="0" w:type="auto"/>
        <w:tblLook w:val="04A0" w:firstRow="1" w:lastRow="0" w:firstColumn="1" w:lastColumn="0" w:noHBand="0" w:noVBand="1"/>
      </w:tblPr>
      <w:tblGrid>
        <w:gridCol w:w="9307"/>
      </w:tblGrid>
      <w:tr w:rsidR="00AC0D8A" w14:paraId="7F990D34" w14:textId="77777777" w:rsidTr="008B43C4">
        <w:tc>
          <w:tcPr>
            <w:tcW w:w="9533" w:type="dxa"/>
          </w:tcPr>
          <w:p w14:paraId="79EFD71C" w14:textId="77777777" w:rsidR="00AC0D8A" w:rsidRPr="00AC0D8A" w:rsidRDefault="00AC0D8A" w:rsidP="00AC0D8A">
            <w:pPr>
              <w:autoSpaceDE/>
              <w:autoSpaceDN/>
              <w:adjustRightInd/>
              <w:snapToGrid/>
              <w:spacing w:after="0"/>
              <w:jc w:val="left"/>
              <w:rPr>
                <w:rFonts w:eastAsia="Yu Mincho"/>
                <w:b/>
                <w:sz w:val="20"/>
                <w:szCs w:val="20"/>
                <w:lang w:val="en-GB"/>
              </w:rPr>
            </w:pPr>
            <w:r w:rsidRPr="00AC0D8A">
              <w:rPr>
                <w:rFonts w:ascii="Arial" w:eastAsia="맑은 고딕" w:hAnsi="Arial" w:cs="Arial"/>
                <w:b/>
                <w:sz w:val="20"/>
                <w:szCs w:val="20"/>
                <w:lang w:val="en-GB" w:eastAsia="ko-KR"/>
              </w:rPr>
              <w:t xml:space="preserve">d) SRS </w:t>
            </w:r>
            <w:r w:rsidRPr="00AC0D8A">
              <w:rPr>
                <w:rFonts w:eastAsia="Yu Mincho"/>
                <w:b/>
                <w:sz w:val="20"/>
                <w:szCs w:val="20"/>
                <w:lang w:val="en-GB"/>
              </w:rPr>
              <w:t>activation/deactivation MAC CE for multiple CCs/BWPs</w:t>
            </w:r>
          </w:p>
          <w:p w14:paraId="011C46B6" w14:textId="77777777" w:rsidR="00AC0D8A" w:rsidRPr="00AC0D8A" w:rsidRDefault="00AC0D8A" w:rsidP="00AC0D8A">
            <w:pPr>
              <w:autoSpaceDE/>
              <w:autoSpaceDN/>
              <w:adjustRightInd/>
              <w:snapToGrid/>
              <w:spacing w:after="0"/>
              <w:jc w:val="left"/>
              <w:rPr>
                <w:rFonts w:eastAsia="Yu Mincho"/>
                <w:b/>
                <w:sz w:val="20"/>
                <w:szCs w:val="20"/>
                <w:lang w:val="en-GB"/>
              </w:rPr>
            </w:pPr>
          </w:p>
          <w:p w14:paraId="34D15935" w14:textId="77777777" w:rsidR="00AC0D8A" w:rsidRPr="00AC0D8A" w:rsidRDefault="00AC0D8A" w:rsidP="00AC0D8A">
            <w:pPr>
              <w:tabs>
                <w:tab w:val="center" w:pos="4153"/>
                <w:tab w:val="right" w:pos="8306"/>
              </w:tabs>
              <w:autoSpaceDE/>
              <w:autoSpaceDN/>
              <w:adjustRightInd/>
              <w:snapToGrid/>
              <w:spacing w:after="0"/>
              <w:rPr>
                <w:rFonts w:ascii="Arial" w:eastAsia="Yu Mincho" w:hAnsi="Arial" w:cs="Arial"/>
                <w:sz w:val="20"/>
                <w:szCs w:val="20"/>
                <w:lang w:val="en-GB" w:eastAsia="zh-CN"/>
              </w:rPr>
            </w:pPr>
            <w:r w:rsidRPr="00AC0D8A">
              <w:rPr>
                <w:rFonts w:ascii="Arial" w:eastAsia="Yu Mincho" w:hAnsi="Arial" w:cs="Arial"/>
                <w:sz w:val="20"/>
                <w:szCs w:val="20"/>
                <w:lang w:val="en-GB" w:eastAsia="zh-CN"/>
              </w:rPr>
              <w:t>I</w:t>
            </w:r>
            <w:r w:rsidRPr="00AC0D8A">
              <w:rPr>
                <w:rFonts w:ascii="Arial" w:eastAsia="Yu Mincho" w:hAnsi="Arial" w:cs="Arial" w:hint="eastAsia"/>
                <w:sz w:val="20"/>
                <w:szCs w:val="20"/>
                <w:lang w:val="en-GB" w:eastAsia="zh-CN"/>
              </w:rPr>
              <w:t xml:space="preserve">n </w:t>
            </w:r>
            <w:r w:rsidRPr="00AC0D8A">
              <w:rPr>
                <w:rFonts w:ascii="Arial" w:eastAsia="Yu Mincho" w:hAnsi="Arial" w:cs="Arial"/>
                <w:sz w:val="20"/>
                <w:szCs w:val="20"/>
                <w:lang w:val="en-GB" w:eastAsia="zh-CN"/>
              </w:rPr>
              <w:t>RAN2#109e, RAN2 discussed how to design the SRS spatial relation activation MAC CE regarding to multiple CCs/BWPs. And companies have different understanding on the following RAN1 agreement, i.e. the SRS activation/deactivation MAC CE for multiple CCs/BWPs activate the spatial relation info per SRS resource or per SRS resource set. Further RAN2 discussed that if the activation is per SRS resource whether one MAC CE would indicate, potentially different, spatial relation to more than one SRS resource in order to save overhead in signalling.</w:t>
            </w:r>
          </w:p>
          <w:p w14:paraId="5E581CB9" w14:textId="77777777" w:rsidR="00AC0D8A" w:rsidRPr="00AC0D8A" w:rsidRDefault="00AC0D8A" w:rsidP="00AC0D8A">
            <w:pPr>
              <w:tabs>
                <w:tab w:val="center" w:pos="4153"/>
                <w:tab w:val="right" w:pos="8306"/>
              </w:tabs>
              <w:autoSpaceDE/>
              <w:autoSpaceDN/>
              <w:adjustRightInd/>
              <w:snapToGrid/>
              <w:spacing w:after="0"/>
              <w:rPr>
                <w:rFonts w:ascii="Arial" w:eastAsia="Yu Mincho" w:hAnsi="Arial" w:cs="Arial"/>
                <w:sz w:val="20"/>
                <w:szCs w:val="20"/>
                <w:lang w:val="en-GB" w:eastAsia="zh-CN"/>
              </w:rPr>
            </w:pPr>
          </w:p>
          <w:p w14:paraId="7552BBB5" w14:textId="77777777" w:rsidR="00AC0D8A" w:rsidRPr="00AC0D8A" w:rsidRDefault="00AC0D8A" w:rsidP="00AC0D8A">
            <w:pPr>
              <w:autoSpaceDE/>
              <w:autoSpaceDN/>
              <w:adjustRightInd/>
              <w:snapToGrid/>
              <w:spacing w:after="0"/>
              <w:jc w:val="left"/>
              <w:rPr>
                <w:rFonts w:eastAsia="Yu Mincho" w:cs="Times"/>
                <w:b/>
                <w:sz w:val="20"/>
                <w:szCs w:val="20"/>
                <w:highlight w:val="green"/>
                <w:lang w:val="en-GB"/>
              </w:rPr>
            </w:pPr>
            <w:r w:rsidRPr="00AC0D8A">
              <w:rPr>
                <w:rFonts w:eastAsia="Yu Mincho" w:cs="Times"/>
                <w:b/>
                <w:sz w:val="20"/>
                <w:szCs w:val="20"/>
                <w:highlight w:val="green"/>
                <w:lang w:val="en-GB"/>
              </w:rPr>
              <w:t>Agreement</w:t>
            </w:r>
          </w:p>
          <w:p w14:paraId="01F816D4" w14:textId="77777777" w:rsidR="00AC0D8A" w:rsidRPr="00AC0D8A" w:rsidRDefault="00AC0D8A" w:rsidP="00AC0D8A">
            <w:pPr>
              <w:autoSpaceDE/>
              <w:autoSpaceDN/>
              <w:adjustRightInd/>
              <w:spacing w:after="0"/>
              <w:contextualSpacing/>
              <w:jc w:val="left"/>
              <w:rPr>
                <w:rFonts w:eastAsia="Yu Mincho" w:cs="Times"/>
                <w:bCs/>
                <w:sz w:val="20"/>
                <w:szCs w:val="20"/>
                <w:lang w:val="en-GB"/>
              </w:rPr>
            </w:pPr>
            <w:r w:rsidRPr="00AC0D8A">
              <w:rPr>
                <w:rFonts w:eastAsia="Yu Mincho" w:cs="Times"/>
                <w:b/>
                <w:bCs/>
                <w:sz w:val="20"/>
                <w:szCs w:val="20"/>
                <w:lang w:val="en-GB" w:eastAsia="ja-JP"/>
              </w:rPr>
              <w:t xml:space="preserve">(Working assumption #1 @RAN1#98bis) </w:t>
            </w:r>
            <w:r w:rsidRPr="00AC0D8A">
              <w:rPr>
                <w:rFonts w:eastAsia="Yu Mincho" w:cs="Times"/>
                <w:bCs/>
                <w:sz w:val="20"/>
                <w:szCs w:val="20"/>
                <w:lang w:val="en-GB"/>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25907119" w14:textId="77777777" w:rsidR="00AC0D8A" w:rsidRPr="00AC0D8A" w:rsidRDefault="00AC0D8A" w:rsidP="00AC0D8A">
            <w:pPr>
              <w:numPr>
                <w:ilvl w:val="0"/>
                <w:numId w:val="69"/>
              </w:numPr>
              <w:autoSpaceDE/>
              <w:autoSpaceDN/>
              <w:adjustRightInd/>
              <w:snapToGrid/>
              <w:spacing w:after="0" w:line="259" w:lineRule="auto"/>
              <w:contextualSpacing/>
              <w:jc w:val="left"/>
              <w:rPr>
                <w:rFonts w:eastAsia="Yu Mincho" w:cs="Times"/>
                <w:bCs/>
                <w:sz w:val="20"/>
                <w:szCs w:val="20"/>
                <w:lang w:val="en-GB"/>
              </w:rPr>
            </w:pPr>
            <w:r w:rsidRPr="00AC0D8A">
              <w:rPr>
                <w:rFonts w:eastAsia="Yu Mincho" w:cs="Times"/>
                <w:bCs/>
                <w:sz w:val="20"/>
                <w:szCs w:val="20"/>
                <w:lang w:val="en-GB"/>
              </w:rPr>
              <w:t>Note: This at least applies to single TRP case.</w:t>
            </w:r>
          </w:p>
          <w:p w14:paraId="314F9AC3" w14:textId="77777777" w:rsidR="00AC0D8A" w:rsidRPr="00AC0D8A" w:rsidRDefault="00AC0D8A" w:rsidP="00AC0D8A">
            <w:pPr>
              <w:autoSpaceDE/>
              <w:autoSpaceDN/>
              <w:adjustRightInd/>
              <w:snapToGrid/>
              <w:spacing w:after="0"/>
              <w:jc w:val="left"/>
              <w:rPr>
                <w:rFonts w:ascii="Arial" w:eastAsia="Yu Mincho" w:hAnsi="Arial" w:cs="Arial"/>
                <w:sz w:val="20"/>
                <w:szCs w:val="20"/>
                <w:lang w:val="en-GB" w:eastAsia="ja-JP"/>
              </w:rPr>
            </w:pPr>
          </w:p>
          <w:p w14:paraId="21817CAF" w14:textId="09219791" w:rsidR="00AC0D8A" w:rsidRPr="00AC0D8A" w:rsidRDefault="00AC0D8A" w:rsidP="00AC0D8A">
            <w:pPr>
              <w:autoSpaceDE/>
              <w:autoSpaceDN/>
              <w:adjustRightInd/>
              <w:snapToGrid/>
              <w:spacing w:after="0"/>
              <w:jc w:val="left"/>
              <w:rPr>
                <w:rFonts w:eastAsia="맑은 고딕"/>
                <w:b/>
                <w:i/>
                <w:lang w:val="en-GB"/>
              </w:rPr>
            </w:pPr>
            <w:r w:rsidRPr="00AC0D8A">
              <w:rPr>
                <w:rFonts w:ascii="Arial" w:eastAsia="맑은 고딕" w:hAnsi="Arial" w:cs="Arial"/>
                <w:b/>
                <w:sz w:val="20"/>
                <w:szCs w:val="20"/>
                <w:lang w:val="en-GB" w:eastAsia="ko-KR"/>
              </w:rPr>
              <w:t xml:space="preserve">Question 4. </w:t>
            </w:r>
            <w:r w:rsidRPr="00AC0D8A">
              <w:rPr>
                <w:rFonts w:ascii="Arial" w:eastAsia="맑은 고딕" w:hAnsi="Arial" w:cs="Arial"/>
                <w:bCs/>
                <w:sz w:val="20"/>
                <w:szCs w:val="20"/>
                <w:lang w:val="en-GB" w:eastAsia="ko-KR"/>
              </w:rPr>
              <w:t>RAN2 would like to ask RAN1 whether the intention is to activate per SRS resource set or per SRS resource. Further, if per SRS resource, whether RAN1 sees any issues in indicating spatial relation, potentially different, for more than one resource in one MAC CE in order to save overhead.</w:t>
            </w:r>
          </w:p>
        </w:tc>
      </w:tr>
    </w:tbl>
    <w:p w14:paraId="2D9C769B" w14:textId="77777777" w:rsidR="00AC0D8A" w:rsidRPr="000C48F0" w:rsidRDefault="00AC0D8A" w:rsidP="00AC0D8A">
      <w:pPr>
        <w:tabs>
          <w:tab w:val="center" w:pos="4153"/>
          <w:tab w:val="right" w:pos="8306"/>
        </w:tabs>
        <w:autoSpaceDE/>
        <w:autoSpaceDN/>
        <w:adjustRightInd/>
        <w:rPr>
          <w:rFonts w:eastAsia="맑은 고딕"/>
          <w:b/>
          <w:i/>
        </w:rPr>
      </w:pPr>
    </w:p>
    <w:p w14:paraId="667EF5BE" w14:textId="77777777" w:rsidR="00AC0D8A" w:rsidRDefault="00AC0D8A" w:rsidP="00AC0D8A">
      <w:pPr>
        <w:autoSpaceDE/>
        <w:autoSpaceDN/>
        <w:adjustRightInd/>
        <w:snapToGrid/>
        <w:spacing w:after="0"/>
        <w:contextualSpacing/>
        <w:jc w:val="left"/>
        <w:rPr>
          <w:rFonts w:eastAsia="맑은 고딕"/>
          <w:b/>
          <w:i/>
          <w:u w:val="single"/>
        </w:rPr>
      </w:pPr>
    </w:p>
    <w:p w14:paraId="70FC1A1D" w14:textId="121B33F3" w:rsidR="00AC0D8A" w:rsidRDefault="00AC0D8A" w:rsidP="00AC0D8A">
      <w:pPr>
        <w:overflowPunct w:val="0"/>
        <w:snapToGrid/>
        <w:spacing w:after="0"/>
        <w:textAlignment w:val="baseline"/>
        <w:rPr>
          <w:rFonts w:eastAsia="맑은 고딕"/>
        </w:rPr>
      </w:pPr>
      <w:r>
        <w:rPr>
          <w:rFonts w:eastAsia="맑은 고딕"/>
          <w:b/>
          <w:i/>
          <w:u w:val="single"/>
        </w:rPr>
        <w:t>Response#4:</w:t>
      </w:r>
      <w:r>
        <w:rPr>
          <w:rFonts w:eastAsia="맑은 고딕"/>
        </w:rPr>
        <w:t xml:space="preserve"> </w:t>
      </w:r>
      <w:r w:rsidR="00931E69" w:rsidRPr="00931E69">
        <w:rPr>
          <w:rFonts w:eastAsia="맑은 고딕"/>
        </w:rPr>
        <w:t>RAN1’s intention is to activate spatial relation per SRS resource. RAN1 sees no issue in indicating spatial relation, potentially different, for more than one resource in one MAC CE in order to save overhead.</w:t>
      </w:r>
    </w:p>
    <w:p w14:paraId="49B695C5" w14:textId="77777777" w:rsidR="00AC0D8A" w:rsidRDefault="00AC0D8A" w:rsidP="00AC0D8A">
      <w:pPr>
        <w:overflowPunct w:val="0"/>
        <w:snapToGrid/>
        <w:spacing w:after="0"/>
        <w:textAlignment w:val="baseline"/>
        <w:rPr>
          <w:rFonts w:eastAsia="맑은 고딕"/>
        </w:rPr>
      </w:pPr>
    </w:p>
    <w:p w14:paraId="676C0B83" w14:textId="38A4AC19" w:rsidR="00AC0D8A" w:rsidRDefault="00AC0D8A" w:rsidP="00AC0D8A">
      <w:pPr>
        <w:tabs>
          <w:tab w:val="center" w:pos="4153"/>
          <w:tab w:val="right" w:pos="8306"/>
        </w:tabs>
        <w:autoSpaceDE/>
        <w:autoSpaceDN/>
        <w:adjustRightInd/>
        <w:rPr>
          <w:rFonts w:eastAsia="맑은 고딕"/>
          <w:b/>
          <w:i/>
        </w:rPr>
      </w:pPr>
    </w:p>
    <w:tbl>
      <w:tblPr>
        <w:tblStyle w:val="ac"/>
        <w:tblW w:w="0" w:type="auto"/>
        <w:tblLook w:val="04A0" w:firstRow="1" w:lastRow="0" w:firstColumn="1" w:lastColumn="0" w:noHBand="0" w:noVBand="1"/>
      </w:tblPr>
      <w:tblGrid>
        <w:gridCol w:w="9307"/>
      </w:tblGrid>
      <w:tr w:rsidR="00AC0D8A" w14:paraId="26D0D296" w14:textId="77777777" w:rsidTr="008B43C4">
        <w:tc>
          <w:tcPr>
            <w:tcW w:w="9533" w:type="dxa"/>
          </w:tcPr>
          <w:p w14:paraId="3ED2AAE1" w14:textId="77777777" w:rsidR="00AC0D8A" w:rsidRPr="00AC0D8A" w:rsidRDefault="00AC0D8A" w:rsidP="00AC0D8A">
            <w:pPr>
              <w:autoSpaceDE/>
              <w:autoSpaceDN/>
              <w:adjustRightInd/>
              <w:snapToGrid/>
              <w:spacing w:after="0"/>
              <w:jc w:val="left"/>
              <w:rPr>
                <w:rFonts w:ascii="Arial" w:eastAsia="맑은 고딕" w:hAnsi="Arial" w:cs="Arial"/>
                <w:bCs/>
                <w:sz w:val="20"/>
                <w:szCs w:val="20"/>
                <w:lang w:val="en-GB" w:eastAsia="ko-KR"/>
              </w:rPr>
            </w:pPr>
            <w:r w:rsidRPr="00AC0D8A">
              <w:rPr>
                <w:rFonts w:ascii="Arial" w:eastAsia="맑은 고딕" w:hAnsi="Arial" w:cs="Arial"/>
                <w:b/>
                <w:sz w:val="20"/>
                <w:szCs w:val="20"/>
                <w:lang w:val="en-GB" w:eastAsia="ko-KR"/>
              </w:rPr>
              <w:t xml:space="preserve">e) max number of PUCCH resources in a PUCCH group or max number of serving cells in the CC lists </w:t>
            </w:r>
          </w:p>
          <w:p w14:paraId="32F243EB" w14:textId="77777777" w:rsidR="00AC0D8A" w:rsidRPr="00AC0D8A" w:rsidRDefault="00AC0D8A" w:rsidP="00AC0D8A">
            <w:pPr>
              <w:autoSpaceDE/>
              <w:autoSpaceDN/>
              <w:adjustRightInd/>
              <w:snapToGrid/>
              <w:spacing w:after="0"/>
              <w:jc w:val="left"/>
              <w:rPr>
                <w:rFonts w:ascii="Arial" w:eastAsia="맑은 고딕" w:hAnsi="Arial" w:cs="Arial"/>
                <w:bCs/>
                <w:sz w:val="20"/>
                <w:szCs w:val="20"/>
                <w:lang w:val="en-GB" w:eastAsia="ko-KR"/>
              </w:rPr>
            </w:pPr>
          </w:p>
          <w:p w14:paraId="13246178" w14:textId="77777777" w:rsidR="00AC0D8A" w:rsidRPr="00AC0D8A" w:rsidRDefault="00AC0D8A" w:rsidP="00AC0D8A">
            <w:pPr>
              <w:autoSpaceDE/>
              <w:autoSpaceDN/>
              <w:adjustRightInd/>
              <w:snapToGrid/>
              <w:spacing w:after="0"/>
              <w:jc w:val="left"/>
              <w:rPr>
                <w:rFonts w:ascii="Arial" w:eastAsia="맑은 고딕" w:hAnsi="Arial" w:cs="Arial"/>
                <w:bCs/>
                <w:sz w:val="20"/>
                <w:szCs w:val="20"/>
                <w:lang w:eastAsia="ko-KR"/>
              </w:rPr>
            </w:pPr>
            <w:r w:rsidRPr="00AC0D8A">
              <w:rPr>
                <w:rFonts w:ascii="Arial" w:eastAsia="맑은 고딕" w:hAnsi="Arial" w:cs="Arial"/>
                <w:bCs/>
                <w:sz w:val="20"/>
                <w:szCs w:val="20"/>
                <w:lang w:eastAsia="ko-KR"/>
              </w:rPr>
              <w:lastRenderedPageBreak/>
              <w:t xml:space="preserve">RAN2 does not have information on the max number of PUCCH resources in a PUCCH group or max number of serving cells in the CC lists. </w:t>
            </w:r>
          </w:p>
          <w:p w14:paraId="75BBFCED" w14:textId="77777777" w:rsidR="00AC0D8A" w:rsidRPr="00AC0D8A" w:rsidRDefault="00AC0D8A" w:rsidP="00AC0D8A">
            <w:pPr>
              <w:autoSpaceDE/>
              <w:autoSpaceDN/>
              <w:adjustRightInd/>
              <w:snapToGrid/>
              <w:spacing w:after="0"/>
              <w:jc w:val="left"/>
              <w:rPr>
                <w:rFonts w:ascii="Arial" w:eastAsia="맑은 고딕" w:hAnsi="Arial" w:cs="Arial"/>
                <w:bCs/>
                <w:sz w:val="20"/>
                <w:szCs w:val="20"/>
                <w:lang w:val="en-GB" w:eastAsia="ko-KR"/>
              </w:rPr>
            </w:pPr>
          </w:p>
          <w:p w14:paraId="63F0C560" w14:textId="579EFB75" w:rsidR="00AC0D8A" w:rsidRPr="00AC0D8A" w:rsidRDefault="00AC0D8A" w:rsidP="00AC0D8A">
            <w:pPr>
              <w:autoSpaceDE/>
              <w:autoSpaceDN/>
              <w:adjustRightInd/>
              <w:snapToGrid/>
              <w:spacing w:after="0"/>
              <w:jc w:val="left"/>
              <w:rPr>
                <w:rFonts w:eastAsia="맑은 고딕"/>
                <w:b/>
                <w:i/>
                <w:lang w:val="en-GB"/>
              </w:rPr>
            </w:pPr>
            <w:r w:rsidRPr="00AC0D8A">
              <w:rPr>
                <w:rFonts w:ascii="Arial" w:eastAsia="맑은 고딕" w:hAnsi="Arial" w:cs="Arial"/>
                <w:b/>
                <w:sz w:val="20"/>
                <w:szCs w:val="20"/>
                <w:lang w:val="en-GB" w:eastAsia="ko-KR"/>
              </w:rPr>
              <w:t xml:space="preserve">Question 5. </w:t>
            </w:r>
            <w:r w:rsidRPr="00AC0D8A">
              <w:rPr>
                <w:rFonts w:ascii="Arial" w:eastAsia="맑은 고딕" w:hAnsi="Arial" w:cs="Arial"/>
                <w:bCs/>
                <w:sz w:val="20"/>
                <w:szCs w:val="20"/>
                <w:lang w:val="en-GB" w:eastAsia="ko-KR"/>
              </w:rPr>
              <w:t>RAN2 asks RAN1 to provide values for maximum number of PUCCH resources in a PUCCH group and for maximum value of serving cells in per CC/BWP lists.</w:t>
            </w:r>
          </w:p>
        </w:tc>
      </w:tr>
    </w:tbl>
    <w:p w14:paraId="342B8EBF" w14:textId="77777777" w:rsidR="00AC0D8A" w:rsidRPr="000C48F0" w:rsidRDefault="00AC0D8A" w:rsidP="00AC0D8A">
      <w:pPr>
        <w:tabs>
          <w:tab w:val="center" w:pos="4153"/>
          <w:tab w:val="right" w:pos="8306"/>
        </w:tabs>
        <w:autoSpaceDE/>
        <w:autoSpaceDN/>
        <w:adjustRightInd/>
        <w:rPr>
          <w:rFonts w:eastAsia="맑은 고딕"/>
          <w:b/>
          <w:i/>
        </w:rPr>
      </w:pPr>
    </w:p>
    <w:p w14:paraId="06100F74" w14:textId="77777777" w:rsidR="00AC0D8A" w:rsidRDefault="00AC0D8A" w:rsidP="00AC0D8A">
      <w:pPr>
        <w:autoSpaceDE/>
        <w:autoSpaceDN/>
        <w:adjustRightInd/>
        <w:snapToGrid/>
        <w:spacing w:after="0"/>
        <w:contextualSpacing/>
        <w:jc w:val="left"/>
        <w:rPr>
          <w:rFonts w:eastAsia="맑은 고딕"/>
          <w:b/>
          <w:i/>
          <w:u w:val="single"/>
        </w:rPr>
      </w:pPr>
    </w:p>
    <w:p w14:paraId="7C9C753D" w14:textId="72423223" w:rsidR="00AC0D8A" w:rsidRDefault="00AC0D8A" w:rsidP="00AC0D8A">
      <w:pPr>
        <w:overflowPunct w:val="0"/>
        <w:snapToGrid/>
        <w:spacing w:after="0"/>
        <w:textAlignment w:val="baseline"/>
        <w:rPr>
          <w:rFonts w:eastAsia="맑은 고딕"/>
        </w:rPr>
      </w:pPr>
      <w:r>
        <w:rPr>
          <w:rFonts w:eastAsia="맑은 고딕"/>
          <w:b/>
          <w:i/>
          <w:u w:val="single"/>
        </w:rPr>
        <w:t>Response#5:</w:t>
      </w:r>
      <w:r>
        <w:rPr>
          <w:rFonts w:eastAsia="맑은 고딕"/>
        </w:rPr>
        <w:t xml:space="preserve"> In </w:t>
      </w:r>
      <w:r w:rsidR="00312D51">
        <w:rPr>
          <w:rFonts w:eastAsia="맑은 고딕"/>
        </w:rPr>
        <w:t>order</w:t>
      </w:r>
      <w:r w:rsidR="00D82FDB">
        <w:rPr>
          <w:rFonts w:eastAsia="맑은 고딕"/>
        </w:rPr>
        <w:t xml:space="preserve"> to </w:t>
      </w:r>
      <w:r w:rsidR="00312D51">
        <w:rPr>
          <w:rFonts w:eastAsia="맑은 고딕"/>
        </w:rPr>
        <w:t>provide full flexibility</w:t>
      </w:r>
      <w:r w:rsidR="00D82FDB">
        <w:rPr>
          <w:rFonts w:eastAsia="맑은 고딕"/>
        </w:rPr>
        <w:t xml:space="preserve">, </w:t>
      </w:r>
      <w:r w:rsidR="00D82FDB" w:rsidRPr="00D82FDB">
        <w:rPr>
          <w:rFonts w:eastAsia="맑은 고딕"/>
        </w:rPr>
        <w:t>the max number of PUCCH resources in a PUCCH group</w:t>
      </w:r>
      <w:r w:rsidR="00D82FDB">
        <w:rPr>
          <w:rFonts w:eastAsia="맑은 고딕"/>
        </w:rPr>
        <w:t xml:space="preserve"> and the </w:t>
      </w:r>
      <w:r w:rsidR="00D82FDB" w:rsidRPr="00D82FDB">
        <w:rPr>
          <w:rFonts w:eastAsia="맑은 고딕"/>
        </w:rPr>
        <w:t>max number of serving cells in the CC lists</w:t>
      </w:r>
      <w:r w:rsidR="00D82FDB">
        <w:rPr>
          <w:rFonts w:eastAsia="맑은 고딕"/>
        </w:rPr>
        <w:t xml:space="preserve"> can be </w:t>
      </w:r>
      <w:r w:rsidR="00D82FDB" w:rsidRPr="000445B6">
        <w:rPr>
          <w:rFonts w:eastAsia="맑은 고딕"/>
          <w:i/>
        </w:rPr>
        <w:t>maxNrofPUCCH-Resources</w:t>
      </w:r>
      <w:r w:rsidR="00D82FDB">
        <w:rPr>
          <w:rFonts w:eastAsia="맑은 고딕"/>
        </w:rPr>
        <w:t xml:space="preserve"> and </w:t>
      </w:r>
      <w:r w:rsidR="00D82FDB" w:rsidRPr="000445B6">
        <w:rPr>
          <w:rFonts w:eastAsia="맑은 고딕"/>
          <w:i/>
        </w:rPr>
        <w:t>maxNrofServingCells</w:t>
      </w:r>
      <w:r w:rsidR="00D82FDB">
        <w:rPr>
          <w:rFonts w:eastAsia="맑은 고딕"/>
        </w:rPr>
        <w:t>, respectively.</w:t>
      </w:r>
    </w:p>
    <w:p w14:paraId="32076E6C" w14:textId="77777777" w:rsidR="00AC0D8A" w:rsidRDefault="00AC0D8A" w:rsidP="00AC0D8A">
      <w:pPr>
        <w:overflowPunct w:val="0"/>
        <w:snapToGrid/>
        <w:spacing w:after="0"/>
        <w:textAlignment w:val="baseline"/>
        <w:rPr>
          <w:rFonts w:eastAsia="맑은 고딕"/>
        </w:rPr>
      </w:pPr>
    </w:p>
    <w:p w14:paraId="6223E55F" w14:textId="77777777" w:rsidR="00AC0D8A" w:rsidRPr="007B4D70" w:rsidRDefault="00AC0D8A" w:rsidP="00AC0D8A">
      <w:pPr>
        <w:overflowPunct w:val="0"/>
        <w:snapToGrid/>
        <w:spacing w:after="0"/>
        <w:textAlignment w:val="baseline"/>
        <w:rPr>
          <w:lang w:eastAsia="zh-CN"/>
        </w:rPr>
      </w:pPr>
    </w:p>
    <w:p w14:paraId="5CA91D56" w14:textId="4D2C4111" w:rsidR="00EE438E" w:rsidRPr="00EE438E" w:rsidRDefault="00EE438E" w:rsidP="00EE438E">
      <w:pPr>
        <w:pStyle w:val="1"/>
        <w:spacing w:before="0" w:after="0"/>
        <w:ind w:left="0" w:firstLine="0"/>
        <w:rPr>
          <w:sz w:val="22"/>
          <w:szCs w:val="22"/>
          <w:lang w:eastAsia="zh-CN"/>
        </w:rPr>
      </w:pPr>
      <w:bookmarkStart w:id="3" w:name="_Ref129681832"/>
      <w:r w:rsidRPr="00EE438E">
        <w:rPr>
          <w:sz w:val="22"/>
          <w:szCs w:val="22"/>
          <w:lang w:eastAsia="zh-CN"/>
        </w:rPr>
        <w:t>Actions to RAN2</w:t>
      </w:r>
    </w:p>
    <w:p w14:paraId="5ED75D4F" w14:textId="48928ADB" w:rsidR="00EE438E" w:rsidRDefault="00EE438E" w:rsidP="00EE438E">
      <w:pPr>
        <w:spacing w:after="0"/>
        <w:rPr>
          <w:lang w:eastAsia="zh-CN"/>
        </w:rPr>
      </w:pPr>
      <w:r>
        <w:rPr>
          <w:lang w:eastAsia="zh-CN"/>
        </w:rPr>
        <w:t>RAN1 respectfully requests RAN2 to take the above information into account.</w:t>
      </w:r>
    </w:p>
    <w:p w14:paraId="07237D37" w14:textId="77777777" w:rsidR="00974891" w:rsidRPr="00AC0D8A" w:rsidRDefault="00974891" w:rsidP="003C10BC">
      <w:pPr>
        <w:autoSpaceDE/>
        <w:autoSpaceDN/>
        <w:adjustRightInd/>
        <w:snapToGrid/>
        <w:spacing w:after="0"/>
        <w:contextualSpacing/>
        <w:rPr>
          <w:lang w:eastAsia="zh-CN"/>
        </w:rPr>
      </w:pP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EE438E">
      <w:pPr>
        <w:pStyle w:val="1"/>
        <w:spacing w:before="0" w:after="0"/>
        <w:rPr>
          <w:sz w:val="22"/>
          <w:szCs w:val="22"/>
        </w:rPr>
      </w:pPr>
      <w:r w:rsidRPr="00EE438E">
        <w:rPr>
          <w:sz w:val="22"/>
          <w:szCs w:val="22"/>
        </w:rPr>
        <w:t>Date of next TSG-RAN WG1 meetings:</w:t>
      </w:r>
    </w:p>
    <w:p w14:paraId="772BC561" w14:textId="408A621F" w:rsidR="00EE438E" w:rsidRPr="00EE438E" w:rsidRDefault="00EE438E" w:rsidP="00EE438E">
      <w:pPr>
        <w:spacing w:after="0"/>
        <w:rPr>
          <w:rFonts w:eastAsia="Times New Roman"/>
        </w:rPr>
      </w:pPr>
      <w:r w:rsidRPr="000445B6">
        <w:rPr>
          <w:rFonts w:eastAsia="Times New Roman"/>
        </w:rPr>
        <w:t>TSG-RAN WG1 Meeting#</w:t>
      </w:r>
      <w:r w:rsidR="00974891" w:rsidRPr="000445B6">
        <w:rPr>
          <w:rFonts w:eastAsia="Times New Roman"/>
        </w:rPr>
        <w:t>10</w:t>
      </w:r>
      <w:r w:rsidR="00AC0D8A" w:rsidRPr="000445B6">
        <w:rPr>
          <w:rFonts w:eastAsia="Times New Roman"/>
        </w:rPr>
        <w:t>1e</w:t>
      </w:r>
      <w:r w:rsidRPr="000445B6">
        <w:rPr>
          <w:rFonts w:eastAsia="Times New Roman"/>
        </w:rPr>
        <w:t>,</w:t>
      </w:r>
      <w:r w:rsidRPr="000445B6">
        <w:rPr>
          <w:rFonts w:eastAsia="Times New Roman"/>
        </w:rPr>
        <w:tab/>
      </w:r>
      <w:r w:rsidRPr="000445B6">
        <w:rPr>
          <w:rFonts w:eastAsia="Times New Roman"/>
        </w:rPr>
        <w:tab/>
      </w:r>
      <w:r w:rsidRPr="000445B6">
        <w:rPr>
          <w:rFonts w:eastAsia="Times New Roman"/>
        </w:rPr>
        <w:tab/>
      </w:r>
      <w:r w:rsidR="00AC0D8A" w:rsidRPr="000445B6">
        <w:rPr>
          <w:rFonts w:eastAsia="Times New Roman"/>
        </w:rPr>
        <w:t>25</w:t>
      </w:r>
      <w:r w:rsidR="00CB3E18" w:rsidRPr="000445B6">
        <w:rPr>
          <w:rFonts w:eastAsia="Times New Roman"/>
          <w:vertAlign w:val="superscript"/>
        </w:rPr>
        <w:t>th</w:t>
      </w:r>
      <w:r w:rsidR="00CB3E18" w:rsidRPr="000445B6">
        <w:rPr>
          <w:rFonts w:eastAsia="Times New Roman"/>
        </w:rPr>
        <w:t xml:space="preserve"> </w:t>
      </w:r>
      <w:r w:rsidR="00AC0D8A" w:rsidRPr="000445B6">
        <w:rPr>
          <w:rFonts w:eastAsia="Times New Roman"/>
        </w:rPr>
        <w:t>May</w:t>
      </w:r>
      <w:r w:rsidRPr="000445B6">
        <w:rPr>
          <w:rFonts w:eastAsia="Times New Roman"/>
        </w:rPr>
        <w:t xml:space="preserve"> to </w:t>
      </w:r>
      <w:r w:rsidR="00CB3E18" w:rsidRPr="000445B6">
        <w:rPr>
          <w:rFonts w:eastAsia="Times New Roman"/>
        </w:rPr>
        <w:t>2</w:t>
      </w:r>
      <w:r w:rsidR="00AC0D8A" w:rsidRPr="000445B6">
        <w:rPr>
          <w:rFonts w:eastAsia="Times New Roman"/>
        </w:rPr>
        <w:t>9</w:t>
      </w:r>
      <w:r w:rsidR="00CB3E18" w:rsidRPr="000445B6">
        <w:rPr>
          <w:rFonts w:eastAsia="Times New Roman"/>
          <w:vertAlign w:val="superscript"/>
        </w:rPr>
        <w:t>th</w:t>
      </w:r>
      <w:r w:rsidR="00CB3E18" w:rsidRPr="000445B6">
        <w:rPr>
          <w:rFonts w:eastAsia="Times New Roman"/>
        </w:rPr>
        <w:t xml:space="preserve"> </w:t>
      </w:r>
      <w:r w:rsidR="00AC0D8A" w:rsidRPr="000445B6">
        <w:rPr>
          <w:rFonts w:eastAsia="Times New Roman"/>
        </w:rPr>
        <w:t>May</w:t>
      </w:r>
      <w:r w:rsidR="00CB3E18" w:rsidRPr="000445B6">
        <w:rPr>
          <w:rFonts w:eastAsia="Times New Roman"/>
        </w:rPr>
        <w:t xml:space="preserve"> 2020</w:t>
      </w:r>
    </w:p>
    <w:p w14:paraId="6540072F" w14:textId="38E5C468" w:rsidR="00EE438E" w:rsidRDefault="00EE438E" w:rsidP="00CB3E18">
      <w:pPr>
        <w:spacing w:after="0"/>
        <w:rPr>
          <w:lang w:eastAsia="zh-CN"/>
        </w:rPr>
      </w:pPr>
    </w:p>
    <w:bookmarkEnd w:id="3"/>
    <w:p w14:paraId="6460741B" w14:textId="77777777" w:rsidR="003E79D4" w:rsidRDefault="003E79D4" w:rsidP="00A2039F">
      <w:pPr>
        <w:overflowPunct w:val="0"/>
        <w:snapToGrid/>
        <w:spacing w:after="0"/>
        <w:textAlignment w:val="baseline"/>
        <w:rPr>
          <w:lang w:eastAsia="zh-CN"/>
        </w:rPr>
      </w:pPr>
    </w:p>
    <w:sectPr w:rsidR="003E79D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4AD73" w14:textId="77777777" w:rsidR="007F6240" w:rsidRDefault="007F6240">
      <w:r>
        <w:separator/>
      </w:r>
    </w:p>
  </w:endnote>
  <w:endnote w:type="continuationSeparator" w:id="0">
    <w:p w14:paraId="4CE88128" w14:textId="77777777" w:rsidR="007F6240" w:rsidRDefault="007F6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1CCCE" w14:textId="77777777" w:rsidR="007F6240" w:rsidRDefault="007F6240">
      <w:r>
        <w:separator/>
      </w:r>
    </w:p>
  </w:footnote>
  <w:footnote w:type="continuationSeparator" w:id="0">
    <w:p w14:paraId="53BC2646" w14:textId="77777777" w:rsidR="007F6240" w:rsidRDefault="007F62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5">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nsid w:val="24742584"/>
    <w:multiLevelType w:val="hybridMultilevel"/>
    <w:tmpl w:val="6E74C67C"/>
    <w:lvl w:ilvl="0" w:tplc="2D92B3F6">
      <w:start w:val="13"/>
      <w:numFmt w:val="bullet"/>
      <w:lvlText w:val="-"/>
      <w:lvlJc w:val="left"/>
      <w:pPr>
        <w:ind w:left="780" w:hanging="360"/>
      </w:pPr>
      <w:rPr>
        <w:rFonts w:ascii="Times New Roman" w:eastAsia="맑은 고딕"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7">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2">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7">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1">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5">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5"/>
  </w:num>
  <w:num w:numId="3">
    <w:abstractNumId w:val="1"/>
  </w:num>
  <w:num w:numId="4">
    <w:abstractNumId w:val="35"/>
  </w:num>
  <w:num w:numId="5">
    <w:abstractNumId w:val="60"/>
  </w:num>
  <w:num w:numId="6">
    <w:abstractNumId w:val="64"/>
  </w:num>
  <w:num w:numId="7">
    <w:abstractNumId w:val="55"/>
  </w:num>
  <w:num w:numId="8">
    <w:abstractNumId w:val="36"/>
  </w:num>
  <w:num w:numId="9">
    <w:abstractNumId w:val="66"/>
  </w:num>
  <w:num w:numId="10">
    <w:abstractNumId w:val="20"/>
  </w:num>
  <w:num w:numId="11">
    <w:abstractNumId w:val="48"/>
  </w:num>
  <w:num w:numId="12">
    <w:abstractNumId w:val="26"/>
  </w:num>
  <w:num w:numId="13">
    <w:abstractNumId w:val="28"/>
  </w:num>
  <w:num w:numId="14">
    <w:abstractNumId w:val="43"/>
  </w:num>
  <w:num w:numId="15">
    <w:abstractNumId w:val="11"/>
  </w:num>
  <w:num w:numId="16">
    <w:abstractNumId w:val="27"/>
  </w:num>
  <w:num w:numId="17">
    <w:abstractNumId w:val="4"/>
  </w:num>
  <w:num w:numId="18">
    <w:abstractNumId w:val="59"/>
  </w:num>
  <w:num w:numId="19">
    <w:abstractNumId w:val="63"/>
  </w:num>
  <w:num w:numId="20">
    <w:abstractNumId w:val="18"/>
  </w:num>
  <w:num w:numId="21">
    <w:abstractNumId w:val="12"/>
  </w:num>
  <w:num w:numId="22">
    <w:abstractNumId w:val="33"/>
  </w:num>
  <w:num w:numId="23">
    <w:abstractNumId w:val="41"/>
  </w:num>
  <w:num w:numId="24">
    <w:abstractNumId w:val="62"/>
  </w:num>
  <w:num w:numId="25">
    <w:abstractNumId w:val="21"/>
  </w:num>
  <w:num w:numId="26">
    <w:abstractNumId w:val="2"/>
  </w:num>
  <w:num w:numId="27">
    <w:abstractNumId w:val="32"/>
  </w:num>
  <w:num w:numId="28">
    <w:abstractNumId w:val="13"/>
  </w:num>
  <w:num w:numId="29">
    <w:abstractNumId w:val="65"/>
  </w:num>
  <w:num w:numId="30">
    <w:abstractNumId w:val="58"/>
  </w:num>
  <w:num w:numId="31">
    <w:abstractNumId w:val="61"/>
  </w:num>
  <w:num w:numId="32">
    <w:abstractNumId w:val="54"/>
  </w:num>
  <w:num w:numId="33">
    <w:abstractNumId w:val="31"/>
  </w:num>
  <w:num w:numId="34">
    <w:abstractNumId w:val="3"/>
  </w:num>
  <w:num w:numId="35">
    <w:abstractNumId w:val="23"/>
  </w:num>
  <w:num w:numId="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6"/>
  </w:num>
  <w:num w:numId="39">
    <w:abstractNumId w:val="46"/>
  </w:num>
  <w:num w:numId="40">
    <w:abstractNumId w:val="22"/>
  </w:num>
  <w:num w:numId="41">
    <w:abstractNumId w:val="29"/>
  </w:num>
  <w:num w:numId="42">
    <w:abstractNumId w:val="9"/>
  </w:num>
  <w:num w:numId="43">
    <w:abstractNumId w:val="30"/>
  </w:num>
  <w:num w:numId="44">
    <w:abstractNumId w:val="19"/>
  </w:num>
  <w:num w:numId="45">
    <w:abstractNumId w:val="5"/>
  </w:num>
  <w:num w:numId="46">
    <w:abstractNumId w:val="14"/>
  </w:num>
  <w:num w:numId="47">
    <w:abstractNumId w:val="53"/>
  </w:num>
  <w:num w:numId="48">
    <w:abstractNumId w:val="37"/>
  </w:num>
  <w:num w:numId="49">
    <w:abstractNumId w:val="47"/>
  </w:num>
  <w:num w:numId="50">
    <w:abstractNumId w:val="34"/>
  </w:num>
  <w:num w:numId="51">
    <w:abstractNumId w:val="42"/>
  </w:num>
  <w:num w:numId="52">
    <w:abstractNumId w:val="8"/>
  </w:num>
  <w:num w:numId="53">
    <w:abstractNumId w:val="15"/>
  </w:num>
  <w:num w:numId="54">
    <w:abstractNumId w:val="33"/>
  </w:num>
  <w:num w:numId="55">
    <w:abstractNumId w:val="39"/>
  </w:num>
  <w:num w:numId="56">
    <w:abstractNumId w:val="52"/>
  </w:num>
  <w:num w:numId="57">
    <w:abstractNumId w:val="38"/>
  </w:num>
  <w:num w:numId="58">
    <w:abstractNumId w:val="51"/>
  </w:num>
  <w:num w:numId="59">
    <w:abstractNumId w:val="49"/>
  </w:num>
  <w:num w:numId="60">
    <w:abstractNumId w:val="57"/>
  </w:num>
  <w:num w:numId="61">
    <w:abstractNumId w:val="45"/>
  </w:num>
  <w:num w:numId="62">
    <w:abstractNumId w:val="40"/>
  </w:num>
  <w:num w:numId="63">
    <w:abstractNumId w:val="44"/>
  </w:num>
  <w:num w:numId="64">
    <w:abstractNumId w:val="56"/>
  </w:num>
  <w:num w:numId="65">
    <w:abstractNumId w:val="7"/>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17"/>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5B6"/>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6DF9"/>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머리글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5DCF3.BB3B0A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A494C-B6E0-4247-AF9E-E7D3127E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1153</Words>
  <Characters>6574</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7712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김형태/책임연구원/미래기술센터 C&amp;M표준(연)5G무선통신표준Task(ht.kim@lge.com)</cp:lastModifiedBy>
  <cp:revision>3</cp:revision>
  <cp:lastPrinted>2017-09-30T04:18:00Z</cp:lastPrinted>
  <dcterms:created xsi:type="dcterms:W3CDTF">2020-04-08T23:54:00Z</dcterms:created>
  <dcterms:modified xsi:type="dcterms:W3CDTF">2020-04-09T02:00:00Z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