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15:dataBinding w:prefixMappings="xmlns:ns0='http://purl.org/dc/elements/1.1/' xmlns:ns1='http://schemas.openxmlformats.org/package/2006/metadata/core-properties' " w:xpath="/ns1:coreProperties[1]/ns1:category[1]" w:storeItemID="{6C3C8BC8-F283-45AE-878A-BAB7291924A1}"/>
          <w:text/>
        </w:sdtPr>
        <w:sdtEndPr>
          <w:rPr>
            <w:rFonts w:ascii="Arial" w:hAnsi="Arial" w:cs="Arial"/>
            <w:b/>
            <w:sz w:val="24"/>
          </w:rPr>
        </w:sdtEndPr>
        <w:sdtContent>
          <w:r>
            <w:rPr>
              <w:rFonts w:ascii="Arial" w:hAnsi="Arial" w:cs="Arial"/>
              <w:b/>
              <w:sz w:val="24"/>
            </w:rPr>
            <w:t>#100bis-E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15:dataBinding w:prefixMappings="xmlns:ns0='http://purl.org/dc/elements/1.1/' xmlns:ns1='http://schemas.openxmlformats.org/package/2006/metadata/core-properties' " w:xpath="/ns1:coreProperties[1]/ns0:subject[1]" w:storeItemID="{6C3C8BC8-F283-45AE-878A-BAB7291924A1}"/>
          <w:text/>
        </w:sdtPr>
        <w:sdtEndPr>
          <w:rPr>
            <w:rFonts w:ascii="Arial" w:hAnsi="Arial" w:cs="Arial"/>
            <w:b/>
            <w:sz w:val="24"/>
          </w:rPr>
        </w:sdtEndPr>
        <w:sdtContent>
          <w:r>
            <w:rPr>
              <w:rFonts w:ascii="Arial" w:hAnsi="Arial" w:cs="Arial"/>
              <w:b/>
              <w:sz w:val="24"/>
            </w:rPr>
            <w:t>R1-200xxxx</w:t>
          </w:r>
        </w:sdtContent>
      </w:sdt>
    </w:p>
    <w:sdt>
      <w:sdtPr>
        <w:rPr>
          <w:rFonts w:ascii="Arial" w:hAnsi="Arial" w:cs="Arial"/>
          <w:b/>
          <w:sz w:val="24"/>
        </w:rPr>
        <w:alias w:val="Comments"/>
        <w:id w:val="899330079"/>
        <w:placeholder>
          <w:docPart w:val="5D25E2AFB240482396A23C86DEF24383"/>
        </w:placeholder>
        <w15:dataBinding w:prefixMappings="xmlns:ns0='http://purl.org/dc/elements/1.1/' xmlns:ns1='http://schemas.openxmlformats.org/package/2006/metadata/core-properties' " w:xpath="/ns1:coreProperties[1]/ns0:description[1]" w:storeItemID="{6C3C8BC8-F283-45AE-878A-BAB7291924A1}"/>
        <w:text w:multiLine="1"/>
      </w:sdtPr>
      <w:sdtEndPr>
        <w:rPr>
          <w:rFonts w:ascii="Arial" w:hAnsi="Arial" w:cs="Arial"/>
          <w:b/>
          <w:sz w:val="24"/>
        </w:rPr>
      </w:sdtEndPr>
      <w:sdtContent>
        <w:p>
          <w:pPr>
            <w:spacing w:after="0"/>
            <w:ind w:left="1988" w:hanging="1988"/>
            <w:jc w:val="both"/>
            <w:rPr>
              <w:rFonts w:ascii="Arial" w:hAnsi="Arial" w:cs="Arial"/>
              <w:b/>
              <w:sz w:val="24"/>
            </w:rPr>
          </w:pPr>
          <w:r>
            <w:rPr>
              <w:rFonts w:ascii="Arial" w:hAnsi="Arial" w:cs="Arial"/>
              <w:b/>
              <w:sz w:val="24"/>
            </w:rPr>
            <w:t>e-Meeting, April 20 – 30, 2020</w:t>
          </w:r>
        </w:p>
      </w:sdtContent>
    </w:sdt>
    <w:p>
      <w:pPr>
        <w:spacing w:after="0"/>
        <w:ind w:left="1988" w:hanging="1988"/>
        <w:jc w:val="both"/>
        <w:rPr>
          <w:rFonts w:ascii="Arial" w:hAnsi="Arial" w:cs="Arial"/>
          <w:b/>
          <w:sz w:val="24"/>
        </w:rPr>
      </w:pPr>
    </w:p>
    <w:p>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b/>
          <w:sz w:val="24"/>
        </w:rPr>
        <w:t>Moderator (Intel Corporation)</w:t>
      </w:r>
    </w:p>
    <w:p>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15:dataBinding w:prefixMappings="xmlns:ns0='http://purl.org/dc/elements/1.1/' xmlns:ns1='http://schemas.openxmlformats.org/package/2006/metadata/core-properties' " w:xpath="/ns1:coreProperties[1]/ns0:title[1]" w:storeItemID="{6C3C8BC8-F283-45AE-878A-BAB7291924A1}"/>
          <w:text/>
        </w:sdtPr>
        <w:sdtEndPr>
          <w:rPr>
            <w:rFonts w:ascii="Arial" w:hAnsi="Arial" w:cs="Arial"/>
            <w:b/>
            <w:sz w:val="24"/>
          </w:rPr>
        </w:sdtEndPr>
        <w:sdtContent>
          <w:r>
            <w:rPr>
              <w:rFonts w:ascii="Arial" w:hAnsi="Arial" w:cs="Arial"/>
              <w:b/>
              <w:sz w:val="24"/>
            </w:rPr>
            <w:t>Summary of email discussions for NR Mobility Enhancements</w:t>
          </w:r>
        </w:sdtContent>
      </w:sdt>
    </w:p>
    <w:p>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Pr>
          <w:rFonts w:ascii="Arial" w:hAnsi="Arial" w:cs="Arial"/>
          <w:b/>
          <w:sz w:val="24"/>
        </w:rPr>
        <w:t>7.2.9</w:t>
      </w:r>
    </w:p>
    <w:p>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sdt>
        <w:sdtPr>
          <w:rPr>
            <w:rFonts w:ascii="Arial" w:hAnsi="Arial" w:cs="Arial"/>
            <w:b/>
            <w:sz w:val="24"/>
          </w:rPr>
          <w:alias w:val="Status"/>
          <w:id w:val="994531089"/>
          <w:placeholder>
            <w:docPart w:val="E8B9599D7D77407D919EFBC4F6E85C90"/>
          </w:placeholder>
          <w15:dataBinding w:prefixMappings="xmlns:ns0='http://purl.org/dc/elements/1.1/' xmlns:ns1='http://schemas.openxmlformats.org/package/2006/metadata/core-properties' " w:xpath="/ns1:coreProperties[1]/ns1:contentStatus[1]" w:storeItemID="{6C3C8BC8-F283-45AE-878A-BAB7291924A1}"/>
          <w:text/>
        </w:sdtPr>
        <w:sdtEndPr>
          <w:rPr>
            <w:rFonts w:ascii="Arial" w:hAnsi="Arial" w:cs="Arial"/>
            <w:b/>
            <w:sz w:val="24"/>
          </w:rPr>
        </w:sdtEndPr>
        <w:sdtContent>
          <w:r>
            <w:rPr>
              <w:rFonts w:ascii="Arial" w:hAnsi="Arial" w:cs="Arial"/>
              <w:b/>
              <w:sz w:val="24"/>
            </w:rPr>
            <w:t>Discussion</w:t>
          </w:r>
        </w:sdtContent>
      </w:sdt>
    </w:p>
    <w:p>
      <w:pPr>
        <w:spacing w:after="0"/>
        <w:ind w:left="2388" w:hanging="2388" w:hangingChars="995"/>
        <w:jc w:val="both"/>
        <w:rPr>
          <w:sz w:val="24"/>
        </w:rPr>
      </w:pPr>
    </w:p>
    <w:p>
      <w:pPr>
        <w:pStyle w:val="2"/>
        <w:numPr>
          <w:ilvl w:val="0"/>
          <w:numId w:val="5"/>
        </w:numPr>
        <w:ind w:left="360"/>
        <w:rPr>
          <w:rFonts w:cs="Arial"/>
          <w:sz w:val="32"/>
          <w:szCs w:val="32"/>
          <w:lang w:val="en-US"/>
        </w:rPr>
      </w:pPr>
      <w:r>
        <w:rPr>
          <w:rFonts w:cs="Arial"/>
          <w:sz w:val="32"/>
          <w:szCs w:val="32"/>
          <w:lang w:val="en-US"/>
        </w:rPr>
        <w:t>Introduction</w:t>
      </w:r>
    </w:p>
    <w:p>
      <w:pPr>
        <w:ind w:firstLine="288"/>
        <w:rPr>
          <w:sz w:val="22"/>
          <w:szCs w:val="22"/>
          <w:lang w:eastAsia="zh-CN"/>
        </w:rPr>
      </w:pPr>
      <w:r>
        <w:rPr>
          <w:sz w:val="22"/>
          <w:szCs w:val="22"/>
          <w:lang w:eastAsia="zh-CN"/>
        </w:rPr>
        <w:t>In this contribution, we summarize the email discussion approved for discussion during RAN1 #100bis-E. Chairman has approved three email discussion threads for RAN1 #100bis-E. The following are the approved email discussions:</w:t>
      </w:r>
    </w:p>
    <w:p>
      <w:pPr>
        <w:pStyle w:val="115"/>
        <w:numPr>
          <w:ilvl w:val="0"/>
          <w:numId w:val="6"/>
        </w:numPr>
        <w:rPr>
          <w:rFonts w:ascii="Times New Roman" w:hAnsi="Times New Roman"/>
          <w:lang w:eastAsia="zh-CN"/>
        </w:rPr>
      </w:pPr>
      <w:r>
        <w:rPr>
          <w:rFonts w:ascii="Times New Roman" w:hAnsi="Times New Roman"/>
          <w:lang w:eastAsia="zh-CN"/>
        </w:rPr>
        <w:t>[100b-e-NR-Mob-Enh-01] Email discussion/approval on UL cancellation in UL DAPS-HO by 4/24; if necessary, followed by endorsing the corresponding TP by 4/30 – Daewon (Intel)</w:t>
      </w:r>
    </w:p>
    <w:p>
      <w:pPr>
        <w:pStyle w:val="115"/>
        <w:numPr>
          <w:ilvl w:val="0"/>
          <w:numId w:val="6"/>
        </w:numPr>
        <w:rPr>
          <w:rFonts w:ascii="Times New Roman" w:hAnsi="Times New Roman"/>
          <w:lang w:eastAsia="zh-CN"/>
        </w:rPr>
      </w:pPr>
      <w:r>
        <w:rPr>
          <w:rFonts w:ascii="Times New Roman" w:hAnsi="Times New Roman"/>
          <w:lang w:eastAsia="zh-CN"/>
        </w:rPr>
        <w:t>[100b-e-NR-Mob-Enh-02] Email discussion/approval on power sharing mode for UL DAPS-HO by 4/23; if necessary, followed by endorsing the corresponding TP by 4/29 – Daewon (Intel)</w:t>
      </w:r>
    </w:p>
    <w:p>
      <w:pPr>
        <w:pStyle w:val="115"/>
        <w:numPr>
          <w:ilvl w:val="0"/>
          <w:numId w:val="6"/>
        </w:numPr>
        <w:rPr>
          <w:lang w:eastAsia="zh-CN"/>
        </w:rPr>
      </w:pPr>
      <w:r>
        <w:rPr>
          <w:rFonts w:ascii="Times New Roman" w:hAnsi="Times New Roman"/>
          <w:lang w:eastAsia="zh-CN"/>
        </w:rPr>
        <w:t>[100b-e-NR-Mob-Enh-03] Email discussion/approval on PDCCH/PDSCH restrictions for DL DAPS-HO by 4/22; if necessary, followed by endorsing the corresponding TP by 4/28 – Daewon (Intel)</w:t>
      </w:r>
    </w:p>
    <w:p>
      <w:pPr>
        <w:ind w:firstLine="288"/>
        <w:rPr>
          <w:sz w:val="22"/>
          <w:szCs w:val="22"/>
          <w:lang w:eastAsia="zh-CN"/>
        </w:rPr>
      </w:pPr>
    </w:p>
    <w:p>
      <w:pPr>
        <w:pStyle w:val="2"/>
        <w:numPr>
          <w:ilvl w:val="0"/>
          <w:numId w:val="5"/>
        </w:numPr>
        <w:ind w:left="360"/>
        <w:rPr>
          <w:rFonts w:cs="Arial"/>
          <w:sz w:val="32"/>
          <w:szCs w:val="32"/>
          <w:lang w:val="en-US"/>
        </w:rPr>
      </w:pPr>
      <w:r>
        <w:rPr>
          <w:rFonts w:cs="Arial"/>
          <w:sz w:val="32"/>
          <w:szCs w:val="32"/>
        </w:rPr>
        <w:t>Email Discussion [100b-e-NR-Mob-Enh-01]</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[Copy discussion from the document for email thread-01]</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2"/>
        <w:numPr>
          <w:ilvl w:val="0"/>
          <w:numId w:val="5"/>
        </w:numPr>
        <w:ind w:left="360"/>
        <w:rPr>
          <w:rFonts w:cs="Arial"/>
          <w:sz w:val="32"/>
          <w:szCs w:val="32"/>
          <w:lang w:val="en-US"/>
        </w:rPr>
      </w:pPr>
      <w:r>
        <w:rPr>
          <w:rFonts w:cs="Arial"/>
          <w:sz w:val="32"/>
          <w:szCs w:val="32"/>
        </w:rPr>
        <w:t>Email Discussion [100b-e-NR-Mob-Enh-02]</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[Copy discussion from the document for email thread-02]</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2"/>
        <w:numPr>
          <w:ilvl w:val="0"/>
          <w:numId w:val="5"/>
        </w:numPr>
        <w:ind w:left="360"/>
        <w:rPr>
          <w:rFonts w:cs="Arial"/>
          <w:sz w:val="32"/>
          <w:szCs w:val="32"/>
          <w:lang w:val="en-US"/>
        </w:rPr>
      </w:pPr>
      <w:r>
        <w:rPr>
          <w:rFonts w:cs="Arial"/>
          <w:sz w:val="32"/>
          <w:szCs w:val="32"/>
        </w:rPr>
        <w:t>Email Discussion [100b-e-NR-Mob-Enh-03]</w:t>
      </w:r>
    </w:p>
    <w:p>
      <w:pPr>
        <w:pStyle w:val="33"/>
        <w:spacing w:after="0"/>
        <w:rPr>
          <w:rFonts w:ascii="Times New Roman" w:hAnsi="Times New Roman"/>
          <w:sz w:val="22"/>
          <w:szCs w:val="22"/>
          <w:lang w:eastAsia="zh-CN"/>
        </w:rPr>
      </w:pPr>
      <w:r>
        <w:rPr>
          <w:rFonts w:ascii="Times New Roman" w:hAnsi="Times New Roman"/>
          <w:sz w:val="22"/>
          <w:szCs w:val="22"/>
          <w:lang w:eastAsia="zh-CN"/>
        </w:rPr>
        <w:t>This discussion is regarding the PDCCH/PDSCH restrictions for DL DAPS-HO (Issue #1 from [11]).</w:t>
      </w: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Proposal from [1] is to define a separate capability for UE that can process overlapping resources from source and target cell in intra-frequency DAPS HO. The motivation for introducing a new capability is not force certain UEs to be able to process DL signals that overlap in time and frequency resources, which can be difficult in some scenarios without SIC techniques. The following are the proposals made:</w:t>
      </w:r>
    </w:p>
    <w:p>
      <w:pPr>
        <w:pStyle w:val="33"/>
        <w:spacing w:after="0"/>
        <w:rPr>
          <w:rFonts w:ascii="Times New Roman" w:hAnsi="Times New Roman"/>
          <w:sz w:val="22"/>
          <w:szCs w:val="22"/>
          <w:lang w:eastAsia="zh-CN"/>
        </w:rPr>
      </w:pPr>
    </w:p>
    <w:p>
      <w:pPr>
        <w:pStyle w:val="115"/>
        <w:numPr>
          <w:ilvl w:val="0"/>
          <w:numId w:val="7"/>
        </w:numPr>
        <w:rPr>
          <w:rFonts w:ascii="Times New Roman" w:hAnsi="Times New Roman"/>
          <w:bCs/>
          <w:iCs/>
          <w:lang w:eastAsia="zh-CN"/>
        </w:rPr>
      </w:pPr>
      <w:r>
        <w:rPr>
          <w:rFonts w:ascii="Times New Roman" w:hAnsi="Times New Roman"/>
          <w:bCs/>
          <w:iCs/>
          <w:lang w:eastAsia="zh-CN"/>
        </w:rPr>
        <w:t>Proposal by Huawei [1]: Restrict the minimum UE capability of DAPS-HO to FDMed simultaneous reception from source and target cells on overlapping OFDM symbols.</w:t>
      </w:r>
    </w:p>
    <w:p>
      <w:pPr>
        <w:pStyle w:val="115"/>
        <w:numPr>
          <w:ilvl w:val="0"/>
          <w:numId w:val="7"/>
        </w:numPr>
        <w:rPr>
          <w:rFonts w:ascii="Times New Roman" w:hAnsi="Times New Roman"/>
          <w:bCs/>
          <w:iCs/>
          <w:lang w:eastAsia="zh-CN"/>
        </w:rPr>
      </w:pPr>
      <w:r>
        <w:rPr>
          <w:rFonts w:ascii="Times New Roman" w:hAnsi="Times New Roman"/>
          <w:bCs/>
          <w:iCs/>
          <w:lang w:eastAsia="zh-CN"/>
        </w:rPr>
        <w:t>Proposal by Huawei [1]: Introduce additional UE feature simultaneousRxOnOverlappedfreqAndtime to indicate the support of simultaneous reception from source and target cells on overlapped time and frequency resources.</w:t>
      </w:r>
    </w:p>
    <w:p>
      <w:pPr>
        <w:pStyle w:val="115"/>
        <w:numPr>
          <w:ilvl w:val="0"/>
          <w:numId w:val="7"/>
        </w:numPr>
        <w:rPr>
          <w:rFonts w:ascii="Times New Roman" w:hAnsi="Times New Roman"/>
          <w:bCs/>
          <w:iCs/>
          <w:lang w:eastAsia="zh-CN"/>
        </w:rPr>
      </w:pPr>
      <w:r>
        <w:rPr>
          <w:rFonts w:ascii="Times New Roman" w:hAnsi="Times New Roman"/>
          <w:bCs/>
          <w:iCs/>
          <w:lang w:eastAsia="zh-CN"/>
        </w:rPr>
        <w:t xml:space="preserve">Adopt the following TP </w:t>
      </w:r>
      <w:r>
        <w:rPr>
          <w:rFonts w:ascii="Times New Roman" w:hAnsi="Times New Roman"/>
        </w:rPr>
        <w:t>[1]</w:t>
      </w:r>
      <w:r>
        <w:rPr>
          <w:rFonts w:ascii="Times New Roman" w:hAnsi="Times New Roman"/>
          <w:bCs/>
          <w:iCs/>
          <w:lang w:eastAsia="zh-CN"/>
        </w:rPr>
        <w:t>:</w:t>
      </w:r>
    </w:p>
    <w:p>
      <w:pPr>
        <w:rPr>
          <w:bCs/>
          <w:iCs/>
          <w:lang w:eastAsia="zh-CN"/>
        </w:rPr>
      </w:pPr>
    </w:p>
    <w:tbl>
      <w:tblPr>
        <w:tblStyle w:val="59"/>
        <w:tblW w:w="95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33" w:type="dxa"/>
          </w:tcPr>
          <w:p>
            <w:pPr>
              <w:pStyle w:val="46"/>
              <w:spacing w:before="0" w:beforeAutospacing="0" w:after="0" w:afterAutospacing="0" w:line="240" w:lineRule="auto"/>
              <w:jc w:val="both"/>
              <w:rPr>
                <w:b/>
                <w:sz w:val="28"/>
                <w:szCs w:val="20"/>
              </w:rPr>
            </w:pPr>
            <w:r>
              <w:rPr>
                <w:b/>
                <w:sz w:val="28"/>
                <w:szCs w:val="20"/>
              </w:rPr>
              <w:t>15 Dual active protocol stack based handover</w:t>
            </w:r>
          </w:p>
          <w:p>
            <w:pPr>
              <w:spacing w:before="0" w:after="0" w:line="240" w:lineRule="auto"/>
              <w:jc w:val="both"/>
            </w:pPr>
            <w:r>
              <w:t xml:space="preserve">If a UE indicates a capability for dual active protocol stack based handover (DAPS HO), the UE can be provided with a source MCG and a target MCG. </w:t>
            </w:r>
          </w:p>
          <w:p>
            <w:pPr>
              <w:spacing w:before="0" w:after="0" w:line="240" w:lineRule="auto"/>
              <w:jc w:val="both"/>
              <w:rPr>
                <w:ins w:id="0" w:author="Huawei" w:date="2020-04-10T17:58:00Z"/>
              </w:rPr>
            </w:pPr>
            <w:ins w:id="1" w:author="Huawei" w:date="2020-04-10T17:58:00Z">
              <w:r>
                <w:rPr/>
                <w:t>The UE may expect to receive one PDCCH associated to one MCG to schedule one PDSCH, where the full scheduling information for receiving a PDSCH is indicated and carried only by the corresponding PDCCH.</w:t>
              </w:r>
            </w:ins>
          </w:p>
          <w:p>
            <w:pPr>
              <w:spacing w:before="0" w:after="0" w:line="240" w:lineRule="auto"/>
              <w:jc w:val="both"/>
              <w:rPr>
                <w:ins w:id="2" w:author="Huawei" w:date="2020-04-10T17:58:00Z"/>
              </w:rPr>
            </w:pPr>
            <w:ins w:id="3" w:author="Huawei" w:date="2020-04-10T17:58:00Z">
              <w:r>
                <w:rPr/>
                <w:t xml:space="preserve">If a UE does not indicate a capability </w:t>
              </w:r>
            </w:ins>
            <w:ins w:id="4" w:author="Huawei" w:date="2020-04-10T17:58:00Z">
              <w:r>
                <w:rPr>
                  <w:i/>
                </w:rPr>
                <w:t>simultaneousRxOnOverlappedfreqAndtime</w:t>
              </w:r>
            </w:ins>
            <w:ins w:id="5" w:author="Huawei" w:date="2020-04-10T17:58:00Z">
              <w:r>
                <w:rPr/>
                <w:t xml:space="preserve"> for simultaneous reception on overlapped frequency resources and is configured with a source MCG and a target MCG, the UE does not expect:</w:t>
              </w:r>
            </w:ins>
          </w:p>
          <w:p>
            <w:pPr>
              <w:pStyle w:val="115"/>
              <w:widowControl w:val="0"/>
              <w:numPr>
                <w:ilvl w:val="0"/>
                <w:numId w:val="8"/>
              </w:numPr>
              <w:autoSpaceDE w:val="0"/>
              <w:autoSpaceDN w:val="0"/>
              <w:adjustRightInd w:val="0"/>
              <w:snapToGrid w:val="0"/>
              <w:spacing w:before="0" w:line="240" w:lineRule="auto"/>
              <w:jc w:val="both"/>
              <w:rPr>
                <w:ins w:id="6" w:author="Huawei" w:date="2020-04-10T17:58:00Z"/>
                <w:rFonts w:ascii="Times New Roman" w:hAnsi="Times New Roman"/>
                <w:sz w:val="20"/>
                <w:szCs w:val="20"/>
              </w:rPr>
            </w:pPr>
            <w:ins w:id="7" w:author="Huawei" w:date="2020-04-10T17:58:00Z">
              <w:r>
                <w:rPr>
                  <w:rFonts w:ascii="Times New Roman" w:hAnsi="Times New Roman"/>
                  <w:sz w:val="20"/>
                  <w:szCs w:val="20"/>
                </w:rPr>
                <w:t xml:space="preserve">the set of frequency resources provided by higher layer parameter </w:t>
              </w:r>
            </w:ins>
            <w:ins w:id="8" w:author="Huawei" w:date="2020-04-10T17:58:00Z">
              <w:r>
                <w:rPr>
                  <w:rFonts w:ascii="Times New Roman" w:hAnsi="Times New Roman"/>
                  <w:i/>
                  <w:sz w:val="20"/>
                  <w:szCs w:val="20"/>
                </w:rPr>
                <w:t>frequencyDomainResources</w:t>
              </w:r>
            </w:ins>
            <w:ins w:id="9" w:author="Huawei" w:date="2020-04-10T17:58:00Z">
              <w:r>
                <w:rPr>
                  <w:rFonts w:ascii="Times New Roman" w:hAnsi="Times New Roman"/>
                  <w:sz w:val="20"/>
                  <w:szCs w:val="20"/>
                </w:rPr>
                <w:t xml:space="preserve"> in a </w:t>
              </w:r>
            </w:ins>
            <w:ins w:id="10" w:author="Huawei" w:date="2020-04-10T17:58:00Z">
              <w:r>
                <w:rPr>
                  <w:rFonts w:ascii="Times New Roman" w:hAnsi="Times New Roman"/>
                  <w:i/>
                  <w:sz w:val="20"/>
                  <w:szCs w:val="20"/>
                </w:rPr>
                <w:t>ControlResourceSet</w:t>
              </w:r>
            </w:ins>
            <w:ins w:id="11" w:author="Huawei" w:date="2020-04-10T17:58:00Z">
              <w:r>
                <w:rPr>
                  <w:rFonts w:ascii="Times New Roman" w:hAnsi="Times New Roman"/>
                  <w:sz w:val="20"/>
                  <w:szCs w:val="20"/>
                </w:rPr>
                <w:t xml:space="preserve"> in a source MCG to overlap with the set of frequency resources provided by </w:t>
              </w:r>
            </w:ins>
            <w:ins w:id="12" w:author="Huawei" w:date="2020-04-10T17:58:00Z">
              <w:r>
                <w:rPr>
                  <w:rFonts w:ascii="Times New Roman" w:hAnsi="Times New Roman"/>
                  <w:i/>
                  <w:sz w:val="20"/>
                  <w:szCs w:val="20"/>
                </w:rPr>
                <w:t>frequencyDomainResources</w:t>
              </w:r>
            </w:ins>
            <w:ins w:id="13" w:author="Huawei" w:date="2020-04-10T17:58:00Z">
              <w:r>
                <w:rPr>
                  <w:rFonts w:ascii="Times New Roman" w:hAnsi="Times New Roman"/>
                  <w:sz w:val="20"/>
                  <w:szCs w:val="20"/>
                </w:rPr>
                <w:t xml:space="preserve"> in a </w:t>
              </w:r>
            </w:ins>
            <w:ins w:id="14" w:author="Huawei" w:date="2020-04-10T17:58:00Z">
              <w:r>
                <w:rPr>
                  <w:rFonts w:ascii="Times New Roman" w:hAnsi="Times New Roman"/>
                  <w:i/>
                  <w:sz w:val="20"/>
                  <w:szCs w:val="20"/>
                </w:rPr>
                <w:t>ControlResourceSet</w:t>
              </w:r>
            </w:ins>
            <w:ins w:id="15" w:author="Huawei" w:date="2020-04-10T17:58:00Z">
              <w:r>
                <w:rPr>
                  <w:rFonts w:ascii="Times New Roman" w:hAnsi="Times New Roman"/>
                  <w:sz w:val="20"/>
                  <w:szCs w:val="20"/>
                </w:rPr>
                <w:t xml:space="preserve"> in a target MCG and,</w:t>
              </w:r>
            </w:ins>
          </w:p>
          <w:p>
            <w:pPr>
              <w:pStyle w:val="115"/>
              <w:widowControl w:val="0"/>
              <w:numPr>
                <w:ilvl w:val="0"/>
                <w:numId w:val="8"/>
              </w:numPr>
              <w:autoSpaceDE w:val="0"/>
              <w:autoSpaceDN w:val="0"/>
              <w:adjustRightInd w:val="0"/>
              <w:snapToGrid w:val="0"/>
              <w:spacing w:before="0" w:line="240" w:lineRule="auto"/>
              <w:jc w:val="both"/>
              <w:rPr>
                <w:ins w:id="16" w:author="Huawei" w:date="2020-04-10T17:58:00Z"/>
                <w:rFonts w:ascii="Times New Roman" w:hAnsi="Times New Roman"/>
                <w:sz w:val="20"/>
                <w:szCs w:val="20"/>
              </w:rPr>
            </w:pPr>
            <w:ins w:id="17" w:author="Huawei" w:date="2020-04-10T17:58:00Z">
              <w:r>
                <w:rPr>
                  <w:rFonts w:ascii="Times New Roman" w:hAnsi="Times New Roman"/>
                  <w:sz w:val="20"/>
                  <w:szCs w:val="20"/>
                </w:rPr>
                <w:t>to receive a PDSCH scheduled by a corresponding PDCCH sent by the source MCG to be located in frequency resources overlapping with a PDSCH scheduled by a corresponding PDCCH sent by the target MCG.</w:t>
              </w:r>
            </w:ins>
          </w:p>
          <w:p>
            <w:pPr>
              <w:spacing w:before="0" w:after="0" w:line="240" w:lineRule="auto"/>
              <w:jc w:val="both"/>
            </w:pPr>
            <w:ins w:id="18" w:author="Huawei" w:date="2020-04-10T17:58:00Z">
              <w:r>
                <w:rPr/>
                <w:t>If the PDCCHs that schedule corresponding PDSCHs are associated to different MCGs, the UE procedure for receiving the PDSCH upon detection of a PDCCH follows Clause 5.1 in [5, TS 38.214].</w:t>
              </w:r>
            </w:ins>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 proposal above. Comments should include views on whether proposals by Huawei [1] are acceptable or not. Also, if companies have a modified/reformulated proposal based on proposals from above companies, please do provide them below as well.</w:t>
      </w:r>
    </w:p>
    <w:p>
      <w:pPr>
        <w:pStyle w:val="33"/>
        <w:spacing w:after="0"/>
        <w:rPr>
          <w:rFonts w:ascii="Times New Roman" w:hAnsi="Times New Roman"/>
          <w:sz w:val="22"/>
          <w:szCs w:val="22"/>
          <w:lang w:eastAsia="zh-CN"/>
        </w:rPr>
      </w:pPr>
    </w:p>
    <w:tbl>
      <w:tblPr>
        <w:tblStyle w:val="59"/>
        <w:tblW w:w="99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7"/>
        <w:gridCol w:w="8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trPr>
        <w:tc>
          <w:tcPr>
            <w:tcW w:w="1877" w:type="dxa"/>
            <w:shd w:val="clear" w:color="auto" w:fill="C5E0B3" w:themeFill="accent6" w:themeFillTint="66"/>
          </w:tcPr>
          <w:p>
            <w:pPr>
              <w:pStyle w:val="33"/>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44" w:type="dxa"/>
            <w:shd w:val="clear" w:color="auto" w:fill="C5E0B3" w:themeFill="accent6" w:themeFillTint="66"/>
          </w:tcPr>
          <w:p>
            <w:pPr>
              <w:pStyle w:val="33"/>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1877" w:type="dxa"/>
          </w:tcPr>
          <w:p>
            <w:pPr>
              <w:pStyle w:val="33"/>
              <w:spacing w:before="0" w:after="0" w:line="240" w:lineRule="auto"/>
              <w:rPr>
                <w:rFonts w:ascii="Times New Roman" w:hAnsi="Times New Roman"/>
                <w:szCs w:val="20"/>
                <w:lang w:eastAsia="zh-CN"/>
              </w:rPr>
            </w:pPr>
            <w:r>
              <w:rPr>
                <w:rFonts w:hint="eastAsia" w:ascii="Times New Roman" w:hAnsi="Times New Roman"/>
                <w:szCs w:val="20"/>
                <w:lang w:eastAsia="zh-CN"/>
              </w:rPr>
              <w:t>Huawei/HiSilicon</w:t>
            </w:r>
          </w:p>
        </w:tc>
        <w:tc>
          <w:tcPr>
            <w:tcW w:w="8044" w:type="dxa"/>
          </w:tcPr>
          <w:p>
            <w:pPr>
              <w:pStyle w:val="33"/>
              <w:spacing w:before="0" w:after="0" w:line="240" w:lineRule="auto"/>
              <w:rPr>
                <w:rFonts w:ascii="Times New Roman" w:hAnsi="Times New Roman"/>
                <w:szCs w:val="20"/>
                <w:lang w:eastAsia="zh-CN"/>
              </w:rPr>
            </w:pPr>
            <w:r>
              <w:rPr>
                <w:rFonts w:hint="eastAsia" w:ascii="Times New Roman" w:hAnsi="Times New Roman"/>
                <w:szCs w:val="20"/>
                <w:lang w:eastAsia="zh-CN"/>
              </w:rPr>
              <w:t xml:space="preserve">We support this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18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44"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We would like to understand the motivation for the proposal. On one hand, less complex UE implementations are beneficial, but this proposal would lead to increased signaling load on the NW side.</w:t>
            </w:r>
          </w:p>
          <w:p>
            <w:pPr>
              <w:pStyle w:val="33"/>
              <w:spacing w:before="0" w:after="0" w:line="240" w:lineRule="auto"/>
              <w:rPr>
                <w:rFonts w:ascii="Times New Roman" w:hAnsi="Times New Roman"/>
                <w:szCs w:val="20"/>
                <w:lang w:eastAsia="zh-CN"/>
              </w:rPr>
            </w:pPr>
            <w:r>
              <w:rPr>
                <w:rFonts w:ascii="Times New Roman" w:hAnsi="Times New Roman"/>
                <w:szCs w:val="20"/>
                <w:lang w:eastAsia="zh-CN"/>
              </w:rPr>
              <w:t>We understand that demodulating PDCCH/PDSCH in overlapping time/frequency resources would impact performance, but that is always the case on the cell border. To avoid the performance degradation, the NW may choose to configure non-overlapping frequency resources, but we do not see why the specification should prevent overlapping allocations from a performance point of view.</w:t>
            </w:r>
          </w:p>
          <w:p>
            <w:pPr>
              <w:pStyle w:val="33"/>
              <w:spacing w:before="0" w:after="0" w:line="240" w:lineRule="auto"/>
              <w:rPr>
                <w:rFonts w:ascii="Times New Roman" w:hAnsi="Times New Roman"/>
                <w:szCs w:val="20"/>
                <w:lang w:eastAsia="zh-CN"/>
              </w:rPr>
            </w:pPr>
            <w:r>
              <w:rPr>
                <w:rFonts w:ascii="Times New Roman" w:hAnsi="Times New Roman"/>
                <w:szCs w:val="20"/>
                <w:lang w:eastAsia="zh-CN"/>
              </w:rPr>
              <w:t>From a complexity point of view, the UE would still have to perform two channel estimations, and two decodes even when the transmissions are non-overlapping, so we do not directly see the impact on complexity.</w:t>
            </w:r>
          </w:p>
          <w:p>
            <w:pPr>
              <w:pStyle w:val="33"/>
              <w:spacing w:before="0" w:after="0" w:line="240" w:lineRule="auto"/>
              <w:rPr>
                <w:rFonts w:ascii="Times New Roman" w:hAnsi="Times New Roman"/>
                <w:szCs w:val="20"/>
                <w:lang w:eastAsia="zh-CN"/>
              </w:rPr>
            </w:pPr>
            <w:r>
              <w:rPr>
                <w:rFonts w:ascii="Times New Roman" w:hAnsi="Times New Roman"/>
                <w:szCs w:val="20"/>
                <w:lang w:eastAsia="zh-CN"/>
              </w:rPr>
              <w:t>Based on the information at hand, we are not supportive of the proposal.</w:t>
            </w:r>
          </w:p>
          <w:p>
            <w:pPr>
              <w:pStyle w:val="33"/>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18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MTK</w:t>
            </w:r>
          </w:p>
        </w:tc>
        <w:tc>
          <w:tcPr>
            <w:tcW w:w="8044" w:type="dxa"/>
          </w:tcPr>
          <w:p>
            <w:pPr>
              <w:pStyle w:val="33"/>
              <w:spacing w:before="0" w:after="0" w:line="240" w:lineRule="auto"/>
              <w:rPr>
                <w:rFonts w:ascii="Times New Roman" w:hAnsi="Times New Roman"/>
                <w:szCs w:val="20"/>
                <w:lang w:eastAsia="zh-CN"/>
              </w:rPr>
            </w:pPr>
            <w:r>
              <w:rPr>
                <w:rFonts w:hint="eastAsia" w:ascii="Times New Roman" w:hAnsi="Times New Roman"/>
                <w:szCs w:val="20"/>
                <w:lang w:eastAsia="zh-CN"/>
              </w:rPr>
              <w:t>We support this proposal.</w:t>
            </w:r>
          </w:p>
          <w:p>
            <w:pPr>
              <w:pStyle w:val="33"/>
              <w:spacing w:before="0" w:after="0" w:line="240" w:lineRule="auto"/>
              <w:rPr>
                <w:rFonts w:ascii="Times New Roman" w:hAnsi="Times New Roman"/>
                <w:szCs w:val="20"/>
                <w:lang w:eastAsia="zh-CN"/>
              </w:rPr>
            </w:pPr>
            <w:r>
              <w:rPr>
                <w:rFonts w:ascii="Times New Roman" w:hAnsi="Times New Roman"/>
                <w:szCs w:val="20"/>
                <w:lang w:eastAsia="zh-CN"/>
              </w:rPr>
              <w:t xml:space="preserve">To our understanding, demodulating two PDCCHs/PDSCHs simultaneously in overlapping time/frequency resources is different from the case of cell border. On cell border, UE only demodulates the data from the source cell before the </w:t>
            </w:r>
            <w:r>
              <w:rPr>
                <w:rFonts w:hint="eastAsia" w:ascii="Times New Roman" w:hAnsi="Times New Roman"/>
                <w:szCs w:val="20"/>
                <w:lang w:eastAsia="zh-CN"/>
              </w:rPr>
              <w:t>handover</w:t>
            </w:r>
            <w:r>
              <w:rPr>
                <w:rFonts w:ascii="Times New Roman" w:hAnsi="Times New Roman"/>
                <w:szCs w:val="20"/>
                <w:lang w:eastAsia="zh-CN"/>
              </w:rPr>
              <w:t>, and only demodulates the data from the target cell after the handover. UE is not required to demodulate two PDCCHs/PDSCHs simultaneously on cell border. To demodulate two PDCCHs/PDSCHs simultaneously on cell border in overlapping time/frequency resources, in additional to performing two channel estimations, UE also has to handle severe interference between source and target cells. The complexity falls on the interference cancellation rather than the channel estimation. To my understanding, this is discussed in multi-TRP session and some related techniques are discussed there to solve this problem. For a UE supporting DAPS HO, it may not support multi-TRP and demodulating two PDCCHs/PDSCHs simultaneously in overlapping time/frequency resources can impose prohibitively high complexity in UE implementation. NW may choose to configure non-overlapping frequency resources to help UE, but if this is not guaranteed, UE still needs to take the worst case into consideration for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18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44"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We would like to get some clarification from the supporting companies on the matter.</w:t>
            </w:r>
          </w:p>
          <w:p>
            <w:pPr>
              <w:pStyle w:val="33"/>
              <w:spacing w:before="0" w:after="0" w:line="240" w:lineRule="auto"/>
              <w:rPr>
                <w:rFonts w:ascii="Times New Roman" w:hAnsi="Times New Roman"/>
                <w:szCs w:val="20"/>
                <w:lang w:eastAsia="zh-CN"/>
              </w:rPr>
            </w:pPr>
          </w:p>
          <w:p>
            <w:pPr>
              <w:pStyle w:val="33"/>
              <w:spacing w:before="0" w:after="0" w:line="240" w:lineRule="auto"/>
              <w:rPr>
                <w:rFonts w:ascii="Times New Roman" w:hAnsi="Times New Roman"/>
                <w:szCs w:val="20"/>
                <w:lang w:eastAsia="zh-CN"/>
              </w:rPr>
            </w:pPr>
            <w:r>
              <w:rPr>
                <w:rFonts w:ascii="Times New Roman" w:hAnsi="Times New Roman"/>
                <w:szCs w:val="20"/>
                <w:lang w:eastAsia="zh-CN"/>
              </w:rPr>
              <w:t>From our understanding, the receiver complexity between receiving and processing two PDCCH/PDSCH that are not overlapping in frequency but overlapping in time for the intra-frequency DAPS and receiving and processing two PDCCH/PDSCH that are overlapping in time/frequency for the intra-frequency DAPS are more or less the same.</w:t>
            </w:r>
          </w:p>
          <w:p>
            <w:pPr>
              <w:pStyle w:val="33"/>
              <w:spacing w:before="0" w:after="0" w:line="240" w:lineRule="auto"/>
              <w:rPr>
                <w:rFonts w:ascii="Times New Roman" w:hAnsi="Times New Roman"/>
                <w:szCs w:val="20"/>
                <w:lang w:eastAsia="zh-CN"/>
              </w:rPr>
            </w:pPr>
            <w:r>
              <w:rPr>
                <w:rFonts w:ascii="Times New Roman" w:hAnsi="Times New Roman"/>
                <w:szCs w:val="20"/>
                <w:lang w:eastAsia="zh-CN"/>
              </w:rPr>
              <w:t>Unless successive interference cancellation processing is involved in both cases, UE need to perform channel estimation twice, equalization and demodulation twice, and decoding twice. Of course there will be implementation challenges to process both signals simultaneously, but as long they are to be processed at the same time (i.e. overlapping in time domain), the complexity should be comparable (if not the same).</w:t>
            </w:r>
          </w:p>
          <w:p>
            <w:pPr>
              <w:pStyle w:val="33"/>
              <w:spacing w:before="0" w:after="0" w:line="240" w:lineRule="auto"/>
              <w:rPr>
                <w:rFonts w:ascii="Times New Roman" w:hAnsi="Times New Roman"/>
                <w:szCs w:val="20"/>
                <w:lang w:eastAsia="zh-CN"/>
              </w:rPr>
            </w:pPr>
          </w:p>
          <w:p>
            <w:pPr>
              <w:pStyle w:val="33"/>
              <w:spacing w:before="0" w:after="0" w:line="240" w:lineRule="auto"/>
              <w:rPr>
                <w:rFonts w:ascii="Times New Roman" w:hAnsi="Times New Roman"/>
                <w:szCs w:val="20"/>
                <w:lang w:eastAsia="zh-CN"/>
              </w:rPr>
            </w:pPr>
            <w:r>
              <w:rPr>
                <w:rFonts w:ascii="Times New Roman" w:hAnsi="Times New Roman"/>
                <w:szCs w:val="20"/>
                <w:lang w:eastAsia="zh-CN"/>
              </w:rPr>
              <w:t>From our opinion, RAN4 will not define minimum performance requirement for this case with the understanding the UE need to implement a SIC receiver. This would be far from the baseline requirements needed for intra-frequency DAPS.</w:t>
            </w:r>
          </w:p>
          <w:p>
            <w:pPr>
              <w:pStyle w:val="33"/>
              <w:spacing w:before="0" w:after="0" w:line="240" w:lineRule="auto"/>
              <w:rPr>
                <w:rFonts w:ascii="Times New Roman" w:hAnsi="Times New Roman"/>
                <w:szCs w:val="20"/>
                <w:lang w:eastAsia="zh-CN"/>
              </w:rPr>
            </w:pPr>
          </w:p>
          <w:p>
            <w:pPr>
              <w:pStyle w:val="33"/>
              <w:spacing w:before="0" w:after="0" w:line="240" w:lineRule="auto"/>
              <w:rPr>
                <w:rFonts w:ascii="Times New Roman" w:hAnsi="Times New Roman"/>
                <w:szCs w:val="20"/>
                <w:lang w:eastAsia="zh-CN"/>
              </w:rPr>
            </w:pPr>
            <w:r>
              <w:rPr>
                <w:rFonts w:ascii="Times New Roman" w:hAnsi="Times New Roman"/>
                <w:szCs w:val="20"/>
                <w:lang w:eastAsia="zh-CN"/>
              </w:rPr>
              <w:t>Of course, we acknowledge that with SIC, the performance for intra-frequency DAPS would be bad. However, this would not be any better any regular HO, where UEs need to decode signals at cell-edge in the presence of interference from neighbor cells. The NW would need to ensure that lower code rates and modulation schemes are used such that it can combat the interference in such scenario.</w:t>
            </w:r>
          </w:p>
          <w:p>
            <w:pPr>
              <w:pStyle w:val="33"/>
              <w:spacing w:before="0" w:after="0" w:line="240" w:lineRule="auto"/>
              <w:rPr>
                <w:rFonts w:ascii="Times New Roman" w:hAnsi="Times New Roman"/>
                <w:szCs w:val="20"/>
                <w:lang w:eastAsia="zh-CN"/>
              </w:rPr>
            </w:pPr>
          </w:p>
          <w:p>
            <w:pPr>
              <w:pStyle w:val="33"/>
              <w:spacing w:before="0" w:after="0" w:line="240" w:lineRule="auto"/>
              <w:rPr>
                <w:rFonts w:ascii="Times New Roman" w:hAnsi="Times New Roman"/>
                <w:szCs w:val="20"/>
                <w:lang w:eastAsia="zh-CN"/>
              </w:rPr>
            </w:pPr>
            <w:r>
              <w:rPr>
                <w:rFonts w:ascii="Times New Roman" w:hAnsi="Times New Roman"/>
                <w:szCs w:val="20"/>
                <w:lang w:eastAsia="zh-CN"/>
              </w:rPr>
              <w:t>With this said, assuming RAN4 does not use SIC as the requirements for intra-frequency DAPS, what is the motivation to separate out capability for cases where UE needs to handle signals that overlap in time but not in frequency vs UE needs to handle signals that overlap in time and in frequency in the same carrier frequency (i.e. intra-frequency DAPS)?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1877" w:type="dxa"/>
          </w:tcPr>
          <w:p>
            <w:pPr>
              <w:pStyle w:val="33"/>
              <w:spacing w:before="120" w:after="0" w:line="280" w:lineRule="atLeast"/>
              <w:rPr>
                <w:rFonts w:ascii="Times New Roman" w:hAnsi="Times New Roman"/>
                <w:szCs w:val="20"/>
                <w:lang w:eastAsia="zh-CN"/>
              </w:rPr>
            </w:pPr>
            <w:r>
              <w:rPr>
                <w:rFonts w:ascii="Times New Roman" w:hAnsi="Times New Roman"/>
                <w:szCs w:val="20"/>
                <w:lang w:eastAsia="zh-CN"/>
              </w:rPr>
              <w:t>Samsung</w:t>
            </w:r>
          </w:p>
        </w:tc>
        <w:tc>
          <w:tcPr>
            <w:tcW w:w="8044" w:type="dxa"/>
          </w:tcPr>
          <w:p>
            <w:pPr>
              <w:spacing w:before="120" w:line="280" w:lineRule="atLeast"/>
              <w:jc w:val="both"/>
            </w:pPr>
            <w:r>
              <w:rPr>
                <w:lang w:eastAsia="zh-CN"/>
              </w:rPr>
              <w:t>We share similar views from Ericsson and Intel. We well recognize the performance impact for demodulation/decoding PDCCH/PDSCH in overlapping time/frequency resource. However, as long as this is understood by NW, it is NW’s choice how to trade-off system performance and functionality. We do not see the need of creating a capability signaling for this which may potentially imply interference cancellation. We do not agree that a UE does something like that to handle this scenario as baseline.</w:t>
            </w:r>
          </w:p>
          <w:p>
            <w:pPr>
              <w:pStyle w:val="33"/>
              <w:spacing w:before="0" w:after="0" w:line="240" w:lineRule="auto"/>
              <w:rPr>
                <w:rFonts w:ascii="Times New Roman" w:hAnsi="Times New Roman"/>
                <w:szCs w:val="20"/>
                <w:lang w:eastAsia="zh-CN"/>
              </w:rPr>
            </w:pPr>
            <w:r>
              <w:rPr>
                <w:rFonts w:ascii="Times New Roman" w:hAnsi="Times New Roman"/>
                <w:szCs w:val="20"/>
                <w:lang w:eastAsia="zh-CN"/>
              </w:rPr>
              <w:t xml:space="preserve"> Base on the above reasons, we are not supportive of the proposal.</w:t>
            </w:r>
          </w:p>
          <w:p>
            <w:pPr>
              <w:pStyle w:val="33"/>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1877" w:type="dxa"/>
          </w:tcPr>
          <w:p>
            <w:pPr>
              <w:pStyle w:val="33"/>
              <w:spacing w:before="120" w:after="0" w:line="280" w:lineRule="atLeast"/>
              <w:rPr>
                <w:rFonts w:ascii="Times New Roman" w:hAnsi="Times New Roman"/>
                <w:szCs w:val="20"/>
                <w:lang w:eastAsia="zh-CN"/>
              </w:rPr>
            </w:pPr>
            <w:r>
              <w:rPr>
                <w:rFonts w:hint="eastAsia" w:ascii="Times New Roman" w:hAnsi="Times New Roman"/>
                <w:szCs w:val="20"/>
                <w:lang w:eastAsia="zh-CN"/>
              </w:rPr>
              <w:t>Huawei, HiSilicon</w:t>
            </w:r>
          </w:p>
        </w:tc>
        <w:tc>
          <w:tcPr>
            <w:tcW w:w="8044"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As requested by companies, we will provide some further views to help clarify our intention.</w:t>
            </w:r>
          </w:p>
          <w:p>
            <w:pPr>
              <w:pStyle w:val="33"/>
              <w:spacing w:before="0" w:after="0" w:line="240" w:lineRule="auto"/>
              <w:rPr>
                <w:rFonts w:ascii="Times New Roman" w:hAnsi="Times New Roman"/>
                <w:szCs w:val="20"/>
                <w:lang w:eastAsia="zh-CN"/>
              </w:rPr>
            </w:pPr>
          </w:p>
          <w:p>
            <w:pPr>
              <w:pStyle w:val="33"/>
              <w:spacing w:before="0" w:after="0" w:line="240" w:lineRule="auto"/>
              <w:rPr>
                <w:rFonts w:ascii="Times New Roman" w:hAnsi="Times New Roman"/>
                <w:szCs w:val="20"/>
                <w:lang w:eastAsia="zh-CN"/>
              </w:rPr>
            </w:pPr>
            <w:r>
              <w:rPr>
                <w:rFonts w:ascii="Times New Roman" w:hAnsi="Times New Roman"/>
                <w:szCs w:val="20"/>
                <w:lang w:eastAsia="zh-CN"/>
              </w:rPr>
              <w:t>The primary goal of DAPS-HO is to help meet the 0ms interruption time requirement. In our understanding: DAPS-HO should be designed in a way that strikes the right balance between the UE being to receive PDCCH/PDSCH transmissions in reasonably good conditions while keeping the UE’s implementation complexity reasonable.</w:t>
            </w:r>
          </w:p>
          <w:p>
            <w:pPr>
              <w:pStyle w:val="33"/>
              <w:spacing w:before="0" w:after="0" w:line="240" w:lineRule="auto"/>
              <w:rPr>
                <w:rFonts w:ascii="Times New Roman" w:hAnsi="Times New Roman"/>
                <w:szCs w:val="20"/>
                <w:lang w:eastAsia="zh-CN"/>
              </w:rPr>
            </w:pPr>
          </w:p>
          <w:p>
            <w:pPr>
              <w:pStyle w:val="33"/>
              <w:spacing w:before="0" w:after="0" w:line="240" w:lineRule="auto"/>
              <w:rPr>
                <w:rFonts w:ascii="Times New Roman" w:hAnsi="Times New Roman"/>
                <w:szCs w:val="20"/>
                <w:lang w:eastAsia="zh-CN"/>
              </w:rPr>
            </w:pPr>
            <w:r>
              <w:rPr>
                <w:rFonts w:ascii="Times New Roman" w:hAnsi="Times New Roman"/>
                <w:szCs w:val="20"/>
                <w:lang w:eastAsia="zh-CN"/>
              </w:rPr>
              <w:t>As correctly pointed out by Ericsson and Samsung: it is the NW’s choice to carry out DAPS-HO in a way that satisfies system performance. However a UE implementation’s complexity would still be based on having to accommodate PDCCH/PDSCH in overlapping time and frequency resources. Effectively a UE implementing DAPS-HO would have to take necessary methods to combat the interference, which goes against the goal of keeping the UE implementation complexity reasonable.</w:t>
            </w:r>
          </w:p>
          <w:p>
            <w:pPr>
              <w:pStyle w:val="33"/>
              <w:spacing w:before="0" w:after="0" w:line="240" w:lineRule="auto"/>
              <w:rPr>
                <w:rFonts w:ascii="Times New Roman" w:hAnsi="Times New Roman"/>
                <w:szCs w:val="20"/>
                <w:lang w:eastAsia="zh-CN"/>
              </w:rPr>
            </w:pPr>
          </w:p>
          <w:p>
            <w:pPr>
              <w:pStyle w:val="33"/>
              <w:spacing w:before="0" w:after="0" w:line="240" w:lineRule="auto"/>
              <w:rPr>
                <w:rFonts w:ascii="Times New Roman" w:hAnsi="Times New Roman"/>
                <w:szCs w:val="20"/>
                <w:lang w:eastAsia="zh-CN"/>
              </w:rPr>
            </w:pPr>
            <w:r>
              <w:rPr>
                <w:rFonts w:ascii="Times New Roman" w:hAnsi="Times New Roman"/>
                <w:szCs w:val="20"/>
                <w:lang w:eastAsia="zh-CN"/>
              </w:rPr>
              <w:t>Regarding increased load on the NW side, we have a different understanding from Ericsson. Source and target cells don’t need to dynamically exchange PDSCH scheduling information, resource partitioning between source and target cells for PDSCHs can be carried out on a slow basis (e.g. in the order of several tens of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1877" w:type="dxa"/>
          </w:tcPr>
          <w:p>
            <w:pPr>
              <w:pStyle w:val="33"/>
              <w:spacing w:before="120" w:after="0" w:line="280" w:lineRule="atLeast"/>
              <w:rPr>
                <w:rFonts w:hint="eastAsia" w:ascii="Times New Roman" w:hAnsi="Times New Roman"/>
                <w:szCs w:val="20"/>
                <w:lang w:eastAsia="zh-CN"/>
              </w:rPr>
            </w:pPr>
            <w:r>
              <w:rPr>
                <w:rFonts w:ascii="Times New Roman" w:hAnsi="Times New Roman"/>
                <w:szCs w:val="20"/>
                <w:lang w:eastAsia="zh-CN"/>
              </w:rPr>
              <w:t>Nokia</w:t>
            </w:r>
          </w:p>
        </w:tc>
        <w:tc>
          <w:tcPr>
            <w:tcW w:w="8044" w:type="dxa"/>
          </w:tcPr>
          <w:p>
            <w:pPr>
              <w:pStyle w:val="33"/>
              <w:spacing w:before="120" w:after="0" w:line="280" w:lineRule="atLeast"/>
              <w:rPr>
                <w:rFonts w:ascii="Times New Roman" w:hAnsi="Times New Roman"/>
                <w:szCs w:val="20"/>
                <w:lang w:eastAsia="zh-CN"/>
              </w:rPr>
            </w:pPr>
            <w:r>
              <w:rPr>
                <w:rFonts w:ascii="Times New Roman" w:hAnsi="Times New Roman"/>
                <w:szCs w:val="20"/>
                <w:lang w:eastAsia="zh-CN"/>
              </w:rPr>
              <w:t>We don’t support this proposal, and in short share the view as Ericsson. In any case in cell edge conditions, the UE reception from one cell may be interfered by a transmission from a neighboring cell(s), irrespective of DAPS. Whether UE implements an advanced receiver to combat this, is subject to UE implementation and minimum baseline is set by RAN4 requirements. Thus we don’t see a need for this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1877" w:type="dxa"/>
            <w:vAlign w:val="top"/>
          </w:tcPr>
          <w:p>
            <w:pPr>
              <w:pStyle w:val="33"/>
              <w:spacing w:before="0" w:after="0" w:line="240" w:lineRule="auto"/>
              <w:rPr>
                <w:rFonts w:ascii="Times New Roman" w:hAnsi="Times New Roman"/>
                <w:szCs w:val="20"/>
                <w:lang w:eastAsia="zh-CN"/>
              </w:rPr>
            </w:pPr>
            <w:bookmarkStart w:id="0" w:name="_GoBack" w:colFirst="0" w:colLast="1"/>
            <w:r>
              <w:rPr>
                <w:rFonts w:hint="eastAsia" w:ascii="Times New Roman" w:hAnsi="Times New Roman"/>
                <w:szCs w:val="20"/>
                <w:lang w:val="en-US" w:eastAsia="zh-CN"/>
              </w:rPr>
              <w:t>ZTE</w:t>
            </w:r>
          </w:p>
        </w:tc>
        <w:tc>
          <w:tcPr>
            <w:tcW w:w="8044" w:type="dxa"/>
            <w:vAlign w:val="top"/>
          </w:tcPr>
          <w:p>
            <w:pPr>
              <w:pStyle w:val="33"/>
              <w:spacing w:before="0" w:after="0" w:line="240" w:lineRule="auto"/>
              <w:rPr>
                <w:rFonts w:hint="eastAsia" w:ascii="Times New Roman" w:hAnsi="Times New Roman"/>
                <w:szCs w:val="20"/>
                <w:lang w:val="en-US" w:eastAsia="zh-CN"/>
              </w:rPr>
            </w:pPr>
            <w:r>
              <w:rPr>
                <w:rFonts w:hint="eastAsia" w:ascii="Times New Roman" w:hAnsi="Times New Roman"/>
                <w:szCs w:val="20"/>
                <w:lang w:val="en-US" w:eastAsia="zh-CN"/>
              </w:rPr>
              <w:t>We don</w:t>
            </w:r>
            <w:r>
              <w:rPr>
                <w:rFonts w:hint="default" w:ascii="Times New Roman" w:hAnsi="Times New Roman"/>
                <w:szCs w:val="20"/>
                <w:lang w:val="en-US" w:eastAsia="zh-CN"/>
              </w:rPr>
              <w:t>’</w:t>
            </w:r>
            <w:r>
              <w:rPr>
                <w:rFonts w:hint="eastAsia" w:ascii="Times New Roman" w:hAnsi="Times New Roman"/>
                <w:szCs w:val="20"/>
                <w:lang w:val="en-US" w:eastAsia="zh-CN"/>
              </w:rPr>
              <w:t xml:space="preserve">t think such reporting is needed.  </w:t>
            </w:r>
          </w:p>
          <w:p>
            <w:pPr>
              <w:pStyle w:val="33"/>
              <w:spacing w:before="0" w:after="0" w:line="240" w:lineRule="auto"/>
              <w:rPr>
                <w:rFonts w:hint="eastAsia" w:ascii="Times New Roman" w:hAnsi="Times New Roman"/>
                <w:szCs w:val="20"/>
                <w:lang w:val="en-US" w:eastAsia="zh-CN"/>
              </w:rPr>
            </w:pPr>
          </w:p>
          <w:p>
            <w:pPr>
              <w:pStyle w:val="33"/>
              <w:spacing w:before="0" w:after="0" w:line="240" w:lineRule="auto"/>
              <w:rPr>
                <w:rFonts w:hint="eastAsia" w:ascii="Times New Roman" w:hAnsi="Times New Roman"/>
                <w:szCs w:val="20"/>
                <w:lang w:val="en-US" w:eastAsia="zh-CN"/>
              </w:rPr>
            </w:pPr>
            <w:r>
              <w:rPr>
                <w:rFonts w:hint="eastAsia" w:ascii="Times New Roman" w:hAnsi="Times New Roman"/>
                <w:szCs w:val="20"/>
                <w:lang w:val="en-US" w:eastAsia="zh-CN"/>
              </w:rPr>
              <w:t>The performance improvement by reducing interference is always an implementation issue. As Intel mentioned above, t</w:t>
            </w:r>
            <w:r>
              <w:rPr>
                <w:rFonts w:ascii="Times New Roman" w:hAnsi="Times New Roman"/>
                <w:szCs w:val="20"/>
                <w:lang w:eastAsia="zh-CN"/>
              </w:rPr>
              <w:t xml:space="preserve">he NW </w:t>
            </w:r>
            <w:r>
              <w:rPr>
                <w:rFonts w:hint="eastAsia" w:ascii="Times New Roman" w:hAnsi="Times New Roman"/>
                <w:szCs w:val="20"/>
                <w:lang w:val="en-US" w:eastAsia="zh-CN"/>
              </w:rPr>
              <w:t>can</w:t>
            </w:r>
            <w:r>
              <w:rPr>
                <w:rFonts w:ascii="Times New Roman" w:hAnsi="Times New Roman"/>
                <w:szCs w:val="20"/>
                <w:lang w:eastAsia="zh-CN"/>
              </w:rPr>
              <w:t xml:space="preserve"> </w:t>
            </w:r>
            <w:r>
              <w:rPr>
                <w:rFonts w:hint="eastAsia" w:ascii="Times New Roman" w:hAnsi="Times New Roman"/>
                <w:szCs w:val="20"/>
                <w:lang w:val="en-US" w:eastAsia="zh-CN"/>
              </w:rPr>
              <w:t xml:space="preserve">schedule </w:t>
            </w:r>
            <w:r>
              <w:rPr>
                <w:rFonts w:ascii="Times New Roman" w:hAnsi="Times New Roman"/>
                <w:szCs w:val="20"/>
                <w:lang w:eastAsia="zh-CN"/>
              </w:rPr>
              <w:t>lower code rates and modulation schemes</w:t>
            </w:r>
            <w:r>
              <w:rPr>
                <w:rFonts w:hint="eastAsia" w:ascii="Times New Roman" w:hAnsi="Times New Roman"/>
                <w:szCs w:val="20"/>
                <w:lang w:val="en-US" w:eastAsia="zh-CN"/>
              </w:rPr>
              <w:t xml:space="preserve"> to </w:t>
            </w:r>
            <w:r>
              <w:rPr>
                <w:rFonts w:ascii="Times New Roman" w:hAnsi="Times New Roman"/>
                <w:szCs w:val="20"/>
                <w:lang w:eastAsia="zh-CN"/>
              </w:rPr>
              <w:t xml:space="preserve"> </w:t>
            </w:r>
            <w:r>
              <w:rPr>
                <w:rFonts w:hint="eastAsia" w:ascii="Times New Roman" w:hAnsi="Times New Roman"/>
                <w:szCs w:val="20"/>
                <w:lang w:val="en-US" w:eastAsia="zh-CN"/>
              </w:rPr>
              <w:t xml:space="preserve">compensate the </w:t>
            </w:r>
            <w:r>
              <w:rPr>
                <w:rFonts w:ascii="Times New Roman" w:hAnsi="Times New Roman"/>
                <w:szCs w:val="20"/>
                <w:lang w:eastAsia="zh-CN"/>
              </w:rPr>
              <w:t>interference</w:t>
            </w:r>
            <w:r>
              <w:rPr>
                <w:rFonts w:hint="eastAsia" w:ascii="Times New Roman" w:hAnsi="Times New Roman"/>
                <w:szCs w:val="20"/>
                <w:lang w:val="en-US" w:eastAsia="zh-CN"/>
              </w:rPr>
              <w:t xml:space="preserve">. It will not increase UE complexity since UE still use the same way as the case of overlapping only in time for decoding two DL transmissions. From UE side, we think all UEs should implement some ways to reduce interference since interference from other cells is not exclusive for DAPS HO. </w:t>
            </w:r>
          </w:p>
          <w:p>
            <w:pPr>
              <w:pStyle w:val="33"/>
              <w:spacing w:before="0" w:after="0" w:line="240" w:lineRule="auto"/>
              <w:rPr>
                <w:rFonts w:hint="eastAsia" w:ascii="Times New Roman" w:hAnsi="Times New Roman"/>
                <w:szCs w:val="20"/>
                <w:lang w:val="en-US" w:eastAsia="zh-CN"/>
              </w:rPr>
            </w:pPr>
          </w:p>
          <w:p>
            <w:pPr>
              <w:pStyle w:val="33"/>
              <w:spacing w:before="0" w:after="0" w:line="240" w:lineRule="auto"/>
              <w:rPr>
                <w:rFonts w:ascii="Times New Roman" w:hAnsi="Times New Roman"/>
                <w:szCs w:val="20"/>
                <w:lang w:eastAsia="zh-CN"/>
              </w:rPr>
            </w:pPr>
            <w:r>
              <w:rPr>
                <w:rFonts w:hint="eastAsia" w:ascii="Times New Roman" w:hAnsi="Times New Roman"/>
                <w:szCs w:val="20"/>
                <w:lang w:val="en-US" w:eastAsia="zh-CN"/>
              </w:rPr>
              <w:t xml:space="preserve">If a UE is not expected to receive PDSCH receptions overlapping in time and frequency, NW has to have frequent and dynamic exchange for the dynamic PDSCH scheduling information to avoid the dynamic collision. In an order of several tens of ms would not solve the problem. In addition, if such exchange is agreed, we think RAN2/3 may also need to specify the details for the exchange rules. </w:t>
            </w:r>
          </w:p>
        </w:tc>
      </w:tr>
      <w:bookmarkEnd w:id="0"/>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2"/>
        <w:textAlignment w:val="auto"/>
        <w:rPr>
          <w:rFonts w:cs="Arial"/>
          <w:sz w:val="32"/>
          <w:szCs w:val="32"/>
          <w:lang w:val="en-US"/>
        </w:rPr>
      </w:pPr>
      <w:r>
        <w:rPr>
          <w:rFonts w:cs="Arial"/>
          <w:sz w:val="32"/>
          <w:szCs w:val="32"/>
          <w:lang w:val="en-US"/>
        </w:rPr>
        <w:t>Reference</w:t>
      </w:r>
    </w:p>
    <w:p>
      <w:pPr>
        <w:pStyle w:val="115"/>
        <w:numPr>
          <w:ilvl w:val="0"/>
          <w:numId w:val="9"/>
        </w:numPr>
        <w:ind w:left="540" w:hanging="540"/>
        <w:rPr>
          <w:rFonts w:ascii="Times New Roman" w:hAnsi="Times New Roman"/>
          <w:lang w:eastAsia="zh-CN"/>
        </w:rPr>
      </w:pPr>
      <w:r>
        <w:rPr>
          <w:rFonts w:ascii="Times New Roman" w:hAnsi="Times New Roman"/>
          <w:lang w:eastAsia="zh-CN"/>
        </w:rPr>
        <w:t>R1-2001530, “Remaining issues on DAPS-HO,” Huawei, HiSilicon</w:t>
      </w:r>
    </w:p>
    <w:p>
      <w:pPr>
        <w:pStyle w:val="115"/>
        <w:numPr>
          <w:ilvl w:val="0"/>
          <w:numId w:val="9"/>
        </w:numPr>
        <w:ind w:left="540" w:hanging="540"/>
        <w:rPr>
          <w:rFonts w:ascii="Times New Roman" w:hAnsi="Times New Roman"/>
          <w:lang w:eastAsia="zh-CN"/>
        </w:rPr>
      </w:pPr>
      <w:r>
        <w:rPr>
          <w:rFonts w:ascii="Times New Roman" w:hAnsi="Times New Roman"/>
          <w:lang w:eastAsia="zh-CN"/>
        </w:rPr>
        <w:t>R1-2001624, “Remaining issues on NR mobility enhancements in physical layer,” ZTE</w:t>
      </w:r>
    </w:p>
    <w:p>
      <w:pPr>
        <w:pStyle w:val="115"/>
        <w:numPr>
          <w:ilvl w:val="0"/>
          <w:numId w:val="9"/>
        </w:numPr>
        <w:ind w:left="540" w:hanging="540"/>
        <w:rPr>
          <w:rFonts w:ascii="Times New Roman" w:hAnsi="Times New Roman"/>
          <w:lang w:eastAsia="zh-CN"/>
        </w:rPr>
      </w:pPr>
      <w:r>
        <w:rPr>
          <w:rFonts w:ascii="Times New Roman" w:hAnsi="Times New Roman"/>
          <w:lang w:eastAsia="zh-CN"/>
        </w:rPr>
        <w:t>R1-2002011, “Corrections to Physical layer aspects of NR mobility enhancement,” Intel Corporation</w:t>
      </w:r>
    </w:p>
    <w:p>
      <w:pPr>
        <w:pStyle w:val="115"/>
        <w:numPr>
          <w:ilvl w:val="0"/>
          <w:numId w:val="9"/>
        </w:numPr>
        <w:ind w:left="540" w:hanging="540"/>
        <w:rPr>
          <w:rFonts w:ascii="Times New Roman" w:hAnsi="Times New Roman"/>
          <w:lang w:eastAsia="zh-CN"/>
        </w:rPr>
      </w:pPr>
      <w:r>
        <w:rPr>
          <w:rFonts w:ascii="Times New Roman" w:hAnsi="Times New Roman"/>
          <w:lang w:eastAsia="zh-CN"/>
        </w:rPr>
        <w:t>R1-2002148, “Remaining issues for NR Mobility Enhancement,” Samsung</w:t>
      </w:r>
    </w:p>
    <w:p>
      <w:pPr>
        <w:pStyle w:val="115"/>
        <w:numPr>
          <w:ilvl w:val="0"/>
          <w:numId w:val="9"/>
        </w:numPr>
        <w:ind w:left="540" w:hanging="540"/>
        <w:rPr>
          <w:rFonts w:ascii="Times New Roman" w:hAnsi="Times New Roman"/>
          <w:lang w:eastAsia="zh-CN"/>
        </w:rPr>
      </w:pPr>
      <w:r>
        <w:rPr>
          <w:rFonts w:ascii="Times New Roman" w:hAnsi="Times New Roman"/>
          <w:lang w:eastAsia="zh-CN"/>
        </w:rPr>
        <w:t>R1-2002221, “Remaining physical layer aspects of dual active protocol stack based HO,” Nokia, Nokia Shanghai Bell</w:t>
      </w:r>
    </w:p>
    <w:p>
      <w:pPr>
        <w:pStyle w:val="115"/>
        <w:numPr>
          <w:ilvl w:val="0"/>
          <w:numId w:val="9"/>
        </w:numPr>
        <w:ind w:left="540" w:hanging="540"/>
        <w:rPr>
          <w:rFonts w:ascii="Times New Roman" w:hAnsi="Times New Roman"/>
          <w:lang w:eastAsia="zh-CN"/>
        </w:rPr>
      </w:pPr>
      <w:r>
        <w:rPr>
          <w:rFonts w:ascii="Times New Roman" w:hAnsi="Times New Roman"/>
          <w:lang w:eastAsia="zh-CN"/>
        </w:rPr>
        <w:t>R1-2002344, “On remaining issues on NR mobility enhancements,” Apple</w:t>
      </w:r>
    </w:p>
    <w:p>
      <w:pPr>
        <w:pStyle w:val="115"/>
        <w:numPr>
          <w:ilvl w:val="0"/>
          <w:numId w:val="9"/>
        </w:numPr>
        <w:ind w:left="540" w:hanging="540"/>
        <w:rPr>
          <w:rFonts w:ascii="Times New Roman" w:hAnsi="Times New Roman"/>
          <w:lang w:eastAsia="zh-CN"/>
        </w:rPr>
      </w:pPr>
      <w:r>
        <w:rPr>
          <w:rFonts w:ascii="Times New Roman" w:hAnsi="Times New Roman"/>
          <w:lang w:eastAsia="zh-CN"/>
        </w:rPr>
        <w:t>R1-2002490, “Correction to UL power sharing for DAPS HO,” Ericsson</w:t>
      </w:r>
    </w:p>
    <w:p>
      <w:pPr>
        <w:pStyle w:val="115"/>
        <w:numPr>
          <w:ilvl w:val="0"/>
          <w:numId w:val="9"/>
        </w:numPr>
        <w:ind w:left="540" w:hanging="540"/>
        <w:rPr>
          <w:rFonts w:ascii="Times New Roman" w:hAnsi="Times New Roman"/>
          <w:lang w:eastAsia="zh-CN"/>
        </w:rPr>
      </w:pPr>
      <w:r>
        <w:rPr>
          <w:rFonts w:ascii="Times New Roman" w:hAnsi="Times New Roman"/>
          <w:lang w:eastAsia="zh-CN"/>
        </w:rPr>
        <w:t>R1-2002558, “Maintenance for NR mobility enhancements,” Qualcomm Incorporated</w:t>
      </w:r>
    </w:p>
    <w:p>
      <w:pPr>
        <w:pStyle w:val="115"/>
        <w:numPr>
          <w:ilvl w:val="0"/>
          <w:numId w:val="9"/>
        </w:numPr>
        <w:ind w:left="540" w:hanging="540"/>
        <w:rPr>
          <w:rFonts w:ascii="Times New Roman" w:hAnsi="Times New Roman"/>
          <w:lang w:eastAsia="zh-CN"/>
        </w:rPr>
      </w:pPr>
      <w:r>
        <w:rPr>
          <w:rFonts w:ascii="Times New Roman" w:hAnsi="Times New Roman"/>
          <w:lang w:eastAsia="zh-CN"/>
        </w:rPr>
        <w:t>R1-2001531, “Remaining PHY aspects for CHO,” Huawei, HiSilicon</w:t>
      </w:r>
    </w:p>
    <w:p>
      <w:pPr>
        <w:pStyle w:val="115"/>
        <w:numPr>
          <w:ilvl w:val="0"/>
          <w:numId w:val="9"/>
        </w:numPr>
        <w:ind w:left="540" w:hanging="540"/>
        <w:rPr>
          <w:rFonts w:ascii="Times New Roman" w:hAnsi="Times New Roman"/>
          <w:lang w:eastAsia="zh-CN"/>
        </w:rPr>
      </w:pPr>
      <w:r>
        <w:rPr>
          <w:rFonts w:ascii="Times New Roman" w:hAnsi="Times New Roman"/>
          <w:lang w:eastAsia="zh-CN"/>
        </w:rPr>
        <w:t>R1-2001625, “Discussion on FR2 mobility interruption enhancements,” ZTE</w:t>
      </w:r>
    </w:p>
    <w:p>
      <w:pPr>
        <w:pStyle w:val="115"/>
        <w:numPr>
          <w:ilvl w:val="0"/>
          <w:numId w:val="9"/>
        </w:numPr>
        <w:ind w:left="540" w:hanging="540"/>
        <w:rPr>
          <w:rFonts w:ascii="Times New Roman" w:hAnsi="Times New Roman"/>
          <w:lang w:eastAsia="zh-CN"/>
        </w:rPr>
      </w:pPr>
      <w:r>
        <w:rPr>
          <w:rFonts w:ascii="Times New Roman" w:hAnsi="Times New Roman"/>
          <w:lang w:eastAsia="zh-CN"/>
        </w:rPr>
        <w:t>R1-2002010, “Issue Summary for NR Mobility Enhancements,” Moderator (Intel Corporation)</w:t>
      </w:r>
    </w:p>
    <w:p>
      <w:pPr>
        <w:pStyle w:val="115"/>
        <w:ind w:left="540"/>
        <w:rPr>
          <w:rFonts w:ascii="Times New Roman" w:hAnsi="Times New Roman"/>
          <w:lang w:eastAsia="zh-CN"/>
        </w:rPr>
      </w:pPr>
    </w:p>
    <w:p>
      <w:pPr>
        <w:jc w:val="right"/>
        <w:rPr>
          <w:lang w:eastAsia="zh-CN"/>
        </w:rPr>
      </w:pPr>
    </w:p>
    <w:sectPr>
      <w:footerReference r:id="rId4" w:type="default"/>
      <w:headerReference r:id="rId3" w:type="even"/>
      <w:footerReference r:id="rId5" w:type="even"/>
      <w:footnotePr>
        <w:numRestart w:val="eachSect"/>
      </w:footnotePr>
      <w:type w:val="continuous"/>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New York">
    <w:altName w:val="Times New Roman"/>
    <w:panose1 w:val="02040503060506020304"/>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MS Mincho">
    <w:altName w:val="Yu Gothic UI"/>
    <w:panose1 w:val="02020609040205080304"/>
    <w:charset w:val="80"/>
    <w:family w:val="modern"/>
    <w:pitch w:val="default"/>
    <w:sig w:usb0="00000000" w:usb1="00000000" w:usb2="08000012" w:usb3="00000000" w:csb0="0002009F" w:csb1="00000000"/>
  </w:font>
  <w:font w:name="Cambria">
    <w:panose1 w:val="02040503050406030204"/>
    <w:charset w:val="00"/>
    <w:family w:val="roman"/>
    <w:pitch w:val="default"/>
    <w:sig w:usb0="E00006FF" w:usb1="420024FF" w:usb2="02000000" w:usb3="00000000" w:csb0="2000019F"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ind w:right="360"/>
    </w:pPr>
    <w:r>
      <w:rPr>
        <w:rStyle w:val="52"/>
      </w:rPr>
      <w:fldChar w:fldCharType="begin"/>
    </w:r>
    <w:r>
      <w:rPr>
        <w:rStyle w:val="52"/>
      </w:rPr>
      <w:instrText xml:space="preserve"> PAGE </w:instrText>
    </w:r>
    <w:r>
      <w:rPr>
        <w:rStyle w:val="52"/>
      </w:rPr>
      <w:fldChar w:fldCharType="separate"/>
    </w:r>
    <w:r>
      <w:rPr>
        <w:rStyle w:val="52"/>
      </w:rPr>
      <w:t>2</w:t>
    </w:r>
    <w:r>
      <w:rPr>
        <w:rStyle w:val="52"/>
      </w:rPr>
      <w:fldChar w:fldCharType="end"/>
    </w:r>
    <w:r>
      <w:rPr>
        <w:rStyle w:val="52"/>
      </w:rPr>
      <w:t>/</w:t>
    </w:r>
    <w:r>
      <w:rPr>
        <w:rStyle w:val="52"/>
      </w:rPr>
      <w:fldChar w:fldCharType="begin"/>
    </w:r>
    <w:r>
      <w:rPr>
        <w:rStyle w:val="52"/>
      </w:rPr>
      <w:instrText xml:space="preserve"> NUMPAGES </w:instrText>
    </w:r>
    <w:r>
      <w:rPr>
        <w:rStyle w:val="52"/>
      </w:rPr>
      <w:fldChar w:fldCharType="separate"/>
    </w:r>
    <w:r>
      <w:rPr>
        <w:rStyle w:val="52"/>
      </w:rPr>
      <w:t>4</w:t>
    </w:r>
    <w:r>
      <w:rPr>
        <w:rStyle w:val="5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pPr>
      <w:pStyle w:val="3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45"/>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14856707"/>
    <w:multiLevelType w:val="multilevel"/>
    <w:tmpl w:val="1485670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CC7125C"/>
    <w:multiLevelType w:val="singleLevel"/>
    <w:tmpl w:val="2CC7125C"/>
    <w:lvl w:ilvl="0" w:tentative="0">
      <w:start w:val="1"/>
      <w:numFmt w:val="bullet"/>
      <w:pStyle w:val="95"/>
      <w:lvlText w:val=""/>
      <w:lvlJc w:val="left"/>
      <w:pPr>
        <w:tabs>
          <w:tab w:val="left" w:pos="360"/>
        </w:tabs>
        <w:ind w:left="360" w:hanging="360"/>
      </w:pPr>
      <w:rPr>
        <w:rFonts w:hint="default" w:ascii="Symbol" w:hAnsi="Symbol"/>
      </w:rPr>
    </w:lvl>
  </w:abstractNum>
  <w:abstractNum w:abstractNumId="3">
    <w:nsid w:val="3AA46647"/>
    <w:multiLevelType w:val="multilevel"/>
    <w:tmpl w:val="3AA46647"/>
    <w:lvl w:ilvl="0" w:tentative="0">
      <w:start w:val="1"/>
      <w:numFmt w:val="decimal"/>
      <w:pStyle w:val="141"/>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4B88529B"/>
    <w:multiLevelType w:val="multilevel"/>
    <w:tmpl w:val="4B88529B"/>
    <w:lvl w:ilvl="0" w:tentative="0">
      <w:start w:val="5"/>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5101505E"/>
    <w:multiLevelType w:val="multilevel"/>
    <w:tmpl w:val="5101505E"/>
    <w:lvl w:ilvl="0" w:tentative="0">
      <w:start w:val="1"/>
      <w:numFmt w:val="decimal"/>
      <w:pStyle w:val="142"/>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59BA0F77"/>
    <w:multiLevelType w:val="multilevel"/>
    <w:tmpl w:val="59BA0F77"/>
    <w:lvl w:ilvl="0" w:tentative="0">
      <w:start w:val="1"/>
      <w:numFmt w:val="bullet"/>
      <w:lvlText w:val=""/>
      <w:lvlJc w:val="left"/>
      <w:pPr>
        <w:ind w:left="648" w:hanging="360"/>
      </w:pPr>
      <w:rPr>
        <w:rFonts w:hint="default" w:ascii="Symbol" w:hAnsi="Symbol"/>
      </w:rPr>
    </w:lvl>
    <w:lvl w:ilvl="1" w:tentative="0">
      <w:start w:val="1"/>
      <w:numFmt w:val="bullet"/>
      <w:lvlText w:val="o"/>
      <w:lvlJc w:val="left"/>
      <w:pPr>
        <w:ind w:left="1368" w:hanging="360"/>
      </w:pPr>
      <w:rPr>
        <w:rFonts w:hint="default" w:ascii="Courier New" w:hAnsi="Courier New" w:cs="Courier New"/>
      </w:rPr>
    </w:lvl>
    <w:lvl w:ilvl="2" w:tentative="0">
      <w:start w:val="1"/>
      <w:numFmt w:val="bullet"/>
      <w:lvlText w:val=""/>
      <w:lvlJc w:val="left"/>
      <w:pPr>
        <w:ind w:left="2088" w:hanging="360"/>
      </w:pPr>
      <w:rPr>
        <w:rFonts w:hint="default" w:ascii="Wingdings" w:hAnsi="Wingdings"/>
      </w:rPr>
    </w:lvl>
    <w:lvl w:ilvl="3" w:tentative="0">
      <w:start w:val="1"/>
      <w:numFmt w:val="bullet"/>
      <w:lvlText w:val=""/>
      <w:lvlJc w:val="left"/>
      <w:pPr>
        <w:ind w:left="2808" w:hanging="360"/>
      </w:pPr>
      <w:rPr>
        <w:rFonts w:hint="default" w:ascii="Symbol" w:hAnsi="Symbol"/>
      </w:rPr>
    </w:lvl>
    <w:lvl w:ilvl="4" w:tentative="0">
      <w:start w:val="1"/>
      <w:numFmt w:val="bullet"/>
      <w:lvlText w:val="o"/>
      <w:lvlJc w:val="left"/>
      <w:pPr>
        <w:ind w:left="3528" w:hanging="360"/>
      </w:pPr>
      <w:rPr>
        <w:rFonts w:hint="default" w:ascii="Courier New" w:hAnsi="Courier New" w:cs="Courier New"/>
      </w:rPr>
    </w:lvl>
    <w:lvl w:ilvl="5" w:tentative="0">
      <w:start w:val="1"/>
      <w:numFmt w:val="bullet"/>
      <w:lvlText w:val=""/>
      <w:lvlJc w:val="left"/>
      <w:pPr>
        <w:ind w:left="4248" w:hanging="360"/>
      </w:pPr>
      <w:rPr>
        <w:rFonts w:hint="default" w:ascii="Wingdings" w:hAnsi="Wingdings"/>
      </w:rPr>
    </w:lvl>
    <w:lvl w:ilvl="6" w:tentative="0">
      <w:start w:val="1"/>
      <w:numFmt w:val="bullet"/>
      <w:lvlText w:val=""/>
      <w:lvlJc w:val="left"/>
      <w:pPr>
        <w:ind w:left="4968" w:hanging="360"/>
      </w:pPr>
      <w:rPr>
        <w:rFonts w:hint="default" w:ascii="Symbol" w:hAnsi="Symbol"/>
      </w:rPr>
    </w:lvl>
    <w:lvl w:ilvl="7" w:tentative="0">
      <w:start w:val="1"/>
      <w:numFmt w:val="bullet"/>
      <w:lvlText w:val="o"/>
      <w:lvlJc w:val="left"/>
      <w:pPr>
        <w:ind w:left="5688" w:hanging="360"/>
      </w:pPr>
      <w:rPr>
        <w:rFonts w:hint="default" w:ascii="Courier New" w:hAnsi="Courier New" w:cs="Courier New"/>
      </w:rPr>
    </w:lvl>
    <w:lvl w:ilvl="8" w:tentative="0">
      <w:start w:val="1"/>
      <w:numFmt w:val="bullet"/>
      <w:lvlText w:val=""/>
      <w:lvlJc w:val="left"/>
      <w:pPr>
        <w:ind w:left="6408" w:hanging="360"/>
      </w:pPr>
      <w:rPr>
        <w:rFonts w:hint="default" w:ascii="Wingdings" w:hAnsi="Wingdings"/>
      </w:rPr>
    </w:lvl>
  </w:abstractNum>
  <w:abstractNum w:abstractNumId="7">
    <w:nsid w:val="5CBC5FC3"/>
    <w:multiLevelType w:val="multilevel"/>
    <w:tmpl w:val="5CBC5F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72B310EB"/>
    <w:multiLevelType w:val="multilevel"/>
    <w:tmpl w:val="72B310EB"/>
    <w:lvl w:ilvl="0" w:tentative="0">
      <w:start w:val="1"/>
      <w:numFmt w:val="decimal"/>
      <w:lvlText w:val="[%1] "/>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6"/>
  </w:num>
  <w:num w:numId="7">
    <w:abstractNumId w:val="1"/>
  </w:num>
  <w:num w:numId="8">
    <w:abstractNumId w:val="4"/>
  </w:num>
  <w:num w:numId="9">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doNotDisplayPageBoundaries w:val="1"/>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7DF"/>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4C5"/>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92"/>
    <w:rsid w:val="000A49DE"/>
    <w:rsid w:val="000A4B74"/>
    <w:rsid w:val="000A52B9"/>
    <w:rsid w:val="000A54DF"/>
    <w:rsid w:val="000A5AE2"/>
    <w:rsid w:val="000A61CB"/>
    <w:rsid w:val="000A64B8"/>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0C"/>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4EB8"/>
    <w:rsid w:val="00125078"/>
    <w:rsid w:val="001252FE"/>
    <w:rsid w:val="001257E6"/>
    <w:rsid w:val="00125EC3"/>
    <w:rsid w:val="001274AC"/>
    <w:rsid w:val="001275E6"/>
    <w:rsid w:val="00127DE2"/>
    <w:rsid w:val="00127F28"/>
    <w:rsid w:val="001301E5"/>
    <w:rsid w:val="00130323"/>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4C2"/>
    <w:rsid w:val="00153A48"/>
    <w:rsid w:val="00153A6B"/>
    <w:rsid w:val="00153EEF"/>
    <w:rsid w:val="00153F29"/>
    <w:rsid w:val="001544AB"/>
    <w:rsid w:val="00154B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1E1"/>
    <w:rsid w:val="00173869"/>
    <w:rsid w:val="001738A5"/>
    <w:rsid w:val="00173A00"/>
    <w:rsid w:val="00174DDB"/>
    <w:rsid w:val="00174F2F"/>
    <w:rsid w:val="001752EC"/>
    <w:rsid w:val="00175B5A"/>
    <w:rsid w:val="00175D48"/>
    <w:rsid w:val="00175DC7"/>
    <w:rsid w:val="00176414"/>
    <w:rsid w:val="00177036"/>
    <w:rsid w:val="0017714C"/>
    <w:rsid w:val="0017722E"/>
    <w:rsid w:val="00177425"/>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D98"/>
    <w:rsid w:val="00192DE2"/>
    <w:rsid w:val="00193592"/>
    <w:rsid w:val="00193987"/>
    <w:rsid w:val="001939B9"/>
    <w:rsid w:val="0019479C"/>
    <w:rsid w:val="0019573B"/>
    <w:rsid w:val="0019592C"/>
    <w:rsid w:val="00196085"/>
    <w:rsid w:val="0019615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81"/>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C7E"/>
    <w:rsid w:val="00201D85"/>
    <w:rsid w:val="00202201"/>
    <w:rsid w:val="00202D2E"/>
    <w:rsid w:val="00203159"/>
    <w:rsid w:val="002038D8"/>
    <w:rsid w:val="00203A6E"/>
    <w:rsid w:val="00203AAD"/>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9DE"/>
    <w:rsid w:val="00236DF0"/>
    <w:rsid w:val="00236F55"/>
    <w:rsid w:val="00236F71"/>
    <w:rsid w:val="002373FC"/>
    <w:rsid w:val="0023776F"/>
    <w:rsid w:val="00237C6F"/>
    <w:rsid w:val="00237D22"/>
    <w:rsid w:val="00240B7D"/>
    <w:rsid w:val="00240BFE"/>
    <w:rsid w:val="00240DB3"/>
    <w:rsid w:val="00240F76"/>
    <w:rsid w:val="0024103F"/>
    <w:rsid w:val="002419F7"/>
    <w:rsid w:val="00241C7B"/>
    <w:rsid w:val="00241FA4"/>
    <w:rsid w:val="002421F2"/>
    <w:rsid w:val="00242B2A"/>
    <w:rsid w:val="00242CAE"/>
    <w:rsid w:val="002439EC"/>
    <w:rsid w:val="00243ACD"/>
    <w:rsid w:val="00243DCC"/>
    <w:rsid w:val="002443C2"/>
    <w:rsid w:val="00244606"/>
    <w:rsid w:val="00244924"/>
    <w:rsid w:val="00245492"/>
    <w:rsid w:val="002455A4"/>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0B92"/>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FD8"/>
    <w:rsid w:val="0029743A"/>
    <w:rsid w:val="00297499"/>
    <w:rsid w:val="002974AA"/>
    <w:rsid w:val="00297F46"/>
    <w:rsid w:val="002A03CC"/>
    <w:rsid w:val="002A0581"/>
    <w:rsid w:val="002A05EF"/>
    <w:rsid w:val="002A0724"/>
    <w:rsid w:val="002A128D"/>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E46"/>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4725"/>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C009A"/>
    <w:rsid w:val="003C07D7"/>
    <w:rsid w:val="003C0985"/>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C68"/>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D0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B2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C8"/>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0F9"/>
    <w:rsid w:val="00540147"/>
    <w:rsid w:val="00540EB6"/>
    <w:rsid w:val="005417A0"/>
    <w:rsid w:val="00541E2B"/>
    <w:rsid w:val="005422F1"/>
    <w:rsid w:val="0054232A"/>
    <w:rsid w:val="005436D7"/>
    <w:rsid w:val="00543703"/>
    <w:rsid w:val="00543A66"/>
    <w:rsid w:val="00543A83"/>
    <w:rsid w:val="00544220"/>
    <w:rsid w:val="005444D2"/>
    <w:rsid w:val="00544C33"/>
    <w:rsid w:val="0054556F"/>
    <w:rsid w:val="00545C3D"/>
    <w:rsid w:val="00545E6A"/>
    <w:rsid w:val="00546167"/>
    <w:rsid w:val="00546310"/>
    <w:rsid w:val="00546738"/>
    <w:rsid w:val="005467D6"/>
    <w:rsid w:val="00546942"/>
    <w:rsid w:val="00547123"/>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88E"/>
    <w:rsid w:val="00561A95"/>
    <w:rsid w:val="00561BF6"/>
    <w:rsid w:val="00561E4A"/>
    <w:rsid w:val="00562CDC"/>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289"/>
    <w:rsid w:val="00591777"/>
    <w:rsid w:val="00591B9C"/>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2D"/>
    <w:rsid w:val="005A05C6"/>
    <w:rsid w:val="005A05DF"/>
    <w:rsid w:val="005A0753"/>
    <w:rsid w:val="005A0CB6"/>
    <w:rsid w:val="005A1310"/>
    <w:rsid w:val="005A1D03"/>
    <w:rsid w:val="005A2196"/>
    <w:rsid w:val="005A2229"/>
    <w:rsid w:val="005A24DB"/>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2D32"/>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6B02"/>
    <w:rsid w:val="006775ED"/>
    <w:rsid w:val="00677725"/>
    <w:rsid w:val="00677A3C"/>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725"/>
    <w:rsid w:val="00685D3B"/>
    <w:rsid w:val="0068623E"/>
    <w:rsid w:val="00686366"/>
    <w:rsid w:val="0068653A"/>
    <w:rsid w:val="00686552"/>
    <w:rsid w:val="0068669B"/>
    <w:rsid w:val="0068673B"/>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6E20"/>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0B67"/>
    <w:rsid w:val="006C1B3F"/>
    <w:rsid w:val="006C2E30"/>
    <w:rsid w:val="006C346E"/>
    <w:rsid w:val="006C375B"/>
    <w:rsid w:val="006C377A"/>
    <w:rsid w:val="006C3F40"/>
    <w:rsid w:val="006C44D3"/>
    <w:rsid w:val="006C45C1"/>
    <w:rsid w:val="006C4628"/>
    <w:rsid w:val="006C4B0F"/>
    <w:rsid w:val="006C4B11"/>
    <w:rsid w:val="006C4D69"/>
    <w:rsid w:val="006C50C3"/>
    <w:rsid w:val="006C5215"/>
    <w:rsid w:val="006C566C"/>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BCA"/>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2B3"/>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75B"/>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1ECD"/>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39E"/>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E30"/>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532"/>
    <w:rsid w:val="008426B0"/>
    <w:rsid w:val="00842DB7"/>
    <w:rsid w:val="00843374"/>
    <w:rsid w:val="0084387F"/>
    <w:rsid w:val="00843AFD"/>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0F21"/>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E3A"/>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23A"/>
    <w:rsid w:val="0089035C"/>
    <w:rsid w:val="00890689"/>
    <w:rsid w:val="008907B2"/>
    <w:rsid w:val="00890B03"/>
    <w:rsid w:val="00890BCD"/>
    <w:rsid w:val="00890F04"/>
    <w:rsid w:val="00890F2B"/>
    <w:rsid w:val="008911A2"/>
    <w:rsid w:val="0089163D"/>
    <w:rsid w:val="0089196A"/>
    <w:rsid w:val="00891F63"/>
    <w:rsid w:val="0089207F"/>
    <w:rsid w:val="008922DC"/>
    <w:rsid w:val="008922DF"/>
    <w:rsid w:val="00893024"/>
    <w:rsid w:val="00893520"/>
    <w:rsid w:val="00893676"/>
    <w:rsid w:val="00893747"/>
    <w:rsid w:val="00893B3B"/>
    <w:rsid w:val="00894304"/>
    <w:rsid w:val="00895243"/>
    <w:rsid w:val="008953A0"/>
    <w:rsid w:val="00895A0C"/>
    <w:rsid w:val="00895F15"/>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9E3"/>
    <w:rsid w:val="008B6B1B"/>
    <w:rsid w:val="008B6E5C"/>
    <w:rsid w:val="008B766A"/>
    <w:rsid w:val="008B7A0E"/>
    <w:rsid w:val="008C0A9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D4B"/>
    <w:rsid w:val="009C1E0C"/>
    <w:rsid w:val="009C264C"/>
    <w:rsid w:val="009C281C"/>
    <w:rsid w:val="009C2A64"/>
    <w:rsid w:val="009C3D88"/>
    <w:rsid w:val="009C3E09"/>
    <w:rsid w:val="009C46E0"/>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57C"/>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2345"/>
    <w:rsid w:val="00A02B26"/>
    <w:rsid w:val="00A03893"/>
    <w:rsid w:val="00A0394B"/>
    <w:rsid w:val="00A04541"/>
    <w:rsid w:val="00A04846"/>
    <w:rsid w:val="00A04A92"/>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2D3"/>
    <w:rsid w:val="00A12301"/>
    <w:rsid w:val="00A1260C"/>
    <w:rsid w:val="00A12618"/>
    <w:rsid w:val="00A12A73"/>
    <w:rsid w:val="00A12BEE"/>
    <w:rsid w:val="00A12EE8"/>
    <w:rsid w:val="00A12F5C"/>
    <w:rsid w:val="00A131A4"/>
    <w:rsid w:val="00A134BC"/>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0D9C"/>
    <w:rsid w:val="00A511FB"/>
    <w:rsid w:val="00A514EB"/>
    <w:rsid w:val="00A521E0"/>
    <w:rsid w:val="00A523EC"/>
    <w:rsid w:val="00A52D1E"/>
    <w:rsid w:val="00A52DA2"/>
    <w:rsid w:val="00A52E81"/>
    <w:rsid w:val="00A539B0"/>
    <w:rsid w:val="00A53BD6"/>
    <w:rsid w:val="00A544BF"/>
    <w:rsid w:val="00A54A90"/>
    <w:rsid w:val="00A54C36"/>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2205"/>
    <w:rsid w:val="00AE232B"/>
    <w:rsid w:val="00AE28FD"/>
    <w:rsid w:val="00AE2BFE"/>
    <w:rsid w:val="00AE3004"/>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801"/>
    <w:rsid w:val="00AF1414"/>
    <w:rsid w:val="00AF28B0"/>
    <w:rsid w:val="00AF2DED"/>
    <w:rsid w:val="00AF3C80"/>
    <w:rsid w:val="00AF3C8C"/>
    <w:rsid w:val="00AF41FC"/>
    <w:rsid w:val="00AF457C"/>
    <w:rsid w:val="00AF4648"/>
    <w:rsid w:val="00AF5021"/>
    <w:rsid w:val="00AF5363"/>
    <w:rsid w:val="00AF5A31"/>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4836"/>
    <w:rsid w:val="00B150B5"/>
    <w:rsid w:val="00B15141"/>
    <w:rsid w:val="00B1514B"/>
    <w:rsid w:val="00B151C6"/>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1F5"/>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356"/>
    <w:rsid w:val="00B91E0F"/>
    <w:rsid w:val="00B92433"/>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5C95"/>
    <w:rsid w:val="00BB61DC"/>
    <w:rsid w:val="00BB6431"/>
    <w:rsid w:val="00BB6472"/>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1F2"/>
    <w:rsid w:val="00BF7250"/>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90D"/>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5F52"/>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FE7"/>
    <w:rsid w:val="00CA51A0"/>
    <w:rsid w:val="00CA5F22"/>
    <w:rsid w:val="00CA6164"/>
    <w:rsid w:val="00CA6262"/>
    <w:rsid w:val="00CA73B2"/>
    <w:rsid w:val="00CA74E8"/>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FC7"/>
    <w:rsid w:val="00D31873"/>
    <w:rsid w:val="00D31B9F"/>
    <w:rsid w:val="00D31BEA"/>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616"/>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47F24"/>
    <w:rsid w:val="00E51548"/>
    <w:rsid w:val="00E515A3"/>
    <w:rsid w:val="00E51D1B"/>
    <w:rsid w:val="00E51E23"/>
    <w:rsid w:val="00E52CCE"/>
    <w:rsid w:val="00E52F76"/>
    <w:rsid w:val="00E5315C"/>
    <w:rsid w:val="00E538E0"/>
    <w:rsid w:val="00E54212"/>
    <w:rsid w:val="00E544DE"/>
    <w:rsid w:val="00E54A98"/>
    <w:rsid w:val="00E54D33"/>
    <w:rsid w:val="00E55696"/>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5E5"/>
    <w:rsid w:val="00E70B0C"/>
    <w:rsid w:val="00E713E9"/>
    <w:rsid w:val="00E71DF1"/>
    <w:rsid w:val="00E72198"/>
    <w:rsid w:val="00E722EF"/>
    <w:rsid w:val="00E723D3"/>
    <w:rsid w:val="00E7242A"/>
    <w:rsid w:val="00E7245A"/>
    <w:rsid w:val="00E72614"/>
    <w:rsid w:val="00E727C7"/>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075"/>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6CCC"/>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6F6C"/>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444"/>
    <w:rsid w:val="00F22452"/>
    <w:rsid w:val="00F227B6"/>
    <w:rsid w:val="00F22C79"/>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3C8"/>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26B570E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unhideWhenUsed="0" w:uiPriority="0" w:name="toc 7"/>
    <w:lsdException w:unhideWhenUsed="0" w:uiPriority="0" w:name="toc 8"/>
    <w:lsdException w:qFormat="1" w:unhideWhenUsed="0" w:uiPriority="0" w:name="toc 9"/>
    <w:lsdException w:unhideWhenUsed="0" w:uiPriority="0" w:semiHidden="0" w:name="Normal Indent"/>
    <w:lsdException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nhideWhenUsed="0" w:uiPriority="0" w:semiHidden="0" w:name="Table Professional"/>
    <w:lsdException w:uiPriority="0" w:name="Table Subtle 1"/>
    <w:lsdException w:uiPriority="0" w:name="Table Subtle 2"/>
    <w:lsdException w:unhideWhenUsed="0" w:uiPriority="0" w:semiHidden="0" w:name="Table Web 1"/>
    <w:lsdException w:unhideWhenUsed="0" w:uiPriority="0" w:semiHidden="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US" w:eastAsia="en-US" w:bidi="ar-SA"/>
    </w:rPr>
  </w:style>
  <w:style w:type="paragraph" w:styleId="2">
    <w:name w:val="heading 1"/>
    <w:next w:val="1"/>
    <w:link w:val="105"/>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6"/>
    <w:qFormat/>
    <w:uiPriority w:val="0"/>
    <w:pPr>
      <w:pBdr>
        <w:top w:val="none" w:color="auto" w:sz="0" w:space="0"/>
      </w:pBdr>
      <w:spacing w:before="180"/>
      <w:outlineLvl w:val="1"/>
    </w:pPr>
    <w:rPr>
      <w:sz w:val="32"/>
    </w:rPr>
  </w:style>
  <w:style w:type="paragraph" w:styleId="4">
    <w:name w:val="heading 3"/>
    <w:basedOn w:val="3"/>
    <w:next w:val="1"/>
    <w:link w:val="107"/>
    <w:qFormat/>
    <w:uiPriority w:val="0"/>
    <w:pPr>
      <w:spacing w:before="120"/>
      <w:outlineLvl w:val="2"/>
    </w:pPr>
    <w:rPr>
      <w:sz w:val="28"/>
    </w:rPr>
  </w:style>
  <w:style w:type="paragraph" w:styleId="5">
    <w:name w:val="heading 4"/>
    <w:basedOn w:val="4"/>
    <w:next w:val="1"/>
    <w:link w:val="108"/>
    <w:qFormat/>
    <w:uiPriority w:val="0"/>
    <w:pPr>
      <w:ind w:left="1418" w:hanging="1418"/>
      <w:outlineLvl w:val="3"/>
    </w:pPr>
    <w:rPr>
      <w:sz w:val="24"/>
    </w:rPr>
  </w:style>
  <w:style w:type="paragraph" w:styleId="6">
    <w:name w:val="heading 5"/>
    <w:basedOn w:val="5"/>
    <w:next w:val="1"/>
    <w:link w:val="109"/>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9">
    <w:name w:val="Default Paragraph Font"/>
    <w:semiHidden/>
    <w:unhideWhenUsed/>
    <w:uiPriority w:val="1"/>
  </w:style>
  <w:style w:type="table" w:default="1" w:styleId="58">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uiPriority w:val="0"/>
    <w:pPr>
      <w:ind w:left="568" w:hanging="284"/>
    </w:pPr>
  </w:style>
  <w:style w:type="paragraph" w:styleId="15">
    <w:name w:val="annotation subject"/>
    <w:basedOn w:val="16"/>
    <w:next w:val="16"/>
    <w:semiHidden/>
    <w:uiPriority w:val="0"/>
    <w:rPr>
      <w:b/>
      <w:bCs/>
    </w:rPr>
  </w:style>
  <w:style w:type="paragraph" w:styleId="16">
    <w:name w:val="annotation text"/>
    <w:basedOn w:val="1"/>
    <w:link w:val="119"/>
    <w:qFormat/>
    <w:uiPriority w:val="0"/>
    <w:rPr>
      <w:lang w:eastAsia="zh-CN"/>
    </w:rPr>
  </w:style>
  <w:style w:type="paragraph" w:styleId="17">
    <w:name w:val="toc 7"/>
    <w:basedOn w:val="18"/>
    <w:next w:val="1"/>
    <w:semiHidden/>
    <w:uiPriority w:val="0"/>
    <w:pPr>
      <w:tabs>
        <w:tab w:val="right" w:leader="dot" w:pos="9639"/>
      </w:tabs>
      <w:ind w:left="2268" w:hanging="2268"/>
    </w:pPr>
  </w:style>
  <w:style w:type="paragraph" w:styleId="18">
    <w:name w:val="toc 6"/>
    <w:basedOn w:val="19"/>
    <w:next w:val="1"/>
    <w:semiHidden/>
    <w:qFormat/>
    <w:uiPriority w:val="0"/>
    <w:pPr>
      <w:tabs>
        <w:tab w:val="right" w:leader="dot" w:pos="9639"/>
      </w:tabs>
      <w:ind w:left="1985" w:hanging="1985"/>
    </w:pPr>
  </w:style>
  <w:style w:type="paragraph" w:styleId="19">
    <w:name w:val="toc 5"/>
    <w:basedOn w:val="20"/>
    <w:next w:val="1"/>
    <w:semiHidden/>
    <w:qFormat/>
    <w:uiPriority w:val="0"/>
    <w:pPr>
      <w:tabs>
        <w:tab w:val="right" w:leader="dot" w:pos="9639"/>
      </w:tabs>
      <w:ind w:left="1701" w:hanging="1701"/>
    </w:pPr>
  </w:style>
  <w:style w:type="paragraph" w:styleId="20">
    <w:name w:val="toc 4"/>
    <w:basedOn w:val="21"/>
    <w:next w:val="1"/>
    <w:semiHidden/>
    <w:qFormat/>
    <w:uiPriority w:val="0"/>
    <w:pPr>
      <w:tabs>
        <w:tab w:val="right" w:leader="dot" w:pos="9639"/>
      </w:tabs>
      <w:ind w:left="1418" w:hanging="1418"/>
    </w:pPr>
  </w:style>
  <w:style w:type="paragraph" w:styleId="21">
    <w:name w:val="toc 3"/>
    <w:basedOn w:val="22"/>
    <w:next w:val="1"/>
    <w:semiHidden/>
    <w:qFormat/>
    <w:uiPriority w:val="0"/>
    <w:pPr>
      <w:tabs>
        <w:tab w:val="right" w:leader="dot" w:pos="9639"/>
      </w:tabs>
      <w:ind w:left="1134" w:hanging="1134"/>
    </w:pPr>
  </w:style>
  <w:style w:type="paragraph" w:styleId="22">
    <w:name w:val="toc 2"/>
    <w:basedOn w:val="23"/>
    <w:next w:val="1"/>
    <w:semiHidden/>
    <w:qFormat/>
    <w:uiPriority w:val="0"/>
    <w:pPr>
      <w:keepNext w:val="0"/>
      <w:tabs>
        <w:tab w:val="right" w:leader="dot" w:pos="9639"/>
      </w:tabs>
      <w:spacing w:before="0"/>
      <w:ind w:left="851" w:hanging="851"/>
    </w:pPr>
    <w:rPr>
      <w:sz w:val="20"/>
    </w:rPr>
  </w:style>
  <w:style w:type="paragraph" w:styleId="23">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US" w:eastAsia="en-US" w:bidi="ar-SA"/>
    </w:rPr>
  </w:style>
  <w:style w:type="paragraph" w:styleId="24">
    <w:name w:val="List Number 2"/>
    <w:basedOn w:val="25"/>
    <w:uiPriority w:val="0"/>
    <w:pPr>
      <w:ind w:left="851"/>
    </w:pPr>
  </w:style>
  <w:style w:type="paragraph" w:styleId="25">
    <w:name w:val="List Number"/>
    <w:basedOn w:val="14"/>
    <w:uiPriority w:val="0"/>
  </w:style>
  <w:style w:type="paragraph" w:styleId="26">
    <w:name w:val="List Bullet 4"/>
    <w:basedOn w:val="27"/>
    <w:uiPriority w:val="0"/>
    <w:pPr>
      <w:ind w:left="1418"/>
    </w:pPr>
  </w:style>
  <w:style w:type="paragraph" w:styleId="27">
    <w:name w:val="List Bullet 3"/>
    <w:basedOn w:val="28"/>
    <w:uiPriority w:val="0"/>
    <w:pPr>
      <w:ind w:left="1135"/>
    </w:pPr>
  </w:style>
  <w:style w:type="paragraph" w:styleId="28">
    <w:name w:val="List Bullet 2"/>
    <w:basedOn w:val="29"/>
    <w:uiPriority w:val="0"/>
    <w:pPr>
      <w:ind w:left="851"/>
    </w:pPr>
  </w:style>
  <w:style w:type="paragraph" w:styleId="29">
    <w:name w:val="List Bullet"/>
    <w:basedOn w:val="14"/>
    <w:qFormat/>
    <w:uiPriority w:val="0"/>
  </w:style>
  <w:style w:type="paragraph" w:styleId="30">
    <w:name w:val="caption"/>
    <w:basedOn w:val="1"/>
    <w:next w:val="1"/>
    <w:link w:val="143"/>
    <w:qFormat/>
    <w:uiPriority w:val="0"/>
    <w:pPr>
      <w:spacing w:before="120" w:after="120"/>
    </w:pPr>
    <w:rPr>
      <w:b/>
      <w:bCs/>
    </w:rPr>
  </w:style>
  <w:style w:type="paragraph" w:styleId="31">
    <w:name w:val="Document Map"/>
    <w:basedOn w:val="1"/>
    <w:link w:val="147"/>
    <w:semiHidden/>
    <w:uiPriority w:val="0"/>
    <w:pPr>
      <w:shd w:val="clear" w:color="auto" w:fill="000080"/>
    </w:pPr>
    <w:rPr>
      <w:rFonts w:ascii="Tahoma" w:hAnsi="Tahoma"/>
    </w:rPr>
  </w:style>
  <w:style w:type="paragraph" w:styleId="32">
    <w:name w:val="Body Text 3"/>
    <w:basedOn w:val="1"/>
    <w:uiPriority w:val="0"/>
    <w:rPr>
      <w:i/>
    </w:rPr>
  </w:style>
  <w:style w:type="paragraph" w:styleId="33">
    <w:name w:val="Body Text"/>
    <w:basedOn w:val="1"/>
    <w:link w:val="128"/>
    <w:uiPriority w:val="0"/>
    <w:pPr>
      <w:spacing w:after="120"/>
      <w:jc w:val="both"/>
    </w:pPr>
    <w:rPr>
      <w:rFonts w:ascii="Times" w:hAnsi="Times"/>
      <w:szCs w:val="24"/>
    </w:rPr>
  </w:style>
  <w:style w:type="paragraph" w:styleId="34">
    <w:name w:val="List Bullet 5"/>
    <w:basedOn w:val="26"/>
    <w:uiPriority w:val="0"/>
    <w:pPr>
      <w:ind w:left="1702"/>
    </w:pPr>
  </w:style>
  <w:style w:type="paragraph" w:styleId="35">
    <w:name w:val="toc 8"/>
    <w:basedOn w:val="23"/>
    <w:next w:val="1"/>
    <w:semiHidden/>
    <w:uiPriority w:val="0"/>
    <w:pPr>
      <w:spacing w:before="180"/>
      <w:ind w:left="2693" w:hanging="2693"/>
    </w:pPr>
    <w:rPr>
      <w:b/>
    </w:rPr>
  </w:style>
  <w:style w:type="paragraph" w:styleId="36">
    <w:name w:val="endnote text"/>
    <w:basedOn w:val="1"/>
    <w:link w:val="144"/>
    <w:qFormat/>
    <w:uiPriority w:val="0"/>
    <w:pPr>
      <w:spacing w:after="0"/>
    </w:pPr>
  </w:style>
  <w:style w:type="paragraph" w:styleId="37">
    <w:name w:val="Balloon Text"/>
    <w:basedOn w:val="1"/>
    <w:semiHidden/>
    <w:qFormat/>
    <w:uiPriority w:val="0"/>
    <w:rPr>
      <w:rFonts w:ascii="Tahoma" w:hAnsi="Tahoma" w:cs="Tahoma"/>
      <w:sz w:val="16"/>
      <w:szCs w:val="16"/>
    </w:rPr>
  </w:style>
  <w:style w:type="paragraph" w:styleId="38">
    <w:name w:val="footer"/>
    <w:basedOn w:val="39"/>
    <w:link w:val="121"/>
    <w:qFormat/>
    <w:uiPriority w:val="99"/>
    <w:pPr>
      <w:jc w:val="center"/>
    </w:pPr>
    <w:rPr>
      <w:i/>
    </w:rPr>
  </w:style>
  <w:style w:type="paragraph" w:styleId="39">
    <w:name w:val="header"/>
    <w:link w:val="134"/>
    <w:qFormat/>
    <w:uiPriority w:val="0"/>
    <w:pPr>
      <w:widowControl w:val="0"/>
      <w:overflowPunct w:val="0"/>
      <w:autoSpaceDE w:val="0"/>
      <w:autoSpaceDN w:val="0"/>
      <w:adjustRightInd w:val="0"/>
      <w:textAlignment w:val="baseline"/>
    </w:pPr>
    <w:rPr>
      <w:rFonts w:ascii="Arial" w:hAnsi="Arial" w:eastAsia="宋体" w:cs="Times New Roman"/>
      <w:b/>
      <w:sz w:val="18"/>
      <w:lang w:val="en-US" w:eastAsia="en-US" w:bidi="ar-SA"/>
    </w:rPr>
  </w:style>
  <w:style w:type="paragraph" w:styleId="40">
    <w:name w:val="Subtitle"/>
    <w:basedOn w:val="1"/>
    <w:next w:val="1"/>
    <w:link w:val="117"/>
    <w:qFormat/>
    <w:uiPriority w:val="0"/>
    <w:pPr>
      <w:spacing w:after="60"/>
      <w:jc w:val="center"/>
      <w:outlineLvl w:val="1"/>
    </w:pPr>
    <w:rPr>
      <w:rFonts w:ascii="Cambria" w:hAnsi="Cambria" w:eastAsia="Times New Roman"/>
      <w:sz w:val="24"/>
      <w:szCs w:val="24"/>
      <w:lang w:eastAsia="zh-CN"/>
    </w:rPr>
  </w:style>
  <w:style w:type="paragraph" w:styleId="41">
    <w:name w:val="footnote text"/>
    <w:basedOn w:val="1"/>
    <w:semiHidden/>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oc 9"/>
    <w:basedOn w:val="35"/>
    <w:next w:val="1"/>
    <w:semiHidden/>
    <w:qFormat/>
    <w:uiPriority w:val="0"/>
    <w:pPr>
      <w:ind w:left="1418" w:hanging="1418"/>
    </w:pPr>
  </w:style>
  <w:style w:type="paragraph" w:styleId="45">
    <w:name w:val="Body Text 2"/>
    <w:basedOn w:val="1"/>
    <w:qFormat/>
    <w:uiPriority w:val="0"/>
    <w:pPr>
      <w:tabs>
        <w:tab w:val="left" w:pos="1985"/>
      </w:tabs>
      <w:spacing w:after="0"/>
      <w:jc w:val="both"/>
    </w:pPr>
    <w:rPr>
      <w:rFonts w:ascii="Arial" w:hAnsi="Arial"/>
      <w:sz w:val="22"/>
    </w:rPr>
  </w:style>
  <w:style w:type="paragraph" w:styleId="46">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7">
    <w:name w:val="index 1"/>
    <w:basedOn w:val="1"/>
    <w:next w:val="1"/>
    <w:semiHidden/>
    <w:qFormat/>
    <w:uiPriority w:val="0"/>
    <w:pPr>
      <w:keepLines/>
      <w:spacing w:after="0"/>
    </w:pPr>
  </w:style>
  <w:style w:type="paragraph" w:styleId="48">
    <w:name w:val="index 2"/>
    <w:basedOn w:val="47"/>
    <w:next w:val="1"/>
    <w:semiHidden/>
    <w:qFormat/>
    <w:uiPriority w:val="0"/>
    <w:pPr>
      <w:ind w:left="284"/>
    </w:pPr>
  </w:style>
  <w:style w:type="character" w:styleId="50">
    <w:name w:val="Strong"/>
    <w:basedOn w:val="49"/>
    <w:qFormat/>
    <w:uiPriority w:val="22"/>
    <w:rPr>
      <w:b/>
      <w:bCs/>
    </w:rPr>
  </w:style>
  <w:style w:type="character" w:styleId="51">
    <w:name w:val="endnote reference"/>
    <w:basedOn w:val="49"/>
    <w:uiPriority w:val="0"/>
    <w:rPr>
      <w:vertAlign w:val="superscript"/>
    </w:rPr>
  </w:style>
  <w:style w:type="character" w:styleId="52">
    <w:name w:val="page number"/>
    <w:basedOn w:val="49"/>
    <w:qFormat/>
    <w:uiPriority w:val="0"/>
  </w:style>
  <w:style w:type="character" w:styleId="53">
    <w:name w:val="FollowedHyperlink"/>
    <w:uiPriority w:val="0"/>
    <w:rPr>
      <w:color w:val="800080"/>
      <w:u w:val="single"/>
    </w:rPr>
  </w:style>
  <w:style w:type="character" w:styleId="54">
    <w:name w:val="Emphasis"/>
    <w:basedOn w:val="49"/>
    <w:qFormat/>
    <w:uiPriority w:val="20"/>
    <w:rPr>
      <w:i/>
      <w:iCs/>
    </w:rPr>
  </w:style>
  <w:style w:type="character" w:styleId="55">
    <w:name w:val="Hyperlink"/>
    <w:qFormat/>
    <w:uiPriority w:val="0"/>
    <w:rPr>
      <w:color w:val="0000FF"/>
      <w:u w:val="single"/>
    </w:rPr>
  </w:style>
  <w:style w:type="character" w:styleId="56">
    <w:name w:val="annotation reference"/>
    <w:qFormat/>
    <w:uiPriority w:val="99"/>
    <w:rPr>
      <w:sz w:val="16"/>
      <w:szCs w:val="16"/>
    </w:rPr>
  </w:style>
  <w:style w:type="character" w:styleId="57">
    <w:name w:val="footnote reference"/>
    <w:semiHidden/>
    <w:qFormat/>
    <w:uiPriority w:val="0"/>
    <w:rPr>
      <w:b/>
      <w:position w:val="6"/>
      <w:sz w:val="16"/>
    </w:rPr>
  </w:style>
  <w:style w:type="table" w:styleId="59">
    <w:name w:val="Table Grid"/>
    <w:basedOn w:val="58"/>
    <w:qFormat/>
    <w:uiPriority w:val="59"/>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60">
    <w:name w:val="Dark List Accent 6"/>
    <w:basedOn w:val="58"/>
    <w:qFormat/>
    <w:uiPriority w:val="70"/>
    <w:rPr>
      <w:color w:val="FFFFFF"/>
    </w:rPr>
    <w:tblPr>
      <w:tblStyleRowBandSize w:val="1"/>
      <w:tblStyleColBandSize w:val="1"/>
      <w:tblLayout w:type="fixed"/>
    </w:tblPr>
    <w:tcPr>
      <w:shd w:val="clear" w:color="auto" w:fill="F79646"/>
    </w:tcPr>
    <w:tblStylePr w:type="firstRow">
      <w:rPr>
        <w:b/>
        <w:bCs/>
      </w:rPr>
      <w:tblPr>
        <w:tblLayout w:type="fixed"/>
      </w:tblPr>
      <w:tcPr>
        <w:tcBorders>
          <w:top w:val="nil"/>
          <w:left w:val="nil"/>
          <w:bottom w:val="single" w:color="FFFFFF" w:sz="18" w:space="0"/>
          <w:right w:val="nil"/>
          <w:insideH w:val="nil"/>
          <w:insideV w:val="nil"/>
        </w:tcBorders>
        <w:shd w:val="clear" w:color="auto" w:fill="000000"/>
      </w:tcPr>
    </w:tblStylePr>
    <w:tblStylePr w:type="lastRow">
      <w:tblPr>
        <w:tblLayout w:type="fixed"/>
      </w:tblPr>
      <w:tcPr>
        <w:tcBorders>
          <w:top w:val="single" w:color="FFFFFF" w:sz="18" w:space="0"/>
          <w:left w:val="nil"/>
          <w:bottom w:val="nil"/>
          <w:right w:val="nil"/>
          <w:insideH w:val="nil"/>
          <w:insideV w:val="nil"/>
        </w:tcBorders>
        <w:shd w:val="clear" w:color="auto" w:fill="974706"/>
      </w:tcPr>
    </w:tblStylePr>
    <w:tblStylePr w:type="firstCol">
      <w:tblPr>
        <w:tblLayout w:type="fixed"/>
      </w:tblPr>
      <w:tcPr>
        <w:tcBorders>
          <w:top w:val="nil"/>
          <w:left w:val="nil"/>
          <w:bottom w:val="nil"/>
          <w:right w:val="single" w:color="FFFFFF" w:sz="18" w:space="0"/>
          <w:insideH w:val="nil"/>
          <w:insideV w:val="nil"/>
        </w:tcBorders>
        <w:shd w:val="clear" w:color="auto" w:fill="E36C0A"/>
      </w:tcPr>
    </w:tblStylePr>
    <w:tblStylePr w:type="lastCol">
      <w:tblPr>
        <w:tblLayout w:type="fixed"/>
      </w:tblPr>
      <w:tcPr>
        <w:tcBorders>
          <w:top w:val="nil"/>
          <w:left w:val="single" w:color="FFFFFF" w:sz="18" w:space="0"/>
          <w:bottom w:val="nil"/>
          <w:right w:val="nil"/>
          <w:insideH w:val="nil"/>
          <w:insideV w:val="nil"/>
        </w:tcBorders>
        <w:shd w:val="clear" w:color="auto" w:fill="E36C0A"/>
      </w:tcPr>
    </w:tblStylePr>
    <w:tblStylePr w:type="band1Vert">
      <w:tblPr>
        <w:tblLayout w:type="fixed"/>
      </w:tblPr>
      <w:tcPr>
        <w:tcBorders>
          <w:top w:val="nil"/>
          <w:left w:val="nil"/>
          <w:bottom w:val="nil"/>
          <w:right w:val="nil"/>
          <w:insideH w:val="nil"/>
          <w:insideV w:val="nil"/>
        </w:tcBorders>
        <w:shd w:val="clear" w:color="auto" w:fill="E36C0A"/>
      </w:tcPr>
    </w:tblStylePr>
    <w:tblStylePr w:type="band1Horz">
      <w:tblPr>
        <w:tblLayout w:type="fixed"/>
      </w:tblPr>
      <w:tcPr>
        <w:tcBorders>
          <w:top w:val="nil"/>
          <w:left w:val="nil"/>
          <w:bottom w:val="nil"/>
          <w:right w:val="nil"/>
          <w:insideH w:val="nil"/>
          <w:insideV w:val="nil"/>
        </w:tcBorders>
        <w:shd w:val="clear" w:color="auto" w:fill="E36C0A"/>
      </w:tcPr>
    </w:tblStyle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en-US"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US" w:eastAsia="en-US" w:bidi="ar-SA"/>
    </w:rPr>
  </w:style>
  <w:style w:type="paragraph" w:customStyle="1" w:styleId="63">
    <w:name w:val="TT"/>
    <w:basedOn w:val="2"/>
    <w:next w:val="1"/>
    <w:qFormat/>
    <w:uiPriority w:val="0"/>
    <w:pPr>
      <w:outlineLvl w:val="9"/>
    </w:pPr>
  </w:style>
  <w:style w:type="paragraph" w:customStyle="1" w:styleId="64">
    <w:name w:val="TAH"/>
    <w:basedOn w:val="65"/>
    <w:link w:val="133"/>
    <w:qFormat/>
    <w:uiPriority w:val="0"/>
    <w:rPr>
      <w:b/>
    </w:rPr>
  </w:style>
  <w:style w:type="paragraph" w:customStyle="1" w:styleId="65">
    <w:name w:val="TAC"/>
    <w:basedOn w:val="66"/>
    <w:link w:val="132"/>
    <w:qFormat/>
    <w:uiPriority w:val="0"/>
    <w:pPr>
      <w:jc w:val="center"/>
    </w:pPr>
  </w:style>
  <w:style w:type="paragraph" w:customStyle="1" w:styleId="66">
    <w:name w:val="TAL"/>
    <w:basedOn w:val="1"/>
    <w:link w:val="129"/>
    <w:qFormat/>
    <w:uiPriority w:val="0"/>
    <w:pPr>
      <w:keepNext/>
      <w:keepLines/>
      <w:spacing w:after="0"/>
    </w:pPr>
    <w:rPr>
      <w:rFonts w:ascii="Arial" w:hAnsi="Arial"/>
      <w:sz w:val="18"/>
    </w:rPr>
  </w:style>
  <w:style w:type="paragraph" w:customStyle="1" w:styleId="67">
    <w:name w:val="TF"/>
    <w:basedOn w:val="68"/>
    <w:qFormat/>
    <w:uiPriority w:val="0"/>
    <w:pPr>
      <w:keepNext w:val="0"/>
      <w:spacing w:before="0" w:after="240"/>
    </w:pPr>
  </w:style>
  <w:style w:type="paragraph" w:customStyle="1" w:styleId="68">
    <w:name w:val="TH"/>
    <w:basedOn w:val="1"/>
    <w:link w:val="137"/>
    <w:uiPriority w:val="0"/>
    <w:pPr>
      <w:keepNext/>
      <w:keepLines/>
      <w:spacing w:before="60"/>
      <w:jc w:val="center"/>
    </w:pPr>
    <w:rPr>
      <w:rFonts w:ascii="Arial" w:hAnsi="Arial"/>
      <w:b/>
    </w:rPr>
  </w:style>
  <w:style w:type="paragraph" w:customStyle="1" w:styleId="69">
    <w:name w:val="NO"/>
    <w:basedOn w:val="1"/>
    <w:link w:val="136"/>
    <w:uiPriority w:val="0"/>
    <w:pPr>
      <w:keepLines/>
      <w:ind w:left="1135" w:hanging="851"/>
    </w:pPr>
  </w:style>
  <w:style w:type="paragraph" w:customStyle="1" w:styleId="70">
    <w:name w:val="EX"/>
    <w:basedOn w:val="1"/>
    <w:uiPriority w:val="0"/>
    <w:pPr>
      <w:keepLines/>
      <w:ind w:left="1702" w:hanging="1418"/>
    </w:pPr>
  </w:style>
  <w:style w:type="paragraph" w:customStyle="1" w:styleId="71">
    <w:name w:val="FP"/>
    <w:basedOn w:val="1"/>
    <w:qFormat/>
    <w:uiPriority w:val="0"/>
    <w:pPr>
      <w:spacing w:after="0"/>
    </w:pPr>
  </w:style>
  <w:style w:type="paragraph" w:customStyle="1" w:styleId="72">
    <w:name w:val="LD"/>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US" w:eastAsia="en-US" w:bidi="ar-SA"/>
    </w:rPr>
  </w:style>
  <w:style w:type="paragraph" w:customStyle="1" w:styleId="73">
    <w:name w:val="NW"/>
    <w:basedOn w:val="69"/>
    <w:qFormat/>
    <w:uiPriority w:val="0"/>
    <w:pPr>
      <w:spacing w:after="0"/>
    </w:pPr>
  </w:style>
  <w:style w:type="paragraph" w:customStyle="1" w:styleId="74">
    <w:name w:val="EW"/>
    <w:basedOn w:val="70"/>
    <w:qFormat/>
    <w:uiPriority w:val="0"/>
    <w:pPr>
      <w:spacing w:after="0"/>
    </w:pPr>
  </w:style>
  <w:style w:type="paragraph" w:customStyle="1" w:styleId="75">
    <w:name w:val="EQ"/>
    <w:basedOn w:val="1"/>
    <w:next w:val="1"/>
    <w:uiPriority w:val="0"/>
    <w:pPr>
      <w:keepLines/>
      <w:tabs>
        <w:tab w:val="center" w:pos="4536"/>
        <w:tab w:val="right" w:pos="9072"/>
      </w:tabs>
    </w:pPr>
  </w:style>
  <w:style w:type="paragraph" w:customStyle="1" w:styleId="76">
    <w:name w:val="NF"/>
    <w:basedOn w:val="69"/>
    <w:uiPriority w:val="0"/>
    <w:pPr>
      <w:keepNext/>
      <w:spacing w:after="0"/>
    </w:pPr>
    <w:rPr>
      <w:rFonts w:ascii="Arial" w:hAnsi="Arial"/>
      <w:sz w:val="18"/>
    </w:rPr>
  </w:style>
  <w:style w:type="paragraph" w:customStyle="1" w:styleId="77">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US" w:eastAsia="en-US" w:bidi="ar-SA"/>
    </w:rPr>
  </w:style>
  <w:style w:type="paragraph" w:customStyle="1" w:styleId="78">
    <w:name w:val="TAR"/>
    <w:basedOn w:val="66"/>
    <w:uiPriority w:val="0"/>
    <w:pPr>
      <w:jc w:val="right"/>
    </w:pPr>
  </w:style>
  <w:style w:type="paragraph" w:customStyle="1" w:styleId="79">
    <w:name w:val="TAN"/>
    <w:basedOn w:val="66"/>
    <w:uiPriority w:val="0"/>
    <w:pPr>
      <w:ind w:left="851" w:hanging="851"/>
    </w:pPr>
  </w:style>
  <w:style w:type="paragraph" w:customStyle="1" w:styleId="80">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US" w:eastAsia="en-US" w:bidi="ar-SA"/>
    </w:rPr>
  </w:style>
  <w:style w:type="paragraph" w:customStyle="1" w:styleId="81">
    <w:name w:val="ZB"/>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US" w:eastAsia="en-US" w:bidi="ar-SA"/>
    </w:rPr>
  </w:style>
  <w:style w:type="paragraph" w:customStyle="1" w:styleId="82">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US" w:eastAsia="en-US" w:bidi="ar-SA"/>
    </w:rPr>
  </w:style>
  <w:style w:type="paragraph" w:customStyle="1" w:styleId="83">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84">
    <w:name w:val="ZV"/>
    <w:basedOn w:val="83"/>
    <w:qFormat/>
    <w:uiPriority w:val="0"/>
    <w:pPr>
      <w:framePr w:y="16161"/>
    </w:pPr>
  </w:style>
  <w:style w:type="character" w:customStyle="1" w:styleId="85">
    <w:name w:val="ZGSM"/>
    <w:qFormat/>
    <w:uiPriority w:val="0"/>
  </w:style>
  <w:style w:type="paragraph" w:customStyle="1" w:styleId="86">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87">
    <w:name w:val="Editor's Note"/>
    <w:basedOn w:val="69"/>
    <w:qFormat/>
    <w:uiPriority w:val="0"/>
    <w:rPr>
      <w:color w:val="FF0000"/>
    </w:rPr>
  </w:style>
  <w:style w:type="paragraph" w:customStyle="1" w:styleId="88">
    <w:name w:val="B1"/>
    <w:basedOn w:val="14"/>
    <w:link w:val="125"/>
    <w:qFormat/>
    <w:uiPriority w:val="0"/>
  </w:style>
  <w:style w:type="paragraph" w:customStyle="1" w:styleId="89">
    <w:name w:val="B2"/>
    <w:basedOn w:val="13"/>
    <w:link w:val="138"/>
    <w:uiPriority w:val="0"/>
  </w:style>
  <w:style w:type="paragraph" w:customStyle="1" w:styleId="90">
    <w:name w:val="B3"/>
    <w:basedOn w:val="12"/>
    <w:qFormat/>
    <w:uiPriority w:val="0"/>
  </w:style>
  <w:style w:type="paragraph" w:customStyle="1" w:styleId="91">
    <w:name w:val="B4"/>
    <w:basedOn w:val="43"/>
    <w:qFormat/>
    <w:uiPriority w:val="0"/>
  </w:style>
  <w:style w:type="paragraph" w:customStyle="1" w:styleId="92">
    <w:name w:val="B5"/>
    <w:basedOn w:val="42"/>
    <w:qFormat/>
    <w:uiPriority w:val="0"/>
  </w:style>
  <w:style w:type="paragraph" w:customStyle="1" w:styleId="93">
    <w:name w:val="ZTD"/>
    <w:basedOn w:val="81"/>
    <w:qFormat/>
    <w:uiPriority w:val="0"/>
    <w:pPr>
      <w:framePr w:hRule="auto" w:y="852"/>
    </w:pPr>
    <w:rPr>
      <w:i w:val="0"/>
      <w:sz w:val="40"/>
    </w:rPr>
  </w:style>
  <w:style w:type="character" w:customStyle="1" w:styleId="94">
    <w:name w:val="MTEquationSection"/>
    <w:qFormat/>
    <w:uiPriority w:val="0"/>
    <w:rPr>
      <w:rFonts w:ascii="Arial" w:hAnsi="Arial"/>
      <w:color w:val="FF0000"/>
      <w:sz w:val="24"/>
    </w:rPr>
  </w:style>
  <w:style w:type="paragraph" w:customStyle="1" w:styleId="95">
    <w:name w:val="Bulleted o 1"/>
    <w:basedOn w:val="1"/>
    <w:uiPriority w:val="0"/>
    <w:pPr>
      <w:numPr>
        <w:ilvl w:val="0"/>
        <w:numId w:val="1"/>
      </w:numPr>
    </w:pPr>
  </w:style>
  <w:style w:type="paragraph" w:customStyle="1" w:styleId="96">
    <w:name w:val="text"/>
    <w:basedOn w:val="1"/>
    <w:qFormat/>
    <w:uiPriority w:val="0"/>
    <w:pPr>
      <w:spacing w:after="240"/>
      <w:jc w:val="both"/>
    </w:pPr>
    <w:rPr>
      <w:sz w:val="24"/>
      <w:lang w:eastAsia="zh-CN"/>
    </w:rPr>
  </w:style>
  <w:style w:type="paragraph" w:customStyle="1" w:styleId="97">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8">
    <w:name w:val="00 BodyText"/>
    <w:basedOn w:val="1"/>
    <w:qFormat/>
    <w:uiPriority w:val="0"/>
    <w:pPr>
      <w:spacing w:after="220"/>
    </w:pPr>
    <w:rPr>
      <w:rFonts w:ascii="Arial" w:hAnsi="Arial"/>
      <w:sz w:val="22"/>
    </w:rPr>
  </w:style>
  <w:style w:type="paragraph" w:customStyle="1" w:styleId="99">
    <w:name w:val="11 BodyText"/>
    <w:basedOn w:val="1"/>
    <w:qFormat/>
    <w:uiPriority w:val="0"/>
    <w:pPr>
      <w:spacing w:after="220"/>
      <w:ind w:left="1298"/>
    </w:pPr>
    <w:rPr>
      <w:rFonts w:ascii="Arial" w:hAnsi="Arial"/>
      <w:sz w:val="22"/>
    </w:rPr>
  </w:style>
  <w:style w:type="paragraph" w:customStyle="1" w:styleId="100">
    <w:name w:val="table"/>
    <w:basedOn w:val="96"/>
    <w:next w:val="96"/>
    <w:uiPriority w:val="0"/>
    <w:pPr>
      <w:spacing w:after="0"/>
      <w:jc w:val="center"/>
    </w:pPr>
    <w:rPr>
      <w:sz w:val="20"/>
    </w:rPr>
  </w:style>
  <w:style w:type="paragraph" w:customStyle="1" w:styleId="101">
    <w:name w:val="body Char Char Char"/>
    <w:basedOn w:val="1"/>
    <w:qFormat/>
    <w:uiPriority w:val="0"/>
    <w:pPr>
      <w:tabs>
        <w:tab w:val="left" w:pos="2160"/>
      </w:tabs>
      <w:spacing w:before="120" w:after="120" w:line="280" w:lineRule="atLeast"/>
      <w:jc w:val="both"/>
    </w:pPr>
    <w:rPr>
      <w:rFonts w:ascii="New York" w:hAnsi="New York"/>
      <w:sz w:val="24"/>
    </w:rPr>
  </w:style>
  <w:style w:type="character" w:customStyle="1" w:styleId="102">
    <w:name w:val="Heading 1 Char"/>
    <w:qFormat/>
    <w:uiPriority w:val="0"/>
    <w:rPr>
      <w:rFonts w:ascii="Arial" w:hAnsi="Arial"/>
      <w:sz w:val="36"/>
      <w:lang w:val="en-GB" w:eastAsia="en-US" w:bidi="ar-SA"/>
    </w:rPr>
  </w:style>
  <w:style w:type="paragraph" w:customStyle="1" w:styleId="103">
    <w:name w:val="body"/>
    <w:basedOn w:val="1"/>
    <w:qFormat/>
    <w:uiPriority w:val="0"/>
    <w:pPr>
      <w:tabs>
        <w:tab w:val="left" w:pos="2160"/>
      </w:tabs>
      <w:spacing w:before="120" w:after="120" w:line="280" w:lineRule="atLeast"/>
      <w:jc w:val="both"/>
    </w:pPr>
    <w:rPr>
      <w:rFonts w:ascii="New York" w:hAnsi="New York"/>
      <w:sz w:val="24"/>
    </w:rPr>
  </w:style>
  <w:style w:type="paragraph" w:customStyle="1" w:styleId="104">
    <w:name w:val="CR Cover Page"/>
    <w:qFormat/>
    <w:uiPriority w:val="0"/>
    <w:pPr>
      <w:spacing w:after="120"/>
    </w:pPr>
    <w:rPr>
      <w:rFonts w:ascii="Arial" w:hAnsi="Arial" w:eastAsia="MS Mincho" w:cs="Times New Roman"/>
      <w:lang w:val="en-GB" w:eastAsia="en-US" w:bidi="ar-SA"/>
    </w:rPr>
  </w:style>
  <w:style w:type="character" w:customStyle="1" w:styleId="105">
    <w:name w:val="Heading 1 Char1"/>
    <w:link w:val="2"/>
    <w:qFormat/>
    <w:uiPriority w:val="0"/>
    <w:rPr>
      <w:rFonts w:ascii="Arial" w:hAnsi="Arial"/>
      <w:sz w:val="36"/>
      <w:lang w:val="en-GB" w:eastAsia="en-US"/>
    </w:rPr>
  </w:style>
  <w:style w:type="character" w:customStyle="1" w:styleId="106">
    <w:name w:val="Heading 2 Char"/>
    <w:link w:val="3"/>
    <w:qFormat/>
    <w:uiPriority w:val="0"/>
    <w:rPr>
      <w:rFonts w:ascii="Arial" w:hAnsi="Arial"/>
      <w:sz w:val="32"/>
      <w:lang w:val="en-GB" w:eastAsia="en-US"/>
    </w:rPr>
  </w:style>
  <w:style w:type="character" w:customStyle="1" w:styleId="107">
    <w:name w:val="Heading 3 Char"/>
    <w:link w:val="4"/>
    <w:uiPriority w:val="0"/>
    <w:rPr>
      <w:rFonts w:ascii="Arial" w:hAnsi="Arial"/>
      <w:sz w:val="28"/>
      <w:lang w:val="en-GB" w:eastAsia="en-US"/>
    </w:rPr>
  </w:style>
  <w:style w:type="character" w:customStyle="1" w:styleId="108">
    <w:name w:val="Heading 4 Char"/>
    <w:link w:val="5"/>
    <w:uiPriority w:val="0"/>
    <w:rPr>
      <w:rFonts w:ascii="Arial" w:hAnsi="Arial"/>
      <w:sz w:val="24"/>
      <w:lang w:val="en-GB" w:eastAsia="en-US"/>
    </w:rPr>
  </w:style>
  <w:style w:type="character" w:customStyle="1" w:styleId="109">
    <w:name w:val="Heading 5 Char"/>
    <w:link w:val="6"/>
    <w:qFormat/>
    <w:uiPriority w:val="0"/>
    <w:rPr>
      <w:rFonts w:ascii="Arial" w:hAnsi="Arial"/>
      <w:sz w:val="22"/>
      <w:lang w:val="en-GB" w:eastAsia="en-US"/>
    </w:rPr>
  </w:style>
  <w:style w:type="character" w:customStyle="1" w:styleId="110">
    <w:name w:val="Char Char3"/>
    <w:uiPriority w:val="0"/>
    <w:rPr>
      <w:rFonts w:ascii="Arial" w:hAnsi="Arial"/>
      <w:sz w:val="36"/>
      <w:lang w:val="en-GB" w:eastAsia="en-US" w:bidi="ar-SA"/>
    </w:rPr>
  </w:style>
  <w:style w:type="character" w:customStyle="1" w:styleId="111">
    <w:name w:val="Char Char2"/>
    <w:qFormat/>
    <w:uiPriority w:val="0"/>
    <w:rPr>
      <w:rFonts w:ascii="Arial" w:hAnsi="Arial"/>
      <w:sz w:val="32"/>
      <w:lang w:val="en-GB" w:eastAsia="en-US" w:bidi="ar-SA"/>
    </w:rPr>
  </w:style>
  <w:style w:type="character" w:customStyle="1" w:styleId="112">
    <w:name w:val="Char Char1"/>
    <w:qFormat/>
    <w:uiPriority w:val="0"/>
    <w:rPr>
      <w:rFonts w:ascii="Arial" w:hAnsi="Arial"/>
      <w:sz w:val="28"/>
      <w:lang w:val="en-GB" w:eastAsia="en-US" w:bidi="ar-SA"/>
    </w:rPr>
  </w:style>
  <w:style w:type="character" w:customStyle="1" w:styleId="113">
    <w:name w:val="h4 Char Char"/>
    <w:uiPriority w:val="0"/>
    <w:rPr>
      <w:rFonts w:ascii="Arial" w:hAnsi="Arial"/>
      <w:sz w:val="24"/>
      <w:lang w:val="en-GB" w:eastAsia="en-US" w:bidi="ar-SA"/>
    </w:rPr>
  </w:style>
  <w:style w:type="character" w:customStyle="1" w:styleId="114">
    <w:name w:val="Char Char"/>
    <w:uiPriority w:val="0"/>
    <w:rPr>
      <w:rFonts w:ascii="Arial" w:hAnsi="Arial"/>
      <w:sz w:val="22"/>
      <w:lang w:val="en-GB" w:eastAsia="en-US" w:bidi="ar-SA"/>
    </w:rPr>
  </w:style>
  <w:style w:type="paragraph" w:styleId="115">
    <w:name w:val="List Paragraph"/>
    <w:basedOn w:val="1"/>
    <w:link w:val="126"/>
    <w:qFormat/>
    <w:uiPriority w:val="34"/>
    <w:pPr>
      <w:overflowPunct/>
      <w:autoSpaceDE/>
      <w:autoSpaceDN/>
      <w:adjustRightInd/>
      <w:spacing w:after="0"/>
      <w:ind w:left="720"/>
      <w:textAlignment w:val="auto"/>
    </w:pPr>
    <w:rPr>
      <w:rFonts w:ascii="Calibri" w:hAnsi="Calibri" w:eastAsia="Calibri"/>
      <w:sz w:val="22"/>
      <w:szCs w:val="22"/>
    </w:rPr>
  </w:style>
  <w:style w:type="paragraph" w:customStyle="1" w:styleId="116">
    <w:name w:val="Reference"/>
    <w:basedOn w:val="70"/>
    <w:qFormat/>
    <w:uiPriority w:val="0"/>
    <w:pPr>
      <w:tabs>
        <w:tab w:val="left" w:pos="360"/>
      </w:tabs>
      <w:suppressAutoHyphens/>
      <w:autoSpaceDN/>
      <w:adjustRightInd/>
      <w:ind w:left="0" w:firstLine="0"/>
    </w:pPr>
    <w:rPr>
      <w:lang w:eastAsia="ar-SA"/>
    </w:rPr>
  </w:style>
  <w:style w:type="character" w:customStyle="1" w:styleId="117">
    <w:name w:val="Subtitle Char"/>
    <w:link w:val="40"/>
    <w:qFormat/>
    <w:uiPriority w:val="0"/>
    <w:rPr>
      <w:rFonts w:ascii="Cambria" w:hAnsi="Cambria" w:eastAsia="Times New Roman"/>
      <w:sz w:val="24"/>
      <w:szCs w:val="24"/>
      <w:lang w:eastAsia="zh-CN"/>
    </w:rPr>
  </w:style>
  <w:style w:type="paragraph" w:customStyle="1" w:styleId="118">
    <w:name w:val="Revision"/>
    <w:hidden/>
    <w:semiHidden/>
    <w:qFormat/>
    <w:uiPriority w:val="99"/>
    <w:rPr>
      <w:rFonts w:ascii="Times New Roman" w:hAnsi="Times New Roman" w:eastAsia="宋体" w:cs="Times New Roman"/>
      <w:lang w:val="en-GB" w:eastAsia="en-US" w:bidi="ar-SA"/>
    </w:rPr>
  </w:style>
  <w:style w:type="character" w:customStyle="1" w:styleId="119">
    <w:name w:val="Comment Text Char"/>
    <w:link w:val="16"/>
    <w:qFormat/>
    <w:uiPriority w:val="0"/>
    <w:rPr>
      <w:rFonts w:ascii="Times New Roman" w:hAnsi="Times New Roman"/>
      <w:lang w:eastAsia="zh-CN"/>
    </w:rPr>
  </w:style>
  <w:style w:type="character" w:styleId="120">
    <w:name w:val="Placeholder Text"/>
    <w:semiHidden/>
    <w:uiPriority w:val="99"/>
    <w:rPr>
      <w:color w:val="808080"/>
    </w:rPr>
  </w:style>
  <w:style w:type="character" w:customStyle="1" w:styleId="121">
    <w:name w:val="Footer Char"/>
    <w:link w:val="38"/>
    <w:uiPriority w:val="99"/>
    <w:rPr>
      <w:rFonts w:ascii="Arial" w:hAnsi="Arial"/>
      <w:b/>
      <w:i/>
      <w:sz w:val="18"/>
      <w:lang w:eastAsia="en-US"/>
    </w:rPr>
  </w:style>
  <w:style w:type="paragraph" w:customStyle="1" w:styleId="122">
    <w:name w:val="Doc-text2"/>
    <w:basedOn w:val="1"/>
    <w:link w:val="123"/>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23">
    <w:name w:val="Doc-text2 Char"/>
    <w:link w:val="122"/>
    <w:qFormat/>
    <w:uiPriority w:val="0"/>
    <w:rPr>
      <w:rFonts w:ascii="Arial" w:hAnsi="Arial" w:eastAsia="MS Mincho"/>
      <w:szCs w:val="24"/>
      <w:lang w:eastAsia="en-GB"/>
    </w:rPr>
  </w:style>
  <w:style w:type="character" w:customStyle="1" w:styleId="124">
    <w:name w:val="TAL Car"/>
    <w:qFormat/>
    <w:uiPriority w:val="0"/>
    <w:rPr>
      <w:rFonts w:ascii="Arial" w:hAnsi="Arial" w:eastAsia="Times New Roman" w:cs="Times New Roman"/>
      <w:sz w:val="18"/>
      <w:szCs w:val="20"/>
      <w:lang w:val="en-GB" w:eastAsia="en-GB"/>
    </w:rPr>
  </w:style>
  <w:style w:type="character" w:customStyle="1" w:styleId="125">
    <w:name w:val="B1 Char1"/>
    <w:link w:val="88"/>
    <w:qFormat/>
    <w:locked/>
    <w:uiPriority w:val="0"/>
    <w:rPr>
      <w:rFonts w:ascii="Times New Roman" w:hAnsi="Times New Roman"/>
      <w:lang w:eastAsia="en-US"/>
    </w:rPr>
  </w:style>
  <w:style w:type="character" w:customStyle="1" w:styleId="126">
    <w:name w:val="List Paragraph Char"/>
    <w:link w:val="115"/>
    <w:qFormat/>
    <w:locked/>
    <w:uiPriority w:val="34"/>
    <w:rPr>
      <w:rFonts w:ascii="Calibri" w:hAnsi="Calibri" w:eastAsia="Calibri"/>
      <w:sz w:val="22"/>
      <w:szCs w:val="22"/>
      <w:lang w:eastAsia="en-US"/>
    </w:rPr>
  </w:style>
  <w:style w:type="paragraph" w:customStyle="1" w:styleId="127">
    <w:name w:val="Default"/>
    <w:qFormat/>
    <w:uiPriority w:val="0"/>
    <w:pPr>
      <w:autoSpaceDE w:val="0"/>
      <w:autoSpaceDN w:val="0"/>
      <w:adjustRightInd w:val="0"/>
    </w:pPr>
    <w:rPr>
      <w:rFonts w:ascii="Arial" w:hAnsi="Arial" w:eastAsia="宋体" w:cs="Arial"/>
      <w:color w:val="000000"/>
      <w:sz w:val="24"/>
      <w:szCs w:val="24"/>
      <w:lang w:val="en-US" w:eastAsia="ko-KR" w:bidi="ar-SA"/>
    </w:rPr>
  </w:style>
  <w:style w:type="character" w:customStyle="1" w:styleId="128">
    <w:name w:val="Body Text Char"/>
    <w:basedOn w:val="49"/>
    <w:link w:val="33"/>
    <w:qFormat/>
    <w:uiPriority w:val="0"/>
    <w:rPr>
      <w:rFonts w:ascii="Times" w:hAnsi="Times"/>
      <w:szCs w:val="24"/>
      <w:lang w:eastAsia="en-US"/>
    </w:rPr>
  </w:style>
  <w:style w:type="character" w:customStyle="1" w:styleId="129">
    <w:name w:val="TAL Char"/>
    <w:link w:val="66"/>
    <w:qFormat/>
    <w:uiPriority w:val="0"/>
    <w:rPr>
      <w:rFonts w:ascii="Arial" w:hAnsi="Arial"/>
      <w:sz w:val="18"/>
      <w:lang w:eastAsia="en-US"/>
    </w:rPr>
  </w:style>
  <w:style w:type="character" w:customStyle="1" w:styleId="130">
    <w:name w:val="Comments Char"/>
    <w:link w:val="131"/>
    <w:qFormat/>
    <w:locked/>
    <w:uiPriority w:val="0"/>
    <w:rPr>
      <w:rFonts w:ascii="Arial" w:hAnsi="Arial" w:eastAsia="MS Mincho" w:cs="Arial"/>
      <w:i/>
      <w:sz w:val="18"/>
      <w:szCs w:val="24"/>
    </w:rPr>
  </w:style>
  <w:style w:type="paragraph" w:customStyle="1" w:styleId="131">
    <w:name w:val="Comments"/>
    <w:basedOn w:val="1"/>
    <w:link w:val="130"/>
    <w:qFormat/>
    <w:uiPriority w:val="0"/>
    <w:pPr>
      <w:overflowPunct/>
      <w:autoSpaceDE/>
      <w:autoSpaceDN/>
      <w:adjustRightInd/>
      <w:spacing w:before="40" w:after="0"/>
      <w:textAlignment w:val="auto"/>
    </w:pPr>
    <w:rPr>
      <w:rFonts w:ascii="Arial" w:hAnsi="Arial" w:eastAsia="MS Mincho" w:cs="Arial"/>
      <w:i/>
      <w:sz w:val="18"/>
      <w:szCs w:val="24"/>
      <w:lang w:eastAsia="ko-KR"/>
    </w:rPr>
  </w:style>
  <w:style w:type="character" w:customStyle="1" w:styleId="132">
    <w:name w:val="TAC Char"/>
    <w:link w:val="65"/>
    <w:qFormat/>
    <w:locked/>
    <w:uiPriority w:val="0"/>
    <w:rPr>
      <w:rFonts w:ascii="Arial" w:hAnsi="Arial"/>
      <w:sz w:val="18"/>
      <w:lang w:eastAsia="en-US"/>
    </w:rPr>
  </w:style>
  <w:style w:type="character" w:customStyle="1" w:styleId="133">
    <w:name w:val="TAH Car"/>
    <w:link w:val="64"/>
    <w:qFormat/>
    <w:locked/>
    <w:uiPriority w:val="0"/>
    <w:rPr>
      <w:rFonts w:ascii="Arial" w:hAnsi="Arial"/>
      <w:b/>
      <w:sz w:val="18"/>
      <w:lang w:eastAsia="en-US"/>
    </w:rPr>
  </w:style>
  <w:style w:type="character" w:customStyle="1" w:styleId="134">
    <w:name w:val="Header Char"/>
    <w:basedOn w:val="49"/>
    <w:link w:val="39"/>
    <w:qFormat/>
    <w:uiPriority w:val="0"/>
    <w:rPr>
      <w:rFonts w:ascii="Arial" w:hAnsi="Arial"/>
      <w:b/>
      <w:sz w:val="18"/>
      <w:lang w:eastAsia="en-US"/>
    </w:rPr>
  </w:style>
  <w:style w:type="character" w:customStyle="1" w:styleId="135">
    <w:name w:val="B1 (文字)"/>
    <w:qFormat/>
    <w:locked/>
    <w:uiPriority w:val="0"/>
    <w:rPr>
      <w:rFonts w:ascii="Times New Roman" w:hAnsi="Times New Roman"/>
      <w:lang w:val="en-GB" w:eastAsia="en-US"/>
    </w:rPr>
  </w:style>
  <w:style w:type="character" w:customStyle="1" w:styleId="136">
    <w:name w:val="NO Char"/>
    <w:link w:val="69"/>
    <w:qFormat/>
    <w:locked/>
    <w:uiPriority w:val="0"/>
    <w:rPr>
      <w:rFonts w:ascii="Times New Roman" w:hAnsi="Times New Roman"/>
      <w:lang w:eastAsia="en-US"/>
    </w:rPr>
  </w:style>
  <w:style w:type="character" w:customStyle="1" w:styleId="137">
    <w:name w:val="TH Char"/>
    <w:link w:val="68"/>
    <w:qFormat/>
    <w:uiPriority w:val="0"/>
    <w:rPr>
      <w:rFonts w:ascii="Arial" w:hAnsi="Arial"/>
      <w:b/>
      <w:lang w:eastAsia="en-US"/>
    </w:rPr>
  </w:style>
  <w:style w:type="character" w:customStyle="1" w:styleId="138">
    <w:name w:val="B2 Char"/>
    <w:link w:val="89"/>
    <w:qFormat/>
    <w:uiPriority w:val="0"/>
    <w:rPr>
      <w:rFonts w:ascii="Times New Roman" w:hAnsi="Times New Roman"/>
      <w:lang w:eastAsia="en-US"/>
    </w:rPr>
  </w:style>
  <w:style w:type="character" w:customStyle="1" w:styleId="139">
    <w:name w:val="B1 Char"/>
    <w:qFormat/>
    <w:uiPriority w:val="0"/>
    <w:rPr>
      <w:lang w:eastAsia="en-US"/>
    </w:rPr>
  </w:style>
  <w:style w:type="character" w:customStyle="1" w:styleId="140">
    <w:name w:val="B1 Zchn"/>
    <w:qFormat/>
    <w:uiPriority w:val="0"/>
    <w:rPr>
      <w:rFonts w:eastAsia="Times New Roman"/>
    </w:rPr>
  </w:style>
  <w:style w:type="paragraph" w:customStyle="1" w:styleId="141">
    <w:name w:val="Proposal"/>
    <w:basedOn w:val="33"/>
    <w:qFormat/>
    <w:uiPriority w:val="0"/>
    <w:pPr>
      <w:numPr>
        <w:ilvl w:val="0"/>
        <w:numId w:val="2"/>
      </w:numPr>
      <w:tabs>
        <w:tab w:val="left" w:pos="360"/>
        <w:tab w:val="left" w:pos="1701"/>
        <w:tab w:val="clear" w:pos="1304"/>
      </w:tabs>
      <w:overflowPunct/>
      <w:autoSpaceDE/>
      <w:autoSpaceDN/>
      <w:adjustRightInd/>
      <w:spacing w:line="256" w:lineRule="auto"/>
      <w:ind w:left="1701" w:hanging="1701"/>
      <w:textAlignment w:val="auto"/>
    </w:pPr>
    <w:rPr>
      <w:rFonts w:ascii="Arial" w:hAnsi="Arial" w:eastAsiaTheme="minorEastAsia" w:cstheme="minorBidi"/>
      <w:b/>
      <w:bCs/>
      <w:sz w:val="22"/>
      <w:szCs w:val="22"/>
      <w:lang w:eastAsia="zh-CN"/>
    </w:rPr>
  </w:style>
  <w:style w:type="paragraph" w:customStyle="1" w:styleId="142">
    <w:name w:val="Observation"/>
    <w:basedOn w:val="1"/>
    <w:qFormat/>
    <w:uiPriority w:val="0"/>
    <w:pPr>
      <w:numPr>
        <w:ilvl w:val="0"/>
        <w:numId w:val="3"/>
      </w:numPr>
      <w:tabs>
        <w:tab w:val="left" w:pos="1701"/>
      </w:tabs>
      <w:overflowPunct/>
      <w:autoSpaceDE/>
      <w:autoSpaceDN/>
      <w:adjustRightInd/>
      <w:spacing w:after="120" w:line="256" w:lineRule="auto"/>
      <w:ind w:left="1701" w:hanging="1701"/>
      <w:jc w:val="both"/>
      <w:textAlignment w:val="auto"/>
    </w:pPr>
    <w:rPr>
      <w:rFonts w:ascii="Arial" w:hAnsi="Arial" w:eastAsiaTheme="minorEastAsia" w:cstheme="minorBidi"/>
      <w:b/>
      <w:bCs/>
      <w:sz w:val="22"/>
      <w:szCs w:val="22"/>
      <w:lang w:eastAsia="ja-JP"/>
    </w:rPr>
  </w:style>
  <w:style w:type="character" w:customStyle="1" w:styleId="143">
    <w:name w:val="Caption Char3"/>
    <w:link w:val="30"/>
    <w:uiPriority w:val="0"/>
    <w:rPr>
      <w:rFonts w:ascii="Times New Roman" w:hAnsi="Times New Roman"/>
      <w:b/>
      <w:bCs/>
      <w:lang w:eastAsia="en-US"/>
    </w:rPr>
  </w:style>
  <w:style w:type="character" w:customStyle="1" w:styleId="144">
    <w:name w:val="Endnote Text Char"/>
    <w:basedOn w:val="49"/>
    <w:link w:val="36"/>
    <w:uiPriority w:val="0"/>
    <w:rPr>
      <w:rFonts w:ascii="Times New Roman" w:hAnsi="Times New Roman"/>
      <w:lang w:eastAsia="en-US"/>
    </w:rPr>
  </w:style>
  <w:style w:type="paragraph" w:customStyle="1" w:styleId="145">
    <w:name w:val="References"/>
    <w:basedOn w:val="1"/>
    <w:qFormat/>
    <w:uiPriority w:val="0"/>
    <w:pPr>
      <w:numPr>
        <w:ilvl w:val="2"/>
        <w:numId w:val="4"/>
      </w:numPr>
      <w:overflowPunct/>
      <w:autoSpaceDE/>
      <w:autoSpaceDN/>
      <w:adjustRightInd/>
      <w:spacing w:after="0"/>
      <w:textAlignment w:val="auto"/>
    </w:pPr>
    <w:rPr>
      <w:rFonts w:eastAsia="Times New Roman"/>
      <w:szCs w:val="24"/>
    </w:rPr>
  </w:style>
  <w:style w:type="character" w:customStyle="1" w:styleId="146">
    <w:name w:val="List Paragraph Char1"/>
    <w:qFormat/>
    <w:locked/>
    <w:uiPriority w:val="34"/>
    <w:rPr>
      <w:rFonts w:ascii="Times New Roman" w:hAnsi="Times New Roman" w:eastAsia="Times New Roman" w:cs="Times New Roman"/>
      <w:sz w:val="24"/>
      <w:szCs w:val="24"/>
    </w:rPr>
  </w:style>
  <w:style w:type="character" w:customStyle="1" w:styleId="147">
    <w:name w:val="Document Map Char"/>
    <w:basedOn w:val="49"/>
    <w:link w:val="31"/>
    <w:semiHidden/>
    <w:qFormat/>
    <w:uiPriority w:val="0"/>
    <w:rPr>
      <w:rFonts w:ascii="Tahoma" w:hAnsi="Tahoma"/>
      <w:shd w:val="clear" w:color="auto" w:fill="000080"/>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glossaryDocument" Target="glossary/document.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7.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AE1F6C43DD4487AB2655D6383BBED61"/>
        <w:style w:val=""/>
        <w:category>
          <w:name w:val="General"/>
          <w:gallery w:val="placeholder"/>
        </w:category>
        <w:types>
          <w:type w:val="bbPlcHdr"/>
        </w:types>
        <w:behaviors>
          <w:behavior w:val="content"/>
        </w:behaviors>
        <w:description w:val=""/>
        <w:guid w:val="{25F651DF-8AFE-4BC4-BF5D-4B975E248441}"/>
      </w:docPartPr>
      <w:docPartBody>
        <w:p>
          <w:pPr>
            <w:pStyle w:val="5"/>
          </w:pPr>
          <w:r>
            <w:rPr>
              <w:rStyle w:val="4"/>
            </w:rPr>
            <w:t>[Category]</w:t>
          </w:r>
        </w:p>
      </w:docPartBody>
    </w:docPart>
    <w:docPart>
      <w:docPartPr>
        <w:name w:val="99C7DAB2F9D34A1585EEE38733584838"/>
        <w:style w:val=""/>
        <w:category>
          <w:name w:val="General"/>
          <w:gallery w:val="placeholder"/>
        </w:category>
        <w:types>
          <w:type w:val="bbPlcHdr"/>
        </w:types>
        <w:behaviors>
          <w:behavior w:val="content"/>
        </w:behaviors>
        <w:description w:val=""/>
        <w:guid w:val="{D26ED404-B2FB-4529-9F3F-C31D34F26BDD}"/>
      </w:docPartPr>
      <w:docPartBody>
        <w:p>
          <w:pPr>
            <w:pStyle w:val="6"/>
          </w:pPr>
          <w:r>
            <w:rPr>
              <w:rStyle w:val="4"/>
            </w:rPr>
            <w:t>[Subject]</w:t>
          </w:r>
        </w:p>
      </w:docPartBody>
    </w:docPart>
    <w:docPart>
      <w:docPartPr>
        <w:name w:val="5D25E2AFB240482396A23C86DEF24383"/>
        <w:style w:val=""/>
        <w:category>
          <w:name w:val="General"/>
          <w:gallery w:val="placeholder"/>
        </w:category>
        <w:types>
          <w:type w:val="bbPlcHdr"/>
        </w:types>
        <w:behaviors>
          <w:behavior w:val="content"/>
        </w:behaviors>
        <w:description w:val=""/>
        <w:guid w:val="{167301BA-58B7-48B2-BB75-3E7BCFD4A8E4}"/>
      </w:docPartPr>
      <w:docPartBody>
        <w:p>
          <w:pPr>
            <w:pStyle w:val="7"/>
          </w:pPr>
          <w:r>
            <w:rPr>
              <w:rStyle w:val="4"/>
            </w:rPr>
            <w:t>[Comments]</w:t>
          </w:r>
        </w:p>
      </w:docPartBody>
    </w:docPart>
    <w:docPart>
      <w:docPartPr>
        <w:name w:val="A08387FB07DB4480B7719F28B0ADAD4E"/>
        <w:style w:val=""/>
        <w:category>
          <w:name w:val="General"/>
          <w:gallery w:val="placeholder"/>
        </w:category>
        <w:types>
          <w:type w:val="bbPlcHdr"/>
        </w:types>
        <w:behaviors>
          <w:behavior w:val="content"/>
        </w:behaviors>
        <w:description w:val=""/>
        <w:guid w:val="{9B5CDECE-F039-4B5A-948D-83E7F073DA4B}"/>
      </w:docPartPr>
      <w:docPartBody>
        <w:p>
          <w:pPr>
            <w:pStyle w:val="8"/>
          </w:pPr>
          <w:r>
            <w:rPr>
              <w:rStyle w:val="4"/>
            </w:rPr>
            <w:t>[Title]</w:t>
          </w:r>
        </w:p>
      </w:docPartBody>
    </w:docPart>
    <w:docPart>
      <w:docPartPr>
        <w:name w:val="E8B9599D7D77407D919EFBC4F6E85C90"/>
        <w:style w:val=""/>
        <w:category>
          <w:name w:val="General"/>
          <w:gallery w:val="placeholder"/>
        </w:category>
        <w:types>
          <w:type w:val="bbPlcHdr"/>
        </w:types>
        <w:behaviors>
          <w:behavior w:val="content"/>
        </w:behaviors>
        <w:description w:val=""/>
        <w:guid w:val="{03FB983E-17DD-4A58-AB05-4184D0B04472}"/>
      </w:docPartPr>
      <w:docPartBody>
        <w:p>
          <w:pPr>
            <w:pStyle w:val="10"/>
          </w:pPr>
          <w:r>
            <w:rPr>
              <w:rStyle w:val="4"/>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oNotDisplayPageBoundaries w:val="1"/>
  <w:bordersDoNotSurroundHeader w:val="1"/>
  <w:bordersDoNotSurroundFooter w:val="1"/>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53DA2"/>
    <w:rsid w:val="000A3BCD"/>
    <w:rsid w:val="000E4A7C"/>
    <w:rsid w:val="000E5B23"/>
    <w:rsid w:val="00135A55"/>
    <w:rsid w:val="001530CB"/>
    <w:rsid w:val="00161CEF"/>
    <w:rsid w:val="001824B7"/>
    <w:rsid w:val="0018681A"/>
    <w:rsid w:val="001C175A"/>
    <w:rsid w:val="001D3889"/>
    <w:rsid w:val="001D5C63"/>
    <w:rsid w:val="001E1B2F"/>
    <w:rsid w:val="002904B9"/>
    <w:rsid w:val="002A43B7"/>
    <w:rsid w:val="002A7F29"/>
    <w:rsid w:val="002B05C2"/>
    <w:rsid w:val="002C1D0B"/>
    <w:rsid w:val="002C4BC4"/>
    <w:rsid w:val="002E2970"/>
    <w:rsid w:val="0033341A"/>
    <w:rsid w:val="00352F46"/>
    <w:rsid w:val="003D0D33"/>
    <w:rsid w:val="003D43E2"/>
    <w:rsid w:val="003D54D0"/>
    <w:rsid w:val="00476631"/>
    <w:rsid w:val="00482C3B"/>
    <w:rsid w:val="004A0A74"/>
    <w:rsid w:val="004C1523"/>
    <w:rsid w:val="004C2D16"/>
    <w:rsid w:val="004E4AF9"/>
    <w:rsid w:val="004F0324"/>
    <w:rsid w:val="004F4315"/>
    <w:rsid w:val="004F7AC4"/>
    <w:rsid w:val="005156C1"/>
    <w:rsid w:val="00536EE6"/>
    <w:rsid w:val="005431B8"/>
    <w:rsid w:val="0059242C"/>
    <w:rsid w:val="005A43B9"/>
    <w:rsid w:val="006001B2"/>
    <w:rsid w:val="006071FB"/>
    <w:rsid w:val="006227B3"/>
    <w:rsid w:val="0064289C"/>
    <w:rsid w:val="00667A32"/>
    <w:rsid w:val="00670540"/>
    <w:rsid w:val="0068518C"/>
    <w:rsid w:val="00693369"/>
    <w:rsid w:val="006C170E"/>
    <w:rsid w:val="006C390A"/>
    <w:rsid w:val="00714A50"/>
    <w:rsid w:val="00760785"/>
    <w:rsid w:val="007D1FCD"/>
    <w:rsid w:val="008447D3"/>
    <w:rsid w:val="00896296"/>
    <w:rsid w:val="008B1F9D"/>
    <w:rsid w:val="008E3038"/>
    <w:rsid w:val="0090443B"/>
    <w:rsid w:val="009268BC"/>
    <w:rsid w:val="0093396E"/>
    <w:rsid w:val="00956D8C"/>
    <w:rsid w:val="009701FC"/>
    <w:rsid w:val="009B6005"/>
    <w:rsid w:val="009F3E69"/>
    <w:rsid w:val="00A3768C"/>
    <w:rsid w:val="00A41425"/>
    <w:rsid w:val="00A60269"/>
    <w:rsid w:val="00A656AD"/>
    <w:rsid w:val="00A90AE3"/>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831C6"/>
    <w:rsid w:val="00DA68A9"/>
    <w:rsid w:val="00DA7A67"/>
    <w:rsid w:val="00DB5EBB"/>
    <w:rsid w:val="00DE2F91"/>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ko-KR" w:bidi="ar-SA"/>
    </w:rPr>
  </w:style>
  <w:style w:type="character" w:default="1" w:styleId="2">
    <w:name w:val="Default Paragraph Font"/>
    <w:semiHidden/>
    <w:unhideWhenUsed/>
    <w:qFormat/>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character" w:styleId="4">
    <w:name w:val="Placeholder Text"/>
    <w:semiHidden/>
    <w:uiPriority w:val="99"/>
    <w:rPr>
      <w:color w:val="808080"/>
    </w:rPr>
  </w:style>
  <w:style w:type="paragraph" w:customStyle="1" w:styleId="5">
    <w:name w:val="AAE1F6C43DD4487AB2655D6383BBED61"/>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6">
    <w:name w:val="99C7DAB2F9D34A1585EEE38733584838"/>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7">
    <w:name w:val="5D25E2AFB240482396A23C86DEF24383"/>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8">
    <w:name w:val="A08387FB07DB4480B7719F28B0ADAD4E"/>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9">
    <w:name w:val="8E55DC75492444FE9F5684E6DFBCFF25"/>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10">
    <w:name w:val="E8B9599D7D77407D919EFBC4F6E85C90"/>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11">
    <w:name w:val="E913CF39E3FF4CE891A9804B7B9FFBF9"/>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12">
    <w:name w:val="2A2750F92A4D4D62850BC2CD7F9AC6F7"/>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13">
    <w:name w:val="474D2A001EC4486AB619CF237E419CE8"/>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4">
    <w:name w:val="0733B51E92E748C4A58D229E220D977B"/>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5">
    <w:name w:val="DE0767841540486FB37AA6AF6470425F"/>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
    <w:name w:val="3272D87DAC4A4755928C6AF219219D58"/>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7">
    <w:name w:val="A84560F56EB54A7886D372877B013E29"/>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8">
    <w:name w:val="442F207444914887B32B19B905EF77E6"/>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9">
    <w:name w:val="899F76AE48904B6690AD4E2CA7F09A15"/>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0">
    <w:name w:val="33F5EC655FDC4FF0946CD972496CE771"/>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1">
    <w:name w:val="F568EF500F66448AB0EACB55EC15F2E4"/>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2">
    <w:name w:val="6A05705AEF364ECC87DC0AC66B43417B"/>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3">
    <w:name w:val="C155E0827EC74C3D9516198BAC3A1B69"/>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4">
    <w:name w:val="C6A3F023834C4050B8105B7EF10D457C"/>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5">
    <w:name w:val="60D0A36BE60F4EADBF8F49A987315D83"/>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6">
    <w:name w:val="FF7270827376434FBB7508ABF504C396"/>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7">
    <w:name w:val="750D8954ECBC4B87B1E9A0539BDA8493"/>
    <w:uiPriority w:val="0"/>
    <w:pPr>
      <w:spacing w:after="160" w:line="259" w:lineRule="auto"/>
    </w:pPr>
    <w:rPr>
      <w:rFonts w:asciiTheme="minorHAnsi" w:hAnsiTheme="minorHAnsi" w:eastAsiaTheme="minorEastAsia" w:cstheme="minorBidi"/>
      <w:sz w:val="22"/>
      <w:szCs w:val="22"/>
      <w:lang w:val="en-US" w:eastAsia="en-US"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B40942-3276-4D37-BDB1-98CAFF470899}">
  <ds:schemaRefs/>
</ds:datastoreItem>
</file>

<file path=customXml/itemProps3.xml><?xml version="1.0" encoding="utf-8"?>
<ds:datastoreItem xmlns:ds="http://schemas.openxmlformats.org/officeDocument/2006/customXml" ds:itemID="{1C2A8CED-9F08-4BF7-9E1E-36875A82F61A}">
  <ds:schemaRefs/>
</ds:datastoreItem>
</file>

<file path=customXml/itemProps4.xml><?xml version="1.0" encoding="utf-8"?>
<ds:datastoreItem xmlns:ds="http://schemas.openxmlformats.org/officeDocument/2006/customXml" ds:itemID="{CDAA805C-3DDD-45DC-8C65-AD53E6709EC9}">
  <ds:schemaRefs/>
</ds:datastoreItem>
</file>

<file path=customXml/itemProps5.xml><?xml version="1.0" encoding="utf-8"?>
<ds:datastoreItem xmlns:ds="http://schemas.openxmlformats.org/officeDocument/2006/customXml" ds:itemID="{6651E638-A6B4-4D68-956A-74EE08EF9C9C}">
  <ds:schemaRefs/>
</ds:datastoreItem>
</file>

<file path=customXml/itemProps6.xml><?xml version="1.0" encoding="utf-8"?>
<ds:datastoreItem xmlns:ds="http://schemas.openxmlformats.org/officeDocument/2006/customXml" ds:itemID="{6EF80257-BF0B-405C-B055-EBA622E71A32}">
  <ds:schemaRefs/>
</ds:datastoreItem>
</file>

<file path=customXml/itemProps7.xml><?xml version="1.0" encoding="utf-8"?>
<ds:datastoreItem xmlns:ds="http://schemas.openxmlformats.org/officeDocument/2006/customXml" ds:itemID="{FEAAB201-16BF-42F9-895B-4E5E0E6E15C3}">
  <ds:schemaRefs/>
</ds:datastoreItem>
</file>

<file path=docProps/app.xml><?xml version="1.0" encoding="utf-8"?>
<Properties xmlns="http://schemas.openxmlformats.org/officeDocument/2006/extended-properties" xmlns:vt="http://schemas.openxmlformats.org/officeDocument/2006/docPropsVTypes">
  <Template>RAN1 Tdoc Template.dotx</Template>
  <Company>Intel</Company>
  <Pages>4</Pages>
  <Words>1626</Words>
  <Characters>9273</Characters>
  <Lines>77</Lines>
  <Paragraphs>21</Paragraphs>
  <TotalTime>0</TotalTime>
  <ScaleCrop>false</ScaleCrop>
  <LinksUpToDate>false</LinksUpToDate>
  <CharactersWithSpaces>10878</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#100bis-E</cp:category>
  <dcterms:created xsi:type="dcterms:W3CDTF">2020-04-22T09:08:00Z</dcterms:created>
  <dc:creator>Daewon Lee</dc:creator>
  <dc:description>e-Meeting, April 20 – 30, 2020</dc:description>
  <cp:keywords>CTPClassification=CTP_PUBLIC:VisualMarkings=, CTPClassification=CTP_NT</cp:keywords>
  <cp:lastModifiedBy>ZTE</cp:lastModifiedBy>
  <cp:lastPrinted>2011-11-09T07:49:00Z</cp:lastPrinted>
  <dcterms:modified xsi:type="dcterms:W3CDTF">2020-04-22T09:35:01Z</dcterms:modified>
  <dc:subject>R1-200xxxx</dc:subject>
  <dc:title>Summary of email discussions for NR Mobility Enhancements</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04065409-315a-45b5-afd9-2ee1b28b3b8d</vt:lpwstr>
  </property>
  <property fmtid="{D5CDD505-2E9C-101B-9397-08002B2CF9AE}" pid="4" name="CTP_TimeStamp">
    <vt:lpwstr>2020-04-21 23:15:22Z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0x0101002779548D02695F479F904726726C80A8</vt:lpwstr>
  </property>
  <property fmtid="{D5CDD505-2E9C-101B-9397-08002B2CF9AE}" pid="9" name="_2015_ms_pID_725343">
    <vt:lpwstr>(2)rO/G/Bb9ibAoHdBli8iYStJaLlMKN2Xu1Gb53agu1KqENjUa8S/xPS6KZbUwGmDIEAZxlJM0
WSYVL3ybEZAHtFIsj/cOz0y2AeC1+c3fm39ibrN3WnayaDMGQKSDFF8qIbzev1QmvfdrLCn1
bDEgGYPt1lXHO0Q0m9DtihDwplhdXC7ZHIfnZlS9EdIY92nWGxw1U2VGoYB9tEgJX+XkJrWI
CEQ/Hh6e0YNHqaVyCi</vt:lpwstr>
  </property>
  <property fmtid="{D5CDD505-2E9C-101B-9397-08002B2CF9AE}" pid="10" name="_2015_ms_pID_7253431">
    <vt:lpwstr>OqHamXdUBFIBSEtBlD7cPvIH8ESd7dCEN6dm5XlbXLyjd8bd2aR2ju
w2Xu0f4C2UGndyEFIqv0IbHqggUE4lCVDKSEscr1oQlf6LNelyxGKnzsJZyBsCoL1ExJMAqv
cS5glth+9QcLLa3YWFywqb8m6mT4+y9iK0uiPhJ6eEtHw36DK1ZC/BW6AppKaxIfYCbXHZlX
FxlK6SbjzLpUv7nR</vt:lpwstr>
  </property>
  <property fmtid="{D5CDD505-2E9C-101B-9397-08002B2CF9AE}" pid="11" name="CTPClassification">
    <vt:lpwstr>CTP_NT</vt:lpwstr>
  </property>
  <property fmtid="{D5CDD505-2E9C-101B-9397-08002B2CF9AE}" pid="12" name="NSCPROP_SA">
    <vt:lpwstr>C:\Users\y.cheng\Downloads\mobenh-dicussion-03-v5-intel (1).docx</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1587439517</vt:lpwstr>
  </property>
  <property fmtid="{D5CDD505-2E9C-101B-9397-08002B2CF9AE}" pid="17" name="KSOProductBuildVer">
    <vt:lpwstr>2052-10.8.2.7027</vt:lpwstr>
  </property>
</Properties>
</file>