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ac"/>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Pr="00834EB3" w:rsidRDefault="00834EB3" w:rsidP="00834EB3">
      <w:pPr>
        <w:pStyle w:val="af3"/>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lastRenderedPageBreak/>
        <w:t>Question 1: How would the clarification be captured?</w:t>
      </w:r>
    </w:p>
    <w:p w:rsidR="00834EB3" w:rsidRDefault="00834EB3" w:rsidP="00834EB3">
      <w:pPr>
        <w:pStyle w:val="af3"/>
        <w:numPr>
          <w:ilvl w:val="0"/>
          <w:numId w:val="52"/>
        </w:numPr>
        <w:rPr>
          <w:b/>
          <w:bCs/>
          <w:sz w:val="22"/>
        </w:rPr>
      </w:pPr>
      <w:r>
        <w:rPr>
          <w:b/>
          <w:bCs/>
          <w:sz w:val="22"/>
        </w:rPr>
        <w:t>Alt 1: In the spepcfication</w:t>
      </w:r>
    </w:p>
    <w:p w:rsidR="00834EB3" w:rsidRDefault="00834EB3" w:rsidP="00834EB3">
      <w:pPr>
        <w:pStyle w:val="af3"/>
        <w:numPr>
          <w:ilvl w:val="0"/>
          <w:numId w:val="52"/>
        </w:numPr>
        <w:rPr>
          <w:b/>
          <w:bCs/>
          <w:sz w:val="22"/>
        </w:rPr>
      </w:pPr>
      <w:r>
        <w:rPr>
          <w:b/>
          <w:bCs/>
          <w:sz w:val="22"/>
        </w:rPr>
        <w:t>Alt 2: In the conclusion of RAN1#100b-e</w:t>
      </w:r>
    </w:p>
    <w:p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ac"/>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w:t>
            </w: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sz w:val="22"/>
                <w:szCs w:val="22"/>
                <w:lang w:val="de-DE"/>
              </w:rPr>
              <w:lastRenderedPageBreak/>
              <w:t>V</w:t>
            </w:r>
            <w:r>
              <w:rPr>
                <w:rFonts w:ascii="Times New Roman" w:hAnsi="Times New Roman" w:hint="eastAsia"/>
                <w:sz w:val="22"/>
                <w:szCs w:val="22"/>
                <w:lang w:val="de-DE"/>
              </w:rPr>
              <w:t>ivo</w:t>
            </w:r>
          </w:p>
        </w:tc>
        <w:tc>
          <w:tcPr>
            <w:tcW w:w="1463" w:type="dxa"/>
          </w:tcPr>
          <w:p w:rsidR="009F70AB" w:rsidRPr="009F70AB" w:rsidRDefault="00920A74" w:rsidP="00CA5CD2">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ac"/>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ac"/>
              <w:spacing w:after="0"/>
              <w:rPr>
                <w:rFonts w:ascii="Times New Roman" w:hAnsi="Times New Roman" w:hint="eastAsia"/>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ac"/>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9F70AB" w:rsidP="00CA5CD2">
            <w:pPr>
              <w:pStyle w:val="ac"/>
              <w:spacing w:after="0"/>
              <w:rPr>
                <w:rFonts w:ascii="Times New Roman" w:hAnsi="Times New Roman"/>
                <w:sz w:val="22"/>
                <w:szCs w:val="22"/>
                <w:lang w:val="de-DE"/>
              </w:rPr>
            </w:pPr>
          </w:p>
        </w:tc>
        <w:tc>
          <w:tcPr>
            <w:tcW w:w="1463" w:type="dxa"/>
          </w:tcPr>
          <w:p w:rsidR="009F70AB" w:rsidRPr="009F70AB" w:rsidRDefault="009F70AB" w:rsidP="00CA5CD2">
            <w:pPr>
              <w:pStyle w:val="ac"/>
              <w:spacing w:after="0"/>
              <w:rPr>
                <w:rFonts w:ascii="Times New Roman" w:hAnsi="Times New Roman"/>
                <w:sz w:val="22"/>
                <w:szCs w:val="22"/>
                <w:lang w:val="de-DE"/>
              </w:rPr>
            </w:pPr>
          </w:p>
        </w:tc>
        <w:tc>
          <w:tcPr>
            <w:tcW w:w="7110" w:type="dxa"/>
          </w:tcPr>
          <w:p w:rsidR="009F70AB" w:rsidRPr="009F70AB" w:rsidRDefault="009F70AB" w:rsidP="00CA5CD2">
            <w:pPr>
              <w:pStyle w:val="ac"/>
              <w:spacing w:after="0"/>
              <w:rPr>
                <w:rFonts w:ascii="Times New Roman" w:hAnsi="Times New Roman"/>
                <w:sz w:val="22"/>
                <w:szCs w:val="22"/>
                <w:lang w:val="de-DE"/>
              </w:rPr>
            </w:pPr>
          </w:p>
        </w:tc>
      </w:tr>
      <w:tr w:rsidR="009F70AB" w:rsidRPr="009F70AB" w:rsidTr="00CA5CD2">
        <w:tc>
          <w:tcPr>
            <w:tcW w:w="1525" w:type="dxa"/>
          </w:tcPr>
          <w:p w:rsidR="009F70AB" w:rsidRPr="009F70AB" w:rsidRDefault="009F70AB" w:rsidP="00CA5CD2">
            <w:pPr>
              <w:pStyle w:val="ac"/>
              <w:spacing w:after="0"/>
              <w:rPr>
                <w:rFonts w:ascii="Times New Roman" w:hAnsi="Times New Roman"/>
                <w:sz w:val="22"/>
                <w:szCs w:val="22"/>
                <w:lang w:val="de-DE"/>
              </w:rPr>
            </w:pPr>
          </w:p>
        </w:tc>
        <w:tc>
          <w:tcPr>
            <w:tcW w:w="1463" w:type="dxa"/>
          </w:tcPr>
          <w:p w:rsidR="009F70AB" w:rsidRPr="009F70AB" w:rsidRDefault="009F70AB" w:rsidP="00CA5CD2">
            <w:pPr>
              <w:pStyle w:val="ac"/>
              <w:spacing w:after="0"/>
              <w:rPr>
                <w:rFonts w:ascii="Times New Roman" w:hAnsi="Times New Roman"/>
                <w:sz w:val="22"/>
                <w:szCs w:val="22"/>
                <w:lang w:val="de-DE"/>
              </w:rPr>
            </w:pPr>
          </w:p>
        </w:tc>
        <w:tc>
          <w:tcPr>
            <w:tcW w:w="7110" w:type="dxa"/>
          </w:tcPr>
          <w:p w:rsidR="009F70AB" w:rsidRPr="009F70AB" w:rsidRDefault="009F70AB" w:rsidP="00CA5CD2">
            <w:pPr>
              <w:pStyle w:val="ac"/>
              <w:spacing w:after="0"/>
              <w:rPr>
                <w:rFonts w:ascii="Times New Roman" w:hAnsi="Times New Roman"/>
                <w:sz w:val="22"/>
                <w:szCs w:val="22"/>
                <w:lang w:val="de-DE"/>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ac"/>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ac"/>
              <w:spacing w:after="0"/>
              <w:rPr>
                <w:rFonts w:ascii="Times New Roman" w:eastAsia="宋体" w:hAnsi="Times New Roman"/>
                <w:lang w:eastAsia="zh-CN"/>
              </w:rPr>
            </w:pPr>
            <w:r w:rsidRPr="00DD44FC">
              <w:rPr>
                <w:rFonts w:ascii="Times New Roman" w:eastAsia="宋体" w:hAnsi="Times New Roman"/>
                <w:lang w:eastAsia="zh-CN"/>
              </w:rPr>
              <w:t xml:space="preserve">It seems the common understanding is that DCI 2-6 size is not counted in the budget. Then, it seems </w:t>
            </w:r>
            <w:r w:rsidR="00315CD2" w:rsidRPr="00DD44FC">
              <w:rPr>
                <w:rFonts w:ascii="Times New Roman" w:eastAsia="宋体" w:hAnsi="Times New Roman"/>
                <w:lang w:eastAsia="zh-CN"/>
              </w:rPr>
              <w:t xml:space="preserve">also </w:t>
            </w:r>
            <w:r w:rsidRPr="00DD44FC">
              <w:rPr>
                <w:rFonts w:ascii="Times New Roman" w:eastAsia="宋体"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ac"/>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lang w:eastAsia="zh-CN"/>
              </w:rPr>
              <w:t xml:space="preserve"> shorter DCI size</w:t>
            </w:r>
            <w:r>
              <w:rPr>
                <w:rFonts w:ascii="Times New Roman" w:eastAsia="宋体" w:hAnsi="Times New Roman" w:hint="eastAsia"/>
                <w:lang w:eastAsia="zh-CN"/>
              </w:rPr>
              <w:t>,</w:t>
            </w:r>
            <w:r>
              <w:rPr>
                <w:rFonts w:ascii="Times New Roman" w:eastAsia="宋体" w:hAnsi="Times New Roman"/>
                <w:lang w:eastAsia="zh-CN"/>
              </w:rPr>
              <w:t xml:space="preserve"> which can be configured by RRC, </w:t>
            </w:r>
            <w:r>
              <w:rPr>
                <w:rFonts w:ascii="Times New Roman" w:eastAsia="宋体" w:hAnsi="Times New Roman"/>
                <w:lang w:eastAsia="zh-CN"/>
              </w:rPr>
              <w:t>is</w:t>
            </w:r>
            <w:r>
              <w:rPr>
                <w:rFonts w:ascii="Times New Roman" w:eastAsia="宋体" w:hAnsi="Times New Roman"/>
                <w:lang w:eastAsia="zh-CN"/>
              </w:rPr>
              <w:t xml:space="preserve"> preferred to achieve a low code rate to ensure high detection reliability for WUS.</w:t>
            </w:r>
            <w:r>
              <w:rPr>
                <w:rFonts w:ascii="Times New Roman" w:eastAsia="宋体" w:hAnsi="Times New Roman"/>
                <w:lang w:eastAsia="zh-CN"/>
              </w:rPr>
              <w:t xml:space="preserve"> If </w:t>
            </w:r>
            <w:r w:rsidRPr="00DD44FC">
              <w:rPr>
                <w:rFonts w:ascii="Times New Roman" w:eastAsia="宋体" w:hAnsi="Times New Roman"/>
                <w:lang w:eastAsia="zh-CN"/>
              </w:rPr>
              <w:t>DCI format 2-6</w:t>
            </w:r>
            <w:r w:rsidRPr="00DD44FC">
              <w:rPr>
                <w:rFonts w:ascii="Times New Roman" w:eastAsia="宋体" w:hAnsi="Times New Roman"/>
                <w:lang w:eastAsia="zh-CN"/>
              </w:rPr>
              <w:t xml:space="preserve"> is counted as one of 3+1 DCI size budget, it will be padded to align with other DCI format in </w:t>
            </w:r>
            <w:r w:rsidRPr="00DD44FC">
              <w:rPr>
                <w:rFonts w:ascii="Times New Roman" w:eastAsia="宋体" w:hAnsi="Times New Roman"/>
                <w:lang w:eastAsia="zh-CN"/>
              </w:rPr>
              <w:lastRenderedPageBreak/>
              <w:t xml:space="preserve">CSS. </w:t>
            </w:r>
          </w:p>
          <w:p w:rsidR="00834EB3" w:rsidRDefault="00DD44FC" w:rsidP="00DD44FC">
            <w:pPr>
              <w:pStyle w:val="ac"/>
              <w:spacing w:after="0"/>
              <w:rPr>
                <w:rFonts w:ascii="Times New Roman" w:eastAsia="宋体" w:hAnsi="Times New Roman"/>
                <w:lang w:eastAsia="zh-CN"/>
              </w:rPr>
            </w:pPr>
            <w:r w:rsidRPr="00DD44FC">
              <w:rPr>
                <w:rFonts w:ascii="Times New Roman" w:eastAsia="宋体" w:hAnsi="Times New Roman"/>
                <w:lang w:eastAsia="zh-CN"/>
              </w:rPr>
              <w:t xml:space="preserve">On the other hand, </w:t>
            </w:r>
            <w:r>
              <w:rPr>
                <w:rFonts w:ascii="Times New Roman" w:eastAsia="宋体" w:hAnsi="Times New Roman"/>
                <w:lang w:eastAsia="zh-CN"/>
              </w:rPr>
              <w:t>it will not be monitor</w:t>
            </w:r>
            <w:bookmarkStart w:id="1" w:name="_GoBack"/>
            <w:bookmarkEnd w:id="1"/>
            <w:r>
              <w:rPr>
                <w:rFonts w:ascii="Times New Roman" w:eastAsia="宋体" w:hAnsi="Times New Roman"/>
                <w:lang w:eastAsia="zh-CN"/>
              </w:rPr>
              <w:t xml:space="preserve">ed at the same time instance as other PDCCH with UE specific RNTI during DRX active time, only one DCI size is monitored if the SI, paging PDCCH is not considered. In this case, it is not necessary to align the DCI size of WUS with other DCIs. </w:t>
            </w:r>
            <w:r>
              <w:rPr>
                <w:rFonts w:ascii="Times New Roman" w:eastAsia="宋体" w:hAnsi="Times New Roman"/>
                <w:lang w:eastAsia="zh-CN"/>
              </w:rPr>
              <w:t xml:space="preserve"> </w:t>
            </w:r>
          </w:p>
          <w:p w:rsidR="00DD44FC" w:rsidRPr="00DD44FC" w:rsidRDefault="00DD44FC" w:rsidP="00DD44FC">
            <w:pPr>
              <w:pStyle w:val="ac"/>
              <w:spacing w:after="0"/>
              <w:rPr>
                <w:rFonts w:ascii="Times New Roman" w:eastAsia="宋体" w:hAnsi="Times New Roman"/>
                <w:lang w:eastAsia="zh-CN"/>
              </w:rPr>
            </w:pPr>
            <w:r>
              <w:rPr>
                <w:rFonts w:ascii="Times New Roman" w:eastAsia="宋体"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ac"/>
              <w:spacing w:after="0"/>
              <w:rPr>
                <w:rFonts w:ascii="Times New Roman" w:hAnsi="Times New Roman"/>
                <w:sz w:val="22"/>
                <w:szCs w:val="22"/>
                <w:lang w:val="de-DE"/>
              </w:rPr>
            </w:pPr>
          </w:p>
        </w:tc>
        <w:tc>
          <w:tcPr>
            <w:tcW w:w="1463" w:type="dxa"/>
          </w:tcPr>
          <w:p w:rsidR="00834EB3" w:rsidRPr="009F70AB" w:rsidRDefault="00834EB3" w:rsidP="00CA5CD2">
            <w:pPr>
              <w:pStyle w:val="ac"/>
              <w:spacing w:after="0"/>
              <w:rPr>
                <w:rFonts w:ascii="Times New Roman" w:hAnsi="Times New Roman"/>
                <w:sz w:val="22"/>
                <w:szCs w:val="22"/>
                <w:lang w:val="de-DE"/>
              </w:rPr>
            </w:pPr>
          </w:p>
        </w:tc>
        <w:tc>
          <w:tcPr>
            <w:tcW w:w="7110" w:type="dxa"/>
          </w:tcPr>
          <w:p w:rsidR="00834EB3" w:rsidRPr="009F70AB" w:rsidRDefault="00834EB3" w:rsidP="00CA5CD2">
            <w:pPr>
              <w:pStyle w:val="ac"/>
              <w:spacing w:after="0"/>
              <w:rPr>
                <w:rFonts w:ascii="Times New Roman" w:hAnsi="Times New Roman"/>
                <w:sz w:val="22"/>
                <w:szCs w:val="22"/>
                <w:lang w:val="de-DE"/>
              </w:rPr>
            </w:pPr>
          </w:p>
        </w:tc>
      </w:tr>
    </w:tbl>
    <w:p w:rsidR="00F552E9" w:rsidRPr="00F552E9" w:rsidRDefault="00F552E9" w:rsidP="00F552E9">
      <w:pPr>
        <w:rPr>
          <w:lang w:val="en-GB"/>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PS_offset range from {0.125ms to 15 ms}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lastRenderedPageBreak/>
              <w:t>The PS_offset resolution is 0.125 ms.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The definition of the minimum time gap was proposed to be clarified for SCell dormantcy indication by vivo</w:t>
      </w:r>
    </w:p>
    <w:p w:rsidR="00385BE5" w:rsidRPr="00385BE5" w:rsidRDefault="00385BE5" w:rsidP="00187452">
      <w:pPr>
        <w:pStyle w:val="af3"/>
        <w:numPr>
          <w:ilvl w:val="0"/>
          <w:numId w:val="33"/>
        </w:numPr>
        <w:ind w:left="432"/>
        <w:contextualSpacing w:val="0"/>
        <w:rPr>
          <w:i/>
        </w:rPr>
      </w:pPr>
      <w:r w:rsidRPr="00385BE5">
        <w:rPr>
          <w:i/>
        </w:rPr>
        <w:t>Proposal 2: Further clarification of the minimum time gap for Scell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PCell and SCells, in the same time, the two alternatives of SCell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0 – Huawei, HiSilicon</w:t>
      </w:r>
      <w:r w:rsidR="004E2287">
        <w:rPr>
          <w:lang w:val="en-GB"/>
        </w:rPr>
        <w:t>, Sony</w:t>
      </w:r>
      <w:r w:rsidR="00DD63C7">
        <w:rPr>
          <w:lang w:val="en-GB"/>
        </w:rPr>
        <w:t>, MediaTek,</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af3"/>
        <w:numPr>
          <w:ilvl w:val="2"/>
          <w:numId w:val="39"/>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lastRenderedPageBreak/>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af3"/>
        <w:numPr>
          <w:ilvl w:val="2"/>
          <w:numId w:val="39"/>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af3"/>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af3"/>
        <w:numPr>
          <w:ilvl w:val="2"/>
          <w:numId w:val="39"/>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r w:rsidR="00E46C9E">
        <w:t>and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lastRenderedPageBreak/>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lastRenderedPageBreak/>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rsidR="0002434B" w:rsidRDefault="0002434B" w:rsidP="0002434B"/>
    <w:p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Proposal:  TP in replacing “start the drx-onDurationTimer”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宋体"/>
          <w:lang w:eastAsia="zh-CN"/>
        </w:rPr>
        <w:t>or of the SpCell</w:t>
      </w:r>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宋体"/>
          <w:lang w:eastAsia="zh-CN"/>
        </w:rPr>
        <w:t>or of the SpCell</w:t>
      </w:r>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Measurements  </w:t>
      </w:r>
      <w:r w:rsidRPr="00835090">
        <w:t>–</w:t>
      </w:r>
    </w:p>
    <w:tbl>
      <w:tblPr>
        <w:tblStyle w:val="a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lastRenderedPageBreak/>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r>
        <w:rPr>
          <w:lang w:eastAsia="ja-JP"/>
        </w:rPr>
        <w:t>ps-TransmitPeriodicCSI = TRUE: Report all types of periodic CSI, including L1-RSRP (i.e. cri-RSRP and ssb-Index-RSRP)</w:t>
      </w:r>
    </w:p>
    <w:p w:rsidR="00231538" w:rsidRDefault="00231538" w:rsidP="00187452">
      <w:pPr>
        <w:pStyle w:val="af3"/>
        <w:numPr>
          <w:ilvl w:val="1"/>
          <w:numId w:val="42"/>
        </w:numPr>
        <w:rPr>
          <w:lang w:eastAsia="ja-JP"/>
        </w:rPr>
      </w:pPr>
      <w:r>
        <w:rPr>
          <w:lang w:eastAsia="ja-JP"/>
        </w:rPr>
        <w:t>ps-TransmitPeriodicL1-RSRP = TRUE: Only report L1-RSRP (i.e. cri-RSRP and ssb-Index-RSRP)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r>
        <w:rPr>
          <w:lang w:eastAsia="ja-JP"/>
        </w:rPr>
        <w:t>ps-TransmitPeriodicCSI = TRUE: Report all types of periodic CSI apart from L1-RSRP (i.e. cri-RSRP and ssb-Index-RSRP)</w:t>
      </w:r>
    </w:p>
    <w:p w:rsidR="00231538" w:rsidRDefault="00231538" w:rsidP="00187452">
      <w:pPr>
        <w:pStyle w:val="af3"/>
        <w:numPr>
          <w:ilvl w:val="1"/>
          <w:numId w:val="42"/>
        </w:numPr>
        <w:rPr>
          <w:lang w:eastAsia="ja-JP"/>
        </w:rPr>
      </w:pPr>
      <w:r>
        <w:rPr>
          <w:lang w:eastAsia="ja-JP"/>
        </w:rPr>
        <w:t>ps-TransmitPeriodicL1-RSRP = TRUE: Only report L1-RSRP (i.e. cri-RSRP and ssb-Index-RSRP)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lastRenderedPageBreak/>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0"/>
                      <w:rFonts w:eastAsia="Times New Roman"/>
                      <w:color w:val="FF0000"/>
                    </w:rPr>
                    <w:t>reportConfigType</w:t>
                  </w:r>
                  <w:r w:rsidRPr="004265B6">
                    <w:rPr>
                      <w:rFonts w:eastAsia="Times New Roman"/>
                      <w:color w:val="FF0000"/>
                    </w:rPr>
                    <w:t xml:space="preserve"> set to ‘periodic’ when </w:t>
                  </w:r>
                  <w:r w:rsidRPr="004265B6">
                    <w:rPr>
                      <w:rStyle w:val="aff0"/>
                      <w:rFonts w:eastAsia="Times New Roman"/>
                      <w:color w:val="FF0000"/>
                    </w:rPr>
                    <w:t xml:space="preserve">drx-onDurationTimer </w:t>
                  </w:r>
                  <w:r w:rsidRPr="004265B6">
                    <w:rPr>
                      <w:rFonts w:eastAsia="Times New Roman"/>
                      <w:color w:val="FF0000"/>
                    </w:rPr>
                    <w:t xml:space="preserve">is not started, the most recent CSI measurement occasion occurs in </w:t>
                  </w:r>
                  <w:r w:rsidRPr="004265B6">
                    <w:rPr>
                      <w:rFonts w:eastAsia="Times New Roman"/>
                      <w:color w:val="FF0000"/>
                    </w:rPr>
                    <w:lastRenderedPageBreak/>
                    <w:t xml:space="preserve">DRX active time or during the time duration indicated by </w:t>
                  </w:r>
                  <w:r w:rsidRPr="004265B6">
                    <w:rPr>
                      <w:rStyle w:val="aff0"/>
                      <w:rFonts w:eastAsia="Times New Roman"/>
                      <w:color w:val="FF0000"/>
                    </w:rPr>
                    <w:t xml:space="preserve">drx-onDurationTimer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0"/>
                      <w:rFonts w:eastAsia="Times New Roman"/>
                      <w:color w:val="FF0000"/>
                    </w:rPr>
                    <w:t>reportConfigType</w:t>
                  </w:r>
                  <w:r w:rsidRPr="004265B6">
                    <w:rPr>
                      <w:rFonts w:eastAsia="Times New Roman"/>
                      <w:color w:val="FF0000"/>
                    </w:rPr>
                    <w:t xml:space="preserve"> set to ‘periodic’ and</w:t>
                  </w:r>
                  <w:r w:rsidRPr="004265B6">
                    <w:rPr>
                      <w:rStyle w:val="aff0"/>
                      <w:rFonts w:eastAsia="Times New Roman"/>
                      <w:color w:val="FF0000"/>
                    </w:rPr>
                    <w:t>reportQuantity</w:t>
                  </w:r>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r w:rsidRPr="004265B6">
                    <w:rPr>
                      <w:rStyle w:val="aff0"/>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0"/>
                      <w:rFonts w:eastAsia="Times New Roman"/>
                      <w:color w:val="FF0000"/>
                    </w:rPr>
                    <w:t>drx-onDurationTimer</w:t>
                  </w:r>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PS-Periodic_CSI_TransmitOrNot</w:t>
                  </w:r>
                  <w:r w:rsidRPr="004265B6">
                    <w:rPr>
                      <w:color w:val="000000"/>
                      <w:lang w:val="en-GB"/>
                    </w:rPr>
                    <w:t>] to report CSI with the higher layer parameter</w:t>
                  </w:r>
                  <w:r w:rsidRPr="004265B6">
                    <w:rPr>
                      <w:rStyle w:val="aff0"/>
                      <w:color w:val="000000"/>
                      <w:lang w:val="en-GB"/>
                    </w:rPr>
                    <w:t>reportConfigType</w:t>
                  </w:r>
                  <w:r w:rsidRPr="004265B6">
                    <w:rPr>
                      <w:color w:val="000000"/>
                      <w:lang w:val="en-GB"/>
                    </w:rPr>
                    <w:t xml:space="preserve"> set to ‘periodic’ when </w:t>
                  </w:r>
                  <w:r w:rsidRPr="004265B6">
                    <w:rPr>
                      <w:rStyle w:val="aff0"/>
                      <w:color w:val="000000"/>
                      <w:lang w:val="en-GB"/>
                    </w:rPr>
                    <w:t>drx-onDurationTimer</w:t>
                  </w:r>
                  <w:r w:rsidRPr="004265B6">
                    <w:rPr>
                      <w:color w:val="000000"/>
                      <w:lang w:val="en-GB"/>
                    </w:rPr>
                    <w:t xml:space="preserve"> is not started, the UE shall report CSI during the time duration indicated by</w:t>
                  </w:r>
                  <w:r w:rsidRPr="004265B6">
                    <w:rPr>
                      <w:rStyle w:val="aff0"/>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to report L1-RSRP with the higher layer parameter</w:t>
                  </w:r>
                  <w:r w:rsidRPr="004265B6">
                    <w:rPr>
                      <w:rStyle w:val="aff0"/>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cri-RSRP’ or ‘ssb-Index-RSRP’</w:t>
                  </w:r>
                  <w:r w:rsidRPr="004265B6">
                    <w:rPr>
                      <w:rStyle w:val="aff0"/>
                      <w:color w:val="0070C0"/>
                      <w:u w:val="single"/>
                      <w:lang w:val="en-GB"/>
                    </w:rPr>
                    <w:t xml:space="preserve">  </w:t>
                  </w:r>
                  <w:r w:rsidRPr="004265B6">
                    <w:rPr>
                      <w:color w:val="000000"/>
                      <w:lang w:val="en-GB"/>
                    </w:rPr>
                    <w:t xml:space="preserve">when </w:t>
                  </w:r>
                  <w:r w:rsidRPr="004265B6">
                    <w:rPr>
                      <w:rStyle w:val="aff0"/>
                      <w:color w:val="000000"/>
                      <w:lang w:val="en-GB"/>
                    </w:rPr>
                    <w:t>drx-onDurationTimer</w:t>
                  </w:r>
                  <w:r w:rsidRPr="004265B6">
                    <w:rPr>
                      <w:color w:val="000000"/>
                      <w:lang w:val="en-GB"/>
                    </w:rPr>
                    <w:t xml:space="preserve"> is not started, the UE shall report L1-RSRP during the time duration indicated by </w:t>
                  </w:r>
                  <w:r w:rsidRPr="004265B6">
                    <w:rPr>
                      <w:rStyle w:val="aff0"/>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w:t>
      </w:r>
      <w:r>
        <w:rPr>
          <w:lang w:val="en-GB"/>
        </w:rPr>
        <w:lastRenderedPageBreak/>
        <w:t xml:space="preserve">outdated and not useful when UE feedbacks to the gNB.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宋体" w:hint="eastAsia"/>
            <w:lang w:eastAsia="zh-CN"/>
          </w:rPr>
          <w:t xml:space="preserve"> </w:t>
        </w:r>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and ssb-Index-RSRP</w:t>
        </w:r>
      </w:ins>
      <w:r>
        <w:rPr>
          <w:rFonts w:eastAsia="宋体"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0"/>
        </w:rPr>
        <w:t>reportQuantity</w:t>
      </w:r>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r>
                <w:rPr>
                  <w:rStyle w:val="aff0"/>
                </w:rPr>
                <w:t>reportQuantity</w:t>
              </w:r>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and ssb-Index-RSRP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scell dormancy </w:t>
            </w:r>
            <w:r>
              <w:lastRenderedPageBreak/>
              <w:t>indication.</w:t>
            </w:r>
          </w:p>
          <w:p w:rsidR="00032ECF" w:rsidRDefault="00032ECF" w:rsidP="00187452">
            <w:pPr>
              <w:pStyle w:val="af3"/>
              <w:numPr>
                <w:ilvl w:val="1"/>
                <w:numId w:val="33"/>
              </w:numPr>
              <w:contextualSpacing w:val="0"/>
            </w:pPr>
            <w:r>
              <w:t>the BWP switching delay capability is reported to indicate the minimum time gap for WUS with Scell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rsidR="00032ECF" w:rsidRDefault="00032ECF" w:rsidP="00187452">
            <w:pPr>
              <w:pStyle w:val="af3"/>
              <w:numPr>
                <w:ilvl w:val="0"/>
                <w:numId w:val="33"/>
              </w:numPr>
              <w:contextualSpacing w:val="0"/>
            </w:pPr>
            <w:r>
              <w:t>Proposal 2: Further clarification of the minimum time gap for Scell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r>
              <w:t>the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Proposal 6: UE assumes the indication in multiple MOs in a DRX cycle for DCI format 2-6 is consistant.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If UE does not detect WUS on all WUS valid MO, UE should follow RRC configured UE behaviors (i.e., by RRC configured parameter ps-WakeupOrNot)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 xml:space="preserve">Proposal 9: UE is not expected to be indicated by PDCCH WUS not to wake up while SCell group is indicated to non-dormancy state. Capture TP in Appendix 4 in R1-2001682 for </w:t>
            </w:r>
            <w:r>
              <w:lastRenderedPageBreak/>
              <w:t>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an Scell.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lastRenderedPageBreak/>
              <w:t>Alt 1: SCell(s) is in non-dormancy behaviour in the corresponding DRX on-duration.</w:t>
            </w:r>
          </w:p>
          <w:p w:rsidR="00032ECF" w:rsidRPr="00C74743" w:rsidRDefault="00032ECF" w:rsidP="00187452">
            <w:pPr>
              <w:pStyle w:val="af3"/>
              <w:numPr>
                <w:ilvl w:val="1"/>
                <w:numId w:val="31"/>
              </w:numPr>
              <w:contextualSpacing w:val="0"/>
              <w:rPr>
                <w:szCs w:val="20"/>
              </w:rPr>
            </w:pPr>
            <w:r w:rsidRPr="00C74743">
              <w:rPr>
                <w:szCs w:val="20"/>
              </w:rPr>
              <w:t>Alt 2: SCell(s) is in dormancy behaviour in the corresponding DRX on-duration.</w:t>
            </w:r>
          </w:p>
          <w:p w:rsidR="00032ECF" w:rsidRPr="00032ECF" w:rsidRDefault="00032ECF" w:rsidP="00187452">
            <w:pPr>
              <w:pStyle w:val="af3"/>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rsidR="00032ECF" w:rsidRPr="0020699C" w:rsidRDefault="00CA5CD2"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r>
              <w:t>ps-TransmitPeriodicCSI = TRUE: Report all types of periodic CSI apart from L1-RSRP (i.e. cri-RSRP and ssb-Index-RSRP)</w:t>
            </w:r>
          </w:p>
          <w:p w:rsidR="00032ECF" w:rsidRDefault="00032ECF" w:rsidP="00187452">
            <w:pPr>
              <w:pStyle w:val="af3"/>
              <w:numPr>
                <w:ilvl w:val="1"/>
                <w:numId w:val="30"/>
              </w:numPr>
              <w:ind w:left="1800"/>
              <w:contextualSpacing w:val="0"/>
            </w:pPr>
            <w:r>
              <w:t>ps-TransmitPeriodicL1-RSRP = TRUE: Only report L1-RSRP (i.e. cri-RSRP and ssb-Index-RSRP)</w:t>
            </w:r>
          </w:p>
          <w:p w:rsidR="00032ECF" w:rsidRDefault="00032ECF" w:rsidP="00032ECF">
            <w:pPr>
              <w:ind w:left="720"/>
            </w:pPr>
          </w:p>
          <w:p w:rsidR="00032ECF" w:rsidRDefault="00032ECF" w:rsidP="00187452">
            <w:pPr>
              <w:pStyle w:val="af3"/>
              <w:numPr>
                <w:ilvl w:val="0"/>
                <w:numId w:val="30"/>
              </w:numPr>
              <w:contextualSpacing w:val="0"/>
            </w:pPr>
            <w:r>
              <w:t>Proposal 4:  Keep configuration of PS_Periodic_L1-RSRP_TransmitOrNot and  PS-Periodic_CSI_TransmitOrNot parameters per cell group.</w:t>
            </w:r>
          </w:p>
          <w:p w:rsidR="00895CB7" w:rsidRPr="00032ECF" w:rsidRDefault="00032ECF" w:rsidP="00187452">
            <w:pPr>
              <w:pStyle w:val="af3"/>
              <w:numPr>
                <w:ilvl w:val="0"/>
                <w:numId w:val="30"/>
              </w:numPr>
              <w:contextualSpacing w:val="0"/>
            </w:pPr>
            <w:r>
              <w:t>Proposal 5: Existing SCell state remains valid if UE starts drx-ONduration-timer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SearchSpace set, UE monitors DCI format 2_6 only in the 1st full </w:t>
            </w:r>
            <w:r w:rsidRPr="000621BC">
              <w:lastRenderedPageBreak/>
              <w:t>“duration” of valid monitor occasion at or after the PS_offset,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Proposal #3: Wake-up indication in DCI format 2_6 indicates whether or not to start drx-onDurationTimer associated with all configured DRX groups.</w:t>
            </w:r>
          </w:p>
          <w:p w:rsidR="00032ECF" w:rsidRPr="00863149" w:rsidRDefault="00032ECF" w:rsidP="00187452">
            <w:pPr>
              <w:pStyle w:val="af3"/>
              <w:numPr>
                <w:ilvl w:val="0"/>
                <w:numId w:val="28"/>
              </w:numPr>
              <w:contextualSpacing w:val="0"/>
            </w:pPr>
            <w:r w:rsidRPr="00863149">
              <w:t>Proposal #4: UE doesn’t expect to monitor DCI format 2_6 during extended Active Time corresponding to the drx-InActivitityTimer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Proposal #6: Periodic CSI report associated with ps-TransmitPeriodicCSI includes all report quantities except ‘cri-RSRP’ and ‘ssb-index-RSRP’.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af3"/>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32ECF" w:rsidRDefault="00032ECF" w:rsidP="00187452">
            <w:pPr>
              <w:pStyle w:val="af3"/>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onDurationTimer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Proposal 4: Reply to RAN2 that RAN1 has concluded that the option 2 given in LS [1] is the assumed behaviour.</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r>
              <w:rPr>
                <w:lang w:eastAsia="zh-CN"/>
              </w:rPr>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af3"/>
              <w:numPr>
                <w:ilvl w:val="0"/>
                <w:numId w:val="25"/>
              </w:numPr>
              <w:contextualSpacing w:val="0"/>
            </w:pPr>
            <w:r>
              <w:t>Proposal 4: To align parameters in RAN2, such as ps-Wakeup,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r>
              <w:rPr>
                <w:lang w:eastAsia="zh-CN"/>
              </w:rPr>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Proposal 1: Aggregation levels of the PDCCH-based power saving signal are limited to {4, 8, 16}.</w:t>
            </w:r>
          </w:p>
          <w:p w:rsidR="0024023C" w:rsidRPr="00032ECF" w:rsidRDefault="00032ECF" w:rsidP="00187452">
            <w:pPr>
              <w:pStyle w:val="af3"/>
              <w:numPr>
                <w:ilvl w:val="0"/>
                <w:numId w:val="24"/>
              </w:numPr>
              <w:contextualSpacing w:val="0"/>
            </w:pPr>
            <w:r>
              <w:lastRenderedPageBreak/>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lastRenderedPageBreak/>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The same value is used regardless of whether Scell dormancy indication is configured or not in DCI format 2-6.</w:t>
            </w:r>
          </w:p>
          <w:p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Proposal 1: Update value range of PS_offset in RRC parameter list.</w:t>
            </w:r>
          </w:p>
          <w:p w:rsidR="00032ECF" w:rsidRDefault="00032ECF" w:rsidP="00187452">
            <w:pPr>
              <w:pStyle w:val="af3"/>
              <w:numPr>
                <w:ilvl w:val="1"/>
                <w:numId w:val="19"/>
              </w:numPr>
              <w:spacing w:before="0"/>
              <w:contextualSpacing w:val="0"/>
              <w:jc w:val="left"/>
            </w:pPr>
            <w:r>
              <w:t></w:t>
            </w:r>
            <w:r>
              <w:tab/>
              <w:t>Value range of PS_offset: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32ECF" w:rsidRDefault="00032ECF" w:rsidP="00187452">
            <w:pPr>
              <w:pStyle w:val="af3"/>
              <w:numPr>
                <w:ilvl w:val="0"/>
                <w:numId w:val="21"/>
              </w:numPr>
              <w:spacing w:before="0"/>
              <w:ind w:left="1440"/>
              <w:contextualSpacing w:val="0"/>
              <w:jc w:val="left"/>
            </w:pPr>
            <w:r>
              <w:t>When DCI format 2_6 is configured only to indicate UE wakeup  or not (i.e., indicate to higher layer whether to start the drx-onDurationTimer or not):</w:t>
            </w:r>
          </w:p>
          <w:p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lastRenderedPageBreak/>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9B1641"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9B1641"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9B1641"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rsidR="00032ECF" w:rsidRPr="00193630" w:rsidRDefault="00032ECF" w:rsidP="00187452">
            <w:pPr>
              <w:pStyle w:val="af3"/>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Huawei, HiSilicon</w:t>
      </w:r>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t>Spreadtrum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t>InterDigital</w:t>
      </w:r>
      <w:bookmarkEnd w:id="23"/>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lastRenderedPageBreak/>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641" w:rsidRDefault="009B1641">
      <w:r>
        <w:separator/>
      </w:r>
    </w:p>
  </w:endnote>
  <w:endnote w:type="continuationSeparator" w:id="0">
    <w:p w:rsidR="009B1641" w:rsidRDefault="009B1641">
      <w:r>
        <w:continuationSeparator/>
      </w:r>
    </w:p>
  </w:endnote>
  <w:endnote w:type="continuationNotice" w:id="1">
    <w:p w:rsidR="009B1641" w:rsidRDefault="009B16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D2" w:rsidRDefault="00CA5CD2"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A5CD2" w:rsidRDefault="00CA5CD2"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D2" w:rsidRDefault="00CA5CD2" w:rsidP="00450D3B">
    <w:pPr>
      <w:pStyle w:val="a9"/>
      <w:ind w:right="360"/>
    </w:pPr>
    <w:r>
      <w:rPr>
        <w:rStyle w:val="ae"/>
      </w:rPr>
      <w:fldChar w:fldCharType="begin"/>
    </w:r>
    <w:r>
      <w:rPr>
        <w:rStyle w:val="ae"/>
      </w:rPr>
      <w:instrText xml:space="preserve"> PAGE </w:instrText>
    </w:r>
    <w:r>
      <w:rPr>
        <w:rStyle w:val="ae"/>
      </w:rPr>
      <w:fldChar w:fldCharType="separate"/>
    </w:r>
    <w:r w:rsidR="00DD44FC">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44FC">
      <w:rPr>
        <w:rStyle w:val="ae"/>
      </w:rPr>
      <w:t>22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641" w:rsidRDefault="009B1641">
      <w:r>
        <w:separator/>
      </w:r>
    </w:p>
  </w:footnote>
  <w:footnote w:type="continuationSeparator" w:id="0">
    <w:p w:rsidR="009B1641" w:rsidRDefault="009B1641">
      <w:r>
        <w:continuationSeparator/>
      </w:r>
    </w:p>
  </w:footnote>
  <w:footnote w:type="continuationNotice" w:id="1">
    <w:p w:rsidR="009B1641" w:rsidRDefault="009B16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D2" w:rsidRDefault="00CA5CD2"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246F0"/>
    <w:multiLevelType w:val="multilevel"/>
    <w:tmpl w:val="AFBC4856"/>
    <w:numStyleLink w:val="StyleBulleted"/>
  </w:abstractNum>
  <w:abstractNum w:abstractNumId="4">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05C31"/>
    <w:multiLevelType w:val="multilevel"/>
    <w:tmpl w:val="AFBC4856"/>
    <w:numStyleLink w:val="StyleBulleted"/>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4E5FB61C-D1DD-43FB-9B81-16733136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22</Pages>
  <Words>7023</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46967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沈晓冬</cp:lastModifiedBy>
  <cp:revision>12</cp:revision>
  <cp:lastPrinted>2017-03-25T00:57:00Z</cp:lastPrinted>
  <dcterms:created xsi:type="dcterms:W3CDTF">2020-04-22T17:56:00Z</dcterms:created>
  <dcterms:modified xsi:type="dcterms:W3CDTF">2020-04-23T02:42:00Z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