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F06B2" w14:textId="77777777" w:rsidR="00E3026D" w:rsidRPr="00E3026D" w:rsidRDefault="00E3026D" w:rsidP="002C66CC">
      <w:pPr>
        <w:outlineLvl w:val="0"/>
        <w:rPr>
          <w:rFonts w:ascii="Times New Roman" w:hAnsi="Times New Roman" w:cs="Times New Roman"/>
          <w:b/>
        </w:rPr>
      </w:pPr>
      <w:r w:rsidRPr="00E3026D">
        <w:rPr>
          <w:rFonts w:ascii="Times New Roman" w:hAnsi="Times New Roman" w:cs="Times New Roman"/>
          <w:b/>
        </w:rPr>
        <w:t>[100b-e-NR-5G_V2X_NRSL-SYNC-03]</w:t>
      </w:r>
    </w:p>
    <w:p w14:paraId="6A70D5FE" w14:textId="77777777" w:rsidR="00A02520" w:rsidRPr="00E3026D" w:rsidRDefault="00E3026D" w:rsidP="002C66CC">
      <w:pPr>
        <w:outlineLvl w:val="0"/>
        <w:rPr>
          <w:rFonts w:ascii="Times New Roman" w:hAnsi="Times New Roman" w:cs="Times New Roman"/>
          <w:b/>
        </w:rPr>
      </w:pPr>
      <w:r w:rsidRPr="00E3026D">
        <w:rPr>
          <w:rFonts w:ascii="Times New Roman" w:hAnsi="Times New Roman" w:cs="Times New Roman"/>
          <w:b/>
        </w:rPr>
        <w:t>Email discussion/approval related to sync procedure</w:t>
      </w:r>
    </w:p>
    <w:p w14:paraId="05CE70E1" w14:textId="77777777" w:rsidR="00E3026D" w:rsidRDefault="00E3026D"/>
    <w:p w14:paraId="5BCD2806" w14:textId="77777777" w:rsidR="0009010B" w:rsidRPr="0009010B" w:rsidRDefault="0009010B" w:rsidP="0009010B">
      <w:pPr>
        <w:rPr>
          <w:rFonts w:ascii="Times New Roman" w:hAnsi="Times New Roman" w:cs="Times New Roman"/>
          <w:highlight w:val="cyan"/>
        </w:rPr>
      </w:pPr>
      <w:r w:rsidRPr="0009010B">
        <w:rPr>
          <w:rFonts w:ascii="Times New Roman" w:hAnsi="Times New Roman" w:cs="Times New Roman"/>
          <w:highlight w:val="cyan"/>
          <w:lang w:eastAsia="x-none"/>
        </w:rPr>
        <w:t xml:space="preserve">[100b-e-NR-5G_V2X_NRSL-SYNC-03] Email discussion/approval related to sync procedure – </w:t>
      </w:r>
    </w:p>
    <w:p w14:paraId="68856889" w14:textId="77777777" w:rsidR="0009010B" w:rsidRPr="0009010B" w:rsidRDefault="0009010B" w:rsidP="0009010B">
      <w:pPr>
        <w:rPr>
          <w:rFonts w:ascii="Times New Roman" w:hAnsi="Times New Roman" w:cs="Times New Roman"/>
          <w:highlight w:val="cyan"/>
        </w:rPr>
      </w:pPr>
      <w:r w:rsidRPr="0009010B">
        <w:rPr>
          <w:rFonts w:ascii="Times New Roman" w:hAnsi="Times New Roman" w:cs="Times New Roman"/>
          <w:highlight w:val="cyan"/>
          <w:lang w:eastAsia="x-none"/>
        </w:rPr>
        <w:t xml:space="preserve">SL SSIDs/sync resources for each priority and </w:t>
      </w:r>
    </w:p>
    <w:p w14:paraId="6108415C" w14:textId="77777777" w:rsidR="0009010B" w:rsidRPr="0009010B" w:rsidRDefault="0009010B" w:rsidP="0009010B">
      <w:pPr>
        <w:rPr>
          <w:rFonts w:ascii="Times New Roman" w:hAnsi="Times New Roman" w:cs="Times New Roman"/>
          <w:highlight w:val="cyan"/>
        </w:rPr>
      </w:pPr>
      <w:r w:rsidRPr="0009010B">
        <w:rPr>
          <w:rFonts w:ascii="Times New Roman" w:hAnsi="Times New Roman" w:cs="Times New Roman"/>
          <w:highlight w:val="cyan"/>
          <w:lang w:eastAsia="x-none"/>
        </w:rPr>
        <w:t>Lower SLSS ID with higher priority for P6/P6’ UE</w:t>
      </w:r>
    </w:p>
    <w:p w14:paraId="14C04E5A" w14:textId="77777777" w:rsidR="0009010B" w:rsidRPr="0009010B" w:rsidRDefault="0009010B" w:rsidP="0009010B">
      <w:pPr>
        <w:rPr>
          <w:rFonts w:ascii="Times New Roman" w:hAnsi="Times New Roman" w:cs="Times New Roman"/>
          <w:lang w:eastAsia="x-none"/>
        </w:rPr>
      </w:pPr>
      <w:r w:rsidRPr="0009010B">
        <w:rPr>
          <w:rFonts w:ascii="Times New Roman" w:hAnsi="Times New Roman" w:cs="Times New Roman"/>
          <w:highlight w:val="cyan"/>
          <w:lang w:eastAsia="x-none"/>
        </w:rPr>
        <w:t>(a,k.a. issues 4-1 &amp; 4-2) by 4/24, with potential TPs by 4/29 (CATT, Teng)</w:t>
      </w:r>
    </w:p>
    <w:p w14:paraId="308A83B3" w14:textId="77777777" w:rsidR="00E3026D" w:rsidRPr="0009010B" w:rsidRDefault="00E3026D"/>
    <w:p w14:paraId="4CEB3BEC" w14:textId="77777777" w:rsidR="00E3026D" w:rsidRPr="00427657" w:rsidRDefault="004377D8" w:rsidP="00427657">
      <w:pPr>
        <w:spacing w:beforeLines="50" w:before="156" w:afterLines="50" w:after="156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Issue 4</w:t>
      </w:r>
      <w:r w:rsidRPr="00237EEE">
        <w:rPr>
          <w:rFonts w:hint="eastAsia"/>
          <w:b/>
          <w:sz w:val="24"/>
          <w:szCs w:val="24"/>
        </w:rPr>
        <w:t xml:space="preserve">-1 </w:t>
      </w:r>
      <w:r w:rsidRPr="004377D8">
        <w:rPr>
          <w:rFonts w:hint="eastAsia"/>
          <w:b/>
          <w:sz w:val="24"/>
          <w:szCs w:val="24"/>
        </w:rPr>
        <w:t>SL SSIDs/sync resources for each priority</w:t>
      </w:r>
    </w:p>
    <w:p w14:paraId="7766BB07" w14:textId="77777777" w:rsidR="005C023E" w:rsidRPr="00400355" w:rsidRDefault="005C023E" w:rsidP="005C023E">
      <w:pPr>
        <w:pStyle w:val="BodyText"/>
        <w:rPr>
          <w:rFonts w:eastAsiaTheme="minorEastAsia"/>
          <w:b/>
          <w:i/>
          <w:lang w:eastAsia="zh-CN"/>
        </w:rPr>
      </w:pPr>
      <w:r w:rsidRPr="00400355">
        <w:rPr>
          <w:rFonts w:eastAsiaTheme="minorEastAsia" w:hint="eastAsia"/>
          <w:b/>
          <w:i/>
          <w:lang w:eastAsia="zh-CN"/>
        </w:rPr>
        <w:t>Proposal</w:t>
      </w:r>
      <w:r>
        <w:rPr>
          <w:rFonts w:eastAsiaTheme="minorEastAsia" w:hint="eastAsia"/>
          <w:b/>
          <w:i/>
          <w:lang w:eastAsia="zh-CN"/>
        </w:rPr>
        <w:t xml:space="preserve"> 5</w:t>
      </w:r>
      <w:r w:rsidRPr="00400355">
        <w:rPr>
          <w:rFonts w:eastAsiaTheme="minorEastAsia" w:hint="eastAsia"/>
          <w:b/>
          <w:i/>
          <w:lang w:eastAsia="zh-CN"/>
        </w:rPr>
        <w:t xml:space="preserve">: the </w:t>
      </w:r>
      <w:r w:rsidRPr="00400355">
        <w:rPr>
          <w:rFonts w:eastAsiaTheme="minorEastAsia"/>
          <w:b/>
          <w:i/>
          <w:lang w:eastAsia="zh-CN"/>
        </w:rPr>
        <w:t>following</w:t>
      </w:r>
      <w:r w:rsidRPr="00400355">
        <w:rPr>
          <w:rFonts w:eastAsiaTheme="minorEastAsia" w:hint="eastAsia"/>
          <w:b/>
          <w:i/>
          <w:lang w:eastAsia="zh-CN"/>
        </w:rPr>
        <w:t xml:space="preserve"> correction</w:t>
      </w:r>
      <w:r>
        <w:rPr>
          <w:rFonts w:eastAsiaTheme="minorEastAsia" w:hint="eastAsia"/>
          <w:b/>
          <w:i/>
          <w:lang w:eastAsia="zh-CN"/>
        </w:rPr>
        <w:t>s</w:t>
      </w:r>
      <w:r w:rsidRPr="00400355">
        <w:rPr>
          <w:rFonts w:eastAsiaTheme="minorEastAsia" w:hint="eastAsia"/>
          <w:b/>
          <w:i/>
          <w:lang w:eastAsia="zh-CN"/>
        </w:rPr>
        <w:t xml:space="preserve"> shall be </w:t>
      </w:r>
      <w:r>
        <w:rPr>
          <w:rFonts w:eastAsiaTheme="minorEastAsia" w:hint="eastAsia"/>
          <w:b/>
          <w:i/>
          <w:lang w:eastAsia="zh-CN"/>
        </w:rPr>
        <w:t xml:space="preserve">applied </w:t>
      </w:r>
      <w:r w:rsidRPr="00400355">
        <w:rPr>
          <w:rFonts w:eastAsiaTheme="minorEastAsia" w:hint="eastAsia"/>
          <w:b/>
          <w:i/>
          <w:lang w:eastAsia="zh-CN"/>
        </w:rPr>
        <w:t xml:space="preserve">in </w:t>
      </w:r>
      <w:r>
        <w:rPr>
          <w:rFonts w:eastAsiaTheme="minorEastAsia" w:hint="eastAsia"/>
          <w:b/>
          <w:i/>
          <w:lang w:eastAsia="zh-CN"/>
        </w:rPr>
        <w:t xml:space="preserve">current </w:t>
      </w:r>
      <w:r w:rsidRPr="00400355">
        <w:rPr>
          <w:rFonts w:eastAsiaTheme="minorEastAsia" w:hint="eastAsia"/>
          <w:b/>
          <w:i/>
          <w:lang w:eastAsia="zh-CN"/>
        </w:rPr>
        <w:t>synchronization mechanism</w:t>
      </w:r>
      <w:r>
        <w:rPr>
          <w:rFonts w:eastAsiaTheme="minorEastAsia" w:hint="eastAsia"/>
          <w:b/>
          <w:i/>
          <w:lang w:eastAsia="zh-CN"/>
        </w:rPr>
        <w:t xml:space="preserve"> to solve the issues of ambiguity</w:t>
      </w:r>
      <w:r w:rsidRPr="00400355">
        <w:rPr>
          <w:rFonts w:eastAsiaTheme="minorEastAsia" w:hint="eastAsia"/>
          <w:b/>
          <w:i/>
          <w:lang w:eastAsia="zh-CN"/>
        </w:rPr>
        <w:t>:</w:t>
      </w:r>
    </w:p>
    <w:p w14:paraId="3B21E3C5" w14:textId="77777777" w:rsidR="005C023E" w:rsidRPr="003D0A64" w:rsidRDefault="005C023E" w:rsidP="005C023E">
      <w:pPr>
        <w:pStyle w:val="BodyText"/>
        <w:numPr>
          <w:ilvl w:val="0"/>
          <w:numId w:val="2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 w:hint="eastAsia"/>
          <w:b/>
          <w:i/>
          <w:lang w:eastAsia="zh-CN"/>
        </w:rPr>
        <w:t xml:space="preserve">Reserve a SL-SSID for InC UE directly synch with GNSS, e.g. SL-SSID=1. </w:t>
      </w:r>
    </w:p>
    <w:p w14:paraId="1E2BC985" w14:textId="77777777" w:rsidR="005C023E" w:rsidRPr="003D0A64" w:rsidRDefault="005C023E" w:rsidP="005C023E">
      <w:pPr>
        <w:pStyle w:val="BodyText"/>
        <w:numPr>
          <w:ilvl w:val="0"/>
          <w:numId w:val="2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/>
          <w:b/>
          <w:i/>
          <w:lang w:eastAsia="zh-CN"/>
        </w:rPr>
        <w:t>T</w:t>
      </w:r>
      <w:r w:rsidRPr="003D0A64">
        <w:rPr>
          <w:rFonts w:eastAsiaTheme="minorEastAsia" w:hint="eastAsia"/>
          <w:b/>
          <w:i/>
          <w:lang w:eastAsia="zh-CN"/>
        </w:rPr>
        <w:t>hen the SL-SSID set for In_C UE directly synch with gNB/eNB is SL-SSID= [2,335].</w:t>
      </w:r>
    </w:p>
    <w:p w14:paraId="10DEBBB3" w14:textId="77777777" w:rsidR="005C023E" w:rsidRPr="003D0A64" w:rsidRDefault="005C023E" w:rsidP="005C023E">
      <w:pPr>
        <w:pStyle w:val="BodyText"/>
        <w:numPr>
          <w:ilvl w:val="0"/>
          <w:numId w:val="2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/>
          <w:b/>
          <w:i/>
          <w:lang w:eastAsia="zh-CN"/>
        </w:rPr>
        <w:t>For UE OoC sync to UE OoC</w:t>
      </w:r>
      <w:r w:rsidRPr="003D0A64">
        <w:rPr>
          <w:rFonts w:eastAsiaTheme="minorEastAsia" w:hint="eastAsia"/>
          <w:b/>
          <w:i/>
          <w:lang w:eastAsia="zh-CN"/>
        </w:rPr>
        <w:t xml:space="preserve">, </w:t>
      </w:r>
      <w:r w:rsidRPr="003D0A64">
        <w:rPr>
          <w:rFonts w:eastAsiaTheme="minorEastAsia"/>
          <w:b/>
          <w:i/>
          <w:lang w:eastAsia="zh-CN"/>
        </w:rPr>
        <w:t>distinguish 2 cases:</w:t>
      </w:r>
    </w:p>
    <w:p w14:paraId="4BD38756" w14:textId="77777777" w:rsidR="005C023E" w:rsidRPr="003D0A64" w:rsidRDefault="005C023E" w:rsidP="005C023E">
      <w:pPr>
        <w:pStyle w:val="BodyText"/>
        <w:numPr>
          <w:ilvl w:val="0"/>
          <w:numId w:val="3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/>
          <w:b/>
          <w:i/>
          <w:lang w:eastAsia="zh-CN"/>
        </w:rPr>
        <w:t xml:space="preserve">If sync Ref UE is directly sync to GNSS (i.e., </w:t>
      </w:r>
      <w:r w:rsidRPr="003D0A64">
        <w:rPr>
          <w:rFonts w:eastAsiaTheme="minorEastAsia" w:hint="eastAsia"/>
          <w:b/>
          <w:i/>
          <w:lang w:eastAsia="zh-CN"/>
        </w:rPr>
        <w:t xml:space="preserve">SL-SSID=0, and </w:t>
      </w:r>
      <w:r w:rsidRPr="003D0A64">
        <w:rPr>
          <w:rFonts w:eastAsiaTheme="minorEastAsia"/>
          <w:b/>
          <w:i/>
          <w:lang w:eastAsia="zh-CN"/>
        </w:rPr>
        <w:t xml:space="preserve">transmitting on resource 3). </w:t>
      </w:r>
    </w:p>
    <w:p w14:paraId="0CFBC8C2" w14:textId="77777777" w:rsidR="005C023E" w:rsidRPr="003D0A64" w:rsidRDefault="005C023E" w:rsidP="005C023E">
      <w:pPr>
        <w:pStyle w:val="BodyText"/>
        <w:numPr>
          <w:ilvl w:val="0"/>
          <w:numId w:val="1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/>
          <w:b/>
          <w:i/>
          <w:lang w:eastAsia="zh-CN"/>
        </w:rPr>
        <w:t>Resource 2: InC = 0. SL-SSID=0.</w:t>
      </w:r>
    </w:p>
    <w:p w14:paraId="32517E23" w14:textId="77777777" w:rsidR="005C023E" w:rsidRPr="003D0A64" w:rsidRDefault="005C023E" w:rsidP="005C023E">
      <w:pPr>
        <w:pStyle w:val="BodyText"/>
        <w:numPr>
          <w:ilvl w:val="0"/>
          <w:numId w:val="3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/>
          <w:b/>
          <w:i/>
          <w:lang w:eastAsia="zh-CN"/>
        </w:rPr>
        <w:t xml:space="preserve">Other cases: </w:t>
      </w:r>
    </w:p>
    <w:p w14:paraId="7B60DF60" w14:textId="77777777" w:rsidR="005C023E" w:rsidRPr="003D0A64" w:rsidRDefault="005C023E" w:rsidP="005C023E">
      <w:pPr>
        <w:pStyle w:val="BodyText"/>
        <w:numPr>
          <w:ilvl w:val="0"/>
          <w:numId w:val="1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 w:hint="eastAsia"/>
          <w:b/>
          <w:i/>
          <w:lang w:eastAsia="zh-CN"/>
        </w:rPr>
        <w:t>R</w:t>
      </w:r>
      <w:r w:rsidRPr="003D0A64">
        <w:rPr>
          <w:rFonts w:eastAsiaTheme="minorEastAsia"/>
          <w:b/>
          <w:i/>
          <w:lang w:eastAsia="zh-CN"/>
        </w:rPr>
        <w:t>esource 1 or 2 (different from Sync Ref)</w:t>
      </w:r>
      <w:r w:rsidRPr="003D0A64">
        <w:rPr>
          <w:rFonts w:eastAsiaTheme="minorEastAsia" w:hint="eastAsia"/>
          <w:b/>
          <w:i/>
          <w:lang w:eastAsia="zh-CN"/>
        </w:rPr>
        <w:t xml:space="preserve">: </w:t>
      </w:r>
      <w:r w:rsidRPr="003D0A64">
        <w:rPr>
          <w:rFonts w:eastAsiaTheme="minorEastAsia"/>
          <w:b/>
          <w:i/>
          <w:lang w:eastAsia="zh-CN"/>
        </w:rPr>
        <w:t xml:space="preserve"> </w:t>
      </w:r>
    </w:p>
    <w:p w14:paraId="4E665DD6" w14:textId="77777777" w:rsidR="005C023E" w:rsidRPr="003D0A64" w:rsidRDefault="005C023E" w:rsidP="005C023E">
      <w:pPr>
        <w:pStyle w:val="BodyText"/>
        <w:numPr>
          <w:ilvl w:val="0"/>
          <w:numId w:val="4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/>
          <w:b/>
          <w:i/>
          <w:lang w:eastAsia="zh-CN"/>
        </w:rPr>
        <w:t xml:space="preserve">If the SL-SSID of Sync Ref UE is 0, SL-SSID = </w:t>
      </w:r>
      <w:r w:rsidRPr="003D0A64">
        <w:rPr>
          <w:rFonts w:eastAsiaTheme="minorEastAsia" w:hint="eastAsia"/>
          <w:b/>
          <w:i/>
          <w:lang w:eastAsia="zh-CN"/>
        </w:rPr>
        <w:t>336</w:t>
      </w:r>
      <w:r w:rsidRPr="003D0A64">
        <w:rPr>
          <w:rFonts w:eastAsiaTheme="minorEastAsia"/>
          <w:b/>
          <w:i/>
          <w:lang w:eastAsia="zh-CN"/>
        </w:rPr>
        <w:t xml:space="preserve"> and InC = 0;</w:t>
      </w:r>
    </w:p>
    <w:p w14:paraId="482AAD3D" w14:textId="77777777" w:rsidR="005C023E" w:rsidRPr="003D0A64" w:rsidRDefault="005C023E" w:rsidP="005C023E">
      <w:pPr>
        <w:pStyle w:val="BodyText"/>
        <w:numPr>
          <w:ilvl w:val="0"/>
          <w:numId w:val="4"/>
        </w:numPr>
        <w:spacing w:beforeLines="50" w:before="156"/>
        <w:rPr>
          <w:rFonts w:eastAsiaTheme="minorEastAsia"/>
          <w:b/>
          <w:i/>
          <w:lang w:eastAsia="zh-CN"/>
        </w:rPr>
      </w:pPr>
      <w:r w:rsidRPr="003D0A64">
        <w:rPr>
          <w:rFonts w:eastAsiaTheme="minorEastAsia"/>
          <w:b/>
          <w:i/>
          <w:lang w:eastAsia="zh-CN"/>
        </w:rPr>
        <w:t>Else, SL-SSID is from Sync Ref and InC = 0</w:t>
      </w:r>
      <w:r w:rsidRPr="003D0A64">
        <w:rPr>
          <w:rFonts w:eastAsiaTheme="minorEastAsia" w:hint="eastAsia"/>
          <w:b/>
          <w:i/>
          <w:lang w:eastAsia="zh-CN"/>
        </w:rPr>
        <w:t>.</w:t>
      </w:r>
    </w:p>
    <w:p w14:paraId="2844D67A" w14:textId="77777777" w:rsidR="00E3026D" w:rsidRPr="005C023E" w:rsidRDefault="00E302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5C023E" w:rsidRPr="00C06C2B" w14:paraId="05673D56" w14:textId="77777777" w:rsidTr="00464CAA"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73E4CD93" w14:textId="77777777" w:rsidR="005C023E" w:rsidRPr="00C06C2B" w:rsidRDefault="005C023E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14:paraId="2BAF76A4" w14:textId="77777777" w:rsidR="005C023E" w:rsidRPr="00C06C2B" w:rsidRDefault="005C023E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5C023E" w14:paraId="65436691" w14:textId="77777777" w:rsidTr="00464CAA">
        <w:tc>
          <w:tcPr>
            <w:tcW w:w="1199" w:type="dxa"/>
          </w:tcPr>
          <w:p w14:paraId="64A8B1DB" w14:textId="77777777" w:rsidR="005C023E" w:rsidRDefault="005C023E" w:rsidP="00464CAA"/>
        </w:tc>
        <w:tc>
          <w:tcPr>
            <w:tcW w:w="7273" w:type="dxa"/>
          </w:tcPr>
          <w:p w14:paraId="36BBFF71" w14:textId="77777777" w:rsidR="005C023E" w:rsidRDefault="005C023E" w:rsidP="00464CAA"/>
        </w:tc>
      </w:tr>
      <w:tr w:rsidR="005C023E" w14:paraId="2F8A38A8" w14:textId="77777777" w:rsidTr="00464CAA">
        <w:tc>
          <w:tcPr>
            <w:tcW w:w="1199" w:type="dxa"/>
          </w:tcPr>
          <w:p w14:paraId="65C2C4AE" w14:textId="77777777" w:rsidR="005C023E" w:rsidRDefault="005C023E" w:rsidP="00464CAA"/>
        </w:tc>
        <w:tc>
          <w:tcPr>
            <w:tcW w:w="7273" w:type="dxa"/>
          </w:tcPr>
          <w:p w14:paraId="7C0038A6" w14:textId="77777777" w:rsidR="005C023E" w:rsidRDefault="005C023E" w:rsidP="00464CAA"/>
        </w:tc>
      </w:tr>
      <w:tr w:rsidR="005C023E" w14:paraId="600AF06F" w14:textId="77777777" w:rsidTr="00464CAA">
        <w:tc>
          <w:tcPr>
            <w:tcW w:w="1199" w:type="dxa"/>
          </w:tcPr>
          <w:p w14:paraId="64AC64B6" w14:textId="77777777" w:rsidR="005C023E" w:rsidRDefault="005C023E" w:rsidP="00464CAA"/>
        </w:tc>
        <w:tc>
          <w:tcPr>
            <w:tcW w:w="7273" w:type="dxa"/>
          </w:tcPr>
          <w:p w14:paraId="44A09899" w14:textId="77777777" w:rsidR="005C023E" w:rsidRDefault="005C023E" w:rsidP="00464CAA"/>
        </w:tc>
      </w:tr>
      <w:tr w:rsidR="005C023E" w14:paraId="5055F028" w14:textId="77777777" w:rsidTr="00464CAA">
        <w:tc>
          <w:tcPr>
            <w:tcW w:w="1199" w:type="dxa"/>
          </w:tcPr>
          <w:p w14:paraId="1EB6BDC6" w14:textId="77777777" w:rsidR="005C023E" w:rsidRDefault="005C023E" w:rsidP="00464CAA"/>
        </w:tc>
        <w:tc>
          <w:tcPr>
            <w:tcW w:w="7273" w:type="dxa"/>
          </w:tcPr>
          <w:p w14:paraId="639B1A89" w14:textId="77777777" w:rsidR="005C023E" w:rsidRDefault="005C023E" w:rsidP="00464CAA"/>
        </w:tc>
      </w:tr>
      <w:tr w:rsidR="005C023E" w14:paraId="17539AE7" w14:textId="77777777" w:rsidTr="00464CAA">
        <w:tc>
          <w:tcPr>
            <w:tcW w:w="1199" w:type="dxa"/>
          </w:tcPr>
          <w:p w14:paraId="0BEB0813" w14:textId="77777777" w:rsidR="005C023E" w:rsidRDefault="005C023E" w:rsidP="00464CAA"/>
        </w:tc>
        <w:tc>
          <w:tcPr>
            <w:tcW w:w="7273" w:type="dxa"/>
          </w:tcPr>
          <w:p w14:paraId="52A176B3" w14:textId="77777777" w:rsidR="005C023E" w:rsidRDefault="005C023E" w:rsidP="00464CAA"/>
        </w:tc>
      </w:tr>
      <w:tr w:rsidR="005C023E" w14:paraId="2E116D68" w14:textId="77777777" w:rsidTr="00464CAA">
        <w:tc>
          <w:tcPr>
            <w:tcW w:w="1199" w:type="dxa"/>
          </w:tcPr>
          <w:p w14:paraId="7D6A5CA4" w14:textId="77777777" w:rsidR="005C023E" w:rsidRDefault="005C023E" w:rsidP="00464CAA"/>
        </w:tc>
        <w:tc>
          <w:tcPr>
            <w:tcW w:w="7273" w:type="dxa"/>
          </w:tcPr>
          <w:p w14:paraId="7470FFC7" w14:textId="77777777" w:rsidR="005C023E" w:rsidRDefault="005C023E" w:rsidP="00464CAA"/>
        </w:tc>
      </w:tr>
    </w:tbl>
    <w:p w14:paraId="6D9EE8D9" w14:textId="77777777" w:rsidR="00E3026D" w:rsidRDefault="00E3026D"/>
    <w:p w14:paraId="0457C446" w14:textId="77777777" w:rsidR="00E3026D" w:rsidRDefault="00E3026D"/>
    <w:p w14:paraId="36115339" w14:textId="77777777" w:rsidR="00E3026D" w:rsidRPr="00CF7B66" w:rsidRDefault="00DB5DE0" w:rsidP="00CF7B66">
      <w:pPr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Issue 4-2</w:t>
      </w:r>
      <w:r w:rsidRPr="00237EEE">
        <w:rPr>
          <w:rFonts w:hint="eastAsia"/>
          <w:b/>
          <w:sz w:val="24"/>
          <w:szCs w:val="24"/>
        </w:rPr>
        <w:t xml:space="preserve"> </w:t>
      </w:r>
      <w:r w:rsidRPr="00DB5DE0">
        <w:rPr>
          <w:b/>
          <w:sz w:val="24"/>
          <w:szCs w:val="24"/>
        </w:rPr>
        <w:t>Lower SLSS ID with higher priority for P6/P6’</w:t>
      </w:r>
      <w:r w:rsidRPr="00DB5DE0">
        <w:rPr>
          <w:rFonts w:hint="eastAsia"/>
          <w:b/>
          <w:sz w:val="24"/>
          <w:szCs w:val="24"/>
        </w:rPr>
        <w:t xml:space="preserve"> </w:t>
      </w:r>
      <w:r w:rsidRPr="00DB5DE0">
        <w:rPr>
          <w:b/>
          <w:sz w:val="24"/>
          <w:szCs w:val="24"/>
        </w:rPr>
        <w:t>U</w:t>
      </w:r>
      <w:r w:rsidRPr="00DB5DE0">
        <w:rPr>
          <w:rFonts w:hint="eastAsia"/>
          <w:b/>
          <w:sz w:val="24"/>
          <w:szCs w:val="24"/>
        </w:rPr>
        <w:t>E</w:t>
      </w:r>
    </w:p>
    <w:p w14:paraId="51B28879" w14:textId="77777777" w:rsidR="00F66960" w:rsidRPr="009C707D" w:rsidRDefault="00F66960" w:rsidP="00F66960">
      <w:pPr>
        <w:pStyle w:val="BodyText"/>
        <w:spacing w:beforeLines="50" w:before="156"/>
        <w:rPr>
          <w:rFonts w:eastAsiaTheme="minorEastAsia"/>
          <w:b/>
          <w:i/>
          <w:lang w:eastAsia="zh-CN"/>
        </w:rPr>
      </w:pPr>
      <w:r>
        <w:rPr>
          <w:rFonts w:eastAsiaTheme="minorEastAsia"/>
          <w:b/>
          <w:i/>
          <w:lang w:eastAsia="zh-CN"/>
        </w:rPr>
        <w:t>Proposal</w:t>
      </w:r>
      <w:r>
        <w:rPr>
          <w:rFonts w:eastAsiaTheme="minorEastAsia" w:hint="eastAsia"/>
          <w:b/>
          <w:i/>
          <w:lang w:eastAsia="zh-CN"/>
        </w:rPr>
        <w:t xml:space="preserve"> 6</w:t>
      </w:r>
      <w:r>
        <w:rPr>
          <w:rFonts w:eastAsiaTheme="minorEastAsia"/>
          <w:b/>
          <w:i/>
          <w:lang w:eastAsia="zh-CN"/>
        </w:rPr>
        <w:t xml:space="preserve">:  RAN1 should discuss whether UE can be (pre-)configured with P6 sync source with SSID-based selection as the alternative of RSRP-based mechanism in Rel-16. </w:t>
      </w:r>
    </w:p>
    <w:p w14:paraId="492A70D5" w14:textId="77777777" w:rsidR="00F66960" w:rsidRPr="00F66960" w:rsidRDefault="00F669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575504" w:rsidRPr="00C06C2B" w14:paraId="70FB11F0" w14:textId="77777777" w:rsidTr="00464CAA"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7C378446" w14:textId="77777777" w:rsidR="00575504" w:rsidRPr="00C06C2B" w:rsidRDefault="00575504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14:paraId="78DA7D05" w14:textId="77777777" w:rsidR="00575504" w:rsidRPr="00C06C2B" w:rsidRDefault="00575504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575504" w14:paraId="6B948CC8" w14:textId="77777777" w:rsidTr="00464CAA">
        <w:tc>
          <w:tcPr>
            <w:tcW w:w="1199" w:type="dxa"/>
          </w:tcPr>
          <w:p w14:paraId="6AEC1E65" w14:textId="77777777" w:rsidR="00575504" w:rsidRDefault="000136E8" w:rsidP="00464CAA">
            <w:r>
              <w:t>Qualcomm</w:t>
            </w:r>
          </w:p>
        </w:tc>
        <w:tc>
          <w:tcPr>
            <w:tcW w:w="7273" w:type="dxa"/>
          </w:tcPr>
          <w:p w14:paraId="7F56EC6B" w14:textId="48652059" w:rsidR="00575504" w:rsidRDefault="000136E8" w:rsidP="00464CAA">
            <w:r>
              <w:t>Yes</w:t>
            </w:r>
            <w:r w:rsidR="00314263">
              <w:t>, RAN1 should discuss and agree on the proposed mechanism. M</w:t>
            </w:r>
            <w:r>
              <w:t xml:space="preserve">erging independent synchronization clusters is a critical issue that needs to be addressed </w:t>
            </w:r>
            <w:r>
              <w:lastRenderedPageBreak/>
              <w:t>in NR V2X</w:t>
            </w:r>
            <w:r w:rsidR="00A339EE">
              <w:t xml:space="preserve">; otherwise, </w:t>
            </w:r>
            <w:r w:rsidR="00914AE0">
              <w:t xml:space="preserve">NR V2X </w:t>
            </w:r>
            <w:r w:rsidR="00A339EE">
              <w:t>performance can be significantly degraded</w:t>
            </w:r>
            <w:r>
              <w:t xml:space="preserve">. This view is shared by the primary </w:t>
            </w:r>
            <w:r w:rsidR="00D5263D">
              <w:t>users</w:t>
            </w:r>
            <w:bookmarkStart w:id="0" w:name="_GoBack"/>
            <w:bookmarkEnd w:id="0"/>
            <w:r>
              <w:t xml:space="preserve"> of NR V2X/Sidelink technology (the public</w:t>
            </w:r>
            <w:r w:rsidR="006E4EA9">
              <w:t>-</w:t>
            </w:r>
            <w:r>
              <w:t>safety</w:t>
            </w:r>
            <w:r w:rsidR="0062797C">
              <w:t xml:space="preserve"> community</w:t>
            </w:r>
            <w:r w:rsidR="00751AF9">
              <w:t xml:space="preserve">, </w:t>
            </w:r>
            <w:r>
              <w:t>car manufacturers</w:t>
            </w:r>
            <w:r w:rsidR="00751AF9">
              <w:t>, and industrial OEMs</w:t>
            </w:r>
            <w:r>
              <w:t xml:space="preserve">) </w:t>
            </w:r>
            <w:r w:rsidR="00751AF9">
              <w:t>and the</w:t>
            </w:r>
            <w:r>
              <w:t xml:space="preserve"> many companies who co-sourced </w:t>
            </w:r>
            <w:r w:rsidRPr="000136E8">
              <w:t>R1-2002540</w:t>
            </w:r>
            <w:r>
              <w:t>.</w:t>
            </w:r>
          </w:p>
          <w:p w14:paraId="7E144B2A" w14:textId="5D13C1C2" w:rsidR="00751AF9" w:rsidRDefault="000136E8" w:rsidP="00464CAA">
            <w:r>
              <w:t xml:space="preserve">We tested alternative proposals that came up in prior RAN1 discussions and provided results in our companion contribution </w:t>
            </w:r>
            <w:r w:rsidRPr="000136E8">
              <w:t>R1-2002543</w:t>
            </w:r>
            <w:r>
              <w:t xml:space="preserve">, where we observed that they do not </w:t>
            </w:r>
            <w:r w:rsidR="00C67BBA">
              <w:t>address</w:t>
            </w:r>
            <w:r>
              <w:t xml:space="preserve"> the issue</w:t>
            </w:r>
            <w:r w:rsidR="00A339EE">
              <w:t>.</w:t>
            </w:r>
          </w:p>
        </w:tc>
      </w:tr>
      <w:tr w:rsidR="00575504" w14:paraId="664F89D7" w14:textId="77777777" w:rsidTr="00464CAA">
        <w:tc>
          <w:tcPr>
            <w:tcW w:w="1199" w:type="dxa"/>
          </w:tcPr>
          <w:p w14:paraId="3CE9BEAE" w14:textId="77777777" w:rsidR="00575504" w:rsidRDefault="00575504" w:rsidP="00464CAA"/>
        </w:tc>
        <w:tc>
          <w:tcPr>
            <w:tcW w:w="7273" w:type="dxa"/>
          </w:tcPr>
          <w:p w14:paraId="6E44F3F2" w14:textId="77777777" w:rsidR="00575504" w:rsidRDefault="00575504" w:rsidP="00464CAA"/>
        </w:tc>
      </w:tr>
      <w:tr w:rsidR="00575504" w14:paraId="309FE386" w14:textId="77777777" w:rsidTr="00464CAA">
        <w:tc>
          <w:tcPr>
            <w:tcW w:w="1199" w:type="dxa"/>
          </w:tcPr>
          <w:p w14:paraId="1467F1EC" w14:textId="77777777" w:rsidR="00575504" w:rsidRDefault="00575504" w:rsidP="00464CAA"/>
        </w:tc>
        <w:tc>
          <w:tcPr>
            <w:tcW w:w="7273" w:type="dxa"/>
          </w:tcPr>
          <w:p w14:paraId="72B8A507" w14:textId="77777777" w:rsidR="00575504" w:rsidRDefault="00575504" w:rsidP="00464CAA"/>
        </w:tc>
      </w:tr>
      <w:tr w:rsidR="00575504" w14:paraId="4BE82B41" w14:textId="77777777" w:rsidTr="00464CAA">
        <w:tc>
          <w:tcPr>
            <w:tcW w:w="1199" w:type="dxa"/>
          </w:tcPr>
          <w:p w14:paraId="00E84767" w14:textId="77777777" w:rsidR="00575504" w:rsidRDefault="00575504" w:rsidP="00464CAA"/>
        </w:tc>
        <w:tc>
          <w:tcPr>
            <w:tcW w:w="7273" w:type="dxa"/>
          </w:tcPr>
          <w:p w14:paraId="6A07E4FA" w14:textId="77777777" w:rsidR="00575504" w:rsidRDefault="00575504" w:rsidP="00464CAA"/>
        </w:tc>
      </w:tr>
      <w:tr w:rsidR="00575504" w14:paraId="5BF5D604" w14:textId="77777777" w:rsidTr="00464CAA">
        <w:tc>
          <w:tcPr>
            <w:tcW w:w="1199" w:type="dxa"/>
          </w:tcPr>
          <w:p w14:paraId="24D03927" w14:textId="77777777" w:rsidR="00575504" w:rsidRDefault="00575504" w:rsidP="00464CAA"/>
        </w:tc>
        <w:tc>
          <w:tcPr>
            <w:tcW w:w="7273" w:type="dxa"/>
          </w:tcPr>
          <w:p w14:paraId="632D4D28" w14:textId="77777777" w:rsidR="00575504" w:rsidRDefault="00575504" w:rsidP="00464CAA"/>
        </w:tc>
      </w:tr>
      <w:tr w:rsidR="00575504" w14:paraId="7F54F706" w14:textId="77777777" w:rsidTr="00464CAA">
        <w:tc>
          <w:tcPr>
            <w:tcW w:w="1199" w:type="dxa"/>
          </w:tcPr>
          <w:p w14:paraId="0120332B" w14:textId="77777777" w:rsidR="00575504" w:rsidRDefault="00575504" w:rsidP="00464CAA"/>
        </w:tc>
        <w:tc>
          <w:tcPr>
            <w:tcW w:w="7273" w:type="dxa"/>
          </w:tcPr>
          <w:p w14:paraId="4B57B8AF" w14:textId="77777777" w:rsidR="00575504" w:rsidRDefault="00575504" w:rsidP="00464CAA"/>
        </w:tc>
      </w:tr>
    </w:tbl>
    <w:p w14:paraId="7995AA98" w14:textId="77777777" w:rsidR="00F66960" w:rsidRPr="00DB5DE0" w:rsidRDefault="00F66960"/>
    <w:p w14:paraId="7DBE8E83" w14:textId="77777777" w:rsidR="00E3026D" w:rsidRDefault="00E3026D"/>
    <w:sectPr w:rsidR="00E30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27176" w14:textId="77777777" w:rsidR="003022B4" w:rsidRDefault="003022B4" w:rsidP="00E3026D">
      <w:r>
        <w:separator/>
      </w:r>
    </w:p>
  </w:endnote>
  <w:endnote w:type="continuationSeparator" w:id="0">
    <w:p w14:paraId="72A2B303" w14:textId="77777777" w:rsidR="003022B4" w:rsidRDefault="003022B4" w:rsidP="00E3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B6B33" w14:textId="77777777" w:rsidR="003022B4" w:rsidRDefault="003022B4" w:rsidP="00E3026D">
      <w:r>
        <w:separator/>
      </w:r>
    </w:p>
  </w:footnote>
  <w:footnote w:type="continuationSeparator" w:id="0">
    <w:p w14:paraId="2C9EB919" w14:textId="77777777" w:rsidR="003022B4" w:rsidRDefault="003022B4" w:rsidP="00E3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1E6C"/>
    <w:multiLevelType w:val="hybridMultilevel"/>
    <w:tmpl w:val="1BA4E6F4"/>
    <w:lvl w:ilvl="0" w:tplc="0AF83A8A">
      <w:numFmt w:val="bullet"/>
      <w:lvlText w:val="–"/>
      <w:lvlJc w:val="left"/>
      <w:pPr>
        <w:ind w:left="126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16C6DDC"/>
    <w:multiLevelType w:val="hybridMultilevel"/>
    <w:tmpl w:val="DA860A72"/>
    <w:lvl w:ilvl="0" w:tplc="0066B536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228212B3"/>
    <w:multiLevelType w:val="hybridMultilevel"/>
    <w:tmpl w:val="18F2433E"/>
    <w:lvl w:ilvl="0" w:tplc="BDE6C9BE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53E1D74"/>
    <w:multiLevelType w:val="hybridMultilevel"/>
    <w:tmpl w:val="3154CB5C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9A3"/>
    <w:rsid w:val="000136E8"/>
    <w:rsid w:val="00021963"/>
    <w:rsid w:val="0009010B"/>
    <w:rsid w:val="00182F11"/>
    <w:rsid w:val="002C66CC"/>
    <w:rsid w:val="003022B4"/>
    <w:rsid w:val="00314263"/>
    <w:rsid w:val="00385EA2"/>
    <w:rsid w:val="00427657"/>
    <w:rsid w:val="004377D8"/>
    <w:rsid w:val="00575504"/>
    <w:rsid w:val="005C023E"/>
    <w:rsid w:val="0062797C"/>
    <w:rsid w:val="006671F1"/>
    <w:rsid w:val="006E0A7D"/>
    <w:rsid w:val="006E4110"/>
    <w:rsid w:val="006E4EA9"/>
    <w:rsid w:val="00747DCC"/>
    <w:rsid w:val="00751AF9"/>
    <w:rsid w:val="00914AE0"/>
    <w:rsid w:val="00946162"/>
    <w:rsid w:val="00A02520"/>
    <w:rsid w:val="00A117B0"/>
    <w:rsid w:val="00A339EE"/>
    <w:rsid w:val="00A54C2C"/>
    <w:rsid w:val="00AA39A3"/>
    <w:rsid w:val="00C67BBA"/>
    <w:rsid w:val="00CF7B66"/>
    <w:rsid w:val="00D5263D"/>
    <w:rsid w:val="00DB5DE0"/>
    <w:rsid w:val="00E3026D"/>
    <w:rsid w:val="00F6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65070A"/>
  <w15:docId w15:val="{5A5693E6-7493-46DC-89E9-3652C101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3026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30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3026D"/>
    <w:rPr>
      <w:sz w:val="18"/>
      <w:szCs w:val="18"/>
    </w:rPr>
  </w:style>
  <w:style w:type="paragraph" w:styleId="BodyText">
    <w:name w:val="Body Text"/>
    <w:aliases w:val="bt,본문"/>
    <w:basedOn w:val="Normal"/>
    <w:link w:val="BodyTextChar"/>
    <w:qFormat/>
    <w:rsid w:val="005C023E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BodyTextChar">
    <w:name w:val="Body Text Char"/>
    <w:aliases w:val="bt Char,본문 Char"/>
    <w:basedOn w:val="DefaultParagraphFont"/>
    <w:link w:val="BodyText"/>
    <w:qFormat/>
    <w:rsid w:val="005C023E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5C0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9de7471acbe6a7d29ed2e0cfa7dcf455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dc81d53ff266726a83559066620a6d5e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8E076-694D-431E-A8C5-AFD4CBD27CC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b1de6fe-44aa-4e13-b7e7-ab260d1ea5f8"/>
    <ds:schemaRef ds:uri="http://schemas.microsoft.com/office/2006/documentManagement/types"/>
    <ds:schemaRef ds:uri="bcc01d59-85de-4ef9-881e-76d8b6a6f84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ED74A6-FE61-4CD8-AAA8-BA179AD42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965BB7-1DFC-43BE-9FAE-5012CFE2F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Qualcomm</cp:lastModifiedBy>
  <cp:revision>17</cp:revision>
  <dcterms:created xsi:type="dcterms:W3CDTF">2020-04-20T21:33:00Z</dcterms:created>
  <dcterms:modified xsi:type="dcterms:W3CDTF">2020-04-20T21:54:00Z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</Properties>
</file>