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B43EE" w14:textId="03D1F74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8578B9">
        <w:rPr>
          <w:rFonts w:ascii="Arial" w:hAnsi="Arial" w:cs="Arial"/>
          <w:b/>
          <w:sz w:val="24"/>
          <w:lang w:val="en-US"/>
        </w:rPr>
        <w:t>3038</w:t>
      </w:r>
      <w:bookmarkStart w:id="0" w:name="_GoBack"/>
      <w:bookmarkEnd w:id="0"/>
    </w:p>
    <w:p w14:paraId="4F2A0A94"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E4B931" w14:textId="77777777" w:rsidR="00E954EC" w:rsidRPr="00C511C0" w:rsidRDefault="00E954EC" w:rsidP="00E954EC">
      <w:pPr>
        <w:ind w:left="1988" w:hanging="1988"/>
        <w:rPr>
          <w:rFonts w:ascii="Arial" w:hAnsi="Arial" w:cs="Arial"/>
          <w:b/>
          <w:sz w:val="24"/>
          <w:lang w:val="en-US"/>
        </w:rPr>
      </w:pPr>
    </w:p>
    <w:p w14:paraId="53A15614" w14:textId="77777777" w:rsidR="00E954EC" w:rsidRPr="00C511C0" w:rsidRDefault="00E954EC" w:rsidP="00E954EC">
      <w:pPr>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F702FD4" w14:textId="3CACF20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578B9">
        <w:rPr>
          <w:rFonts w:ascii="Arial" w:hAnsi="Arial" w:cs="Arial"/>
          <w:b/>
          <w:sz w:val="24"/>
          <w:lang w:val="en-US"/>
        </w:rPr>
        <w:t xml:space="preserve">Outcome of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3DE7CDCE"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1"/>
    <w:p w14:paraId="00CF1FF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250B2A0B" w14:textId="77777777" w:rsidR="00E954EC" w:rsidRPr="00C511C0" w:rsidRDefault="00E954EC" w:rsidP="0067593D">
      <w:pPr>
        <w:pStyle w:val="3GPPH1"/>
        <w:rPr>
          <w:lang w:val="en-US"/>
        </w:rPr>
      </w:pPr>
      <w:r w:rsidRPr="0067593D">
        <w:t>Introduction</w:t>
      </w:r>
    </w:p>
    <w:p w14:paraId="3858A883"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3C4577A1" w14:textId="77777777" w:rsidR="00A50275" w:rsidRDefault="00A50275" w:rsidP="004D0C23">
      <w:pPr>
        <w:jc w:val="both"/>
        <w:rPr>
          <w:lang w:val="en-US"/>
        </w:rPr>
      </w:pPr>
    </w:p>
    <w:p w14:paraId="500B28F7" w14:textId="77777777" w:rsidR="00E76CB3" w:rsidRDefault="00E76CB3" w:rsidP="00E76CB3">
      <w:pPr>
        <w:rPr>
          <w:highlight w:val="cyan"/>
        </w:rPr>
      </w:pPr>
      <w:r>
        <w:rPr>
          <w:highlight w:val="cyan"/>
        </w:rPr>
        <w:t>[100b-e-NR-5G_V2X_NRSL-Mode-2-04] Email discussion/approval w.r.t. periodic reservation including aspects:</w:t>
      </w:r>
    </w:p>
    <w:p w14:paraId="572F5E86" w14:textId="77777777" w:rsidR="00E76CB3" w:rsidRDefault="00E76CB3" w:rsidP="007938E8">
      <w:pPr>
        <w:numPr>
          <w:ilvl w:val="0"/>
          <w:numId w:val="18"/>
        </w:numPr>
        <w:rPr>
          <w:highlight w:val="cyan"/>
        </w:rPr>
      </w:pPr>
      <w:r>
        <w:rPr>
          <w:highlight w:val="cyan"/>
        </w:rPr>
        <w:t>Backward signalling option</w:t>
      </w:r>
    </w:p>
    <w:p w14:paraId="4F4A2FDE" w14:textId="77777777" w:rsidR="00E76CB3" w:rsidRDefault="00E76CB3" w:rsidP="007938E8">
      <w:pPr>
        <w:numPr>
          <w:ilvl w:val="0"/>
          <w:numId w:val="18"/>
        </w:numPr>
        <w:rPr>
          <w:highlight w:val="cyan"/>
        </w:rPr>
      </w:pPr>
      <w:r>
        <w:rPr>
          <w:highlight w:val="cyan"/>
        </w:rPr>
        <w:t>Periods for exclusion if a slot is not monitored in a sensing window</w:t>
      </w:r>
    </w:p>
    <w:p w14:paraId="6C1B34C8" w14:textId="77777777" w:rsidR="00E76CB3" w:rsidRDefault="00E76CB3" w:rsidP="00E76CB3">
      <w:r>
        <w:rPr>
          <w:highlight w:val="cyan"/>
        </w:rPr>
        <w:t>till 4/24, with potential TPs till 4/29 (Intel, Sergey)</w:t>
      </w:r>
    </w:p>
    <w:p w14:paraId="6AC4D464" w14:textId="77777777" w:rsidR="009F2A25" w:rsidRDefault="009F2A25" w:rsidP="009F2A25"/>
    <w:tbl>
      <w:tblPr>
        <w:tblStyle w:val="TableGrid"/>
        <w:tblW w:w="0" w:type="auto"/>
        <w:tblLook w:val="04A0" w:firstRow="1" w:lastRow="0" w:firstColumn="1" w:lastColumn="0" w:noHBand="0" w:noVBand="1"/>
      </w:tblPr>
      <w:tblGrid>
        <w:gridCol w:w="9631"/>
      </w:tblGrid>
      <w:tr w:rsidR="00E76CB3" w14:paraId="650A4CCF" w14:textId="77777777" w:rsidTr="00E76CB3">
        <w:tc>
          <w:tcPr>
            <w:tcW w:w="9631" w:type="dxa"/>
          </w:tcPr>
          <w:p w14:paraId="1C14E45C"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8963C7" w14:textId="77777777" w:rsidR="00E76CB3" w:rsidRPr="003C67C0" w:rsidRDefault="00E76CB3" w:rsidP="007938E8">
            <w:pPr>
              <w:numPr>
                <w:ilvl w:val="0"/>
                <w:numId w:val="15"/>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79C5B8A2"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31491BE8"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5CC07343"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E12C554"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1290840"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2E45D4"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0039DA45" w14:textId="77777777" w:rsidR="00E76CB3" w:rsidRPr="00404FE1" w:rsidRDefault="00E76CB3" w:rsidP="00E76CB3">
            <w:pPr>
              <w:jc w:val="both"/>
              <w:rPr>
                <w:b/>
                <w:bCs/>
                <w:u w:val="single"/>
                <w:lang w:val="en-US"/>
              </w:rPr>
            </w:pPr>
            <w:r w:rsidRPr="00404FE1">
              <w:rPr>
                <w:b/>
                <w:bCs/>
                <w:u w:val="single"/>
                <w:lang w:val="en-US"/>
              </w:rPr>
              <w:t>Conclusion</w:t>
            </w:r>
          </w:p>
          <w:p w14:paraId="46772D1B" w14:textId="77777777"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57318DEB" w14:textId="77777777" w:rsidR="00E76CB3" w:rsidRPr="007957F2" w:rsidRDefault="00E76CB3" w:rsidP="009F2A25"/>
    <w:p w14:paraId="03EFBE68" w14:textId="31C89D08" w:rsidR="00DC3565" w:rsidRDefault="00DC3565" w:rsidP="0000254F">
      <w:pPr>
        <w:pStyle w:val="3GPPH1"/>
      </w:pPr>
      <w:r>
        <w:t>Outcome</w:t>
      </w:r>
    </w:p>
    <w:p w14:paraId="783CF7FF" w14:textId="61665EE6" w:rsidR="00DC3565" w:rsidRDefault="00DC3565" w:rsidP="00DC3565">
      <w:r w:rsidRPr="00DC3565">
        <w:t>No consensus.</w:t>
      </w:r>
    </w:p>
    <w:p w14:paraId="2F53833C" w14:textId="77777777" w:rsidR="00DC3565" w:rsidRPr="00DC3565" w:rsidRDefault="00DC3565" w:rsidP="00DC3565"/>
    <w:p w14:paraId="120C564F" w14:textId="77777777" w:rsidR="00DC3565" w:rsidRDefault="00DC3565" w:rsidP="00DC3565">
      <w:pPr>
        <w:rPr>
          <w:rFonts w:ascii="SimSun" w:eastAsia="SimSun" w:hAnsi="SimSun"/>
          <w:sz w:val="24"/>
          <w:lang w:val="en-US" w:eastAsia="ko-KR"/>
        </w:rPr>
      </w:pPr>
      <w:r>
        <w:rPr>
          <w:highlight w:val="yellow"/>
          <w:lang w:eastAsia="zh-CN"/>
        </w:rPr>
        <w:t>Proposal 1a (1bit)</w:t>
      </w:r>
    </w:p>
    <w:p w14:paraId="7E57D07D" w14:textId="77777777" w:rsidR="00DC3565" w:rsidRDefault="00DC3565" w:rsidP="00DC3565">
      <w:pPr>
        <w:numPr>
          <w:ilvl w:val="0"/>
          <w:numId w:val="24"/>
        </w:numPr>
        <w:rPr>
          <w:rFonts w:ascii="Calibri" w:eastAsia="Times New Roman" w:hAnsi="Calibri" w:hint="eastAsia"/>
          <w:sz w:val="22"/>
          <w:szCs w:val="22"/>
          <w:lang w:eastAsia="ko-KR"/>
        </w:rPr>
      </w:pPr>
      <w:r>
        <w:rPr>
          <w:rFonts w:eastAsia="Times New Roman"/>
          <w:lang w:eastAsia="zh-CN"/>
        </w:rPr>
        <w:t xml:space="preserve">When periodic reservations are enabled in a resource pool, and when a (pre-)configuration indicates that “resource index” signaling is enabled in a resource pool, a separate field of 1 bit in the first stage SCI indicates a “resource index” for the purpose of backward indication </w:t>
      </w:r>
    </w:p>
    <w:p w14:paraId="09E649AB" w14:textId="77777777" w:rsidR="00DC3565" w:rsidRDefault="00DC3565" w:rsidP="00DC3565">
      <w:pPr>
        <w:numPr>
          <w:ilvl w:val="1"/>
          <w:numId w:val="24"/>
        </w:numPr>
        <w:ind w:right="150"/>
        <w:rPr>
          <w:rFonts w:eastAsia="Times New Roman"/>
          <w:lang w:val="ru-RU" w:eastAsia="ko-KR"/>
        </w:rPr>
      </w:pPr>
      <w:r>
        <w:rPr>
          <w:rFonts w:eastAsia="Times New Roman"/>
          <w:lang w:eastAsia="zh-CN"/>
        </w:rPr>
        <w:t xml:space="preserve">If resource index = 0, then </w:t>
      </w:r>
    </w:p>
    <w:p w14:paraId="62A4DB25" w14:textId="77777777" w:rsidR="00DC3565" w:rsidRDefault="00DC3565" w:rsidP="00DC3565">
      <w:pPr>
        <w:numPr>
          <w:ilvl w:val="2"/>
          <w:numId w:val="24"/>
        </w:numPr>
        <w:ind w:right="600"/>
        <w:rPr>
          <w:rFonts w:eastAsia="Times New Roman"/>
          <w:lang w:val="en-US" w:eastAsia="ko-KR"/>
        </w:rPr>
      </w:pPr>
      <w:r>
        <w:rPr>
          <w:rFonts w:eastAsia="Times New Roman"/>
          <w:lang w:eastAsia="zh-CN"/>
        </w:rPr>
        <w:t>For Nmax = 2 or 3: t0’ = 0, t1’ = t1</w:t>
      </w:r>
    </w:p>
    <w:p w14:paraId="6977F2DB" w14:textId="77777777" w:rsidR="00DC3565" w:rsidRDefault="00DC3565" w:rsidP="00DC3565">
      <w:pPr>
        <w:numPr>
          <w:ilvl w:val="2"/>
          <w:numId w:val="24"/>
        </w:numPr>
        <w:ind w:right="600"/>
        <w:rPr>
          <w:rFonts w:eastAsia="Times New Roman"/>
          <w:lang w:val="ru-RU" w:eastAsia="ko-KR"/>
        </w:rPr>
      </w:pPr>
      <w:r>
        <w:rPr>
          <w:rFonts w:eastAsia="Times New Roman"/>
          <w:lang w:eastAsia="zh-CN"/>
        </w:rPr>
        <w:t>For Nmax = 3: t2’ = t2</w:t>
      </w:r>
    </w:p>
    <w:p w14:paraId="39ACA249" w14:textId="77777777" w:rsidR="00DC3565" w:rsidRDefault="00DC3565" w:rsidP="00DC3565">
      <w:pPr>
        <w:numPr>
          <w:ilvl w:val="1"/>
          <w:numId w:val="24"/>
        </w:numPr>
        <w:ind w:right="150"/>
        <w:rPr>
          <w:rFonts w:eastAsia="Times New Roman"/>
          <w:lang w:val="ru-RU" w:eastAsia="ko-KR"/>
        </w:rPr>
      </w:pPr>
      <w:r>
        <w:rPr>
          <w:rFonts w:eastAsia="Times New Roman"/>
          <w:lang w:eastAsia="zh-CN"/>
        </w:rPr>
        <w:t xml:space="preserve">If resource index = 1, then </w:t>
      </w:r>
    </w:p>
    <w:p w14:paraId="2EDAA57C" w14:textId="77777777" w:rsidR="00DC3565" w:rsidRDefault="00DC3565" w:rsidP="00DC3565">
      <w:pPr>
        <w:numPr>
          <w:ilvl w:val="2"/>
          <w:numId w:val="24"/>
        </w:numPr>
        <w:ind w:right="600"/>
        <w:rPr>
          <w:rFonts w:eastAsia="Times New Roman"/>
          <w:lang w:val="en-US" w:eastAsia="ko-KR"/>
        </w:rPr>
      </w:pPr>
      <w:r>
        <w:rPr>
          <w:rFonts w:eastAsia="Times New Roman"/>
          <w:lang w:eastAsia="zh-CN"/>
        </w:rPr>
        <w:t>For Nmax = 2 or 3: t0’ = -t</w:t>
      </w:r>
      <w:proofErr w:type="gramStart"/>
      <w:r>
        <w:rPr>
          <w:rFonts w:eastAsia="Times New Roman"/>
          <w:lang w:eastAsia="zh-CN"/>
        </w:rPr>
        <w:t>1 ,</w:t>
      </w:r>
      <w:proofErr w:type="gramEnd"/>
      <w:r>
        <w:rPr>
          <w:rFonts w:eastAsia="Times New Roman"/>
          <w:lang w:eastAsia="zh-CN"/>
        </w:rPr>
        <w:t xml:space="preserve"> t1’ = 0</w:t>
      </w:r>
    </w:p>
    <w:p w14:paraId="150B4D28" w14:textId="77777777" w:rsidR="00DC3565" w:rsidRDefault="00DC3565" w:rsidP="00DC3565">
      <w:pPr>
        <w:numPr>
          <w:ilvl w:val="2"/>
          <w:numId w:val="24"/>
        </w:numPr>
        <w:ind w:right="600"/>
        <w:rPr>
          <w:rFonts w:eastAsia="Times New Roman"/>
          <w:lang w:val="ru-RU" w:eastAsia="ko-KR"/>
        </w:rPr>
      </w:pPr>
      <w:r>
        <w:rPr>
          <w:rFonts w:eastAsia="Times New Roman"/>
          <w:lang w:eastAsia="zh-CN"/>
        </w:rPr>
        <w:t>For Nmax = 3: t2’ = t2 - t1</w:t>
      </w:r>
    </w:p>
    <w:p w14:paraId="6D9BB977" w14:textId="77777777" w:rsidR="00DC3565" w:rsidRDefault="00DC3565" w:rsidP="00DC3565">
      <w:pPr>
        <w:numPr>
          <w:ilvl w:val="1"/>
          <w:numId w:val="24"/>
        </w:numPr>
        <w:ind w:right="150"/>
        <w:rPr>
          <w:rFonts w:eastAsia="Times New Roman"/>
          <w:lang w:val="en-US" w:eastAsia="ko-KR"/>
        </w:rPr>
      </w:pPr>
      <w:r>
        <w:rPr>
          <w:rFonts w:eastAsia="Times New Roman"/>
          <w:lang w:eastAsia="zh-CN"/>
        </w:rPr>
        <w:t>where t0, t1, t2 are logical slot offsets with respect to the slot where SCI 0-1 received, obtained from “Time resource assignment”, and t0’, t1’, t2’ are actual logical slot offsets with respect to the slot where SCI 0-1 received</w:t>
      </w:r>
    </w:p>
    <w:p w14:paraId="0A270471" w14:textId="77777777" w:rsidR="00DC3565" w:rsidRDefault="00DC3565" w:rsidP="00DC3565">
      <w:pPr>
        <w:rPr>
          <w:rFonts w:ascii="SimSun" w:eastAsia="SimSun" w:hAnsi="SimSun"/>
          <w:sz w:val="24"/>
          <w:lang w:eastAsia="ko-KR"/>
        </w:rPr>
      </w:pPr>
      <w:r>
        <w:rPr>
          <w:highlight w:val="cyan"/>
          <w:lang w:eastAsia="zh-CN"/>
        </w:rPr>
        <w:t>Proposal 1b (full)</w:t>
      </w:r>
    </w:p>
    <w:p w14:paraId="15E2206C" w14:textId="77777777" w:rsidR="00DC3565" w:rsidRDefault="00DC3565" w:rsidP="00DC3565">
      <w:pPr>
        <w:numPr>
          <w:ilvl w:val="0"/>
          <w:numId w:val="24"/>
        </w:numPr>
        <w:rPr>
          <w:rFonts w:ascii="Calibri" w:eastAsia="Times New Roman" w:hAnsi="Calibri" w:hint="eastAsia"/>
          <w:sz w:val="22"/>
          <w:szCs w:val="22"/>
          <w:lang w:eastAsia="ko-KR"/>
        </w:rPr>
      </w:pPr>
      <w:r>
        <w:rPr>
          <w:rFonts w:eastAsia="Times New Roman"/>
          <w:lang w:eastAsia="zh-CN"/>
        </w:rPr>
        <w:t xml:space="preserve">When periodic reservations are enabled in a resource pool, and when a (pre-)configuration indicates that “resource index” signaling is enabled in a resource pool, a separate field of ceil(log2(Nmax)) bit in the first stage SCI indicates a “resource index” for the purpose of backward indication </w:t>
      </w:r>
    </w:p>
    <w:p w14:paraId="1F0279A5" w14:textId="77777777" w:rsidR="00DC3565" w:rsidRDefault="00DC3565" w:rsidP="00DC3565">
      <w:pPr>
        <w:numPr>
          <w:ilvl w:val="1"/>
          <w:numId w:val="24"/>
        </w:numPr>
        <w:ind w:right="150"/>
        <w:rPr>
          <w:rFonts w:eastAsia="Times New Roman"/>
          <w:lang w:val="ru-RU" w:eastAsia="ko-KR"/>
        </w:rPr>
      </w:pPr>
      <w:r>
        <w:rPr>
          <w:rFonts w:eastAsia="Times New Roman"/>
          <w:lang w:eastAsia="zh-CN"/>
        </w:rPr>
        <w:t xml:space="preserve">If resource index = 0, then </w:t>
      </w:r>
    </w:p>
    <w:p w14:paraId="3D018170" w14:textId="77777777" w:rsidR="00DC3565" w:rsidRDefault="00DC3565" w:rsidP="00DC3565">
      <w:pPr>
        <w:numPr>
          <w:ilvl w:val="2"/>
          <w:numId w:val="24"/>
        </w:numPr>
        <w:ind w:right="600"/>
        <w:rPr>
          <w:rFonts w:eastAsia="Times New Roman"/>
          <w:lang w:val="en-US" w:eastAsia="ko-KR"/>
        </w:rPr>
      </w:pPr>
      <w:r>
        <w:rPr>
          <w:rFonts w:eastAsia="Times New Roman"/>
          <w:lang w:eastAsia="zh-CN"/>
        </w:rPr>
        <w:t>For Nmax = 2 or 3: t0’ = 0, t1’ = t1</w:t>
      </w:r>
    </w:p>
    <w:p w14:paraId="7DCF7F00" w14:textId="77777777" w:rsidR="00DC3565" w:rsidRDefault="00DC3565" w:rsidP="00DC3565">
      <w:pPr>
        <w:numPr>
          <w:ilvl w:val="2"/>
          <w:numId w:val="24"/>
        </w:numPr>
        <w:ind w:right="600"/>
        <w:rPr>
          <w:rFonts w:eastAsia="Times New Roman"/>
          <w:lang w:val="ru-RU" w:eastAsia="ko-KR"/>
        </w:rPr>
      </w:pPr>
      <w:r>
        <w:rPr>
          <w:rFonts w:eastAsia="Times New Roman"/>
          <w:lang w:eastAsia="zh-CN"/>
        </w:rPr>
        <w:lastRenderedPageBreak/>
        <w:t>For Nmax = 3: t2’ = t2</w:t>
      </w:r>
    </w:p>
    <w:p w14:paraId="1C48109F" w14:textId="77777777" w:rsidR="00DC3565" w:rsidRDefault="00DC3565" w:rsidP="00DC3565">
      <w:pPr>
        <w:numPr>
          <w:ilvl w:val="1"/>
          <w:numId w:val="24"/>
        </w:numPr>
        <w:ind w:right="150"/>
        <w:rPr>
          <w:rFonts w:eastAsia="Times New Roman"/>
          <w:lang w:val="ru-RU" w:eastAsia="ko-KR"/>
        </w:rPr>
      </w:pPr>
      <w:r>
        <w:rPr>
          <w:rFonts w:eastAsia="Times New Roman"/>
          <w:lang w:eastAsia="zh-CN"/>
        </w:rPr>
        <w:t xml:space="preserve">If resource index = 1, then </w:t>
      </w:r>
    </w:p>
    <w:p w14:paraId="13B273B7" w14:textId="77777777" w:rsidR="00DC3565" w:rsidRDefault="00DC3565" w:rsidP="00DC3565">
      <w:pPr>
        <w:numPr>
          <w:ilvl w:val="2"/>
          <w:numId w:val="24"/>
        </w:numPr>
        <w:ind w:right="600"/>
        <w:rPr>
          <w:rFonts w:eastAsia="Times New Roman"/>
          <w:lang w:val="en-US" w:eastAsia="ko-KR"/>
        </w:rPr>
      </w:pPr>
      <w:r>
        <w:rPr>
          <w:rFonts w:eastAsia="Times New Roman"/>
          <w:lang w:eastAsia="zh-CN"/>
        </w:rPr>
        <w:t>For Nmax = 2 or 3: t0’ = -t</w:t>
      </w:r>
      <w:proofErr w:type="gramStart"/>
      <w:r>
        <w:rPr>
          <w:rFonts w:eastAsia="Times New Roman"/>
          <w:lang w:eastAsia="zh-CN"/>
        </w:rPr>
        <w:t>1 ,</w:t>
      </w:r>
      <w:proofErr w:type="gramEnd"/>
      <w:r>
        <w:rPr>
          <w:rFonts w:eastAsia="Times New Roman"/>
          <w:lang w:eastAsia="zh-CN"/>
        </w:rPr>
        <w:t xml:space="preserve"> t1’ = 0</w:t>
      </w:r>
    </w:p>
    <w:p w14:paraId="400DDFB0" w14:textId="77777777" w:rsidR="00DC3565" w:rsidRDefault="00DC3565" w:rsidP="00DC3565">
      <w:pPr>
        <w:numPr>
          <w:ilvl w:val="2"/>
          <w:numId w:val="24"/>
        </w:numPr>
        <w:ind w:right="600"/>
        <w:rPr>
          <w:rFonts w:eastAsia="Times New Roman"/>
          <w:lang w:val="ru-RU" w:eastAsia="ko-KR"/>
        </w:rPr>
      </w:pPr>
      <w:r>
        <w:rPr>
          <w:rFonts w:eastAsia="Times New Roman"/>
          <w:lang w:eastAsia="zh-CN"/>
        </w:rPr>
        <w:t>For Nmax = 3: t2’ = t2 - t1</w:t>
      </w:r>
    </w:p>
    <w:p w14:paraId="6F4B4338" w14:textId="77777777" w:rsidR="00DC3565" w:rsidRDefault="00DC3565" w:rsidP="00DC3565">
      <w:pPr>
        <w:numPr>
          <w:ilvl w:val="1"/>
          <w:numId w:val="24"/>
        </w:numPr>
        <w:ind w:right="600"/>
        <w:rPr>
          <w:rFonts w:eastAsia="Times New Roman"/>
          <w:lang w:val="ru-RU" w:eastAsia="ko-KR"/>
        </w:rPr>
      </w:pPr>
      <w:r>
        <w:rPr>
          <w:rFonts w:eastAsia="Times New Roman"/>
          <w:lang w:eastAsia="zh-CN"/>
        </w:rPr>
        <w:t>If resource index = 2, then</w:t>
      </w:r>
    </w:p>
    <w:p w14:paraId="355EA4D8" w14:textId="77777777" w:rsidR="00DC3565" w:rsidRDefault="00DC3565" w:rsidP="00DC3565">
      <w:pPr>
        <w:numPr>
          <w:ilvl w:val="2"/>
          <w:numId w:val="24"/>
        </w:numPr>
        <w:ind w:right="600"/>
        <w:rPr>
          <w:rFonts w:eastAsia="Times New Roman"/>
          <w:lang w:val="en-US" w:eastAsia="ko-KR"/>
        </w:rPr>
      </w:pPr>
      <w:r>
        <w:rPr>
          <w:rFonts w:eastAsia="Times New Roman"/>
          <w:lang w:eastAsia="zh-CN"/>
        </w:rPr>
        <w:t>t0’ = -t2, t1’ = t1 - t2, t2’ = 0</w:t>
      </w:r>
    </w:p>
    <w:p w14:paraId="0AE6C2B8" w14:textId="77777777" w:rsidR="00DC3565" w:rsidRDefault="00DC3565" w:rsidP="00DC3565">
      <w:pPr>
        <w:numPr>
          <w:ilvl w:val="1"/>
          <w:numId w:val="24"/>
        </w:numPr>
        <w:ind w:right="150"/>
        <w:rPr>
          <w:rFonts w:eastAsia="Times New Roman"/>
          <w:lang w:eastAsia="zh-CN"/>
        </w:rPr>
      </w:pPr>
      <w:r>
        <w:rPr>
          <w:rFonts w:eastAsia="Times New Roman"/>
          <w:lang w:eastAsia="zh-CN"/>
        </w:rPr>
        <w:t>where t0, t1, t2 are logical slot offsets with respect to the slot where SCI 0-1 received, obtained from “Time resource assignment”, and t0’, t1’, t2’ are actual logical slot offsets with respect to the slot where SCI 0-1 received</w:t>
      </w:r>
    </w:p>
    <w:p w14:paraId="51C8D4ED" w14:textId="77777777" w:rsidR="00DC3565" w:rsidRDefault="00DC3565" w:rsidP="00DC3565">
      <w:pPr>
        <w:rPr>
          <w:rFonts w:ascii="SimSun" w:eastAsia="SimSun" w:hAnsi="SimSun"/>
          <w:sz w:val="24"/>
          <w:lang w:eastAsia="ko-KR"/>
        </w:rPr>
      </w:pPr>
      <w:r>
        <w:rPr>
          <w:lang w:eastAsia="zh-CN"/>
        </w:rPr>
        <w:t> </w:t>
      </w:r>
      <w:r>
        <w:rPr>
          <w:highlight w:val="yellow"/>
          <w:lang w:eastAsia="zh-CN"/>
        </w:rPr>
        <w:t>Proposal 2</w:t>
      </w:r>
    </w:p>
    <w:p w14:paraId="2BBD471A" w14:textId="31DE5AEE" w:rsidR="00DC3565" w:rsidRPr="00DC3565" w:rsidRDefault="00DC3565" w:rsidP="00DC3565">
      <w:pPr>
        <w:numPr>
          <w:ilvl w:val="0"/>
          <w:numId w:val="25"/>
        </w:numPr>
        <w:rPr>
          <w:rFonts w:ascii="Calibri" w:eastAsia="Times New Roman" w:hAnsi="Calibri"/>
          <w:sz w:val="22"/>
          <w:szCs w:val="22"/>
          <w:lang w:eastAsia="ko-KR"/>
        </w:rPr>
      </w:pPr>
      <w:r>
        <w:rPr>
          <w:rFonts w:eastAsia="Times New Roman"/>
          <w:lang w:eastAsia="zh-CN"/>
        </w:rPr>
        <w:t>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06E75776" w14:textId="77777777" w:rsidR="00DC3565" w:rsidRPr="00DC3565" w:rsidRDefault="00DC3565" w:rsidP="00DC3565">
      <w:pPr>
        <w:rPr>
          <w:rFonts w:ascii="Calibri" w:eastAsia="Times New Roman" w:hAnsi="Calibri"/>
          <w:sz w:val="22"/>
          <w:szCs w:val="22"/>
          <w:lang w:eastAsia="ko-KR"/>
        </w:rPr>
      </w:pPr>
    </w:p>
    <w:p w14:paraId="231E5FB7" w14:textId="5B9BD2B8" w:rsidR="00E41505" w:rsidRDefault="008C2214" w:rsidP="0000254F">
      <w:pPr>
        <w:pStyle w:val="3GPPH1"/>
      </w:pPr>
      <w:r>
        <w:t>Discussion</w:t>
      </w:r>
    </w:p>
    <w:p w14:paraId="5F4AC62C" w14:textId="77777777" w:rsidR="00D11A46" w:rsidRDefault="00A9325D" w:rsidP="00A9325D">
      <w:r>
        <w:t xml:space="preserve">The first aspect relates to the discussion in the previous meeting on support of backward indication (resource index indication) </w:t>
      </w:r>
      <w:proofErr w:type="gramStart"/>
      <w:r>
        <w:t>similar to</w:t>
      </w:r>
      <w:proofErr w:type="gramEnd"/>
      <w:r>
        <w:t xml:space="preserve"> LTE, in case of periodic reservations. Different level of support was expressed.</w:t>
      </w:r>
    </w:p>
    <w:p w14:paraId="52A165E4" w14:textId="77777777" w:rsidR="00A9325D" w:rsidRDefault="00A9325D" w:rsidP="007938E8">
      <w:pPr>
        <w:pStyle w:val="ListParagraph"/>
        <w:numPr>
          <w:ilvl w:val="0"/>
          <w:numId w:val="19"/>
        </w:numPr>
        <w:ind w:leftChars="0"/>
      </w:pPr>
      <w:r>
        <w:t>Option 1: no backward indication</w:t>
      </w:r>
    </w:p>
    <w:p w14:paraId="14CEC8DA" w14:textId="77777777" w:rsidR="00A9325D" w:rsidRDefault="00A9325D" w:rsidP="007938E8">
      <w:pPr>
        <w:pStyle w:val="ListParagraph"/>
        <w:numPr>
          <w:ilvl w:val="1"/>
          <w:numId w:val="19"/>
        </w:numPr>
        <w:ind w:leftChars="0"/>
      </w:pPr>
      <w:r>
        <w:t xml:space="preserve">Companies supporting this option argue that other mechanisms are </w:t>
      </w:r>
      <w:proofErr w:type="gramStart"/>
      <w:r>
        <w:t>sufficient</w:t>
      </w:r>
      <w:proofErr w:type="gramEnd"/>
    </w:p>
    <w:p w14:paraId="5BFC11AF" w14:textId="77777777" w:rsidR="00A9325D" w:rsidRDefault="00A9325D" w:rsidP="007938E8">
      <w:pPr>
        <w:pStyle w:val="ListParagraph"/>
        <w:numPr>
          <w:ilvl w:val="0"/>
          <w:numId w:val="19"/>
        </w:numPr>
        <w:ind w:leftChars="0"/>
      </w:pPr>
      <w:r>
        <w:t>Option 2: 1-bit backward indication</w:t>
      </w:r>
    </w:p>
    <w:p w14:paraId="703F5325" w14:textId="77777777" w:rsidR="00A9325D" w:rsidRDefault="00A9325D" w:rsidP="007938E8">
      <w:pPr>
        <w:pStyle w:val="ListParagraph"/>
        <w:numPr>
          <w:ilvl w:val="1"/>
          <w:numId w:val="19"/>
        </w:numPr>
        <w:ind w:leftChars="0"/>
      </w:pPr>
      <w:r>
        <w:t>Companies supporting this option argue that it is a good compromise between no indication and full indication, i.e. in case of Nmax = 3, only one resource can be reserved in past.</w:t>
      </w:r>
    </w:p>
    <w:p w14:paraId="486593D9" w14:textId="77777777" w:rsidR="00A9325D" w:rsidRDefault="00A9325D" w:rsidP="007938E8">
      <w:pPr>
        <w:pStyle w:val="ListParagraph"/>
        <w:numPr>
          <w:ilvl w:val="0"/>
          <w:numId w:val="19"/>
        </w:numPr>
        <w:ind w:leftChars="0"/>
      </w:pPr>
      <w:r>
        <w:t>Option 3: full backward indication</w:t>
      </w:r>
    </w:p>
    <w:p w14:paraId="7BE5CAC3" w14:textId="77777777"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114A7B">
        <w:fldChar w:fldCharType="begin"/>
      </w:r>
      <w:r w:rsidR="000C1328">
        <w:instrText xml:space="preserve"> REF _Ref38267652 \r \h </w:instrText>
      </w:r>
      <w:r w:rsidR="00114A7B">
        <w:fldChar w:fldCharType="separate"/>
      </w:r>
      <w:r w:rsidR="000C1328">
        <w:t>[13]</w:t>
      </w:r>
      <w:r w:rsidR="00114A7B">
        <w:fldChar w:fldCharType="end"/>
      </w:r>
      <w:r>
        <w:t xml:space="preserve"> showing that backward indication provides gains in periodic traffic environment.</w:t>
      </w:r>
    </w:p>
    <w:p w14:paraId="39A0A05D" w14:textId="77777777" w:rsidR="00F7327F" w:rsidRDefault="00F7327F" w:rsidP="000167F5">
      <w:pPr>
        <w:rPr>
          <w:lang w:val="en-US"/>
        </w:rPr>
      </w:pPr>
    </w:p>
    <w:p w14:paraId="6234DDA2"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2127857E"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0438ECFF"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16E8AB49"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76FFCF48"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661"/>
        <w:gridCol w:w="1865"/>
        <w:gridCol w:w="4348"/>
        <w:gridCol w:w="1757"/>
      </w:tblGrid>
      <w:tr w:rsidR="00D91F3A" w14:paraId="0BC43C25" w14:textId="77777777" w:rsidTr="004A16D7">
        <w:tc>
          <w:tcPr>
            <w:tcW w:w="1661" w:type="dxa"/>
          </w:tcPr>
          <w:p w14:paraId="4EBFED19" w14:textId="77777777" w:rsidR="00D91F3A" w:rsidRDefault="00D91F3A" w:rsidP="000167F5">
            <w:r>
              <w:t>Source</w:t>
            </w:r>
          </w:p>
        </w:tc>
        <w:tc>
          <w:tcPr>
            <w:tcW w:w="1865" w:type="dxa"/>
          </w:tcPr>
          <w:p w14:paraId="33F7C04F" w14:textId="77777777" w:rsidR="00D91F3A" w:rsidRDefault="00D91F3A" w:rsidP="000167F5">
            <w:r>
              <w:t>Option</w:t>
            </w:r>
          </w:p>
        </w:tc>
        <w:tc>
          <w:tcPr>
            <w:tcW w:w="4348" w:type="dxa"/>
          </w:tcPr>
          <w:p w14:paraId="42996393" w14:textId="77777777" w:rsidR="00D91F3A" w:rsidRDefault="00D91F3A" w:rsidP="000167F5">
            <w:r>
              <w:t>Comment</w:t>
            </w:r>
          </w:p>
        </w:tc>
        <w:tc>
          <w:tcPr>
            <w:tcW w:w="1757" w:type="dxa"/>
          </w:tcPr>
          <w:p w14:paraId="118DE62E" w14:textId="77777777" w:rsidR="00D91F3A" w:rsidRDefault="00D91F3A" w:rsidP="000167F5"/>
        </w:tc>
      </w:tr>
      <w:tr w:rsidR="00D91F3A" w14:paraId="531B3F50" w14:textId="77777777" w:rsidTr="004A16D7">
        <w:tc>
          <w:tcPr>
            <w:tcW w:w="1661" w:type="dxa"/>
          </w:tcPr>
          <w:p w14:paraId="02440B39" w14:textId="77777777" w:rsidR="00D91F3A" w:rsidRDefault="0013476A" w:rsidP="000167F5">
            <w:r>
              <w:t>Ericsson</w:t>
            </w:r>
          </w:p>
        </w:tc>
        <w:tc>
          <w:tcPr>
            <w:tcW w:w="1865" w:type="dxa"/>
          </w:tcPr>
          <w:p w14:paraId="076F2A88" w14:textId="77777777" w:rsidR="00D91F3A" w:rsidRDefault="0013476A" w:rsidP="000167F5">
            <w:r>
              <w:t>Option 2</w:t>
            </w:r>
          </w:p>
        </w:tc>
        <w:tc>
          <w:tcPr>
            <w:tcW w:w="4348" w:type="dxa"/>
          </w:tcPr>
          <w:p w14:paraId="4EBF45F3" w14:textId="77777777" w:rsidR="00D91F3A" w:rsidRDefault="0013476A" w:rsidP="000167F5">
            <w:r>
              <w:t>OK with option 3 as well but as second preference</w:t>
            </w:r>
          </w:p>
        </w:tc>
        <w:tc>
          <w:tcPr>
            <w:tcW w:w="1757" w:type="dxa"/>
          </w:tcPr>
          <w:p w14:paraId="1AEB61FF" w14:textId="77777777" w:rsidR="00D91F3A" w:rsidRDefault="00D91F3A" w:rsidP="000167F5"/>
        </w:tc>
      </w:tr>
      <w:tr w:rsidR="00D91F3A" w14:paraId="09F4E1C9" w14:textId="77777777" w:rsidTr="004A16D7">
        <w:tc>
          <w:tcPr>
            <w:tcW w:w="1661" w:type="dxa"/>
          </w:tcPr>
          <w:p w14:paraId="5758CB6F" w14:textId="77777777" w:rsidR="00D91F3A" w:rsidRDefault="00915B08" w:rsidP="000167F5">
            <w:r>
              <w:t>Intel</w:t>
            </w:r>
          </w:p>
        </w:tc>
        <w:tc>
          <w:tcPr>
            <w:tcW w:w="1865" w:type="dxa"/>
          </w:tcPr>
          <w:p w14:paraId="04814655" w14:textId="77777777" w:rsidR="00D91F3A" w:rsidRDefault="00915B08" w:rsidP="000167F5">
            <w:r>
              <w:t>Option 3 is preferred</w:t>
            </w:r>
          </w:p>
        </w:tc>
        <w:tc>
          <w:tcPr>
            <w:tcW w:w="4348" w:type="dxa"/>
          </w:tcPr>
          <w:p w14:paraId="6E73D8A8" w14:textId="77777777" w:rsidR="00D91F3A" w:rsidRDefault="00915B08" w:rsidP="000167F5">
            <w:r>
              <w:t>OK with option 2 as a second preference</w:t>
            </w:r>
          </w:p>
        </w:tc>
        <w:tc>
          <w:tcPr>
            <w:tcW w:w="1757" w:type="dxa"/>
          </w:tcPr>
          <w:p w14:paraId="6D4BA48F" w14:textId="77777777" w:rsidR="00D91F3A" w:rsidRDefault="00D91F3A" w:rsidP="000167F5"/>
        </w:tc>
      </w:tr>
      <w:tr w:rsidR="00E264BF" w14:paraId="3A5586E6" w14:textId="77777777" w:rsidTr="004A16D7">
        <w:tc>
          <w:tcPr>
            <w:tcW w:w="1661" w:type="dxa"/>
          </w:tcPr>
          <w:p w14:paraId="12869BC9" w14:textId="77777777" w:rsidR="00E264BF" w:rsidRPr="00E264BF" w:rsidRDefault="00E264BF" w:rsidP="000167F5">
            <w:pPr>
              <w:rPr>
                <w:rFonts w:eastAsia="MS Mincho"/>
                <w:lang w:eastAsia="ja-JP"/>
              </w:rPr>
            </w:pPr>
            <w:r>
              <w:rPr>
                <w:rFonts w:eastAsia="MS Mincho" w:hint="eastAsia"/>
                <w:lang w:eastAsia="ja-JP"/>
              </w:rPr>
              <w:t>NTT DOCOMO</w:t>
            </w:r>
          </w:p>
        </w:tc>
        <w:tc>
          <w:tcPr>
            <w:tcW w:w="1865" w:type="dxa"/>
          </w:tcPr>
          <w:p w14:paraId="51133799" w14:textId="77777777"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348" w:type="dxa"/>
          </w:tcPr>
          <w:p w14:paraId="6948D0A8" w14:textId="77777777"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757" w:type="dxa"/>
          </w:tcPr>
          <w:p w14:paraId="2979A256" w14:textId="77777777" w:rsidR="00E264BF" w:rsidRDefault="00E264BF" w:rsidP="000167F5"/>
        </w:tc>
      </w:tr>
      <w:tr w:rsidR="00B2200B" w14:paraId="16D0358C" w14:textId="77777777" w:rsidTr="004A16D7">
        <w:tc>
          <w:tcPr>
            <w:tcW w:w="1661" w:type="dxa"/>
          </w:tcPr>
          <w:p w14:paraId="7E24EE3B" w14:textId="77777777" w:rsidR="00B2200B" w:rsidRPr="00B2200B" w:rsidRDefault="00B2200B" w:rsidP="00B2200B">
            <w:r w:rsidRPr="00B2200B">
              <w:t>Xiaomi</w:t>
            </w:r>
          </w:p>
        </w:tc>
        <w:tc>
          <w:tcPr>
            <w:tcW w:w="1865" w:type="dxa"/>
          </w:tcPr>
          <w:p w14:paraId="69D454FA" w14:textId="77777777"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348" w:type="dxa"/>
          </w:tcPr>
          <w:p w14:paraId="11CCEB4A" w14:textId="77777777"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757" w:type="dxa"/>
          </w:tcPr>
          <w:p w14:paraId="7D6B4202" w14:textId="77777777" w:rsidR="00B2200B" w:rsidRDefault="00B2200B" w:rsidP="000167F5"/>
        </w:tc>
      </w:tr>
      <w:tr w:rsidR="00890893" w14:paraId="7DFC9C69" w14:textId="77777777" w:rsidTr="004A16D7">
        <w:tc>
          <w:tcPr>
            <w:tcW w:w="1661" w:type="dxa"/>
          </w:tcPr>
          <w:p w14:paraId="4CA30836" w14:textId="77777777" w:rsidR="00890893" w:rsidRPr="00B2200B" w:rsidRDefault="00890893" w:rsidP="00B2200B">
            <w:r>
              <w:t>TCL</w:t>
            </w:r>
          </w:p>
        </w:tc>
        <w:tc>
          <w:tcPr>
            <w:tcW w:w="1865" w:type="dxa"/>
          </w:tcPr>
          <w:p w14:paraId="257EDCFB" w14:textId="77777777" w:rsidR="00890893" w:rsidRDefault="00890893" w:rsidP="00B2200B">
            <w:pPr>
              <w:rPr>
                <w:rFonts w:eastAsiaTheme="minorEastAsia"/>
                <w:lang w:eastAsia="zh-CN"/>
              </w:rPr>
            </w:pPr>
            <w:r>
              <w:rPr>
                <w:rFonts w:eastAsiaTheme="minorEastAsia"/>
                <w:lang w:eastAsia="zh-CN"/>
              </w:rPr>
              <w:t>Option 3</w:t>
            </w:r>
          </w:p>
        </w:tc>
        <w:tc>
          <w:tcPr>
            <w:tcW w:w="4348" w:type="dxa"/>
          </w:tcPr>
          <w:p w14:paraId="0EF0491A" w14:textId="77777777" w:rsidR="00890893" w:rsidRDefault="00890893" w:rsidP="00B2200B">
            <w:pPr>
              <w:rPr>
                <w:rFonts w:eastAsiaTheme="minorEastAsia"/>
                <w:lang w:eastAsia="zh-CN"/>
              </w:rPr>
            </w:pPr>
            <w:r>
              <w:rPr>
                <w:rFonts w:eastAsiaTheme="minorEastAsia"/>
                <w:lang w:eastAsia="zh-CN"/>
              </w:rPr>
              <w:t>Ok with option 2 as second preference</w:t>
            </w:r>
          </w:p>
        </w:tc>
        <w:tc>
          <w:tcPr>
            <w:tcW w:w="1757" w:type="dxa"/>
          </w:tcPr>
          <w:p w14:paraId="33311B99" w14:textId="77777777" w:rsidR="00890893" w:rsidRDefault="00890893" w:rsidP="000167F5"/>
        </w:tc>
      </w:tr>
      <w:tr w:rsidR="00560001" w14:paraId="4EA00FE9" w14:textId="77777777" w:rsidTr="004A16D7">
        <w:tc>
          <w:tcPr>
            <w:tcW w:w="1661" w:type="dxa"/>
          </w:tcPr>
          <w:p w14:paraId="5F09748F" w14:textId="77777777" w:rsidR="00560001" w:rsidRDefault="00560001" w:rsidP="00560001">
            <w:r>
              <w:t>Qualcomm</w:t>
            </w:r>
          </w:p>
        </w:tc>
        <w:tc>
          <w:tcPr>
            <w:tcW w:w="1865" w:type="dxa"/>
          </w:tcPr>
          <w:p w14:paraId="08C97B14" w14:textId="77777777" w:rsidR="00560001" w:rsidRDefault="00560001" w:rsidP="00560001">
            <w:pPr>
              <w:rPr>
                <w:rFonts w:eastAsiaTheme="minorEastAsia"/>
                <w:lang w:eastAsia="zh-CN"/>
              </w:rPr>
            </w:pPr>
            <w:r>
              <w:t>Option 1</w:t>
            </w:r>
          </w:p>
        </w:tc>
        <w:tc>
          <w:tcPr>
            <w:tcW w:w="4348" w:type="dxa"/>
          </w:tcPr>
          <w:p w14:paraId="34835BAC" w14:textId="77777777"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757" w:type="dxa"/>
          </w:tcPr>
          <w:p w14:paraId="2E60B22C" w14:textId="77777777" w:rsidR="00560001" w:rsidRDefault="00560001" w:rsidP="00560001"/>
        </w:tc>
      </w:tr>
      <w:tr w:rsidR="00A46343" w14:paraId="1D77F101" w14:textId="77777777" w:rsidTr="004A16D7">
        <w:tc>
          <w:tcPr>
            <w:tcW w:w="1661" w:type="dxa"/>
          </w:tcPr>
          <w:p w14:paraId="6D8F33E2" w14:textId="77777777" w:rsidR="00A46343" w:rsidRPr="00B2200B" w:rsidRDefault="00A46343" w:rsidP="00B95510">
            <w:r>
              <w:t>Bosch</w:t>
            </w:r>
          </w:p>
        </w:tc>
        <w:tc>
          <w:tcPr>
            <w:tcW w:w="1865" w:type="dxa"/>
          </w:tcPr>
          <w:p w14:paraId="29C667EE" w14:textId="77777777" w:rsidR="00A46343" w:rsidRDefault="00A46343" w:rsidP="00B95510">
            <w:pPr>
              <w:rPr>
                <w:rFonts w:eastAsiaTheme="minorEastAsia"/>
                <w:lang w:eastAsia="zh-CN"/>
              </w:rPr>
            </w:pPr>
            <w:r>
              <w:rPr>
                <w:rFonts w:eastAsiaTheme="minorEastAsia"/>
                <w:lang w:eastAsia="zh-CN"/>
              </w:rPr>
              <w:t>Option 3 or 2</w:t>
            </w:r>
          </w:p>
        </w:tc>
        <w:tc>
          <w:tcPr>
            <w:tcW w:w="4348" w:type="dxa"/>
          </w:tcPr>
          <w:p w14:paraId="3B8DCEA2" w14:textId="77777777" w:rsidR="00A46343" w:rsidRDefault="00A46343" w:rsidP="00B95510">
            <w:pPr>
              <w:rPr>
                <w:rFonts w:eastAsiaTheme="minorEastAsia"/>
                <w:lang w:eastAsia="zh-CN"/>
              </w:rPr>
            </w:pPr>
            <w:r>
              <w:rPr>
                <w:rFonts w:eastAsiaTheme="minorEastAsia"/>
                <w:lang w:eastAsia="zh-CN"/>
              </w:rPr>
              <w:t>Option 3 is preferred. If not agreeable, then at least option 2.</w:t>
            </w:r>
          </w:p>
        </w:tc>
        <w:tc>
          <w:tcPr>
            <w:tcW w:w="1757" w:type="dxa"/>
          </w:tcPr>
          <w:p w14:paraId="4A3CE708" w14:textId="77777777" w:rsidR="00A46343" w:rsidRDefault="00A46343" w:rsidP="00B95510"/>
        </w:tc>
      </w:tr>
      <w:tr w:rsidR="00E75961" w14:paraId="6144F1BD" w14:textId="77777777" w:rsidTr="004A16D7">
        <w:tc>
          <w:tcPr>
            <w:tcW w:w="1661" w:type="dxa"/>
          </w:tcPr>
          <w:p w14:paraId="1D6577B3" w14:textId="77777777" w:rsidR="00E75961" w:rsidRPr="00E75961" w:rsidRDefault="00E75961" w:rsidP="00E75961">
            <w:r w:rsidRPr="00E75961">
              <w:t>Huawei/HiSilicon</w:t>
            </w:r>
          </w:p>
        </w:tc>
        <w:tc>
          <w:tcPr>
            <w:tcW w:w="1865" w:type="dxa"/>
          </w:tcPr>
          <w:p w14:paraId="58ADDAAE" w14:textId="77777777"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348" w:type="dxa"/>
          </w:tcPr>
          <w:p w14:paraId="20AB1815" w14:textId="77777777" w:rsidR="00E75961" w:rsidRPr="00E75961" w:rsidRDefault="00E75961" w:rsidP="00E75961">
            <w:r w:rsidRPr="00E75961">
              <w:t>Sensing UE may miss SCI, Option 3 can solve this issue and makes sensing procedure more accurate.</w:t>
            </w:r>
          </w:p>
          <w:p w14:paraId="5EC7B36C" w14:textId="77777777" w:rsidR="00E75961" w:rsidRPr="00E75961" w:rsidRDefault="00E75961" w:rsidP="00E75961"/>
          <w:p w14:paraId="2E3B0F40" w14:textId="77777777" w:rsidR="00E75961" w:rsidRPr="00E75961" w:rsidRDefault="00E75961" w:rsidP="00E75961">
            <w:r w:rsidRPr="00E75961">
              <w:t>Option 3 can cover Option 1 and Option 2.</w:t>
            </w:r>
          </w:p>
          <w:p w14:paraId="2AC4DC00" w14:textId="77777777" w:rsidR="00E75961" w:rsidRPr="00E75961" w:rsidRDefault="00E75961" w:rsidP="00E75961">
            <w:pPr>
              <w:rPr>
                <w:rFonts w:eastAsiaTheme="minorEastAsia"/>
                <w:lang w:eastAsia="zh-CN"/>
              </w:rPr>
            </w:pPr>
            <w:r w:rsidRPr="00E75961">
              <w:t>Compared to Option 2, Option 3 provides full flexibility, and there is only 1 extra bit in case of Nmax = 3, so the cost is very small.</w:t>
            </w:r>
          </w:p>
        </w:tc>
        <w:tc>
          <w:tcPr>
            <w:tcW w:w="1757" w:type="dxa"/>
          </w:tcPr>
          <w:p w14:paraId="5D38A5FE" w14:textId="77777777" w:rsidR="00E75961" w:rsidRDefault="00E75961" w:rsidP="00E75961"/>
        </w:tc>
      </w:tr>
      <w:tr w:rsidR="008C3933" w14:paraId="2E5D0899" w14:textId="77777777" w:rsidTr="004A16D7">
        <w:tc>
          <w:tcPr>
            <w:tcW w:w="1661" w:type="dxa"/>
          </w:tcPr>
          <w:p w14:paraId="2CFAD227" w14:textId="77777777" w:rsidR="008C3933" w:rsidRPr="00E75961" w:rsidRDefault="008C3933" w:rsidP="00E75961">
            <w:r>
              <w:lastRenderedPageBreak/>
              <w:t>Futurewei</w:t>
            </w:r>
          </w:p>
        </w:tc>
        <w:tc>
          <w:tcPr>
            <w:tcW w:w="1865" w:type="dxa"/>
          </w:tcPr>
          <w:p w14:paraId="2D5CEAA0" w14:textId="77777777" w:rsidR="008C3933" w:rsidRPr="00E75961" w:rsidRDefault="008C3933" w:rsidP="00E75961">
            <w:pPr>
              <w:rPr>
                <w:rFonts w:eastAsiaTheme="minorEastAsia"/>
                <w:lang w:eastAsia="zh-CN"/>
              </w:rPr>
            </w:pPr>
            <w:r>
              <w:rPr>
                <w:rFonts w:eastAsiaTheme="minorEastAsia"/>
                <w:lang w:eastAsia="zh-CN"/>
              </w:rPr>
              <w:t>Option 3</w:t>
            </w:r>
          </w:p>
        </w:tc>
        <w:tc>
          <w:tcPr>
            <w:tcW w:w="4348" w:type="dxa"/>
          </w:tcPr>
          <w:p w14:paraId="60A1C866" w14:textId="77777777" w:rsidR="008C3933" w:rsidRPr="00E75961" w:rsidRDefault="008C3933" w:rsidP="00E75961">
            <w:r>
              <w:t>Backward indication, which is supported in LTE, should be supported for NR as well. Either option 2 or 3 would be acceptable, but given that the additional overhead of option 3 is minimal (1 bit), we prefer option 3</w:t>
            </w:r>
          </w:p>
        </w:tc>
        <w:tc>
          <w:tcPr>
            <w:tcW w:w="1757" w:type="dxa"/>
          </w:tcPr>
          <w:p w14:paraId="3991EDD0" w14:textId="77777777" w:rsidR="008C3933" w:rsidRDefault="008C3933" w:rsidP="00E75961"/>
        </w:tc>
      </w:tr>
      <w:tr w:rsidR="008E0875" w14:paraId="528B435B" w14:textId="77777777" w:rsidTr="004A16D7">
        <w:tc>
          <w:tcPr>
            <w:tcW w:w="1661" w:type="dxa"/>
          </w:tcPr>
          <w:p w14:paraId="421FACB9" w14:textId="77777777" w:rsidR="008E0875" w:rsidRDefault="008E0875" w:rsidP="00E75961">
            <w:r>
              <w:t>ZTE, Sanechips</w:t>
            </w:r>
          </w:p>
        </w:tc>
        <w:tc>
          <w:tcPr>
            <w:tcW w:w="1865" w:type="dxa"/>
          </w:tcPr>
          <w:p w14:paraId="54321890" w14:textId="77777777" w:rsidR="008E0875" w:rsidRPr="008E0875" w:rsidRDefault="008E0875" w:rsidP="00B95510">
            <w:pPr>
              <w:rPr>
                <w:rFonts w:eastAsia="SimSun"/>
                <w:lang w:eastAsia="zh-CN"/>
              </w:rPr>
            </w:pPr>
            <w:r w:rsidRPr="008E0875">
              <w:t xml:space="preserve">Option </w:t>
            </w:r>
            <w:r w:rsidRPr="008E0875">
              <w:rPr>
                <w:rFonts w:eastAsia="SimSun" w:hint="eastAsia"/>
                <w:lang w:val="en-US" w:eastAsia="zh-CN"/>
              </w:rPr>
              <w:t>1</w:t>
            </w:r>
          </w:p>
        </w:tc>
        <w:tc>
          <w:tcPr>
            <w:tcW w:w="4348" w:type="dxa"/>
          </w:tcPr>
          <w:p w14:paraId="20E5209C" w14:textId="77777777" w:rsidR="008E0875" w:rsidRPr="008E0875" w:rsidRDefault="008E0875" w:rsidP="00B95510">
            <w:pPr>
              <w:jc w:val="both"/>
              <w:rPr>
                <w:sz w:val="21"/>
                <w:lang w:val="en-US" w:eastAsia="zh-CN"/>
              </w:rPr>
            </w:pPr>
            <w:r w:rsidRPr="008E0875">
              <w:rPr>
                <w:sz w:val="21"/>
                <w:lang w:val="en-US" w:eastAsia="zh-CN"/>
              </w:rPr>
              <w:t>There is not enough evidence to prove that option 2/3 can have obvious performance gain, and the introduction of additional 1-2 bits for option 2/3 will lead to overhead downgrading SCI decoding performance.</w:t>
            </w:r>
          </w:p>
          <w:p w14:paraId="1120C16A" w14:textId="77777777" w:rsidR="008E0875" w:rsidRPr="008E0875" w:rsidRDefault="008E0875" w:rsidP="00B95510">
            <w:pPr>
              <w:jc w:val="both"/>
            </w:pPr>
            <w:r w:rsidRPr="008E0875">
              <w:rPr>
                <w:rFonts w:hint="eastAsia"/>
                <w:sz w:val="21"/>
                <w:lang w:val="en-US" w:eastAsia="zh-CN"/>
              </w:rPr>
              <w:t>I</w:t>
            </w:r>
            <w:r w:rsidRPr="008E0875">
              <w:rPr>
                <w:sz w:val="21"/>
                <w:lang w:val="en-US" w:eastAsia="zh-CN"/>
              </w:rPr>
              <w:t>f the past time resources are indicated by the backward indication, the number of reservation used to indicate the future</w:t>
            </w:r>
            <w:r w:rsidRPr="008E0875">
              <w:rPr>
                <w:rFonts w:hint="eastAsia"/>
                <w:sz w:val="21"/>
                <w:lang w:val="en-US" w:eastAsia="zh-CN"/>
              </w:rPr>
              <w:t xml:space="preserve"> PSCCH</w:t>
            </w:r>
            <w:r w:rsidRPr="008E0875">
              <w:rPr>
                <w:sz w:val="21"/>
                <w:lang w:val="en-US" w:eastAsia="zh-CN"/>
              </w:rPr>
              <w:t>/</w:t>
            </w:r>
            <w:r w:rsidRPr="008E0875">
              <w:rPr>
                <w:rFonts w:hint="eastAsia"/>
                <w:sz w:val="21"/>
                <w:lang w:val="en-US" w:eastAsia="zh-CN"/>
              </w:rPr>
              <w:t>PSSCH</w:t>
            </w:r>
            <w:r w:rsidRPr="008E0875">
              <w:rPr>
                <w:sz w:val="21"/>
                <w:lang w:val="en-US" w:eastAsia="zh-CN"/>
              </w:rPr>
              <w:t xml:space="preserve"> will be reduced, which is bad to sensing and more prone to resource conflicts.</w:t>
            </w:r>
            <w:r w:rsidRPr="008E0875">
              <w:rPr>
                <w:rFonts w:hint="eastAsia"/>
                <w:sz w:val="21"/>
                <w:lang w:val="en-US" w:eastAsia="zh-CN"/>
              </w:rPr>
              <w:t xml:space="preserve"> It </w:t>
            </w:r>
            <w:r w:rsidRPr="008E0875">
              <w:rPr>
                <w:sz w:val="21"/>
                <w:lang w:val="en-US" w:eastAsia="zh-CN"/>
              </w:rPr>
              <w:t>wa</w:t>
            </w:r>
            <w:r w:rsidRPr="008E0875">
              <w:rPr>
                <w:rFonts w:hint="eastAsia"/>
                <w:sz w:val="21"/>
                <w:lang w:val="en-US" w:eastAsia="zh-CN"/>
              </w:rPr>
              <w:t xml:space="preserve">s argued that backwark indication can be used when the actual number of </w:t>
            </w:r>
            <w:proofErr w:type="gramStart"/>
            <w:r w:rsidRPr="008E0875">
              <w:rPr>
                <w:rFonts w:hint="eastAsia"/>
                <w:sz w:val="21"/>
                <w:lang w:val="en-US" w:eastAsia="zh-CN"/>
              </w:rPr>
              <w:t>transmission</w:t>
            </w:r>
            <w:proofErr w:type="gramEnd"/>
            <w:r w:rsidRPr="008E0875">
              <w:rPr>
                <w:rFonts w:hint="eastAsia"/>
                <w:sz w:val="21"/>
                <w:lang w:val="en-US" w:eastAsia="zh-CN"/>
              </w:rPr>
              <w:t xml:space="preserve"> of a TB is 2. However, i</w:t>
            </w:r>
            <w:r w:rsidRPr="008E0875">
              <w:rPr>
                <w:sz w:val="21"/>
                <w:lang w:val="en-US" w:eastAsia="zh-CN"/>
              </w:rPr>
              <w:t xml:space="preserve">n </w:t>
            </w:r>
            <w:r w:rsidRPr="008E0875">
              <w:rPr>
                <w:rFonts w:hint="eastAsia"/>
                <w:sz w:val="21"/>
                <w:lang w:val="en-US" w:eastAsia="zh-CN"/>
              </w:rPr>
              <w:t xml:space="preserve">HARQ feedback </w:t>
            </w:r>
            <w:r w:rsidRPr="008E0875">
              <w:rPr>
                <w:sz w:val="21"/>
                <w:lang w:val="en-US" w:eastAsia="zh-CN"/>
              </w:rPr>
              <w:t>re-transmission, the Tx UE does not know whether a re-transmission is the last one or not.</w:t>
            </w:r>
          </w:p>
        </w:tc>
        <w:tc>
          <w:tcPr>
            <w:tcW w:w="1757" w:type="dxa"/>
          </w:tcPr>
          <w:p w14:paraId="30A8B096" w14:textId="77777777" w:rsidR="008E0875" w:rsidRDefault="008E0875" w:rsidP="00E75961"/>
        </w:tc>
      </w:tr>
      <w:tr w:rsidR="005F656A" w14:paraId="793C84A5" w14:textId="77777777" w:rsidTr="004A16D7">
        <w:tc>
          <w:tcPr>
            <w:tcW w:w="1661" w:type="dxa"/>
          </w:tcPr>
          <w:p w14:paraId="43A3E43B" w14:textId="77777777" w:rsidR="005F656A" w:rsidRDefault="005F656A" w:rsidP="00E75961">
            <w:r>
              <w:t>Apple</w:t>
            </w:r>
          </w:p>
        </w:tc>
        <w:tc>
          <w:tcPr>
            <w:tcW w:w="1865" w:type="dxa"/>
          </w:tcPr>
          <w:p w14:paraId="0177940A" w14:textId="77777777" w:rsidR="005F656A" w:rsidRPr="008E0875" w:rsidRDefault="005F656A" w:rsidP="00B95510">
            <w:r>
              <w:t>Option 1</w:t>
            </w:r>
          </w:p>
        </w:tc>
        <w:tc>
          <w:tcPr>
            <w:tcW w:w="4348" w:type="dxa"/>
          </w:tcPr>
          <w:p w14:paraId="6376E69F" w14:textId="77777777" w:rsidR="005F656A" w:rsidRDefault="005F656A" w:rsidP="00B95510">
            <w:pPr>
              <w:jc w:val="both"/>
            </w:pPr>
            <w:r>
              <w:t xml:space="preserve">The backward indication may only be used in the last retransmission in a total of up to 32 transmissions, so the benefit </w:t>
            </w:r>
            <w:r w:rsidR="00BA3D88">
              <w:t xml:space="preserve">is </w:t>
            </w:r>
            <w:r>
              <w:t xml:space="preserve">marginal. </w:t>
            </w:r>
          </w:p>
          <w:p w14:paraId="637A5B4B" w14:textId="77777777" w:rsidR="005F656A" w:rsidRDefault="005F656A" w:rsidP="00B95510">
            <w:pPr>
              <w:jc w:val="both"/>
            </w:pPr>
          </w:p>
          <w:p w14:paraId="680D4960" w14:textId="77777777" w:rsidR="005F656A" w:rsidRPr="008E0875" w:rsidRDefault="005F656A" w:rsidP="00B95510">
            <w:pPr>
              <w:jc w:val="both"/>
              <w:rPr>
                <w:sz w:val="21"/>
                <w:lang w:val="en-US" w:eastAsia="zh-CN"/>
              </w:rPr>
            </w:pPr>
            <w:r>
              <w:t xml:space="preserve">The increased signalling overhead of backward indication in SCI may reduce the performance gain.  </w:t>
            </w:r>
          </w:p>
        </w:tc>
        <w:tc>
          <w:tcPr>
            <w:tcW w:w="1757" w:type="dxa"/>
          </w:tcPr>
          <w:p w14:paraId="60C4CEC0" w14:textId="77777777" w:rsidR="005F656A" w:rsidRDefault="005F656A" w:rsidP="00E75961"/>
        </w:tc>
      </w:tr>
      <w:tr w:rsidR="004A16D7" w14:paraId="1FEE4DF0" w14:textId="77777777" w:rsidTr="004A16D7">
        <w:tc>
          <w:tcPr>
            <w:tcW w:w="1661" w:type="dxa"/>
          </w:tcPr>
          <w:p w14:paraId="21B9B989" w14:textId="77777777" w:rsidR="004A16D7" w:rsidRPr="00B2200B" w:rsidRDefault="004A16D7" w:rsidP="00B95510">
            <w:bookmarkStart w:id="3" w:name="_Ref37777332"/>
            <w:r>
              <w:t>InterDigital</w:t>
            </w:r>
          </w:p>
        </w:tc>
        <w:tc>
          <w:tcPr>
            <w:tcW w:w="1865" w:type="dxa"/>
          </w:tcPr>
          <w:p w14:paraId="6D0F7F87" w14:textId="77777777" w:rsidR="004A16D7" w:rsidRDefault="004A16D7" w:rsidP="00B95510">
            <w:pPr>
              <w:rPr>
                <w:rFonts w:eastAsiaTheme="minorEastAsia"/>
                <w:lang w:eastAsia="zh-CN"/>
              </w:rPr>
            </w:pPr>
            <w:r>
              <w:rPr>
                <w:rFonts w:eastAsiaTheme="minorEastAsia"/>
                <w:lang w:eastAsia="zh-CN"/>
              </w:rPr>
              <w:t>Option 1</w:t>
            </w:r>
          </w:p>
        </w:tc>
        <w:tc>
          <w:tcPr>
            <w:tcW w:w="4348" w:type="dxa"/>
          </w:tcPr>
          <w:p w14:paraId="069C582E" w14:textId="77777777" w:rsidR="004A16D7" w:rsidRDefault="004A16D7" w:rsidP="00B95510">
            <w:pPr>
              <w:rPr>
                <w:rFonts w:eastAsiaTheme="minorEastAsia"/>
                <w:lang w:eastAsia="zh-CN"/>
              </w:rPr>
            </w:pPr>
            <w:r>
              <w:rPr>
                <w:rFonts w:eastAsiaTheme="minorEastAsia"/>
                <w:lang w:eastAsia="zh-CN"/>
              </w:rPr>
              <w:t>We don’t see much benefit to support backward indication</w:t>
            </w:r>
          </w:p>
        </w:tc>
        <w:tc>
          <w:tcPr>
            <w:tcW w:w="1757" w:type="dxa"/>
          </w:tcPr>
          <w:p w14:paraId="36EF932F" w14:textId="77777777" w:rsidR="004A16D7" w:rsidRDefault="004A16D7" w:rsidP="00B95510"/>
        </w:tc>
      </w:tr>
      <w:tr w:rsidR="00042D7E" w14:paraId="128D231D" w14:textId="77777777" w:rsidTr="004A16D7">
        <w:tc>
          <w:tcPr>
            <w:tcW w:w="1661" w:type="dxa"/>
          </w:tcPr>
          <w:p w14:paraId="1430BE31" w14:textId="79DBF334" w:rsidR="00042D7E" w:rsidRPr="00042D7E" w:rsidRDefault="009846A8" w:rsidP="00B95510">
            <w:r>
              <w:t>Panasonic</w:t>
            </w:r>
          </w:p>
        </w:tc>
        <w:tc>
          <w:tcPr>
            <w:tcW w:w="1865" w:type="dxa"/>
          </w:tcPr>
          <w:p w14:paraId="2CFD14A6" w14:textId="77777777" w:rsidR="00042D7E" w:rsidRPr="00042D7E" w:rsidRDefault="00042D7E" w:rsidP="00B95510">
            <w:pPr>
              <w:rPr>
                <w:rFonts w:eastAsia="MS Mincho"/>
                <w:lang w:eastAsia="ja-JP"/>
              </w:rPr>
            </w:pPr>
            <w:r>
              <w:rPr>
                <w:rFonts w:eastAsia="MS Mincho" w:hint="eastAsia"/>
                <w:lang w:eastAsia="ja-JP"/>
              </w:rPr>
              <w:t>Option 2</w:t>
            </w:r>
          </w:p>
        </w:tc>
        <w:tc>
          <w:tcPr>
            <w:tcW w:w="4348" w:type="dxa"/>
          </w:tcPr>
          <w:p w14:paraId="040DFCA6" w14:textId="77777777" w:rsidR="00042D7E" w:rsidRPr="00042D7E" w:rsidRDefault="00042D7E" w:rsidP="00B95510">
            <w:pPr>
              <w:rPr>
                <w:rFonts w:eastAsia="MS Mincho"/>
                <w:lang w:eastAsia="ja-JP"/>
              </w:rPr>
            </w:pPr>
            <w:r>
              <w:rPr>
                <w:rFonts w:eastAsia="MS Mincho" w:hint="eastAsia"/>
                <w:lang w:eastAsia="ja-JP"/>
              </w:rPr>
              <w:t>This would be good compromise between periodic operation and SCI overhead concern from aperiodic operation.</w:t>
            </w:r>
          </w:p>
        </w:tc>
        <w:tc>
          <w:tcPr>
            <w:tcW w:w="1757" w:type="dxa"/>
          </w:tcPr>
          <w:p w14:paraId="27A225B4" w14:textId="77777777" w:rsidR="00042D7E" w:rsidRDefault="00042D7E" w:rsidP="00B95510"/>
        </w:tc>
      </w:tr>
      <w:tr w:rsidR="00DD67F3" w14:paraId="011EB6DD" w14:textId="77777777" w:rsidTr="004A16D7">
        <w:tc>
          <w:tcPr>
            <w:tcW w:w="1661" w:type="dxa"/>
          </w:tcPr>
          <w:p w14:paraId="0C1733DF" w14:textId="43B1FBB1" w:rsidR="00DD67F3" w:rsidRDefault="00DD67F3" w:rsidP="00B95510">
            <w:r>
              <w:t>OPPO</w:t>
            </w:r>
          </w:p>
        </w:tc>
        <w:tc>
          <w:tcPr>
            <w:tcW w:w="1865" w:type="dxa"/>
          </w:tcPr>
          <w:p w14:paraId="712DB43F" w14:textId="0B7D27FA" w:rsidR="00DD67F3" w:rsidRDefault="00DD67F3" w:rsidP="00B95510">
            <w:pPr>
              <w:rPr>
                <w:rFonts w:eastAsia="MS Mincho"/>
                <w:lang w:eastAsia="ja-JP"/>
              </w:rPr>
            </w:pPr>
            <w:r>
              <w:rPr>
                <w:rFonts w:eastAsia="MS Mincho"/>
                <w:lang w:eastAsia="ja-JP"/>
              </w:rPr>
              <w:t>Option 1</w:t>
            </w:r>
          </w:p>
        </w:tc>
        <w:tc>
          <w:tcPr>
            <w:tcW w:w="4348" w:type="dxa"/>
          </w:tcPr>
          <w:p w14:paraId="0168C49C" w14:textId="020ABD4C" w:rsidR="00DD67F3" w:rsidRDefault="00DD67F3" w:rsidP="00B95510">
            <w:pPr>
              <w:rPr>
                <w:rFonts w:eastAsia="MS Mincho"/>
                <w:lang w:eastAsia="ja-JP"/>
              </w:rPr>
            </w:pPr>
            <w:r>
              <w:rPr>
                <w:rFonts w:eastAsiaTheme="minorEastAsia"/>
                <w:lang w:eastAsia="zh-CN"/>
              </w:rPr>
              <w:t>Same view as Apple that useful scenario for backward indication is very limited. We don’t see much benefit to support this.</w:t>
            </w:r>
          </w:p>
        </w:tc>
        <w:tc>
          <w:tcPr>
            <w:tcW w:w="1757" w:type="dxa"/>
          </w:tcPr>
          <w:p w14:paraId="2B4B418E" w14:textId="77777777" w:rsidR="00DD67F3" w:rsidRDefault="00DD67F3" w:rsidP="00B95510"/>
        </w:tc>
      </w:tr>
      <w:tr w:rsidR="0042583C" w14:paraId="3BE17AF2" w14:textId="77777777" w:rsidTr="004A16D7">
        <w:tc>
          <w:tcPr>
            <w:tcW w:w="1661" w:type="dxa"/>
          </w:tcPr>
          <w:p w14:paraId="1F7C8C60" w14:textId="3DAAA76E" w:rsidR="0042583C" w:rsidRDefault="0042583C" w:rsidP="00B95510">
            <w:r>
              <w:rPr>
                <w:rFonts w:eastAsiaTheme="minorEastAsia" w:hint="eastAsia"/>
                <w:lang w:eastAsia="zh-CN"/>
              </w:rPr>
              <w:t>CATT</w:t>
            </w:r>
          </w:p>
        </w:tc>
        <w:tc>
          <w:tcPr>
            <w:tcW w:w="1865" w:type="dxa"/>
          </w:tcPr>
          <w:p w14:paraId="082206BD" w14:textId="56E5EFDD" w:rsidR="0042583C" w:rsidRDefault="0042583C" w:rsidP="00B95510">
            <w:pPr>
              <w:rPr>
                <w:rFonts w:eastAsia="MS Mincho"/>
                <w:lang w:eastAsia="ja-JP"/>
              </w:rPr>
            </w:pPr>
            <w:r>
              <w:rPr>
                <w:rFonts w:eastAsiaTheme="minorEastAsia" w:hint="eastAsia"/>
                <w:lang w:eastAsia="zh-CN"/>
              </w:rPr>
              <w:t>Option 3</w:t>
            </w:r>
          </w:p>
        </w:tc>
        <w:tc>
          <w:tcPr>
            <w:tcW w:w="4348" w:type="dxa"/>
          </w:tcPr>
          <w:p w14:paraId="4E2FE75F" w14:textId="77777777" w:rsidR="0042583C" w:rsidRDefault="0042583C" w:rsidP="00B95510">
            <w:pPr>
              <w:rPr>
                <w:rFonts w:eastAsiaTheme="minorEastAsia"/>
                <w:lang w:eastAsia="zh-CN"/>
              </w:rPr>
            </w:pPr>
            <w:r>
              <w:rPr>
                <w:rFonts w:eastAsiaTheme="minorEastAsia"/>
                <w:lang w:eastAsia="zh-CN"/>
              </w:rPr>
              <w:t>W</w:t>
            </w:r>
            <w:r>
              <w:rPr>
                <w:rFonts w:eastAsiaTheme="minorEastAsia" w:hint="eastAsia"/>
                <w:lang w:eastAsia="zh-CN"/>
              </w:rPr>
              <w:t xml:space="preserve">e share the same views as HW and FTW, and </w:t>
            </w:r>
            <w:proofErr w:type="gramStart"/>
            <w:r>
              <w:rPr>
                <w:rFonts w:eastAsiaTheme="minorEastAsia" w:hint="eastAsia"/>
                <w:lang w:eastAsia="zh-CN"/>
              </w:rPr>
              <w:t>the  backward</w:t>
            </w:r>
            <w:proofErr w:type="gramEnd"/>
            <w:r>
              <w:rPr>
                <w:rFonts w:eastAsiaTheme="minorEastAsia" w:hint="eastAsia"/>
                <w:lang w:eastAsia="zh-CN"/>
              </w:rPr>
              <w:t xml:space="preserve"> indicator is very important for periodical traffic, which is similar as that in LTE V2X.</w:t>
            </w:r>
          </w:p>
          <w:p w14:paraId="1C692C32" w14:textId="1ECC0B8B" w:rsidR="0042583C" w:rsidRDefault="0042583C" w:rsidP="00B95510">
            <w:pPr>
              <w:rPr>
                <w:rFonts w:eastAsiaTheme="minorEastAsia"/>
                <w:lang w:eastAsia="zh-CN"/>
              </w:rPr>
            </w:pPr>
            <w:r>
              <w:rPr>
                <w:rFonts w:eastAsiaTheme="minorEastAsia"/>
                <w:lang w:eastAsia="zh-CN"/>
              </w:rPr>
              <w:t>R</w:t>
            </w:r>
            <w:r>
              <w:rPr>
                <w:rFonts w:eastAsiaTheme="minorEastAsia" w:hint="eastAsia"/>
                <w:lang w:eastAsia="zh-CN"/>
              </w:rPr>
              <w:t xml:space="preserve">egarding option 2 and option 3, option 3 can provide full-range indication with only 1 bit overhead. </w:t>
            </w:r>
          </w:p>
        </w:tc>
        <w:tc>
          <w:tcPr>
            <w:tcW w:w="1757" w:type="dxa"/>
          </w:tcPr>
          <w:p w14:paraId="09D14219" w14:textId="77777777" w:rsidR="0042583C" w:rsidRDefault="0042583C" w:rsidP="00B95510"/>
        </w:tc>
      </w:tr>
      <w:tr w:rsidR="008604FC" w14:paraId="5F941A03" w14:textId="77777777" w:rsidTr="004A16D7">
        <w:tc>
          <w:tcPr>
            <w:tcW w:w="1661" w:type="dxa"/>
          </w:tcPr>
          <w:p w14:paraId="5A215DA4" w14:textId="2131ED82" w:rsidR="008604FC" w:rsidRDefault="008604FC" w:rsidP="00B95510">
            <w:pPr>
              <w:rPr>
                <w:rFonts w:eastAsiaTheme="minorEastAsia"/>
                <w:lang w:eastAsia="zh-CN"/>
              </w:rPr>
            </w:pPr>
            <w:r>
              <w:rPr>
                <w:rFonts w:eastAsiaTheme="minorEastAsia" w:hint="eastAsia"/>
                <w:lang w:eastAsia="zh-CN"/>
              </w:rPr>
              <w:t>S</w:t>
            </w:r>
            <w:r>
              <w:rPr>
                <w:rFonts w:eastAsiaTheme="minorEastAsia"/>
                <w:lang w:eastAsia="zh-CN"/>
              </w:rPr>
              <w:t>harp</w:t>
            </w:r>
          </w:p>
        </w:tc>
        <w:tc>
          <w:tcPr>
            <w:tcW w:w="1865" w:type="dxa"/>
          </w:tcPr>
          <w:p w14:paraId="4D124494" w14:textId="5259D844" w:rsidR="008604FC" w:rsidRDefault="008604FC" w:rsidP="00B95510">
            <w:pPr>
              <w:rPr>
                <w:rFonts w:eastAsiaTheme="minorEastAsia"/>
                <w:lang w:eastAsia="zh-CN"/>
              </w:rPr>
            </w:pPr>
            <w:r>
              <w:rPr>
                <w:rFonts w:eastAsiaTheme="minorEastAsia" w:hint="eastAsia"/>
                <w:lang w:eastAsia="zh-CN"/>
              </w:rPr>
              <w:t>O</w:t>
            </w:r>
            <w:r>
              <w:rPr>
                <w:rFonts w:eastAsiaTheme="minorEastAsia"/>
                <w:lang w:eastAsia="zh-CN"/>
              </w:rPr>
              <w:t>ption 1</w:t>
            </w:r>
          </w:p>
        </w:tc>
        <w:tc>
          <w:tcPr>
            <w:tcW w:w="4348" w:type="dxa"/>
          </w:tcPr>
          <w:p w14:paraId="50DDC01A" w14:textId="448EB5EF" w:rsidR="008604FC" w:rsidRDefault="008604FC" w:rsidP="008604FC">
            <w:pPr>
              <w:rPr>
                <w:rFonts w:eastAsiaTheme="minorEastAsia"/>
                <w:lang w:eastAsia="zh-CN"/>
              </w:rPr>
            </w:pPr>
            <w:r>
              <w:rPr>
                <w:rFonts w:eastAsiaTheme="minorEastAsia"/>
                <w:lang w:eastAsia="zh-CN"/>
              </w:rPr>
              <w:t>With a fixed total number of indicated resources, by indicating</w:t>
            </w:r>
            <w:r w:rsidRPr="008604FC">
              <w:rPr>
                <w:rFonts w:eastAsiaTheme="minorEastAsia"/>
                <w:lang w:eastAsia="zh-CN"/>
              </w:rPr>
              <w:t xml:space="preserve"> a past resource</w:t>
            </w:r>
            <w:r>
              <w:rPr>
                <w:rFonts w:eastAsiaTheme="minorEastAsia"/>
                <w:lang w:eastAsia="zh-CN"/>
              </w:rPr>
              <w:t xml:space="preserve"> in a</w:t>
            </w:r>
            <w:r w:rsidR="004047FF">
              <w:rPr>
                <w:rFonts w:eastAsiaTheme="minorEastAsia"/>
                <w:lang w:eastAsia="zh-CN"/>
              </w:rPr>
              <w:t>n</w:t>
            </w:r>
            <w:r>
              <w:rPr>
                <w:rFonts w:eastAsiaTheme="minorEastAsia"/>
                <w:lang w:eastAsia="zh-CN"/>
              </w:rPr>
              <w:t xml:space="preserve"> SCI</w:t>
            </w:r>
            <w:r w:rsidRPr="008604FC">
              <w:rPr>
                <w:rFonts w:eastAsiaTheme="minorEastAsia"/>
                <w:lang w:eastAsia="zh-CN"/>
              </w:rPr>
              <w:t xml:space="preserve">, the opportunity to indicate a resource in the future </w:t>
            </w:r>
            <w:r>
              <w:rPr>
                <w:rFonts w:eastAsiaTheme="minorEastAsia"/>
                <w:lang w:eastAsia="zh-CN"/>
              </w:rPr>
              <w:t>is lost</w:t>
            </w:r>
            <w:r w:rsidRPr="008604FC">
              <w:rPr>
                <w:rFonts w:eastAsiaTheme="minorEastAsia"/>
                <w:lang w:eastAsia="zh-CN"/>
              </w:rPr>
              <w:t xml:space="preserve">. </w:t>
            </w:r>
            <w:r>
              <w:rPr>
                <w:rFonts w:eastAsiaTheme="minorEastAsia"/>
                <w:lang w:eastAsia="zh-CN"/>
              </w:rPr>
              <w:t xml:space="preserve">As a result, (at the cost of one </w:t>
            </w:r>
            <w:r w:rsidR="00BF23F0">
              <w:rPr>
                <w:rFonts w:eastAsiaTheme="minorEastAsia"/>
                <w:lang w:eastAsia="zh-CN"/>
              </w:rPr>
              <w:t xml:space="preserve">or even two </w:t>
            </w:r>
            <w:r>
              <w:rPr>
                <w:rFonts w:eastAsiaTheme="minorEastAsia"/>
                <w:lang w:eastAsia="zh-CN"/>
              </w:rPr>
              <w:t>more bit</w:t>
            </w:r>
            <w:r w:rsidR="00BF23F0">
              <w:rPr>
                <w:rFonts w:eastAsiaTheme="minorEastAsia"/>
                <w:lang w:eastAsia="zh-CN"/>
              </w:rPr>
              <w:t>s</w:t>
            </w:r>
            <w:r>
              <w:rPr>
                <w:rFonts w:eastAsiaTheme="minorEastAsia"/>
                <w:lang w:eastAsia="zh-CN"/>
              </w:rPr>
              <w:t xml:space="preserve"> in SCI) </w:t>
            </w:r>
            <w:r w:rsidRPr="008604FC">
              <w:rPr>
                <w:rFonts w:eastAsiaTheme="minorEastAsia"/>
                <w:lang w:eastAsia="zh-CN"/>
              </w:rPr>
              <w:t xml:space="preserve">statistically it does not allow </w:t>
            </w:r>
            <w:r>
              <w:rPr>
                <w:rFonts w:eastAsiaTheme="minorEastAsia"/>
                <w:lang w:eastAsia="zh-CN"/>
              </w:rPr>
              <w:t>a</w:t>
            </w:r>
            <w:r w:rsidRPr="008604FC">
              <w:rPr>
                <w:rFonts w:eastAsiaTheme="minorEastAsia"/>
                <w:lang w:eastAsia="zh-CN"/>
              </w:rPr>
              <w:t xml:space="preserve"> sensing UE to obtain more information about the set of resources reserved</w:t>
            </w:r>
            <w:r w:rsidR="004047FF">
              <w:rPr>
                <w:rFonts w:eastAsiaTheme="minorEastAsia"/>
                <w:lang w:eastAsia="zh-CN"/>
              </w:rPr>
              <w:t xml:space="preserve"> by an SCI</w:t>
            </w:r>
            <w:r>
              <w:rPr>
                <w:rFonts w:eastAsiaTheme="minorEastAsia"/>
                <w:lang w:eastAsia="zh-CN"/>
              </w:rPr>
              <w:t xml:space="preserve"> (taking the periodic indication into account or not)</w:t>
            </w:r>
            <w:r w:rsidRPr="008604FC">
              <w:rPr>
                <w:rFonts w:eastAsiaTheme="minorEastAsia"/>
                <w:lang w:eastAsia="zh-CN"/>
              </w:rPr>
              <w:t xml:space="preserve">. </w:t>
            </w:r>
            <w:proofErr w:type="gramStart"/>
            <w:r w:rsidRPr="008604FC">
              <w:rPr>
                <w:rFonts w:eastAsiaTheme="minorEastAsia"/>
                <w:lang w:eastAsia="zh-CN"/>
              </w:rPr>
              <w:t>Hence</w:t>
            </w:r>
            <w:proofErr w:type="gramEnd"/>
            <w:r w:rsidRPr="008604FC">
              <w:rPr>
                <w:rFonts w:eastAsiaTheme="minorEastAsia"/>
                <w:lang w:eastAsia="zh-CN"/>
              </w:rPr>
              <w:t xml:space="preserve"> we don’t think the benefit of “backward indication” is technically justified.</w:t>
            </w:r>
          </w:p>
        </w:tc>
        <w:tc>
          <w:tcPr>
            <w:tcW w:w="1757" w:type="dxa"/>
          </w:tcPr>
          <w:p w14:paraId="661F7338" w14:textId="77777777" w:rsidR="008604FC" w:rsidRDefault="008604FC" w:rsidP="00B95510"/>
        </w:tc>
      </w:tr>
      <w:tr w:rsidR="00EE0D37" w14:paraId="7757C737" w14:textId="77777777" w:rsidTr="004A16D7">
        <w:tc>
          <w:tcPr>
            <w:tcW w:w="1661" w:type="dxa"/>
          </w:tcPr>
          <w:p w14:paraId="5B9AD3D1" w14:textId="7D8271CD" w:rsidR="00EE0D37" w:rsidRPr="00EE0D37" w:rsidRDefault="00EE0D37" w:rsidP="00B95510">
            <w:pPr>
              <w:rPr>
                <w:rFonts w:ascii="Calibri" w:eastAsia="Malgun Gothic" w:hAnsi="Calibri" w:cs="Calibri"/>
                <w:szCs w:val="20"/>
                <w:lang w:eastAsia="ko-KR"/>
              </w:rPr>
            </w:pPr>
            <w:r w:rsidRPr="00EE0D37">
              <w:rPr>
                <w:rFonts w:ascii="Calibri" w:eastAsia="Malgun Gothic" w:hAnsi="Calibri" w:cs="Calibri"/>
                <w:szCs w:val="20"/>
                <w:lang w:eastAsia="ko-KR"/>
              </w:rPr>
              <w:t>LG Electronics</w:t>
            </w:r>
          </w:p>
        </w:tc>
        <w:tc>
          <w:tcPr>
            <w:tcW w:w="1865" w:type="dxa"/>
          </w:tcPr>
          <w:p w14:paraId="5DBCD7DC" w14:textId="6631165A" w:rsidR="00EE0D37" w:rsidRPr="00EE0D37" w:rsidRDefault="00EE0D37" w:rsidP="00B95510">
            <w:pPr>
              <w:rPr>
                <w:rFonts w:ascii="Calibri" w:eastAsia="Malgun Gothic" w:hAnsi="Calibri" w:cs="Calibri"/>
                <w:szCs w:val="20"/>
                <w:lang w:eastAsia="ko-KR"/>
              </w:rPr>
            </w:pPr>
            <w:r w:rsidRPr="00EE0D37">
              <w:rPr>
                <w:rFonts w:ascii="Calibri" w:eastAsia="Malgun Gothic" w:hAnsi="Calibri" w:cs="Calibri" w:hint="eastAsia"/>
                <w:szCs w:val="20"/>
                <w:lang w:eastAsia="ko-KR"/>
              </w:rPr>
              <w:t>Option 3</w:t>
            </w:r>
          </w:p>
        </w:tc>
        <w:tc>
          <w:tcPr>
            <w:tcW w:w="4348" w:type="dxa"/>
          </w:tcPr>
          <w:p w14:paraId="30B1F215" w14:textId="57AF1320" w:rsidR="00EE0D37" w:rsidRPr="00EE0D37" w:rsidRDefault="00EE0D37" w:rsidP="00EE0D37">
            <w:pPr>
              <w:rPr>
                <w:rFonts w:ascii="Calibri" w:eastAsia="Malgun Gothic" w:hAnsi="Calibri" w:cs="Calibri"/>
                <w:szCs w:val="20"/>
                <w:lang w:eastAsia="ko-KR"/>
              </w:rPr>
            </w:pPr>
            <w:r>
              <w:rPr>
                <w:rFonts w:ascii="Calibri" w:eastAsia="Malgun Gothic" w:hAnsi="Calibri" w:cs="Calibri"/>
                <w:szCs w:val="20"/>
                <w:lang w:eastAsia="ko-KR"/>
              </w:rPr>
              <w:t xml:space="preserve">At least, we think that there should be a NR V2X mechanism to make the performance of periodic traffic </w:t>
            </w:r>
            <w:proofErr w:type="gramStart"/>
            <w:r>
              <w:rPr>
                <w:rFonts w:ascii="Calibri" w:eastAsia="Malgun Gothic" w:hAnsi="Calibri" w:cs="Calibri"/>
                <w:szCs w:val="20"/>
                <w:lang w:eastAsia="ko-KR"/>
              </w:rPr>
              <w:t>similar to</w:t>
            </w:r>
            <w:proofErr w:type="gramEnd"/>
            <w:r>
              <w:rPr>
                <w:rFonts w:ascii="Calibri" w:eastAsia="Malgun Gothic" w:hAnsi="Calibri" w:cs="Calibri"/>
                <w:szCs w:val="20"/>
                <w:lang w:eastAsia="ko-KR"/>
              </w:rPr>
              <w:t xml:space="preserve"> that of LTE V2X. Also adding 1 or 2 bits in the first stage SCI would have a marginal or no impact on the decoding performance. </w:t>
            </w:r>
          </w:p>
        </w:tc>
        <w:tc>
          <w:tcPr>
            <w:tcW w:w="1757" w:type="dxa"/>
          </w:tcPr>
          <w:p w14:paraId="35A0DD55" w14:textId="77777777" w:rsidR="00EE0D37" w:rsidRDefault="00EE0D37" w:rsidP="00B95510"/>
        </w:tc>
      </w:tr>
      <w:tr w:rsidR="00CE2F53" w14:paraId="01F63C87" w14:textId="77777777" w:rsidTr="004A16D7">
        <w:tc>
          <w:tcPr>
            <w:tcW w:w="1661" w:type="dxa"/>
          </w:tcPr>
          <w:p w14:paraId="40AF2DD9" w14:textId="087EDB6B" w:rsidR="00CE2F53" w:rsidRPr="00EE0D37" w:rsidRDefault="00CE2F53" w:rsidP="00CE2F53">
            <w:pPr>
              <w:rPr>
                <w:rFonts w:ascii="Calibri" w:eastAsia="Malgun Gothic" w:hAnsi="Calibri" w:cs="Calibri"/>
                <w:szCs w:val="20"/>
                <w:lang w:eastAsia="ko-KR"/>
              </w:rPr>
            </w:pPr>
            <w:r>
              <w:t>Fujitsu</w:t>
            </w:r>
          </w:p>
        </w:tc>
        <w:tc>
          <w:tcPr>
            <w:tcW w:w="1865" w:type="dxa"/>
          </w:tcPr>
          <w:p w14:paraId="1B7EC17D" w14:textId="05B45E15" w:rsidR="00CE2F53" w:rsidRPr="00EE0D37" w:rsidRDefault="00CE2F53" w:rsidP="00CE2F53">
            <w:pPr>
              <w:rPr>
                <w:rFonts w:ascii="Calibri" w:eastAsia="Malgun Gothic" w:hAnsi="Calibri" w:cs="Calibri"/>
                <w:szCs w:val="20"/>
                <w:lang w:eastAsia="ko-KR"/>
              </w:rPr>
            </w:pPr>
            <w:r>
              <w:rPr>
                <w:rFonts w:eastAsia="MS Mincho" w:hint="eastAsia"/>
                <w:lang w:eastAsia="ja-JP"/>
              </w:rPr>
              <w:t>O</w:t>
            </w:r>
            <w:r>
              <w:rPr>
                <w:rFonts w:eastAsia="MS Mincho"/>
                <w:lang w:eastAsia="ja-JP"/>
              </w:rPr>
              <w:t>ption 1</w:t>
            </w:r>
          </w:p>
        </w:tc>
        <w:tc>
          <w:tcPr>
            <w:tcW w:w="4348" w:type="dxa"/>
          </w:tcPr>
          <w:p w14:paraId="68D1A236" w14:textId="738A06AB" w:rsidR="00CE2F53" w:rsidRDefault="00CE2F53" w:rsidP="00CE2F53">
            <w:pPr>
              <w:rPr>
                <w:rFonts w:ascii="Calibri" w:eastAsia="Malgun Gothic" w:hAnsi="Calibri" w:cs="Calibri"/>
                <w:szCs w:val="20"/>
                <w:lang w:eastAsia="ko-KR"/>
              </w:rPr>
            </w:pPr>
            <w:r>
              <w:rPr>
                <w:rFonts w:eastAsia="MS Mincho" w:hint="eastAsia"/>
                <w:lang w:eastAsia="ja-JP"/>
              </w:rPr>
              <w:t>W</w:t>
            </w:r>
            <w:r>
              <w:rPr>
                <w:rFonts w:eastAsia="MS Mincho"/>
                <w:lang w:eastAsia="ja-JP"/>
              </w:rPr>
              <w:t>e don’t see the needs to have this field.</w:t>
            </w:r>
          </w:p>
        </w:tc>
        <w:tc>
          <w:tcPr>
            <w:tcW w:w="1757" w:type="dxa"/>
          </w:tcPr>
          <w:p w14:paraId="4D48EE99" w14:textId="77777777" w:rsidR="00CE2F53" w:rsidRDefault="00CE2F53" w:rsidP="00CE2F53"/>
        </w:tc>
      </w:tr>
      <w:tr w:rsidR="00CF18F9" w14:paraId="183A4655" w14:textId="77777777" w:rsidTr="004A16D7">
        <w:tc>
          <w:tcPr>
            <w:tcW w:w="1661" w:type="dxa"/>
          </w:tcPr>
          <w:p w14:paraId="68179F7F" w14:textId="49E5D70F" w:rsidR="00CF18F9" w:rsidRDefault="00CF18F9" w:rsidP="00CE2F53">
            <w:r>
              <w:t>Fraunhofer</w:t>
            </w:r>
          </w:p>
        </w:tc>
        <w:tc>
          <w:tcPr>
            <w:tcW w:w="1865" w:type="dxa"/>
          </w:tcPr>
          <w:p w14:paraId="6D4EB53C" w14:textId="535CBC3E" w:rsidR="00CF18F9" w:rsidRDefault="00CF18F9" w:rsidP="00CE2F53">
            <w:pPr>
              <w:rPr>
                <w:rFonts w:eastAsia="MS Mincho"/>
                <w:lang w:eastAsia="ja-JP"/>
              </w:rPr>
            </w:pPr>
            <w:r>
              <w:rPr>
                <w:rFonts w:eastAsia="MS Mincho"/>
                <w:lang w:eastAsia="ja-JP"/>
              </w:rPr>
              <w:t>Option 2</w:t>
            </w:r>
          </w:p>
        </w:tc>
        <w:tc>
          <w:tcPr>
            <w:tcW w:w="4348" w:type="dxa"/>
          </w:tcPr>
          <w:p w14:paraId="7F8BAE49" w14:textId="6CD1F8F6" w:rsidR="00CF18F9" w:rsidRDefault="00824F7E" w:rsidP="00CE2F53">
            <w:pPr>
              <w:rPr>
                <w:rFonts w:eastAsia="MS Mincho"/>
                <w:lang w:eastAsia="ja-JP"/>
              </w:rPr>
            </w:pPr>
            <w:r>
              <w:rPr>
                <w:rFonts w:eastAsia="MS Mincho"/>
                <w:lang w:eastAsia="ja-JP"/>
              </w:rPr>
              <w:t>We support backward indication</w:t>
            </w:r>
          </w:p>
        </w:tc>
        <w:tc>
          <w:tcPr>
            <w:tcW w:w="1757" w:type="dxa"/>
          </w:tcPr>
          <w:p w14:paraId="2CAA3183" w14:textId="77777777" w:rsidR="00CF18F9" w:rsidRDefault="00CF18F9" w:rsidP="00CE2F53"/>
        </w:tc>
      </w:tr>
    </w:tbl>
    <w:p w14:paraId="4B88D644" w14:textId="77777777" w:rsidR="00D85EB5" w:rsidRDefault="00D85EB5" w:rsidP="00D85EB5"/>
    <w:p w14:paraId="5B90DA86" w14:textId="565866FC" w:rsidR="00D85EB5" w:rsidRDefault="0010088B" w:rsidP="00D85EB5">
      <w:r>
        <w:t>Option 1: 8</w:t>
      </w:r>
    </w:p>
    <w:p w14:paraId="5F916B09" w14:textId="381EF053" w:rsidR="0010088B" w:rsidRDefault="0010088B" w:rsidP="00D85EB5">
      <w:r>
        <w:t>Option 2: 3 + 4 (as a second preference)</w:t>
      </w:r>
    </w:p>
    <w:p w14:paraId="5649222B" w14:textId="15F65F78" w:rsidR="0010088B" w:rsidRDefault="0010088B" w:rsidP="00D85EB5">
      <w:r>
        <w:t>Option 3: 6 + 2 (as a second preference)</w:t>
      </w:r>
    </w:p>
    <w:p w14:paraId="27B944BA" w14:textId="098E6E03" w:rsidR="0010088B" w:rsidRDefault="0010088B" w:rsidP="00D85EB5"/>
    <w:p w14:paraId="53318537" w14:textId="5BD5265D" w:rsidR="00FB6AF1" w:rsidRDefault="0010088B" w:rsidP="00D85EB5">
      <w:r>
        <w:t>There is no clear majority. One can argue that option 2 is a compromise between full backward indication and no backward indication.</w:t>
      </w:r>
      <w:r w:rsidR="00FB6AF1">
        <w:t xml:space="preserve"> Furthermore, it seems a valid argument that LTE-like scenario with a few blind retransmissions will not be reproduced by NR performance. As an attempt to find a common ground between camps, the following is proposed:</w:t>
      </w:r>
    </w:p>
    <w:p w14:paraId="2847D0F2" w14:textId="7BBBC5A2" w:rsidR="00FB6AF1" w:rsidRDefault="00FB6AF1" w:rsidP="00FB6AF1">
      <w:pPr>
        <w:pStyle w:val="ListParagraph"/>
        <w:numPr>
          <w:ilvl w:val="0"/>
          <w:numId w:val="19"/>
        </w:numPr>
        <w:ind w:leftChars="0"/>
      </w:pPr>
      <w:r>
        <w:t>To introduce at most 1 bit (option 2)</w:t>
      </w:r>
    </w:p>
    <w:p w14:paraId="6D99C89E" w14:textId="519A4F72" w:rsidR="00FB6AF1" w:rsidRDefault="00FB6AF1" w:rsidP="00FB6AF1">
      <w:pPr>
        <w:pStyle w:val="ListParagraph"/>
        <w:numPr>
          <w:ilvl w:val="0"/>
          <w:numId w:val="19"/>
        </w:numPr>
        <w:ind w:leftChars="0"/>
      </w:pPr>
      <w:r>
        <w:t>Even if periodic transmissions are enabled, the mechanism can be enabled/disabled by RRC (pre-)configuration</w:t>
      </w:r>
    </w:p>
    <w:p w14:paraId="53E9F1B3" w14:textId="0D08A46B" w:rsidR="0010088B" w:rsidRDefault="0010088B" w:rsidP="00D85EB5"/>
    <w:p w14:paraId="1F9847BB" w14:textId="77777777" w:rsidR="00B95510" w:rsidRDefault="00B95510" w:rsidP="00D85EB5"/>
    <w:p w14:paraId="6220EB68" w14:textId="420D19DE" w:rsidR="000307A8" w:rsidRDefault="000307A8" w:rsidP="00D85EB5">
      <w:r w:rsidRPr="000307A8">
        <w:rPr>
          <w:highlight w:val="yellow"/>
        </w:rPr>
        <w:t>Proposal 1</w:t>
      </w:r>
    </w:p>
    <w:p w14:paraId="0BA63DD5" w14:textId="49EFAAC2" w:rsidR="000307A8" w:rsidRPr="000F0943" w:rsidRDefault="000F0943" w:rsidP="00B95510">
      <w:pPr>
        <w:pStyle w:val="ListParagraph"/>
        <w:numPr>
          <w:ilvl w:val="0"/>
          <w:numId w:val="20"/>
        </w:numPr>
        <w:ind w:leftChars="0"/>
      </w:pPr>
      <w:r w:rsidRPr="00FB6AF1">
        <w:rPr>
          <w:lang w:val="en-US"/>
        </w:rPr>
        <w:t xml:space="preserve">When periodic reservations are enabled in a resource pool, </w:t>
      </w:r>
      <w:r w:rsidR="00FB6AF1" w:rsidRPr="00FB6AF1">
        <w:rPr>
          <w:lang w:val="en-US"/>
        </w:rPr>
        <w:t>and when a (pre-)configuration indicates that “resource index” signaling is enabled in a resource pool</w:t>
      </w:r>
      <w:r w:rsidR="00FB6AF1">
        <w:rPr>
          <w:lang w:val="en-US"/>
        </w:rPr>
        <w:t>, a</w:t>
      </w:r>
      <w:r w:rsidRPr="00FB6AF1">
        <w:rPr>
          <w:lang w:val="en-US"/>
        </w:rPr>
        <w:t xml:space="preserve"> separate field of 1 bit in the first stage SCI indicates a </w:t>
      </w:r>
      <w:r w:rsidR="00844F06">
        <w:rPr>
          <w:lang w:val="en-US"/>
        </w:rPr>
        <w:t>“</w:t>
      </w:r>
      <w:r w:rsidRPr="00FB6AF1">
        <w:rPr>
          <w:lang w:val="en-US"/>
        </w:rPr>
        <w:t>resource index</w:t>
      </w:r>
      <w:r w:rsidR="00844F06">
        <w:rPr>
          <w:lang w:val="en-US"/>
        </w:rPr>
        <w:t>”</w:t>
      </w:r>
      <w:r w:rsidRPr="00FB6AF1">
        <w:rPr>
          <w:lang w:val="en-US"/>
        </w:rPr>
        <w:t xml:space="preserve"> for the purpose of backward indication</w:t>
      </w:r>
    </w:p>
    <w:p w14:paraId="54C2B2D2" w14:textId="77777777" w:rsidR="00FB6AF1" w:rsidRPr="00FB6AF1" w:rsidRDefault="00FB6AF1" w:rsidP="00FB6AF1">
      <w:pPr>
        <w:pStyle w:val="ListParagraph"/>
        <w:numPr>
          <w:ilvl w:val="1"/>
          <w:numId w:val="20"/>
        </w:numPr>
        <w:ind w:left="1160"/>
        <w:rPr>
          <w:lang w:val="en-US"/>
        </w:rPr>
      </w:pPr>
      <w:r w:rsidRPr="00FB6AF1">
        <w:rPr>
          <w:lang w:val="en-US"/>
        </w:rPr>
        <w:t xml:space="preserve">For Nmax = 2: </w:t>
      </w:r>
    </w:p>
    <w:p w14:paraId="4C5308F1" w14:textId="0680AF47"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0, the second resource is after the first resource in time domain</w:t>
      </w:r>
    </w:p>
    <w:p w14:paraId="288AD98C" w14:textId="2E7655C5"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1, the second resource is before the first resource in time domain</w:t>
      </w:r>
    </w:p>
    <w:p w14:paraId="71C89B16" w14:textId="77777777" w:rsidR="00FB6AF1" w:rsidRPr="00FB6AF1" w:rsidRDefault="00FB6AF1" w:rsidP="00FB6AF1">
      <w:pPr>
        <w:pStyle w:val="ListParagraph"/>
        <w:numPr>
          <w:ilvl w:val="1"/>
          <w:numId w:val="20"/>
        </w:numPr>
        <w:ind w:left="1160"/>
        <w:rPr>
          <w:lang w:val="en-US"/>
        </w:rPr>
      </w:pPr>
      <w:r w:rsidRPr="00FB6AF1">
        <w:rPr>
          <w:lang w:val="en-US"/>
        </w:rPr>
        <w:t xml:space="preserve">For Nmax = 3: </w:t>
      </w:r>
    </w:p>
    <w:p w14:paraId="42AB57E8" w14:textId="092D5C62"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0, both the second resource and the third resource are after the first resource in time domain</w:t>
      </w:r>
    </w:p>
    <w:p w14:paraId="59B1AD03" w14:textId="0AF3C68D" w:rsidR="000F0943"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1, the second resource is before the first resource in time domain, and the third resource is after the first resource in time domain</w:t>
      </w:r>
    </w:p>
    <w:p w14:paraId="47A349D3" w14:textId="27E69FEF" w:rsidR="0010088B" w:rsidRDefault="0010088B" w:rsidP="00D85EB5"/>
    <w:p w14:paraId="55924D4B" w14:textId="77777777" w:rsidR="00FB6AF1" w:rsidRDefault="00FB6AF1" w:rsidP="00D85EB5"/>
    <w:p w14:paraId="5F1C2F21" w14:textId="77777777"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748E6C5" w14:textId="77777777"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2C9EEFB" w14:textId="77777777" w:rsidR="000C1328" w:rsidRDefault="000C1328" w:rsidP="007938E8">
      <w:pPr>
        <w:pStyle w:val="ListParagraph"/>
        <w:numPr>
          <w:ilvl w:val="0"/>
          <w:numId w:val="19"/>
        </w:numPr>
        <w:ind w:leftChars="0"/>
      </w:pPr>
      <w:r>
        <w:t xml:space="preserve">At least one contribution </w:t>
      </w:r>
      <w:r w:rsidR="00114A7B">
        <w:fldChar w:fldCharType="begin"/>
      </w:r>
      <w:r>
        <w:instrText xml:space="preserve"> REF _Ref38267660 \r \h </w:instrText>
      </w:r>
      <w:r w:rsidR="00114A7B">
        <w:fldChar w:fldCharType="separate"/>
      </w:r>
      <w:r>
        <w:t>[27]</w:t>
      </w:r>
      <w:r w:rsidR="00114A7B">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37E1DDBD" w14:textId="77777777"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F046B3B" w14:textId="77777777" w:rsidR="000C1328" w:rsidRDefault="000C1328" w:rsidP="007938E8">
      <w:pPr>
        <w:pStyle w:val="ListParagraph"/>
        <w:numPr>
          <w:ilvl w:val="0"/>
          <w:numId w:val="19"/>
        </w:numPr>
        <w:ind w:leftChars="0"/>
      </w:pPr>
      <w:r>
        <w:t>In general, there are the following alternatives identified</w:t>
      </w:r>
    </w:p>
    <w:p w14:paraId="1792B2E4" w14:textId="77777777" w:rsidR="000C1328" w:rsidRDefault="000C1328" w:rsidP="007938E8">
      <w:pPr>
        <w:pStyle w:val="ListParagraph"/>
        <w:numPr>
          <w:ilvl w:val="1"/>
          <w:numId w:val="19"/>
        </w:numPr>
        <w:ind w:leftChars="0"/>
      </w:pPr>
      <w:r>
        <w:t>Keep excluding by all configured period values</w:t>
      </w:r>
    </w:p>
    <w:p w14:paraId="71E5A36D" w14:textId="77777777" w:rsidR="000C1328" w:rsidRDefault="000C1328" w:rsidP="007938E8">
      <w:pPr>
        <w:pStyle w:val="ListParagraph"/>
        <w:numPr>
          <w:ilvl w:val="1"/>
          <w:numId w:val="19"/>
        </w:numPr>
        <w:ind w:leftChars="0"/>
      </w:pPr>
      <w:r>
        <w:t>Exclude only using TX UE period value</w:t>
      </w:r>
    </w:p>
    <w:p w14:paraId="11BB7B32" w14:textId="77777777" w:rsidR="000C1328" w:rsidRDefault="000C1328" w:rsidP="007938E8">
      <w:pPr>
        <w:pStyle w:val="ListParagraph"/>
        <w:numPr>
          <w:ilvl w:val="1"/>
          <w:numId w:val="19"/>
        </w:numPr>
        <w:ind w:leftChars="0"/>
      </w:pPr>
      <w:r>
        <w:t>Do not apply this exclusion at all</w:t>
      </w:r>
    </w:p>
    <w:p w14:paraId="6071E489" w14:textId="77777777" w:rsidR="000C1328" w:rsidRDefault="000C1328" w:rsidP="007938E8">
      <w:pPr>
        <w:pStyle w:val="ListParagraph"/>
        <w:numPr>
          <w:ilvl w:val="1"/>
          <w:numId w:val="19"/>
        </w:numPr>
        <w:ind w:leftChars="0"/>
      </w:pPr>
      <w:r>
        <w:t>Separately configure a set of periods for exclusion</w:t>
      </w:r>
    </w:p>
    <w:p w14:paraId="0C593E87" w14:textId="77777777" w:rsidR="000C1328" w:rsidRDefault="000C1328" w:rsidP="007938E8">
      <w:pPr>
        <w:pStyle w:val="ListParagraph"/>
        <w:numPr>
          <w:ilvl w:val="1"/>
          <w:numId w:val="19"/>
        </w:numPr>
        <w:ind w:leftChars="0"/>
      </w:pPr>
      <w:r>
        <w:t>Apply other mechanisms for reduced exclusion rate</w:t>
      </w:r>
    </w:p>
    <w:p w14:paraId="56C083F4" w14:textId="77777777" w:rsidR="000C1328" w:rsidRDefault="000C1328" w:rsidP="007938E8">
      <w:pPr>
        <w:pStyle w:val="ListParagraph"/>
        <w:numPr>
          <w:ilvl w:val="2"/>
          <w:numId w:val="19"/>
        </w:numPr>
        <w:ind w:leftChars="0"/>
      </w:pPr>
      <w:r>
        <w:t>Probabilistic exclusion</w:t>
      </w:r>
    </w:p>
    <w:p w14:paraId="32930959" w14:textId="77777777" w:rsidR="000C1328" w:rsidRDefault="000C1328" w:rsidP="007938E8">
      <w:pPr>
        <w:pStyle w:val="ListParagraph"/>
        <w:numPr>
          <w:ilvl w:val="2"/>
          <w:numId w:val="19"/>
        </w:numPr>
        <w:ind w:leftChars="0"/>
      </w:pPr>
      <w:r>
        <w:t>Reduced number of excluded resources</w:t>
      </w:r>
    </w:p>
    <w:p w14:paraId="4DDA6FC7" w14:textId="77777777" w:rsidR="000C1328" w:rsidRDefault="000C1328" w:rsidP="007938E8">
      <w:pPr>
        <w:pStyle w:val="ListParagraph"/>
        <w:numPr>
          <w:ilvl w:val="2"/>
          <w:numId w:val="19"/>
        </w:numPr>
        <w:ind w:leftChars="0"/>
      </w:pPr>
      <w:r>
        <w:t>A subset of periods used for exclusion</w:t>
      </w:r>
    </w:p>
    <w:p w14:paraId="4FFEF3F8" w14:textId="77777777" w:rsidR="003819CE" w:rsidRDefault="003819CE" w:rsidP="00842A04"/>
    <w:p w14:paraId="02E2404C" w14:textId="77777777"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3CC956DC" w14:textId="77777777" w:rsidR="000C1328" w:rsidRDefault="000C1328" w:rsidP="00842A04">
      <w:pPr>
        <w:rPr>
          <w:lang w:val="en-US"/>
        </w:rPr>
      </w:pPr>
    </w:p>
    <w:p w14:paraId="1316190F" w14:textId="7777777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51CC047A" w14:textId="77777777" w:rsidR="00BA2792" w:rsidRDefault="00BA2792" w:rsidP="007938E8">
      <w:pPr>
        <w:numPr>
          <w:ilvl w:val="0"/>
          <w:numId w:val="15"/>
        </w:numPr>
        <w:jc w:val="both"/>
        <w:rPr>
          <w:lang w:val="en-US"/>
        </w:rPr>
      </w:pPr>
      <w:r>
        <w:rPr>
          <w:lang w:val="en-US"/>
        </w:rPr>
        <w:t>Option 2: Change current procedure</w:t>
      </w:r>
    </w:p>
    <w:p w14:paraId="1AD4A6B9" w14:textId="77777777" w:rsidR="00BA2792" w:rsidRDefault="00BA2792" w:rsidP="007938E8">
      <w:pPr>
        <w:numPr>
          <w:ilvl w:val="1"/>
          <w:numId w:val="15"/>
        </w:numPr>
        <w:jc w:val="both"/>
        <w:rPr>
          <w:lang w:val="en-US"/>
        </w:rPr>
      </w:pPr>
      <w:r>
        <w:rPr>
          <w:lang w:val="en-US"/>
        </w:rPr>
        <w:t>Option 2a: Exclude only based on the period used by the UE selecting the resources</w:t>
      </w:r>
    </w:p>
    <w:p w14:paraId="6B0CB7FC" w14:textId="77777777" w:rsidR="00BA2792" w:rsidRDefault="00BA2792" w:rsidP="007938E8">
      <w:pPr>
        <w:numPr>
          <w:ilvl w:val="1"/>
          <w:numId w:val="15"/>
        </w:numPr>
        <w:jc w:val="both"/>
        <w:rPr>
          <w:lang w:val="en-US"/>
        </w:rPr>
      </w:pPr>
      <w:r>
        <w:rPr>
          <w:lang w:val="en-US"/>
        </w:rPr>
        <w:t>Option 2b: Do not apply this exclusion step</w:t>
      </w:r>
    </w:p>
    <w:p w14:paraId="61FB21E6" w14:textId="7777777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7A506F5C" w14:textId="77777777" w:rsidR="000C1328" w:rsidRDefault="000C1328" w:rsidP="00842A04">
      <w:pPr>
        <w:rPr>
          <w:lang w:val="en-US"/>
        </w:rPr>
      </w:pPr>
    </w:p>
    <w:p w14:paraId="7ACD1175" w14:textId="77777777" w:rsidR="00BA2792" w:rsidRDefault="00BA2792" w:rsidP="00842A04">
      <w:pPr>
        <w:rPr>
          <w:lang w:val="en-US"/>
        </w:rPr>
      </w:pPr>
    </w:p>
    <w:tbl>
      <w:tblPr>
        <w:tblStyle w:val="TableGrid"/>
        <w:tblW w:w="0" w:type="auto"/>
        <w:tblLook w:val="04A0" w:firstRow="1" w:lastRow="0" w:firstColumn="1" w:lastColumn="0" w:noHBand="0" w:noVBand="1"/>
      </w:tblPr>
      <w:tblGrid>
        <w:gridCol w:w="1661"/>
        <w:gridCol w:w="1868"/>
        <w:gridCol w:w="4343"/>
        <w:gridCol w:w="1759"/>
      </w:tblGrid>
      <w:tr w:rsidR="00BA2792" w14:paraId="3013C2C1" w14:textId="77777777" w:rsidTr="008C3933">
        <w:tc>
          <w:tcPr>
            <w:tcW w:w="1661" w:type="dxa"/>
          </w:tcPr>
          <w:p w14:paraId="2823AB38" w14:textId="77777777" w:rsidR="00BA2792" w:rsidRDefault="00BA2792" w:rsidP="00B95510">
            <w:r>
              <w:t>Source</w:t>
            </w:r>
          </w:p>
        </w:tc>
        <w:tc>
          <w:tcPr>
            <w:tcW w:w="1868" w:type="dxa"/>
          </w:tcPr>
          <w:p w14:paraId="7B6C449A" w14:textId="77777777" w:rsidR="00BA2792" w:rsidRDefault="00BA2792" w:rsidP="00B95510">
            <w:r>
              <w:t>Option</w:t>
            </w:r>
          </w:p>
        </w:tc>
        <w:tc>
          <w:tcPr>
            <w:tcW w:w="4343" w:type="dxa"/>
          </w:tcPr>
          <w:p w14:paraId="0390D02B" w14:textId="77777777" w:rsidR="00BA2792" w:rsidRDefault="00BA2792" w:rsidP="00B95510">
            <w:r>
              <w:t>Comment</w:t>
            </w:r>
          </w:p>
        </w:tc>
        <w:tc>
          <w:tcPr>
            <w:tcW w:w="1759" w:type="dxa"/>
          </w:tcPr>
          <w:p w14:paraId="658EBDC9" w14:textId="77777777" w:rsidR="00BA2792" w:rsidRDefault="00BA2792" w:rsidP="00B95510"/>
        </w:tc>
      </w:tr>
      <w:tr w:rsidR="00BA2792" w14:paraId="5302E5E4" w14:textId="77777777" w:rsidTr="008C3933">
        <w:tc>
          <w:tcPr>
            <w:tcW w:w="1661" w:type="dxa"/>
          </w:tcPr>
          <w:p w14:paraId="01232DD3" w14:textId="77777777" w:rsidR="00BA2792" w:rsidRDefault="0013476A" w:rsidP="00B95510">
            <w:r>
              <w:t>Ericsson</w:t>
            </w:r>
          </w:p>
        </w:tc>
        <w:tc>
          <w:tcPr>
            <w:tcW w:w="1868" w:type="dxa"/>
          </w:tcPr>
          <w:p w14:paraId="3DA1A49C" w14:textId="77777777" w:rsidR="00BA2792" w:rsidRDefault="00BA2792" w:rsidP="00B95510"/>
        </w:tc>
        <w:tc>
          <w:tcPr>
            <w:tcW w:w="4343" w:type="dxa"/>
          </w:tcPr>
          <w:p w14:paraId="7D34CDE9" w14:textId="77777777" w:rsidR="00BA2792" w:rsidRDefault="0013476A" w:rsidP="00B95510">
            <w:r>
              <w:t xml:space="preserve">For periods of 16 or more slots (i.e., 32/2), we do not see the need to make any changes to the specification. </w:t>
            </w:r>
          </w:p>
        </w:tc>
        <w:tc>
          <w:tcPr>
            <w:tcW w:w="1759" w:type="dxa"/>
          </w:tcPr>
          <w:p w14:paraId="6DCC55C2" w14:textId="77777777" w:rsidR="00BA2792" w:rsidRDefault="00BA2792" w:rsidP="00B95510"/>
        </w:tc>
      </w:tr>
      <w:tr w:rsidR="00BA2792" w14:paraId="2D7015AD" w14:textId="77777777" w:rsidTr="008C3933">
        <w:tc>
          <w:tcPr>
            <w:tcW w:w="1661" w:type="dxa"/>
          </w:tcPr>
          <w:p w14:paraId="313A43C1" w14:textId="77777777" w:rsidR="00BA2792" w:rsidRPr="00915B08" w:rsidRDefault="00915B08" w:rsidP="00B95510">
            <w:pPr>
              <w:rPr>
                <w:lang w:val="ru-RU"/>
              </w:rPr>
            </w:pPr>
            <w:r>
              <w:t>Intel</w:t>
            </w:r>
          </w:p>
        </w:tc>
        <w:tc>
          <w:tcPr>
            <w:tcW w:w="1868" w:type="dxa"/>
          </w:tcPr>
          <w:p w14:paraId="23461A7B" w14:textId="77777777" w:rsidR="00BA2792" w:rsidRPr="00915B08" w:rsidRDefault="00915B08" w:rsidP="00915B08">
            <w:pPr>
              <w:jc w:val="both"/>
              <w:rPr>
                <w:lang w:val="en-US"/>
              </w:rPr>
            </w:pPr>
            <w:r>
              <w:rPr>
                <w:lang w:val="en-US"/>
              </w:rPr>
              <w:t>Option 2c</w:t>
            </w:r>
          </w:p>
        </w:tc>
        <w:tc>
          <w:tcPr>
            <w:tcW w:w="4343" w:type="dxa"/>
          </w:tcPr>
          <w:p w14:paraId="5372B294" w14:textId="77777777" w:rsidR="00BA2792" w:rsidRPr="00074201" w:rsidRDefault="00915B08" w:rsidP="00B95510">
            <w:pPr>
              <w:rPr>
                <w:lang w:val="en-US"/>
              </w:rPr>
            </w:pPr>
            <w:r>
              <w:rPr>
                <w:lang w:val="en-US"/>
              </w:rPr>
              <w:t>In our view the universal solution is to apply a different set of periods, e.g. a reduced sub-set or a separately configured set</w:t>
            </w:r>
          </w:p>
        </w:tc>
        <w:tc>
          <w:tcPr>
            <w:tcW w:w="1759" w:type="dxa"/>
          </w:tcPr>
          <w:p w14:paraId="7239C60F" w14:textId="77777777" w:rsidR="00BA2792" w:rsidRDefault="00BA2792" w:rsidP="00B95510"/>
        </w:tc>
      </w:tr>
      <w:tr w:rsidR="003443E8" w14:paraId="450C11EB" w14:textId="77777777" w:rsidTr="008C3933">
        <w:tc>
          <w:tcPr>
            <w:tcW w:w="1661" w:type="dxa"/>
          </w:tcPr>
          <w:p w14:paraId="3FFC5ACD" w14:textId="77777777" w:rsidR="003443E8" w:rsidRPr="003443E8" w:rsidRDefault="003443E8" w:rsidP="00B95510">
            <w:pPr>
              <w:rPr>
                <w:rFonts w:eastAsiaTheme="minorEastAsia"/>
                <w:lang w:eastAsia="zh-CN"/>
              </w:rPr>
            </w:pPr>
            <w:r>
              <w:rPr>
                <w:rFonts w:eastAsiaTheme="minorEastAsia" w:hint="eastAsia"/>
                <w:lang w:eastAsia="zh-CN"/>
              </w:rPr>
              <w:t>v</w:t>
            </w:r>
            <w:r>
              <w:rPr>
                <w:rFonts w:eastAsiaTheme="minorEastAsia"/>
                <w:lang w:eastAsia="zh-CN"/>
              </w:rPr>
              <w:t>ivo</w:t>
            </w:r>
          </w:p>
        </w:tc>
        <w:tc>
          <w:tcPr>
            <w:tcW w:w="1868" w:type="dxa"/>
          </w:tcPr>
          <w:p w14:paraId="4F3432DA" w14:textId="77777777"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343" w:type="dxa"/>
          </w:tcPr>
          <w:p w14:paraId="208FC0DF" w14:textId="77777777" w:rsidR="003443E8" w:rsidRPr="003443E8" w:rsidRDefault="003443E8" w:rsidP="00B95510">
            <w:pPr>
              <w:rPr>
                <w:rFonts w:eastAsiaTheme="minorEastAsia"/>
                <w:lang w:val="en-US" w:eastAsia="zh-CN"/>
              </w:rPr>
            </w:pPr>
            <w:r>
              <w:rPr>
                <w:rFonts w:eastAsiaTheme="minorEastAsia"/>
                <w:lang w:val="en-US" w:eastAsia="zh-CN"/>
              </w:rPr>
              <w:t xml:space="preserve">Compared with LTE, we have some more values in 0-99ms. However, only a few </w:t>
            </w:r>
            <w:proofErr w:type="gramStart"/>
            <w:r>
              <w:rPr>
                <w:rFonts w:eastAsiaTheme="minorEastAsia"/>
                <w:lang w:val="en-US" w:eastAsia="zh-CN"/>
              </w:rPr>
              <w:t>value</w:t>
            </w:r>
            <w:proofErr w:type="gramEnd"/>
            <w:r>
              <w:rPr>
                <w:rFonts w:eastAsiaTheme="minorEastAsia"/>
                <w:lang w:val="en-US" w:eastAsia="zh-CN"/>
              </w:rPr>
              <w:t xml:space="preserve"> in 0~99 can be </w:t>
            </w:r>
            <w:r>
              <w:rPr>
                <w:rFonts w:eastAsiaTheme="minorEastAsia"/>
                <w:lang w:val="en-US" w:eastAsia="zh-CN"/>
              </w:rPr>
              <w:lastRenderedPageBreak/>
              <w:t>beneficial, e.g., 30, 50…, considering only a few value is configured per pool, we do not think such additional value will degrade the system performance.</w:t>
            </w:r>
          </w:p>
        </w:tc>
        <w:tc>
          <w:tcPr>
            <w:tcW w:w="1759" w:type="dxa"/>
          </w:tcPr>
          <w:p w14:paraId="45E6DF29" w14:textId="77777777" w:rsidR="003443E8" w:rsidRDefault="003443E8" w:rsidP="00B95510"/>
        </w:tc>
      </w:tr>
      <w:tr w:rsidR="00E264BF" w14:paraId="09195D9C" w14:textId="77777777" w:rsidTr="008C3933">
        <w:tc>
          <w:tcPr>
            <w:tcW w:w="1661" w:type="dxa"/>
          </w:tcPr>
          <w:p w14:paraId="7B183F08" w14:textId="77777777" w:rsidR="00E264BF" w:rsidRPr="00E264BF" w:rsidRDefault="00E264BF" w:rsidP="00B95510">
            <w:pPr>
              <w:rPr>
                <w:rFonts w:eastAsia="MS Mincho"/>
                <w:lang w:eastAsia="ja-JP"/>
              </w:rPr>
            </w:pPr>
            <w:r>
              <w:rPr>
                <w:rFonts w:eastAsia="MS Mincho" w:hint="eastAsia"/>
                <w:lang w:eastAsia="ja-JP"/>
              </w:rPr>
              <w:t>NTT DOCOMO</w:t>
            </w:r>
          </w:p>
        </w:tc>
        <w:tc>
          <w:tcPr>
            <w:tcW w:w="1868" w:type="dxa"/>
          </w:tcPr>
          <w:p w14:paraId="6C370DDD" w14:textId="77777777"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343" w:type="dxa"/>
          </w:tcPr>
          <w:p w14:paraId="171BD026" w14:textId="77777777" w:rsidR="00E264BF" w:rsidRPr="00E264BF" w:rsidRDefault="00E264BF" w:rsidP="00B95510">
            <w:pPr>
              <w:rPr>
                <w:rFonts w:eastAsia="MS Mincho"/>
                <w:lang w:val="en-US" w:eastAsia="ja-JP"/>
              </w:rPr>
            </w:pPr>
            <w:r>
              <w:rPr>
                <w:rFonts w:eastAsia="MS Mincho"/>
                <w:lang w:val="en-US" w:eastAsia="ja-JP"/>
              </w:rPr>
              <w:t xml:space="preserve">Which option is better depends on </w:t>
            </w:r>
            <w:proofErr w:type="gramStart"/>
            <w:r>
              <w:rPr>
                <w:rFonts w:eastAsia="MS Mincho"/>
                <w:lang w:val="en-US" w:eastAsia="ja-JP"/>
              </w:rPr>
              <w:t>situations.</w:t>
            </w:r>
            <w:proofErr w:type="gramEnd"/>
            <w:r>
              <w:rPr>
                <w:rFonts w:eastAsia="MS Mincho"/>
                <w:lang w:val="en-US" w:eastAsia="ja-JP"/>
              </w:rPr>
              <w:t xml:space="preserve"> For shorter periodicity, option 1 is better than option 2 as excluding only the period used by the UE is not </w:t>
            </w:r>
            <w:proofErr w:type="gramStart"/>
            <w:r>
              <w:rPr>
                <w:rFonts w:eastAsia="MS Mincho"/>
                <w:lang w:val="en-US" w:eastAsia="ja-JP"/>
              </w:rPr>
              <w:t>sufficient</w:t>
            </w:r>
            <w:proofErr w:type="gramEnd"/>
            <w:r>
              <w:rPr>
                <w:rFonts w:eastAsia="MS Mincho"/>
                <w:lang w:val="en-US" w:eastAsia="ja-JP"/>
              </w:rPr>
              <w:t xml:space="preserve">. For longer periodicity, option 2 is ok. </w:t>
            </w:r>
          </w:p>
        </w:tc>
        <w:tc>
          <w:tcPr>
            <w:tcW w:w="1759" w:type="dxa"/>
          </w:tcPr>
          <w:p w14:paraId="210CF4D5" w14:textId="77777777" w:rsidR="00E264BF" w:rsidRDefault="00E264BF" w:rsidP="00B95510"/>
        </w:tc>
      </w:tr>
      <w:tr w:rsidR="001E082D" w14:paraId="594CFB59" w14:textId="77777777" w:rsidTr="008C3933">
        <w:tc>
          <w:tcPr>
            <w:tcW w:w="1661" w:type="dxa"/>
          </w:tcPr>
          <w:p w14:paraId="2D28CF10" w14:textId="77777777" w:rsidR="001E082D" w:rsidRPr="001E082D" w:rsidRDefault="001E082D" w:rsidP="00B95510">
            <w:pPr>
              <w:rPr>
                <w:rFonts w:eastAsia="Malgun Gothic"/>
                <w:lang w:eastAsia="ko-KR"/>
              </w:rPr>
            </w:pPr>
            <w:r>
              <w:rPr>
                <w:rFonts w:eastAsia="Malgun Gothic" w:hint="eastAsia"/>
                <w:lang w:eastAsia="ko-KR"/>
              </w:rPr>
              <w:t>Samsung</w:t>
            </w:r>
          </w:p>
        </w:tc>
        <w:tc>
          <w:tcPr>
            <w:tcW w:w="1868" w:type="dxa"/>
          </w:tcPr>
          <w:p w14:paraId="119C64CB" w14:textId="77777777" w:rsidR="001E082D" w:rsidRDefault="001E082D" w:rsidP="00915B08">
            <w:pPr>
              <w:jc w:val="both"/>
              <w:rPr>
                <w:rFonts w:eastAsia="MS Mincho"/>
                <w:lang w:val="en-US" w:eastAsia="ja-JP"/>
              </w:rPr>
            </w:pPr>
            <w:r>
              <w:rPr>
                <w:rFonts w:eastAsia="Malgun Gothic"/>
                <w:lang w:val="en-US" w:eastAsia="ko-KR"/>
              </w:rPr>
              <w:t>Option 2b</w:t>
            </w:r>
          </w:p>
        </w:tc>
        <w:tc>
          <w:tcPr>
            <w:tcW w:w="4343" w:type="dxa"/>
          </w:tcPr>
          <w:p w14:paraId="37D37A44" w14:textId="77777777" w:rsidR="001E082D" w:rsidRDefault="001E082D" w:rsidP="00B95510">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759" w:type="dxa"/>
          </w:tcPr>
          <w:p w14:paraId="47065739" w14:textId="77777777" w:rsidR="001E082D" w:rsidRDefault="001E082D" w:rsidP="00B95510"/>
        </w:tc>
      </w:tr>
      <w:tr w:rsidR="007C7895" w14:paraId="6A5F20BE" w14:textId="77777777" w:rsidTr="008C3933">
        <w:tc>
          <w:tcPr>
            <w:tcW w:w="1661" w:type="dxa"/>
          </w:tcPr>
          <w:p w14:paraId="795376C5" w14:textId="77777777" w:rsidR="007C7895" w:rsidRDefault="007C7895" w:rsidP="00B95510">
            <w:pPr>
              <w:rPr>
                <w:rFonts w:eastAsia="Malgun Gothic"/>
                <w:lang w:eastAsia="ko-KR"/>
              </w:rPr>
            </w:pPr>
            <w:r>
              <w:rPr>
                <w:rFonts w:eastAsia="Malgun Gothic"/>
                <w:lang w:eastAsia="ko-KR"/>
              </w:rPr>
              <w:t>TCL</w:t>
            </w:r>
          </w:p>
        </w:tc>
        <w:tc>
          <w:tcPr>
            <w:tcW w:w="1868" w:type="dxa"/>
          </w:tcPr>
          <w:p w14:paraId="120063EC" w14:textId="77777777" w:rsidR="007C7895" w:rsidRDefault="007C7895" w:rsidP="00915B08">
            <w:pPr>
              <w:jc w:val="both"/>
              <w:rPr>
                <w:rFonts w:eastAsia="Malgun Gothic"/>
                <w:lang w:val="en-US" w:eastAsia="ko-KR"/>
              </w:rPr>
            </w:pPr>
            <w:r>
              <w:rPr>
                <w:rFonts w:eastAsia="Malgun Gothic"/>
                <w:lang w:val="en-US" w:eastAsia="ko-KR"/>
              </w:rPr>
              <w:t>Option 1</w:t>
            </w:r>
          </w:p>
        </w:tc>
        <w:tc>
          <w:tcPr>
            <w:tcW w:w="4343" w:type="dxa"/>
          </w:tcPr>
          <w:p w14:paraId="34060E0E" w14:textId="77777777"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759" w:type="dxa"/>
          </w:tcPr>
          <w:p w14:paraId="67560733" w14:textId="77777777" w:rsidR="007C7895" w:rsidRDefault="007C7895" w:rsidP="00B95510"/>
        </w:tc>
      </w:tr>
      <w:tr w:rsidR="00C4037B" w14:paraId="0DD782C5" w14:textId="77777777" w:rsidTr="008C3933">
        <w:tc>
          <w:tcPr>
            <w:tcW w:w="1661" w:type="dxa"/>
          </w:tcPr>
          <w:p w14:paraId="5E780478" w14:textId="77777777" w:rsidR="00C4037B" w:rsidRDefault="00C4037B" w:rsidP="00C4037B">
            <w:pPr>
              <w:rPr>
                <w:rFonts w:eastAsia="Malgun Gothic"/>
                <w:lang w:eastAsia="ko-KR"/>
              </w:rPr>
            </w:pPr>
            <w:r>
              <w:t>Qualcomm</w:t>
            </w:r>
          </w:p>
        </w:tc>
        <w:tc>
          <w:tcPr>
            <w:tcW w:w="1868" w:type="dxa"/>
          </w:tcPr>
          <w:p w14:paraId="3D505B91" w14:textId="77777777" w:rsidR="00C4037B" w:rsidRDefault="00C4037B" w:rsidP="00C4037B">
            <w:pPr>
              <w:jc w:val="both"/>
              <w:rPr>
                <w:rFonts w:eastAsia="Malgun Gothic"/>
                <w:lang w:val="en-US" w:eastAsia="ko-KR"/>
              </w:rPr>
            </w:pPr>
            <w:r>
              <w:rPr>
                <w:lang w:val="en-US"/>
              </w:rPr>
              <w:t>Option 2a</w:t>
            </w:r>
          </w:p>
        </w:tc>
        <w:tc>
          <w:tcPr>
            <w:tcW w:w="4343" w:type="dxa"/>
          </w:tcPr>
          <w:p w14:paraId="4ED599B3" w14:textId="77777777"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14:paraId="73764190" w14:textId="77777777" w:rsidR="00C4037B" w:rsidRDefault="00C4037B" w:rsidP="00C4037B">
            <w:pPr>
              <w:rPr>
                <w:lang w:val="en-US" w:eastAsia="ko-KR"/>
              </w:rPr>
            </w:pPr>
            <w:r>
              <w:rPr>
                <w:lang w:val="en-US"/>
              </w:rPr>
              <w:t>We can also be ok with Option 2b as a second preference.</w:t>
            </w:r>
          </w:p>
        </w:tc>
        <w:tc>
          <w:tcPr>
            <w:tcW w:w="1759" w:type="dxa"/>
          </w:tcPr>
          <w:p w14:paraId="1ABE33D7" w14:textId="77777777" w:rsidR="00C4037B" w:rsidRDefault="00C4037B" w:rsidP="00C4037B"/>
        </w:tc>
      </w:tr>
      <w:tr w:rsidR="00A46343" w14:paraId="2FE16A29" w14:textId="77777777" w:rsidTr="008C3933">
        <w:tc>
          <w:tcPr>
            <w:tcW w:w="1661" w:type="dxa"/>
          </w:tcPr>
          <w:p w14:paraId="1FC073DE" w14:textId="77777777" w:rsidR="00A46343" w:rsidRDefault="00A46343" w:rsidP="00B95510">
            <w:pPr>
              <w:rPr>
                <w:rFonts w:eastAsia="Malgun Gothic"/>
                <w:lang w:eastAsia="ko-KR"/>
              </w:rPr>
            </w:pPr>
            <w:r>
              <w:rPr>
                <w:rFonts w:eastAsia="Malgun Gothic"/>
                <w:lang w:eastAsia="ko-KR"/>
              </w:rPr>
              <w:t>Bosch</w:t>
            </w:r>
          </w:p>
        </w:tc>
        <w:tc>
          <w:tcPr>
            <w:tcW w:w="1868" w:type="dxa"/>
          </w:tcPr>
          <w:p w14:paraId="3529DD3F" w14:textId="77777777" w:rsidR="00A46343" w:rsidRDefault="00A46343" w:rsidP="00B95510">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14:paraId="22198C4F" w14:textId="77777777" w:rsidR="00A46343" w:rsidRDefault="00A46343" w:rsidP="00B95510">
            <w:pPr>
              <w:jc w:val="both"/>
              <w:rPr>
                <w:rFonts w:eastAsia="Malgun Gothic"/>
                <w:lang w:val="en-US" w:eastAsia="ko-KR"/>
              </w:rPr>
            </w:pPr>
          </w:p>
        </w:tc>
        <w:tc>
          <w:tcPr>
            <w:tcW w:w="4343" w:type="dxa"/>
          </w:tcPr>
          <w:p w14:paraId="4928850C" w14:textId="77777777"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759" w:type="dxa"/>
          </w:tcPr>
          <w:p w14:paraId="3284E8BD" w14:textId="77777777" w:rsidR="00A46343" w:rsidRDefault="00A46343" w:rsidP="00B95510"/>
        </w:tc>
      </w:tr>
      <w:tr w:rsidR="00E75961" w14:paraId="7478BDB9" w14:textId="77777777" w:rsidTr="008C3933">
        <w:tc>
          <w:tcPr>
            <w:tcW w:w="1661" w:type="dxa"/>
          </w:tcPr>
          <w:p w14:paraId="75B27604" w14:textId="77777777" w:rsidR="00E75961" w:rsidRPr="00E75961" w:rsidRDefault="00E75961" w:rsidP="00E75961">
            <w:pPr>
              <w:rPr>
                <w:rFonts w:eastAsia="Malgun Gothic"/>
                <w:lang w:eastAsia="ko-KR"/>
              </w:rPr>
            </w:pPr>
            <w:r w:rsidRPr="00E75961">
              <w:t>Huawei/HiSilicon</w:t>
            </w:r>
          </w:p>
        </w:tc>
        <w:tc>
          <w:tcPr>
            <w:tcW w:w="1868" w:type="dxa"/>
          </w:tcPr>
          <w:p w14:paraId="5A667076" w14:textId="77777777"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343" w:type="dxa"/>
          </w:tcPr>
          <w:p w14:paraId="26F54632" w14:textId="77777777"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14:paraId="2A92B226" w14:textId="77777777" w:rsidR="00E75961" w:rsidRPr="00E75961" w:rsidRDefault="00E75961" w:rsidP="00E75961"/>
          <w:p w14:paraId="58C9284E" w14:textId="77777777" w:rsidR="00E75961" w:rsidRPr="00E75961" w:rsidRDefault="00E75961" w:rsidP="00E75961">
            <w:r w:rsidRPr="00E75961">
              <w:t>Option 2a is not preferred since the periods indicated on the non-monitored slots would be any period allowed by the higher layer.</w:t>
            </w:r>
          </w:p>
          <w:p w14:paraId="381C23A2" w14:textId="77777777" w:rsidR="00E75961" w:rsidRPr="00E75961" w:rsidRDefault="00E75961" w:rsidP="00E75961"/>
          <w:p w14:paraId="2A8FDBE3" w14:textId="77777777" w:rsidR="00E75961" w:rsidRPr="00E75961" w:rsidRDefault="00E75961" w:rsidP="00E75961">
            <w:pPr>
              <w:rPr>
                <w:lang w:val="en-US" w:eastAsia="ko-KR"/>
              </w:rPr>
            </w:pPr>
            <w:r w:rsidRPr="00E75961">
              <w:t>Option 2c is also not preferred since such sub-set may cause inaccuracy and thus collision.</w:t>
            </w:r>
          </w:p>
        </w:tc>
        <w:tc>
          <w:tcPr>
            <w:tcW w:w="1759" w:type="dxa"/>
          </w:tcPr>
          <w:p w14:paraId="6BF36BBA" w14:textId="77777777" w:rsidR="00E75961" w:rsidRDefault="00E75961" w:rsidP="00E75961"/>
        </w:tc>
      </w:tr>
      <w:tr w:rsidR="008E0875" w14:paraId="62277930" w14:textId="77777777" w:rsidTr="008C3933">
        <w:tc>
          <w:tcPr>
            <w:tcW w:w="1661" w:type="dxa"/>
          </w:tcPr>
          <w:p w14:paraId="5713457C" w14:textId="77777777" w:rsidR="008E0875" w:rsidRPr="00E75961" w:rsidRDefault="008E0875" w:rsidP="00E75961">
            <w:r>
              <w:t>ZTE, Sanechips</w:t>
            </w:r>
          </w:p>
        </w:tc>
        <w:tc>
          <w:tcPr>
            <w:tcW w:w="1868" w:type="dxa"/>
          </w:tcPr>
          <w:p w14:paraId="195D99D0" w14:textId="77777777" w:rsidR="008E0875" w:rsidRPr="008E0875" w:rsidRDefault="008E0875" w:rsidP="00B95510">
            <w:pPr>
              <w:jc w:val="both"/>
              <w:rPr>
                <w:lang w:val="en-US"/>
              </w:rPr>
            </w:pPr>
            <w:r w:rsidRPr="008E0875">
              <w:rPr>
                <w:lang w:val="en-US"/>
              </w:rPr>
              <w:t>Option 2b</w:t>
            </w:r>
          </w:p>
        </w:tc>
        <w:tc>
          <w:tcPr>
            <w:tcW w:w="4343" w:type="dxa"/>
          </w:tcPr>
          <w:p w14:paraId="36E28C64" w14:textId="77777777" w:rsidR="008E0875" w:rsidRPr="008E0875" w:rsidRDefault="008E0875" w:rsidP="00B95510">
            <w:pPr>
              <w:rPr>
                <w:rFonts w:eastAsia="SimSun"/>
                <w:lang w:val="en-US" w:eastAsia="zh-CN"/>
              </w:rPr>
            </w:pPr>
            <w:r w:rsidRPr="008E0875">
              <w:rPr>
                <w:rFonts w:eastAsia="SimSun" w:hint="eastAsia"/>
                <w:lang w:val="en-US" w:eastAsia="zh-CN"/>
              </w:rPr>
              <w:t xml:space="preserve">For simplicity, we support </w:t>
            </w:r>
            <w:r w:rsidRPr="008E0875">
              <w:rPr>
                <w:lang w:val="en-US"/>
              </w:rPr>
              <w:t>Option 2b</w:t>
            </w:r>
            <w:r w:rsidRPr="008E0875">
              <w:rPr>
                <w:rFonts w:eastAsia="SimSun" w:hint="eastAsia"/>
                <w:lang w:val="en-US" w:eastAsia="zh-CN"/>
              </w:rPr>
              <w:t xml:space="preserve">. </w:t>
            </w:r>
          </w:p>
        </w:tc>
        <w:tc>
          <w:tcPr>
            <w:tcW w:w="1759" w:type="dxa"/>
          </w:tcPr>
          <w:p w14:paraId="2C30AB46" w14:textId="77777777" w:rsidR="008E0875" w:rsidRDefault="008E0875" w:rsidP="00E75961"/>
        </w:tc>
      </w:tr>
      <w:tr w:rsidR="005F656A" w14:paraId="263C301B" w14:textId="77777777" w:rsidTr="008C3933">
        <w:tc>
          <w:tcPr>
            <w:tcW w:w="1661" w:type="dxa"/>
          </w:tcPr>
          <w:p w14:paraId="1F6121B2" w14:textId="77777777" w:rsidR="005F656A" w:rsidRDefault="005F656A" w:rsidP="00E75961">
            <w:r>
              <w:t>Apple</w:t>
            </w:r>
          </w:p>
        </w:tc>
        <w:tc>
          <w:tcPr>
            <w:tcW w:w="1868" w:type="dxa"/>
          </w:tcPr>
          <w:p w14:paraId="6C567BC8" w14:textId="77777777" w:rsidR="005F656A" w:rsidRPr="008E0875" w:rsidRDefault="005F656A" w:rsidP="00B95510">
            <w:pPr>
              <w:jc w:val="both"/>
              <w:rPr>
                <w:lang w:val="en-US"/>
              </w:rPr>
            </w:pPr>
            <w:r>
              <w:rPr>
                <w:lang w:val="en-US"/>
              </w:rPr>
              <w:t>Option 1</w:t>
            </w:r>
          </w:p>
        </w:tc>
        <w:tc>
          <w:tcPr>
            <w:tcW w:w="4343" w:type="dxa"/>
          </w:tcPr>
          <w:p w14:paraId="4CD7AADB" w14:textId="77777777" w:rsidR="005F656A" w:rsidRPr="008E0875" w:rsidRDefault="005F656A" w:rsidP="00B95510">
            <w:pPr>
              <w:rPr>
                <w:rFonts w:eastAsia="SimSun"/>
                <w:lang w:val="en-US" w:eastAsia="zh-CN"/>
              </w:rPr>
            </w:pPr>
            <w:r>
              <w:rPr>
                <w:rFonts w:eastAsia="SimSun"/>
                <w:lang w:val="en-US" w:eastAsia="zh-CN"/>
              </w:rPr>
              <w:t xml:space="preserve">Since up to 16 values are configured for resource reservation period, </w:t>
            </w:r>
            <w:r w:rsidR="009D7DBF">
              <w:rPr>
                <w:rFonts w:eastAsia="SimSun"/>
                <w:lang w:val="en-US" w:eastAsia="zh-CN"/>
              </w:rPr>
              <w:t xml:space="preserve">the resource </w:t>
            </w:r>
            <w:r>
              <w:rPr>
                <w:rFonts w:eastAsia="SimSun"/>
                <w:lang w:val="en-US" w:eastAsia="zh-CN"/>
              </w:rPr>
              <w:t xml:space="preserve">exclusion </w:t>
            </w:r>
            <w:r w:rsidR="009D7DBF">
              <w:rPr>
                <w:rFonts w:eastAsia="SimSun"/>
                <w:lang w:val="en-US" w:eastAsia="zh-CN"/>
              </w:rPr>
              <w:t>based on</w:t>
            </w:r>
            <w:r>
              <w:rPr>
                <w:rFonts w:eastAsia="SimSun"/>
                <w:lang w:val="en-US" w:eastAsia="zh-CN"/>
              </w:rPr>
              <w:t xml:space="preserve"> these periodic</w:t>
            </w:r>
            <w:r w:rsidR="009D7DBF">
              <w:rPr>
                <w:rFonts w:eastAsia="SimSun"/>
                <w:lang w:val="en-US" w:eastAsia="zh-CN"/>
              </w:rPr>
              <w:t>ities</w:t>
            </w:r>
            <w:r>
              <w:rPr>
                <w:rFonts w:eastAsia="SimSun"/>
                <w:lang w:val="en-US" w:eastAsia="zh-CN"/>
              </w:rPr>
              <w:t xml:space="preserve"> </w:t>
            </w:r>
            <w:r w:rsidR="009D7DBF">
              <w:rPr>
                <w:rFonts w:eastAsia="SimSun"/>
                <w:lang w:val="en-US" w:eastAsia="zh-CN"/>
              </w:rPr>
              <w:t xml:space="preserve">may not lead to severe over-exclusion problem. On the other hand, this could protect from collision to the maximum extent. </w:t>
            </w:r>
          </w:p>
        </w:tc>
        <w:tc>
          <w:tcPr>
            <w:tcW w:w="1759" w:type="dxa"/>
          </w:tcPr>
          <w:p w14:paraId="08C26F80" w14:textId="77777777" w:rsidR="005F656A" w:rsidRDefault="005F656A" w:rsidP="00E75961"/>
        </w:tc>
      </w:tr>
      <w:tr w:rsidR="004A16D7" w14:paraId="13F59B89" w14:textId="77777777" w:rsidTr="004A16D7">
        <w:tc>
          <w:tcPr>
            <w:tcW w:w="1661" w:type="dxa"/>
          </w:tcPr>
          <w:p w14:paraId="6E0E54E5" w14:textId="77777777" w:rsidR="004A16D7" w:rsidRDefault="004A16D7" w:rsidP="00B95510">
            <w:pPr>
              <w:rPr>
                <w:rFonts w:eastAsia="Malgun Gothic"/>
                <w:lang w:eastAsia="ko-KR"/>
              </w:rPr>
            </w:pPr>
            <w:r>
              <w:rPr>
                <w:rFonts w:eastAsia="Malgun Gothic"/>
                <w:lang w:eastAsia="ko-KR"/>
              </w:rPr>
              <w:t>InterDigital</w:t>
            </w:r>
          </w:p>
        </w:tc>
        <w:tc>
          <w:tcPr>
            <w:tcW w:w="1868" w:type="dxa"/>
          </w:tcPr>
          <w:p w14:paraId="36DBD445" w14:textId="77777777" w:rsidR="004A16D7" w:rsidRDefault="004A16D7" w:rsidP="00B95510">
            <w:pPr>
              <w:jc w:val="both"/>
              <w:rPr>
                <w:rFonts w:eastAsia="Malgun Gothic"/>
                <w:lang w:val="en-US" w:eastAsia="ko-KR"/>
              </w:rPr>
            </w:pPr>
            <w:r>
              <w:rPr>
                <w:rFonts w:eastAsia="Malgun Gothic"/>
                <w:lang w:val="en-US" w:eastAsia="ko-KR"/>
              </w:rPr>
              <w:t>Option 2a</w:t>
            </w:r>
          </w:p>
        </w:tc>
        <w:tc>
          <w:tcPr>
            <w:tcW w:w="4343" w:type="dxa"/>
          </w:tcPr>
          <w:p w14:paraId="2A6B374E" w14:textId="77777777" w:rsidR="004A16D7" w:rsidRDefault="004A16D7" w:rsidP="00B95510">
            <w:pPr>
              <w:rPr>
                <w:lang w:val="en-US" w:eastAsia="ko-KR"/>
              </w:rPr>
            </w:pPr>
            <w:r>
              <w:rPr>
                <w:lang w:val="en-US" w:eastAsia="ko-KR"/>
              </w:rPr>
              <w:t xml:space="preserve">Since we support more values in semi-persistent reservation (e.g., 0-99ms), using LTE mechanism results in too many slots being excluded. Exclude the period used by the UE for semi-persistent reservation is enough. </w:t>
            </w:r>
          </w:p>
        </w:tc>
        <w:tc>
          <w:tcPr>
            <w:tcW w:w="1759" w:type="dxa"/>
          </w:tcPr>
          <w:p w14:paraId="6E3575D0" w14:textId="77777777" w:rsidR="004A16D7" w:rsidRDefault="004A16D7" w:rsidP="00B95510"/>
        </w:tc>
      </w:tr>
      <w:tr w:rsidR="00C223D1" w14:paraId="60C5C6C4" w14:textId="77777777" w:rsidTr="004A16D7">
        <w:tc>
          <w:tcPr>
            <w:tcW w:w="1661" w:type="dxa"/>
          </w:tcPr>
          <w:p w14:paraId="505C8AB2" w14:textId="18315316" w:rsidR="00C223D1" w:rsidRPr="00C223D1" w:rsidRDefault="009846A8" w:rsidP="00B95510">
            <w:pPr>
              <w:rPr>
                <w:rFonts w:eastAsia="MS Mincho"/>
                <w:lang w:eastAsia="ja-JP"/>
              </w:rPr>
            </w:pPr>
            <w:r>
              <w:rPr>
                <w:rFonts w:eastAsia="MS Mincho"/>
                <w:lang w:eastAsia="ja-JP"/>
              </w:rPr>
              <w:t>Panasonic</w:t>
            </w:r>
          </w:p>
        </w:tc>
        <w:tc>
          <w:tcPr>
            <w:tcW w:w="1868" w:type="dxa"/>
          </w:tcPr>
          <w:p w14:paraId="0941A3C9" w14:textId="77777777" w:rsidR="00C223D1" w:rsidRPr="00C223D1" w:rsidRDefault="00C223D1" w:rsidP="00B95510">
            <w:pPr>
              <w:jc w:val="both"/>
              <w:rPr>
                <w:rFonts w:eastAsia="MS Mincho"/>
                <w:lang w:val="en-US" w:eastAsia="ja-JP"/>
              </w:rPr>
            </w:pPr>
            <w:r>
              <w:rPr>
                <w:rFonts w:eastAsia="MS Mincho"/>
                <w:lang w:val="en-US" w:eastAsia="ja-JP"/>
              </w:rPr>
              <w:t>Mix of</w:t>
            </w:r>
            <w:r>
              <w:rPr>
                <w:rFonts w:eastAsia="MS Mincho" w:hint="eastAsia"/>
                <w:lang w:val="en-US" w:eastAsia="ja-JP"/>
              </w:rPr>
              <w:t xml:space="preserve"> option 2b</w:t>
            </w:r>
            <w:r>
              <w:rPr>
                <w:rFonts w:eastAsia="MS Mincho"/>
                <w:lang w:val="en-US" w:eastAsia="ja-JP"/>
              </w:rPr>
              <w:t xml:space="preserve"> and option 2c</w:t>
            </w:r>
          </w:p>
        </w:tc>
        <w:tc>
          <w:tcPr>
            <w:tcW w:w="4343" w:type="dxa"/>
          </w:tcPr>
          <w:p w14:paraId="363516AF" w14:textId="77777777" w:rsidR="00C223D1" w:rsidRDefault="00C223D1" w:rsidP="00B95510">
            <w:pPr>
              <w:rPr>
                <w:rFonts w:eastAsia="MS Mincho"/>
                <w:lang w:val="en-US" w:eastAsia="ja-JP"/>
              </w:rPr>
            </w:pPr>
            <w:r>
              <w:rPr>
                <w:rFonts w:eastAsia="MS Mincho" w:hint="eastAsia"/>
                <w:lang w:val="en-US" w:eastAsia="ja-JP"/>
              </w:rPr>
              <w:t>For the period supported in LTE, no change from LTE.</w:t>
            </w:r>
          </w:p>
          <w:p w14:paraId="2DB4080C" w14:textId="77777777" w:rsidR="00C223D1" w:rsidRPr="00C223D1" w:rsidRDefault="00C223D1" w:rsidP="00B95510">
            <w:pPr>
              <w:rPr>
                <w:rFonts w:eastAsia="MS Mincho"/>
                <w:lang w:val="en-US" w:eastAsia="ja-JP"/>
              </w:rPr>
            </w:pPr>
            <w:r>
              <w:rPr>
                <w:rFonts w:eastAsia="MS Mincho"/>
                <w:lang w:val="en-US" w:eastAsia="ja-JP"/>
              </w:rPr>
              <w:t xml:space="preserve">For the period introduced in </w:t>
            </w:r>
            <w:proofErr w:type="gramStart"/>
            <w:r>
              <w:rPr>
                <w:rFonts w:eastAsia="MS Mincho"/>
                <w:lang w:val="en-US" w:eastAsia="ja-JP"/>
              </w:rPr>
              <w:t xml:space="preserve">NR </w:t>
            </w:r>
            <w:r>
              <w:rPr>
                <w:lang w:val="en-US" w:eastAsia="ko-KR"/>
              </w:rPr>
              <w:t xml:space="preserve"> (</w:t>
            </w:r>
            <w:proofErr w:type="gramEnd"/>
            <w:r>
              <w:rPr>
                <w:lang w:val="en-US" w:eastAsia="ko-KR"/>
              </w:rPr>
              <w:t>e.g., 0-99ms), option 2b is applied</w:t>
            </w:r>
            <w:r w:rsidR="00BA3C57">
              <w:rPr>
                <w:lang w:val="en-US" w:eastAsia="ko-KR"/>
              </w:rPr>
              <w:t>.</w:t>
            </w:r>
          </w:p>
        </w:tc>
        <w:tc>
          <w:tcPr>
            <w:tcW w:w="1759" w:type="dxa"/>
          </w:tcPr>
          <w:p w14:paraId="6EA59158" w14:textId="77777777" w:rsidR="00C223D1" w:rsidRDefault="00C223D1" w:rsidP="00B95510"/>
        </w:tc>
      </w:tr>
      <w:tr w:rsidR="00DD67F3" w14:paraId="685920C6" w14:textId="77777777" w:rsidTr="004A16D7">
        <w:tc>
          <w:tcPr>
            <w:tcW w:w="1661" w:type="dxa"/>
          </w:tcPr>
          <w:p w14:paraId="0A865734" w14:textId="6DEB4B82" w:rsidR="00DD67F3" w:rsidRDefault="00DD67F3" w:rsidP="00B95510">
            <w:pPr>
              <w:rPr>
                <w:rFonts w:eastAsia="MS Mincho"/>
                <w:lang w:eastAsia="ja-JP"/>
              </w:rPr>
            </w:pPr>
            <w:r>
              <w:rPr>
                <w:rFonts w:eastAsia="MS Mincho"/>
                <w:lang w:eastAsia="ja-JP"/>
              </w:rPr>
              <w:t>OPPO</w:t>
            </w:r>
          </w:p>
        </w:tc>
        <w:tc>
          <w:tcPr>
            <w:tcW w:w="1868" w:type="dxa"/>
          </w:tcPr>
          <w:p w14:paraId="5ECC2D72" w14:textId="051B0F37" w:rsidR="00DD67F3" w:rsidRDefault="00DD67F3" w:rsidP="00B95510">
            <w:pPr>
              <w:jc w:val="both"/>
              <w:rPr>
                <w:rFonts w:eastAsia="MS Mincho"/>
                <w:lang w:val="en-US" w:eastAsia="ja-JP"/>
              </w:rPr>
            </w:pPr>
            <w:r>
              <w:rPr>
                <w:rFonts w:eastAsia="MS Mincho"/>
                <w:lang w:val="en-US" w:eastAsia="ja-JP"/>
              </w:rPr>
              <w:t>Option 2c</w:t>
            </w:r>
          </w:p>
        </w:tc>
        <w:tc>
          <w:tcPr>
            <w:tcW w:w="4343" w:type="dxa"/>
          </w:tcPr>
          <w:p w14:paraId="59F85A29" w14:textId="4A53AAD5" w:rsidR="00DD67F3" w:rsidRDefault="00DD67F3" w:rsidP="00B95510">
            <w:pPr>
              <w:rPr>
                <w:rFonts w:eastAsia="MS Mincho"/>
                <w:lang w:val="en-US" w:eastAsia="ja-JP"/>
              </w:rPr>
            </w:pPr>
            <w:r>
              <w:rPr>
                <w:lang w:val="en-US" w:eastAsia="ko-KR"/>
              </w:rPr>
              <w:t>Excessive exclusion should be avoided since NR SL supports [1:99] reservation periodicity. No exclusion (2b) or only the periodicity used (2a) may be too few. Therefore, details for Option 2c should be discussed.</w:t>
            </w:r>
          </w:p>
        </w:tc>
        <w:tc>
          <w:tcPr>
            <w:tcW w:w="1759" w:type="dxa"/>
          </w:tcPr>
          <w:p w14:paraId="27A7B861" w14:textId="77777777" w:rsidR="00DD67F3" w:rsidRDefault="00DD67F3" w:rsidP="00B95510"/>
        </w:tc>
      </w:tr>
      <w:tr w:rsidR="0042583C" w14:paraId="7FE51DDF" w14:textId="77777777" w:rsidTr="004A16D7">
        <w:tc>
          <w:tcPr>
            <w:tcW w:w="1661" w:type="dxa"/>
          </w:tcPr>
          <w:p w14:paraId="4C6AED68" w14:textId="4AF94B2D" w:rsidR="0042583C" w:rsidRDefault="0042583C" w:rsidP="00B95510">
            <w:pPr>
              <w:rPr>
                <w:rFonts w:eastAsia="MS Mincho"/>
                <w:lang w:eastAsia="ja-JP"/>
              </w:rPr>
            </w:pPr>
            <w:r>
              <w:rPr>
                <w:rFonts w:eastAsiaTheme="minorEastAsia" w:hint="eastAsia"/>
                <w:lang w:eastAsia="zh-CN"/>
              </w:rPr>
              <w:t>CATT</w:t>
            </w:r>
          </w:p>
        </w:tc>
        <w:tc>
          <w:tcPr>
            <w:tcW w:w="1868" w:type="dxa"/>
          </w:tcPr>
          <w:p w14:paraId="3D228267" w14:textId="58C5D6E3" w:rsidR="0042583C" w:rsidRDefault="0042583C" w:rsidP="00B95510">
            <w:pPr>
              <w:jc w:val="both"/>
              <w:rPr>
                <w:rFonts w:eastAsia="MS Mincho"/>
                <w:lang w:val="en-US" w:eastAsia="ja-JP"/>
              </w:rPr>
            </w:pPr>
            <w:r>
              <w:rPr>
                <w:rFonts w:eastAsiaTheme="minorEastAsia"/>
                <w:lang w:val="en-US" w:eastAsia="zh-CN"/>
              </w:rPr>
              <w:t>S</w:t>
            </w:r>
            <w:r>
              <w:rPr>
                <w:rFonts w:eastAsiaTheme="minorEastAsia" w:hint="eastAsia"/>
                <w:lang w:val="en-US" w:eastAsia="zh-CN"/>
              </w:rPr>
              <w:t xml:space="preserve">lightly prefer </w:t>
            </w:r>
            <w:r>
              <w:rPr>
                <w:rFonts w:eastAsiaTheme="minorEastAsia"/>
                <w:lang w:val="en-US" w:eastAsia="zh-CN"/>
              </w:rPr>
              <w:t>O</w:t>
            </w:r>
            <w:r>
              <w:rPr>
                <w:rFonts w:eastAsiaTheme="minorEastAsia" w:hint="eastAsia"/>
                <w:lang w:val="en-US" w:eastAsia="zh-CN"/>
              </w:rPr>
              <w:t>ption 2a</w:t>
            </w:r>
          </w:p>
        </w:tc>
        <w:tc>
          <w:tcPr>
            <w:tcW w:w="4343" w:type="dxa"/>
          </w:tcPr>
          <w:p w14:paraId="38D19EA1" w14:textId="77777777" w:rsidR="0042583C" w:rsidRDefault="0042583C" w:rsidP="00B9551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ith the </w:t>
            </w:r>
            <w:r>
              <w:rPr>
                <w:rFonts w:eastAsiaTheme="minorEastAsia"/>
                <w:lang w:val="en-US" w:eastAsia="zh-CN"/>
              </w:rPr>
              <w:t>consideration</w:t>
            </w:r>
            <w:r>
              <w:rPr>
                <w:rFonts w:eastAsiaTheme="minorEastAsia" w:hint="eastAsia"/>
                <w:lang w:val="en-US" w:eastAsia="zh-CN"/>
              </w:rPr>
              <w:t xml:space="preserve"> of potential period values and larger retransmission number, the issues due to over exclusion by skipping procedure will be </w:t>
            </w:r>
            <w:r>
              <w:rPr>
                <w:rFonts w:eastAsiaTheme="minorEastAsia"/>
                <w:lang w:val="en-US" w:eastAsia="zh-CN"/>
              </w:rPr>
              <w:t>more serious than that in LTE V2X</w:t>
            </w:r>
            <w:r>
              <w:rPr>
                <w:rFonts w:eastAsiaTheme="minorEastAsia" w:hint="eastAsia"/>
                <w:lang w:val="en-US" w:eastAsia="zh-CN"/>
              </w:rPr>
              <w:t>.</w:t>
            </w:r>
          </w:p>
          <w:p w14:paraId="5CBF49FF" w14:textId="77777777" w:rsidR="0042583C" w:rsidRDefault="0042583C" w:rsidP="00B9551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our understanding, with the re-evaluation procedure, the resource </w:t>
            </w:r>
            <w:r>
              <w:rPr>
                <w:rFonts w:eastAsiaTheme="minorEastAsia"/>
                <w:lang w:val="en-US" w:eastAsia="zh-CN"/>
              </w:rPr>
              <w:t>collision</w:t>
            </w:r>
            <w:r>
              <w:rPr>
                <w:rFonts w:eastAsiaTheme="minorEastAsia" w:hint="eastAsia"/>
                <w:lang w:val="en-US" w:eastAsia="zh-CN"/>
              </w:rPr>
              <w:t xml:space="preserve"> for </w:t>
            </w:r>
            <w:r>
              <w:rPr>
                <w:rFonts w:eastAsiaTheme="minorEastAsia"/>
                <w:lang w:val="en-US" w:eastAsia="zh-CN"/>
              </w:rPr>
              <w:t>different</w:t>
            </w:r>
            <w:r>
              <w:rPr>
                <w:rFonts w:eastAsiaTheme="minorEastAsia" w:hint="eastAsia"/>
                <w:lang w:val="en-US" w:eastAsia="zh-CN"/>
              </w:rPr>
              <w:t xml:space="preserve"> periodicity can be resolved in most of scenario.</w:t>
            </w:r>
          </w:p>
          <w:p w14:paraId="6FF1782A" w14:textId="3186AEBA" w:rsidR="0042583C" w:rsidRDefault="0042583C" w:rsidP="00B95510">
            <w:pPr>
              <w:rPr>
                <w:lang w:val="en-US" w:eastAsia="ko-KR"/>
              </w:rPr>
            </w:pPr>
            <w:r>
              <w:rPr>
                <w:rFonts w:eastAsiaTheme="minorEastAsia"/>
                <w:lang w:val="en-US" w:eastAsia="zh-CN"/>
              </w:rPr>
              <w:t>T</w:t>
            </w:r>
            <w:r>
              <w:rPr>
                <w:rFonts w:eastAsiaTheme="minorEastAsia" w:hint="eastAsia"/>
                <w:lang w:val="en-US" w:eastAsia="zh-CN"/>
              </w:rPr>
              <w:t>herefore, we slightly prefer option 2a</w:t>
            </w:r>
          </w:p>
        </w:tc>
        <w:tc>
          <w:tcPr>
            <w:tcW w:w="1759" w:type="dxa"/>
          </w:tcPr>
          <w:p w14:paraId="1D9BDFCB" w14:textId="77777777" w:rsidR="0042583C" w:rsidRDefault="0042583C" w:rsidP="00B95510"/>
        </w:tc>
      </w:tr>
      <w:tr w:rsidR="008604FC" w14:paraId="4D4F2C8B" w14:textId="77777777" w:rsidTr="004A16D7">
        <w:tc>
          <w:tcPr>
            <w:tcW w:w="1661" w:type="dxa"/>
          </w:tcPr>
          <w:p w14:paraId="7E81E8F0" w14:textId="34F697FF" w:rsidR="008604FC" w:rsidRDefault="008604FC" w:rsidP="00B95510">
            <w:pPr>
              <w:rPr>
                <w:rFonts w:eastAsiaTheme="minorEastAsia"/>
                <w:lang w:eastAsia="zh-CN"/>
              </w:rPr>
            </w:pPr>
            <w:r>
              <w:rPr>
                <w:rFonts w:eastAsiaTheme="minorEastAsia"/>
                <w:lang w:eastAsia="zh-CN"/>
              </w:rPr>
              <w:t>Sharp</w:t>
            </w:r>
          </w:p>
        </w:tc>
        <w:tc>
          <w:tcPr>
            <w:tcW w:w="1868" w:type="dxa"/>
          </w:tcPr>
          <w:p w14:paraId="58D2374C" w14:textId="0B073FD2" w:rsidR="008604FC" w:rsidRDefault="008604FC" w:rsidP="00B95510">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4343" w:type="dxa"/>
          </w:tcPr>
          <w:p w14:paraId="13A03F0C" w14:textId="63F75A9D" w:rsidR="008604FC" w:rsidRDefault="004047FF" w:rsidP="004047FF">
            <w:pPr>
              <w:rPr>
                <w:rFonts w:eastAsiaTheme="minorEastAsia"/>
                <w:lang w:val="en-US" w:eastAsia="zh-CN"/>
              </w:rPr>
            </w:pPr>
            <w:r>
              <w:rPr>
                <w:rFonts w:eastAsiaTheme="minorEastAsia"/>
                <w:lang w:val="en-US" w:eastAsia="zh-CN"/>
              </w:rPr>
              <w:t>Similar reasoning as Apple.</w:t>
            </w:r>
          </w:p>
        </w:tc>
        <w:tc>
          <w:tcPr>
            <w:tcW w:w="1759" w:type="dxa"/>
          </w:tcPr>
          <w:p w14:paraId="059F5A13" w14:textId="77777777" w:rsidR="008604FC" w:rsidRDefault="008604FC" w:rsidP="00B95510"/>
        </w:tc>
      </w:tr>
      <w:tr w:rsidR="00B84727" w14:paraId="77245A43" w14:textId="77777777" w:rsidTr="004A16D7">
        <w:tc>
          <w:tcPr>
            <w:tcW w:w="1661" w:type="dxa"/>
          </w:tcPr>
          <w:p w14:paraId="66579FC1" w14:textId="03FA59DB" w:rsidR="00B84727" w:rsidRDefault="00B84727" w:rsidP="00B84727">
            <w:pPr>
              <w:rPr>
                <w:rFonts w:eastAsiaTheme="minorEastAsia"/>
                <w:lang w:eastAsia="zh-CN"/>
              </w:rPr>
            </w:pPr>
            <w:r w:rsidRPr="00EE0D37">
              <w:rPr>
                <w:rFonts w:ascii="Calibri" w:eastAsia="Malgun Gothic" w:hAnsi="Calibri" w:cs="Calibri"/>
                <w:szCs w:val="20"/>
                <w:lang w:eastAsia="ko-KR"/>
              </w:rPr>
              <w:lastRenderedPageBreak/>
              <w:t>LG Electronics</w:t>
            </w:r>
          </w:p>
        </w:tc>
        <w:tc>
          <w:tcPr>
            <w:tcW w:w="1868" w:type="dxa"/>
          </w:tcPr>
          <w:p w14:paraId="4A98A14E" w14:textId="04F31C69" w:rsidR="00B84727" w:rsidRDefault="00B84727" w:rsidP="00B84727">
            <w:pPr>
              <w:jc w:val="both"/>
              <w:rPr>
                <w:rFonts w:eastAsiaTheme="minorEastAsia"/>
                <w:lang w:val="en-US" w:eastAsia="zh-CN"/>
              </w:rPr>
            </w:pPr>
            <w:r w:rsidRPr="00EE0D37">
              <w:rPr>
                <w:rFonts w:ascii="Calibri" w:eastAsia="Malgun Gothic" w:hAnsi="Calibri" w:cs="Calibri" w:hint="eastAsia"/>
                <w:szCs w:val="20"/>
                <w:lang w:eastAsia="ko-KR"/>
              </w:rPr>
              <w:t xml:space="preserve">Option </w:t>
            </w:r>
            <w:r>
              <w:rPr>
                <w:rFonts w:ascii="Calibri" w:eastAsia="Malgun Gothic" w:hAnsi="Calibri" w:cs="Calibri" w:hint="eastAsia"/>
                <w:szCs w:val="20"/>
                <w:lang w:eastAsia="ko-KR"/>
              </w:rPr>
              <w:t>1</w:t>
            </w:r>
          </w:p>
        </w:tc>
        <w:tc>
          <w:tcPr>
            <w:tcW w:w="4343" w:type="dxa"/>
          </w:tcPr>
          <w:p w14:paraId="5C710048" w14:textId="61725423" w:rsidR="00B84727" w:rsidRDefault="00B84727" w:rsidP="00B84727">
            <w:pPr>
              <w:rPr>
                <w:rFonts w:eastAsiaTheme="minorEastAsia"/>
                <w:lang w:val="en-US" w:eastAsia="zh-CN"/>
              </w:rPr>
            </w:pPr>
            <w:r>
              <w:rPr>
                <w:rFonts w:ascii="Calibri" w:eastAsia="Malgun Gothic" w:hAnsi="Calibri" w:cs="Calibri"/>
                <w:szCs w:val="20"/>
                <w:lang w:eastAsia="ko-KR"/>
              </w:rPr>
              <w:t xml:space="preserve">As other companies already commented, considering up to 16 reservation periods can be (pre)configured for a resource pool, we are not sure whether this is a </w:t>
            </w:r>
            <w:proofErr w:type="gramStart"/>
            <w:r>
              <w:rPr>
                <w:rFonts w:ascii="Calibri" w:eastAsia="Malgun Gothic" w:hAnsi="Calibri" w:cs="Calibri"/>
                <w:szCs w:val="20"/>
                <w:lang w:eastAsia="ko-KR"/>
              </w:rPr>
              <w:t>really critical</w:t>
            </w:r>
            <w:proofErr w:type="gramEnd"/>
            <w:r>
              <w:rPr>
                <w:rFonts w:ascii="Calibri" w:eastAsia="Malgun Gothic" w:hAnsi="Calibri" w:cs="Calibri"/>
                <w:szCs w:val="20"/>
                <w:lang w:eastAsia="ko-KR"/>
              </w:rPr>
              <w:t xml:space="preserve"> issue needs to be resolved in the maintenance phase.</w:t>
            </w:r>
          </w:p>
        </w:tc>
        <w:tc>
          <w:tcPr>
            <w:tcW w:w="1759" w:type="dxa"/>
          </w:tcPr>
          <w:p w14:paraId="7624A6EA" w14:textId="77777777" w:rsidR="00B84727" w:rsidRDefault="00B84727" w:rsidP="00B84727"/>
        </w:tc>
      </w:tr>
      <w:tr w:rsidR="00CE2F53" w14:paraId="6C85A276" w14:textId="77777777" w:rsidTr="004A16D7">
        <w:tc>
          <w:tcPr>
            <w:tcW w:w="1661" w:type="dxa"/>
          </w:tcPr>
          <w:p w14:paraId="29D3D3D6" w14:textId="44D54E33" w:rsidR="00CE2F53" w:rsidRPr="00EE0D37" w:rsidRDefault="00CE2F53" w:rsidP="00CE2F53">
            <w:pPr>
              <w:rPr>
                <w:rFonts w:ascii="Calibri" w:eastAsia="Malgun Gothic" w:hAnsi="Calibri" w:cs="Calibri"/>
                <w:szCs w:val="20"/>
                <w:lang w:eastAsia="ko-KR"/>
              </w:rPr>
            </w:pPr>
            <w:r>
              <w:rPr>
                <w:rFonts w:eastAsia="MS Mincho" w:hint="eastAsia"/>
                <w:lang w:eastAsia="ja-JP"/>
              </w:rPr>
              <w:t>F</w:t>
            </w:r>
            <w:r>
              <w:rPr>
                <w:rFonts w:eastAsia="MS Mincho"/>
                <w:lang w:eastAsia="ja-JP"/>
              </w:rPr>
              <w:t>ujitsu</w:t>
            </w:r>
          </w:p>
        </w:tc>
        <w:tc>
          <w:tcPr>
            <w:tcW w:w="1868" w:type="dxa"/>
          </w:tcPr>
          <w:p w14:paraId="3E727BA7" w14:textId="4625CD53" w:rsidR="00CE2F53" w:rsidRPr="00EE0D37" w:rsidRDefault="00CE2F53" w:rsidP="00CE2F53">
            <w:pPr>
              <w:jc w:val="both"/>
              <w:rPr>
                <w:rFonts w:ascii="Calibri" w:eastAsia="Malgun Gothic" w:hAnsi="Calibri" w:cs="Calibri"/>
                <w:szCs w:val="20"/>
                <w:lang w:eastAsia="ko-KR"/>
              </w:rPr>
            </w:pPr>
            <w:r>
              <w:rPr>
                <w:rFonts w:eastAsia="MS Mincho" w:hint="eastAsia"/>
                <w:lang w:val="en-US" w:eastAsia="ja-JP"/>
              </w:rPr>
              <w:t>O</w:t>
            </w:r>
            <w:r>
              <w:rPr>
                <w:rFonts w:eastAsia="MS Mincho"/>
                <w:lang w:val="en-US" w:eastAsia="ja-JP"/>
              </w:rPr>
              <w:t>ption 1</w:t>
            </w:r>
          </w:p>
        </w:tc>
        <w:tc>
          <w:tcPr>
            <w:tcW w:w="4343" w:type="dxa"/>
          </w:tcPr>
          <w:p w14:paraId="48FE9760" w14:textId="3342B7FA" w:rsidR="00CE2F53" w:rsidRDefault="00CE2F53" w:rsidP="00CE2F53">
            <w:pPr>
              <w:rPr>
                <w:rFonts w:ascii="Calibri" w:eastAsia="Malgun Gothic" w:hAnsi="Calibri" w:cs="Calibri"/>
                <w:szCs w:val="20"/>
                <w:lang w:eastAsia="ko-KR"/>
              </w:rPr>
            </w:pPr>
            <w:r>
              <w:rPr>
                <w:rFonts w:eastAsia="MS Mincho" w:hint="eastAsia"/>
                <w:lang w:eastAsia="ja-JP"/>
              </w:rPr>
              <w:t>W</w:t>
            </w:r>
            <w:r>
              <w:rPr>
                <w:rFonts w:eastAsia="MS Mincho"/>
                <w:lang w:eastAsia="ja-JP"/>
              </w:rPr>
              <w:t>e don’t see the needs.</w:t>
            </w:r>
          </w:p>
        </w:tc>
        <w:tc>
          <w:tcPr>
            <w:tcW w:w="1759" w:type="dxa"/>
          </w:tcPr>
          <w:p w14:paraId="6A021251" w14:textId="7E485E5F" w:rsidR="00CE2F53" w:rsidRDefault="00CE2F53" w:rsidP="00CE2F53"/>
        </w:tc>
      </w:tr>
      <w:tr w:rsidR="00CF18F9" w14:paraId="6F87EC9A" w14:textId="77777777" w:rsidTr="004A16D7">
        <w:tc>
          <w:tcPr>
            <w:tcW w:w="1661" w:type="dxa"/>
          </w:tcPr>
          <w:p w14:paraId="645A4088" w14:textId="6C0DDA94" w:rsidR="00CF18F9" w:rsidRDefault="00CF18F9" w:rsidP="00CE2F53">
            <w:pPr>
              <w:rPr>
                <w:rFonts w:eastAsia="MS Mincho"/>
                <w:lang w:eastAsia="ja-JP"/>
              </w:rPr>
            </w:pPr>
            <w:r>
              <w:rPr>
                <w:rFonts w:eastAsia="MS Mincho"/>
                <w:lang w:eastAsia="ja-JP"/>
              </w:rPr>
              <w:t>Fraunhofer</w:t>
            </w:r>
          </w:p>
        </w:tc>
        <w:tc>
          <w:tcPr>
            <w:tcW w:w="1868" w:type="dxa"/>
          </w:tcPr>
          <w:p w14:paraId="756A8189" w14:textId="237700A0" w:rsidR="00CF18F9" w:rsidRDefault="00CF18F9" w:rsidP="00CE2F53">
            <w:pPr>
              <w:jc w:val="both"/>
              <w:rPr>
                <w:rFonts w:eastAsia="MS Mincho"/>
                <w:lang w:val="en-US" w:eastAsia="ja-JP"/>
              </w:rPr>
            </w:pPr>
            <w:r>
              <w:rPr>
                <w:rFonts w:eastAsia="MS Mincho"/>
                <w:lang w:val="en-US" w:eastAsia="ja-JP"/>
              </w:rPr>
              <w:t>Option 1</w:t>
            </w:r>
          </w:p>
        </w:tc>
        <w:tc>
          <w:tcPr>
            <w:tcW w:w="4343" w:type="dxa"/>
          </w:tcPr>
          <w:p w14:paraId="11F866B3" w14:textId="26265949" w:rsidR="00CF18F9" w:rsidRDefault="00824F7E" w:rsidP="00CE2F53">
            <w:pPr>
              <w:rPr>
                <w:rFonts w:eastAsia="MS Mincho"/>
                <w:lang w:eastAsia="ja-JP"/>
              </w:rPr>
            </w:pPr>
            <w:r w:rsidRPr="00824F7E">
              <w:rPr>
                <w:rFonts w:eastAsia="MS Mincho"/>
                <w:lang w:eastAsia="ja-JP"/>
              </w:rPr>
              <w:t>Due to simplicity r</w:t>
            </w:r>
            <w:r>
              <w:rPr>
                <w:rFonts w:eastAsia="MS Mincho"/>
                <w:lang w:eastAsia="ja-JP"/>
              </w:rPr>
              <w:t>eason at this</w:t>
            </w:r>
            <w:r w:rsidRPr="00824F7E">
              <w:rPr>
                <w:rFonts w:eastAsia="MS Mincho"/>
                <w:lang w:eastAsia="ja-JP"/>
              </w:rPr>
              <w:t xml:space="preserve"> late stage, Option 1 is preferred</w:t>
            </w:r>
          </w:p>
        </w:tc>
        <w:tc>
          <w:tcPr>
            <w:tcW w:w="1759" w:type="dxa"/>
          </w:tcPr>
          <w:p w14:paraId="0188934F" w14:textId="77777777" w:rsidR="00CF18F9" w:rsidRDefault="00CF18F9" w:rsidP="00CE2F53"/>
        </w:tc>
      </w:tr>
    </w:tbl>
    <w:p w14:paraId="1E673954" w14:textId="2AD3AEF5" w:rsidR="00BA2792" w:rsidRDefault="00BA2792" w:rsidP="00842A04"/>
    <w:p w14:paraId="72590AED" w14:textId="39DFE9EF" w:rsidR="004E03D8" w:rsidRDefault="004E03D8" w:rsidP="00842A04">
      <w:r>
        <w:t>Option 1: 8</w:t>
      </w:r>
    </w:p>
    <w:p w14:paraId="5E1E3E6E" w14:textId="3232C1A5" w:rsidR="004E03D8" w:rsidRDefault="004E03D8" w:rsidP="00842A04">
      <w:r>
        <w:t>Option 2: 11</w:t>
      </w:r>
    </w:p>
    <w:p w14:paraId="603BB6EC" w14:textId="1DAC7F76" w:rsidR="00421208" w:rsidRDefault="00421208" w:rsidP="00421208">
      <w:pPr>
        <w:pStyle w:val="ListParagraph"/>
        <w:numPr>
          <w:ilvl w:val="0"/>
          <w:numId w:val="19"/>
        </w:numPr>
        <w:ind w:leftChars="0"/>
      </w:pPr>
      <w:r>
        <w:t>2a: 4</w:t>
      </w:r>
    </w:p>
    <w:p w14:paraId="7DA28CC2" w14:textId="0368B481" w:rsidR="00421208" w:rsidRDefault="00421208" w:rsidP="00421208">
      <w:pPr>
        <w:pStyle w:val="ListParagraph"/>
        <w:numPr>
          <w:ilvl w:val="0"/>
          <w:numId w:val="19"/>
        </w:numPr>
        <w:ind w:leftChars="0"/>
      </w:pPr>
      <w:r>
        <w:t>2b: 3</w:t>
      </w:r>
    </w:p>
    <w:p w14:paraId="62E167EB" w14:textId="5ABA8DFF" w:rsidR="00421208" w:rsidRDefault="00421208" w:rsidP="00421208">
      <w:pPr>
        <w:pStyle w:val="ListParagraph"/>
        <w:numPr>
          <w:ilvl w:val="0"/>
          <w:numId w:val="19"/>
        </w:numPr>
        <w:ind w:leftChars="0"/>
      </w:pPr>
      <w:r>
        <w:t>2c: 4</w:t>
      </w:r>
    </w:p>
    <w:p w14:paraId="44A79F37" w14:textId="54F9D86E" w:rsidR="004E03D8" w:rsidRDefault="004E03D8" w:rsidP="00842A04"/>
    <w:p w14:paraId="0FF0D718" w14:textId="0A51BB53" w:rsidR="004E03D8" w:rsidRDefault="00D62596" w:rsidP="00842A04">
      <w:r>
        <w:t>Again,</w:t>
      </w:r>
      <w:r w:rsidR="004E03D8">
        <w:t xml:space="preserve"> there is no clear consensus/majority on either option.</w:t>
      </w:r>
      <w:r>
        <w:t xml:space="preserve"> There are more views which would like to change the LTE procedure</w:t>
      </w:r>
      <w:r w:rsidR="00FB6AF1">
        <w:t>, tha</w:t>
      </w:r>
      <w:r w:rsidR="00421208">
        <w:t>n</w:t>
      </w:r>
      <w:r w:rsidR="00FB6AF1">
        <w:t xml:space="preserve"> keep it.</w:t>
      </w:r>
      <w:r w:rsidR="00421208">
        <w:t xml:space="preserve"> In general, there could be some different handling between “good” period values (which are multiple of each other or large) and “bad” period values (which lead to excessive exclusions).</w:t>
      </w:r>
    </w:p>
    <w:p w14:paraId="7C8C2176" w14:textId="6BAB27EA" w:rsidR="00421208" w:rsidRDefault="00421208" w:rsidP="00842A04">
      <w:r>
        <w:t>As it was pointed, there could be assistance from configuration to pick the values which are OK to be excluded, and w</w:t>
      </w:r>
      <w:r w:rsidR="00D03D25">
        <w:t>hich</w:t>
      </w:r>
      <w:r>
        <w:t xml:space="preserve"> are not.</w:t>
      </w:r>
      <w:r w:rsidR="00EE0E9B">
        <w:t xml:space="preserve"> In that sense option 2c seems the safest one, since covers option</w:t>
      </w:r>
      <w:r w:rsidR="00D03D25">
        <w:t>s</w:t>
      </w:r>
      <w:r w:rsidR="00EE0E9B">
        <w:t xml:space="preserve"> 1</w:t>
      </w:r>
      <w:r w:rsidR="00D03D25">
        <w:t xml:space="preserve"> and</w:t>
      </w:r>
      <w:r w:rsidR="00EE0E9B">
        <w:t xml:space="preserve"> 2b.</w:t>
      </w:r>
    </w:p>
    <w:p w14:paraId="407B4B05" w14:textId="2D747DEB" w:rsidR="004E03D8" w:rsidRDefault="004E03D8" w:rsidP="00842A04"/>
    <w:p w14:paraId="690F611B" w14:textId="77777777" w:rsidR="007515AA" w:rsidRDefault="007515AA" w:rsidP="00842A04"/>
    <w:p w14:paraId="5CFF134B" w14:textId="4A896D75" w:rsidR="004E03D8" w:rsidRDefault="004E03D8" w:rsidP="00842A04">
      <w:r w:rsidRPr="004E03D8">
        <w:rPr>
          <w:highlight w:val="yellow"/>
        </w:rPr>
        <w:t>Proposal 2</w:t>
      </w:r>
    </w:p>
    <w:p w14:paraId="4F1398EF" w14:textId="778863C6" w:rsidR="00EE0E9B" w:rsidRDefault="00EE0E9B" w:rsidP="00EE0E9B">
      <w:pPr>
        <w:pStyle w:val="ListParagraph"/>
        <w:numPr>
          <w:ilvl w:val="0"/>
          <w:numId w:val="21"/>
        </w:numPr>
        <w:ind w:leftChars="0"/>
      </w:pPr>
      <w:r w:rsidRPr="00EE0E9B">
        <w:t>(</w:t>
      </w:r>
      <w:r>
        <w:t>P</w:t>
      </w:r>
      <w:r w:rsidRPr="00EE0E9B">
        <w:t>re-)configure</w:t>
      </w:r>
      <w:r>
        <w:t xml:space="preserve"> a sub-</w:t>
      </w:r>
      <w:r w:rsidRPr="00EE0E9B">
        <w:t xml:space="preserve">set </w:t>
      </w:r>
      <w:r>
        <w:t xml:space="preserve">(including empty and full set possibilities) </w:t>
      </w:r>
      <w:r w:rsidRPr="00EE0E9B">
        <w:t>of period</w:t>
      </w:r>
      <w:r>
        <w:t>icities</w:t>
      </w:r>
      <w:r w:rsidRPr="00EE0E9B">
        <w:t xml:space="preserve"> specifically for exclusion </w:t>
      </w:r>
      <w:r>
        <w:t>of slots in the selection window which correspond to slots not monitored in the sensing window</w:t>
      </w:r>
    </w:p>
    <w:p w14:paraId="46689499" w14:textId="77777777" w:rsidR="007515AA" w:rsidRPr="00EE0E9B" w:rsidRDefault="007515AA" w:rsidP="007515AA"/>
    <w:p w14:paraId="790F031C" w14:textId="77777777" w:rsidR="001A1933" w:rsidRDefault="00746444" w:rsidP="0000254F">
      <w:pPr>
        <w:pStyle w:val="3GPPH1"/>
      </w:pPr>
      <w:r>
        <w:t>S</w:t>
      </w:r>
      <w:r w:rsidR="001A086B">
        <w:t xml:space="preserve">ummary of proposals on the </w:t>
      </w:r>
      <w:bookmarkEnd w:id="3"/>
      <w:r>
        <w:t>relevant issues</w:t>
      </w:r>
    </w:p>
    <w:p w14:paraId="4FF740D5" w14:textId="77777777" w:rsidR="00A9325D" w:rsidRDefault="00A9325D" w:rsidP="00A9325D">
      <w:r>
        <w:t>Last time the backward indication issue and periods for exclusion of slots not monitored in the sensing window were discussed. The following issues are still open based on tdoc review:</w:t>
      </w:r>
    </w:p>
    <w:p w14:paraId="5B7F085D" w14:textId="77777777" w:rsidR="00A9325D" w:rsidRPr="00467964" w:rsidRDefault="00A9325D" w:rsidP="00A9325D"/>
    <w:p w14:paraId="3370C196" w14:textId="77777777" w:rsidR="00A9325D" w:rsidRDefault="00A9325D" w:rsidP="007938E8">
      <w:pPr>
        <w:pStyle w:val="ListParagraph"/>
        <w:numPr>
          <w:ilvl w:val="0"/>
          <w:numId w:val="17"/>
        </w:numPr>
        <w:ind w:leftChars="0"/>
      </w:pPr>
      <w:r>
        <w:t>Backward signalling option</w:t>
      </w:r>
    </w:p>
    <w:p w14:paraId="07BF5D41" w14:textId="77777777" w:rsidR="00A9325D" w:rsidRDefault="00A9325D" w:rsidP="007938E8">
      <w:pPr>
        <w:pStyle w:val="ListParagraph"/>
        <w:numPr>
          <w:ilvl w:val="1"/>
          <w:numId w:val="17"/>
        </w:numPr>
        <w:ind w:leftChars="0"/>
      </w:pPr>
      <w:r>
        <w:t xml:space="preserve">Option 1: </w:t>
      </w:r>
      <w:r w:rsidR="00114A7B">
        <w:fldChar w:fldCharType="begin"/>
      </w:r>
      <w:r w:rsidR="00210F42">
        <w:instrText xml:space="preserve"> REF _Ref38267949 \r \h </w:instrText>
      </w:r>
      <w:r w:rsidR="00114A7B">
        <w:fldChar w:fldCharType="separate"/>
      </w:r>
      <w:r w:rsidR="00210F42">
        <w:t>[3]</w:t>
      </w:r>
      <w:r w:rsidR="00114A7B">
        <w:fldChar w:fldCharType="end"/>
      </w:r>
      <w:r w:rsidR="00114A7B">
        <w:fldChar w:fldCharType="begin"/>
      </w:r>
      <w:r w:rsidR="00210F42">
        <w:instrText xml:space="preserve"> REF _Ref38267838 \r \h </w:instrText>
      </w:r>
      <w:r w:rsidR="00114A7B">
        <w:fldChar w:fldCharType="separate"/>
      </w:r>
      <w:r w:rsidR="00210F42">
        <w:t>[5]</w:t>
      </w:r>
      <w:r w:rsidR="00114A7B">
        <w:fldChar w:fldCharType="end"/>
      </w:r>
      <w:r w:rsidR="00114A7B">
        <w:fldChar w:fldCharType="begin"/>
      </w:r>
      <w:r w:rsidR="00210F42">
        <w:instrText xml:space="preserve"> REF _Ref38267983 \r \h </w:instrText>
      </w:r>
      <w:r w:rsidR="00114A7B">
        <w:fldChar w:fldCharType="separate"/>
      </w:r>
      <w:r w:rsidR="00210F42">
        <w:t>[8]</w:t>
      </w:r>
      <w:r w:rsidR="00114A7B">
        <w:fldChar w:fldCharType="end"/>
      </w:r>
      <w:r w:rsidR="00114A7B">
        <w:fldChar w:fldCharType="begin"/>
      </w:r>
      <w:r w:rsidR="00210F42">
        <w:instrText xml:space="preserve"> REF _Ref38267988 \r \h </w:instrText>
      </w:r>
      <w:r w:rsidR="00114A7B">
        <w:fldChar w:fldCharType="separate"/>
      </w:r>
      <w:r w:rsidR="00210F42">
        <w:t>[9]</w:t>
      </w:r>
      <w:r w:rsidR="00114A7B">
        <w:fldChar w:fldCharType="end"/>
      </w:r>
      <w:r w:rsidR="00114A7B">
        <w:fldChar w:fldCharType="begin"/>
      </w:r>
      <w:r w:rsidR="00210F42">
        <w:instrText xml:space="preserve"> REF _Ref38267882 \r \h </w:instrText>
      </w:r>
      <w:r w:rsidR="00114A7B">
        <w:fldChar w:fldCharType="separate"/>
      </w:r>
      <w:r w:rsidR="00210F42">
        <w:t>[18]</w:t>
      </w:r>
      <w:r w:rsidR="00114A7B">
        <w:fldChar w:fldCharType="end"/>
      </w:r>
      <w:r w:rsidR="00114A7B">
        <w:fldChar w:fldCharType="begin"/>
      </w:r>
      <w:r w:rsidR="00210F42">
        <w:instrText xml:space="preserve"> REF _Ref38274084 \r \h </w:instrText>
      </w:r>
      <w:r w:rsidR="00114A7B">
        <w:fldChar w:fldCharType="separate"/>
      </w:r>
      <w:r w:rsidR="00210F42">
        <w:t>[20]</w:t>
      </w:r>
      <w:r w:rsidR="00114A7B">
        <w:fldChar w:fldCharType="end"/>
      </w:r>
      <w:r w:rsidR="00114A7B">
        <w:fldChar w:fldCharType="begin"/>
      </w:r>
      <w:r w:rsidR="00210F42">
        <w:instrText xml:space="preserve"> REF _Ref38274204 \r \h </w:instrText>
      </w:r>
      <w:r w:rsidR="00114A7B">
        <w:fldChar w:fldCharType="separate"/>
      </w:r>
      <w:r w:rsidR="00210F42">
        <w:t>[22]</w:t>
      </w:r>
      <w:r w:rsidR="00114A7B">
        <w:fldChar w:fldCharType="end"/>
      </w:r>
    </w:p>
    <w:p w14:paraId="53693E36" w14:textId="77777777" w:rsidR="00A9325D" w:rsidRDefault="00A9325D" w:rsidP="007938E8">
      <w:pPr>
        <w:pStyle w:val="ListParagraph"/>
        <w:numPr>
          <w:ilvl w:val="1"/>
          <w:numId w:val="17"/>
        </w:numPr>
        <w:ind w:leftChars="0"/>
      </w:pPr>
      <w:r>
        <w:t xml:space="preserve">Option 2: </w:t>
      </w:r>
      <w:r w:rsidR="00114A7B">
        <w:fldChar w:fldCharType="begin"/>
      </w:r>
      <w:r w:rsidR="00210F42">
        <w:instrText xml:space="preserve"> REF _Ref38267920 \r \h </w:instrText>
      </w:r>
      <w:r w:rsidR="00114A7B">
        <w:fldChar w:fldCharType="separate"/>
      </w:r>
      <w:r w:rsidR="00210F42">
        <w:t>[17]</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14:paraId="07846EEB" w14:textId="77777777" w:rsidR="00A9325D" w:rsidRDefault="00A9325D" w:rsidP="007938E8">
      <w:pPr>
        <w:pStyle w:val="ListParagraph"/>
        <w:numPr>
          <w:ilvl w:val="1"/>
          <w:numId w:val="17"/>
        </w:numPr>
        <w:ind w:leftChars="0"/>
      </w:pPr>
      <w:r>
        <w:t xml:space="preserve">Option 3: </w:t>
      </w:r>
      <w:r w:rsidR="00114A7B">
        <w:fldChar w:fldCharType="begin"/>
      </w:r>
      <w:r w:rsidR="00210F42">
        <w:instrText xml:space="preserve"> REF _Ref38267893 \r \h </w:instrText>
      </w:r>
      <w:r w:rsidR="00114A7B">
        <w:fldChar w:fldCharType="separate"/>
      </w:r>
      <w:r w:rsidR="00210F42">
        <w:t>[1]</w:t>
      </w:r>
      <w:r w:rsidR="00114A7B">
        <w:fldChar w:fldCharType="end"/>
      </w:r>
      <w:r w:rsidR="00114A7B">
        <w:fldChar w:fldCharType="begin"/>
      </w:r>
      <w:r w:rsidR="00210F42">
        <w:instrText xml:space="preserve"> REF _Ref38267844 \r \h </w:instrText>
      </w:r>
      <w:r w:rsidR="00114A7B">
        <w:fldChar w:fldCharType="separate"/>
      </w:r>
      <w:r w:rsidR="00210F42">
        <w:t>[7]</w:t>
      </w:r>
      <w:r w:rsidR="00114A7B">
        <w:fldChar w:fldCharType="end"/>
      </w:r>
      <w:r w:rsidR="00114A7B">
        <w:fldChar w:fldCharType="begin"/>
      </w:r>
      <w:r w:rsidR="00210F42">
        <w:instrText xml:space="preserve"> REF _Ref38274128 \r \h </w:instrText>
      </w:r>
      <w:r w:rsidR="00114A7B">
        <w:fldChar w:fldCharType="separate"/>
      </w:r>
      <w:r w:rsidR="00210F42">
        <w:t>[10]</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14:paraId="7E9FE3EA" w14:textId="77777777"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_Ref38267652 \r \h </w:instrText>
      </w:r>
      <w:r w:rsidR="00114A7B">
        <w:fldChar w:fldCharType="separate"/>
      </w:r>
      <w:r w:rsidR="00210F42">
        <w:t>[13]</w:t>
      </w:r>
      <w:r w:rsidR="00114A7B">
        <w:fldChar w:fldCharType="end"/>
      </w:r>
      <w:r w:rsidR="00210F42">
        <w:t xml:space="preserve"> </w:t>
      </w:r>
      <w:r>
        <w:t>shows results in support if it</w:t>
      </w:r>
    </w:p>
    <w:p w14:paraId="56F79133" w14:textId="77777777" w:rsidR="00A9325D" w:rsidRDefault="00A9325D" w:rsidP="007938E8">
      <w:pPr>
        <w:pStyle w:val="ListParagraph"/>
        <w:numPr>
          <w:ilvl w:val="0"/>
          <w:numId w:val="17"/>
        </w:numPr>
        <w:ind w:leftChars="0"/>
      </w:pPr>
      <w:r>
        <w:t>Periods for exclusion if a slot is not monitored in a sensing window</w:t>
      </w:r>
    </w:p>
    <w:p w14:paraId="728A41D8" w14:textId="77777777" w:rsidR="00A9325D" w:rsidRDefault="00A9325D" w:rsidP="007938E8">
      <w:pPr>
        <w:pStyle w:val="ListParagraph"/>
        <w:numPr>
          <w:ilvl w:val="1"/>
          <w:numId w:val="17"/>
        </w:numPr>
        <w:ind w:leftChars="0"/>
      </w:pPr>
      <w:r>
        <w:t xml:space="preserve">All configured, as in LTE: </w:t>
      </w:r>
      <w:r w:rsidR="00114A7B">
        <w:fldChar w:fldCharType="begin"/>
      </w:r>
      <w:r w:rsidR="00210F42">
        <w:instrText xml:space="preserve"> REF _Ref38267920 \r \h </w:instrText>
      </w:r>
      <w:r w:rsidR="00114A7B">
        <w:fldChar w:fldCharType="separate"/>
      </w:r>
      <w:r w:rsidR="00210F42">
        <w:t>[17]</w:t>
      </w:r>
      <w:r w:rsidR="00114A7B">
        <w:fldChar w:fldCharType="end"/>
      </w:r>
    </w:p>
    <w:p w14:paraId="3D0CE006" w14:textId="77777777" w:rsidR="00A9325D" w:rsidRDefault="00A9325D" w:rsidP="007938E8">
      <w:pPr>
        <w:pStyle w:val="ListParagraph"/>
        <w:numPr>
          <w:ilvl w:val="1"/>
          <w:numId w:val="17"/>
        </w:numPr>
        <w:ind w:leftChars="0"/>
      </w:pPr>
      <w:r>
        <w:t xml:space="preserve">The one used for selection: </w:t>
      </w:r>
      <w:r w:rsidR="00114A7B">
        <w:fldChar w:fldCharType="begin"/>
      </w:r>
      <w:r w:rsidR="00210F42">
        <w:instrText xml:space="preserve"> REF _Ref38267927 \r \h </w:instrText>
      </w:r>
      <w:r w:rsidR="00114A7B">
        <w:fldChar w:fldCharType="separate"/>
      </w:r>
      <w:r w:rsidR="00210F42">
        <w:t>[19]</w:t>
      </w:r>
      <w:r w:rsidR="00114A7B">
        <w:fldChar w:fldCharType="end"/>
      </w:r>
      <w:r w:rsidR="00114A7B">
        <w:fldChar w:fldCharType="begin"/>
      </w:r>
      <w:r w:rsidR="00210F42">
        <w:instrText xml:space="preserve"> REF _Ref38267660 \r \h </w:instrText>
      </w:r>
      <w:r w:rsidR="00114A7B">
        <w:fldChar w:fldCharType="separate"/>
      </w:r>
      <w:r w:rsidR="00210F42">
        <w:t>[27]</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p>
    <w:p w14:paraId="31FB1707" w14:textId="77777777"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_Ref38267660 \r \h </w:instrText>
      </w:r>
      <w:r w:rsidR="00114A7B">
        <w:fldChar w:fldCharType="separate"/>
      </w:r>
      <w:r w:rsidR="00210F42">
        <w:t>[27]</w:t>
      </w:r>
      <w:r w:rsidR="00114A7B">
        <w:fldChar w:fldCharType="end"/>
      </w:r>
      <w:r w:rsidR="00210F42">
        <w:t xml:space="preserve"> </w:t>
      </w:r>
      <w:r>
        <w:t>shows results in support if it</w:t>
      </w:r>
    </w:p>
    <w:p w14:paraId="08AF4103" w14:textId="77777777" w:rsidR="00A9325D" w:rsidRDefault="00A9325D" w:rsidP="007938E8">
      <w:pPr>
        <w:pStyle w:val="ListParagraph"/>
        <w:numPr>
          <w:ilvl w:val="1"/>
          <w:numId w:val="17"/>
        </w:numPr>
        <w:ind w:leftChars="0"/>
      </w:pPr>
      <w:r>
        <w:t xml:space="preserve">No exclusion: </w:t>
      </w:r>
      <w:r w:rsidR="00114A7B">
        <w:fldChar w:fldCharType="begin"/>
      </w:r>
      <w:r w:rsidR="00210F42">
        <w:instrText xml:space="preserve"> REF _Ref38267852 \r \h </w:instrText>
      </w:r>
      <w:r w:rsidR="00114A7B">
        <w:fldChar w:fldCharType="separate"/>
      </w:r>
      <w:r w:rsidR="00210F42">
        <w:t>[16]</w:t>
      </w:r>
      <w:r w:rsidR="00114A7B">
        <w:fldChar w:fldCharType="end"/>
      </w:r>
    </w:p>
    <w:p w14:paraId="465DBEEC" w14:textId="77777777" w:rsidR="00A9325D" w:rsidRDefault="00A9325D" w:rsidP="007938E8">
      <w:pPr>
        <w:pStyle w:val="ListParagraph"/>
        <w:numPr>
          <w:ilvl w:val="1"/>
          <w:numId w:val="17"/>
        </w:numPr>
        <w:ind w:leftChars="0"/>
      </w:pPr>
      <w:r>
        <w:t>Separate set / sub-set / handling</w:t>
      </w:r>
    </w:p>
    <w:p w14:paraId="15722B5E" w14:textId="77777777" w:rsidR="00A9325D" w:rsidRDefault="00114A7B" w:rsidP="007938E8">
      <w:pPr>
        <w:pStyle w:val="ListParagraph"/>
        <w:numPr>
          <w:ilvl w:val="2"/>
          <w:numId w:val="17"/>
        </w:numPr>
        <w:ind w:leftChars="0"/>
      </w:pPr>
      <w:r>
        <w:fldChar w:fldCharType="begin"/>
      </w:r>
      <w:r w:rsidR="00210F42">
        <w:instrText xml:space="preserve"> REF _Ref38267652 \r \h </w:instrText>
      </w:r>
      <w:r>
        <w:fldChar w:fldCharType="separate"/>
      </w:r>
      <w:r w:rsidR="00210F42">
        <w:t>[13]</w:t>
      </w:r>
      <w:r>
        <w:fldChar w:fldCharType="end"/>
      </w:r>
      <w:r w:rsidR="00A9325D">
        <w:t xml:space="preserve"> (separate set)</w:t>
      </w:r>
    </w:p>
    <w:p w14:paraId="57F68180" w14:textId="77777777" w:rsidR="00A9325D" w:rsidRDefault="00114A7B" w:rsidP="007938E8">
      <w:pPr>
        <w:pStyle w:val="ListParagraph"/>
        <w:numPr>
          <w:ilvl w:val="2"/>
          <w:numId w:val="17"/>
        </w:numPr>
        <w:ind w:leftChars="0"/>
      </w:pPr>
      <w:r>
        <w:fldChar w:fldCharType="begin"/>
      </w:r>
      <w:r w:rsidR="00210F42">
        <w:instrText xml:space="preserve"> REF _Ref38267949 \r \h </w:instrText>
      </w:r>
      <w:r>
        <w:fldChar w:fldCharType="separate"/>
      </w:r>
      <w:r w:rsidR="00210F42">
        <w:t>[3]</w:t>
      </w:r>
      <w:r>
        <w:fldChar w:fldCharType="end"/>
      </w:r>
      <w:r>
        <w:fldChar w:fldCharType="begin"/>
      </w:r>
      <w:r w:rsidR="00210F42">
        <w:instrText xml:space="preserve"> REF _Ref38268058 \r \h </w:instrText>
      </w:r>
      <w:r>
        <w:fldChar w:fldCharType="separate"/>
      </w:r>
      <w:r w:rsidR="00210F42">
        <w:t>[15]</w:t>
      </w:r>
      <w:r>
        <w:fldChar w:fldCharType="end"/>
      </w:r>
      <w:r>
        <w:fldChar w:fldCharType="begin"/>
      </w:r>
      <w:r w:rsidR="00210F42">
        <w:instrText xml:space="preserve"> REF _Ref38285875 \r \h </w:instrText>
      </w:r>
      <w:r>
        <w:fldChar w:fldCharType="separate"/>
      </w:r>
      <w:r w:rsidR="00210F42">
        <w:t>[26]</w:t>
      </w:r>
      <w:r>
        <w:fldChar w:fldCharType="end"/>
      </w:r>
      <w:r w:rsidR="00A9325D">
        <w:t xml:space="preserve"> - (mechanisms to reduce exclusions for small periods)</w:t>
      </w:r>
    </w:p>
    <w:p w14:paraId="26D2E8DD" w14:textId="77777777" w:rsidR="00FA4CF7" w:rsidRDefault="00FA4CF7" w:rsidP="00FA4CF7">
      <w:pPr>
        <w:pStyle w:val="3GPPH1"/>
        <w:numPr>
          <w:ilvl w:val="0"/>
          <w:numId w:val="0"/>
        </w:numPr>
        <w:ind w:left="432" w:hanging="432"/>
      </w:pPr>
      <w:r>
        <w:t>References</w:t>
      </w:r>
    </w:p>
    <w:bookmarkStart w:id="4" w:name="_Ref38267893"/>
    <w:p w14:paraId="043C2634"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Huawei, HiSilicon</w:t>
      </w:r>
      <w:bookmarkEnd w:id="4"/>
    </w:p>
    <w:bookmarkStart w:id="5" w:name="_Ref38274178"/>
    <w:p w14:paraId="12924A0C"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5"/>
    </w:p>
    <w:bookmarkStart w:id="6" w:name="_Ref38267949"/>
    <w:p w14:paraId="112F67D5"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6"/>
    </w:p>
    <w:bookmarkStart w:id="7" w:name="_Ref38267971"/>
    <w:p w14:paraId="62AF1611"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7"/>
    </w:p>
    <w:bookmarkStart w:id="8" w:name="_Ref38267838"/>
    <w:p w14:paraId="71EE7326"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8"/>
    </w:p>
    <w:bookmarkStart w:id="9" w:name="_Ref38267906"/>
    <w:p w14:paraId="63C4650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9"/>
    </w:p>
    <w:bookmarkStart w:id="10" w:name="_Ref38267844"/>
    <w:p w14:paraId="006395EF"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0"/>
    </w:p>
    <w:bookmarkStart w:id="11" w:name="_Ref38267983"/>
    <w:p w14:paraId="077B98A4"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ZTE, Sanechips</w:t>
      </w:r>
      <w:bookmarkEnd w:id="11"/>
    </w:p>
    <w:bookmarkStart w:id="12" w:name="_Ref38267988"/>
    <w:p w14:paraId="2B9B8281"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2"/>
    </w:p>
    <w:bookmarkStart w:id="13" w:name="_Ref38274128"/>
    <w:p w14:paraId="07EA563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3"/>
    </w:p>
    <w:bookmarkStart w:id="14" w:name="_Ref38267869"/>
    <w:p w14:paraId="43F93708"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4"/>
    </w:p>
    <w:bookmarkStart w:id="15" w:name="_Ref38274133"/>
    <w:p w14:paraId="4AC109F5"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15"/>
    </w:p>
    <w:bookmarkStart w:id="16" w:name="_Ref38267652"/>
    <w:p w14:paraId="6AA7C847"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 xml:space="preserve">Intel </w:t>
      </w:r>
      <w:r w:rsidR="00610BCA">
        <w:lastRenderedPageBreak/>
        <w:t>Corporation</w:t>
      </w:r>
      <w:bookmarkEnd w:id="16"/>
    </w:p>
    <w:p w14:paraId="41BB488C" w14:textId="77777777" w:rsidR="00610BCA" w:rsidRDefault="0061685E" w:rsidP="007938E8">
      <w:pPr>
        <w:widowControl w:val="0"/>
        <w:numPr>
          <w:ilvl w:val="0"/>
          <w:numId w:val="14"/>
        </w:numPr>
        <w:autoSpaceDN w:val="0"/>
        <w:jc w:val="both"/>
      </w:pPr>
      <w:hyperlink r:id="rId12" w:history="1">
        <w:r w:rsidR="00610BCA">
          <w:rPr>
            <w:rStyle w:val="Hyperlink"/>
          </w:rPr>
          <w:t>R1-2002041</w:t>
        </w:r>
      </w:hyperlink>
      <w:r w:rsidR="00610BCA">
        <w:tab/>
      </w:r>
      <w:r w:rsidR="00610BCA" w:rsidRPr="00000FB2">
        <w:rPr>
          <w:rFonts w:ascii="Times New Roman" w:eastAsia="SimSun" w:hAnsi="Times New Roman"/>
          <w:bCs/>
          <w:iCs/>
          <w:szCs w:val="20"/>
        </w:rPr>
        <w:t>Remianing</w:t>
      </w:r>
      <w:r w:rsidR="00610BCA">
        <w:t xml:space="preserve"> details on mode-2 resource allocation</w:t>
      </w:r>
      <w:r w:rsidR="00610BCA">
        <w:tab/>
        <w:t>Futurewei</w:t>
      </w:r>
    </w:p>
    <w:bookmarkStart w:id="17" w:name="_Ref38268058"/>
    <w:p w14:paraId="48DB0D42"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17"/>
    </w:p>
    <w:bookmarkStart w:id="18" w:name="_Ref38267852"/>
    <w:p w14:paraId="1698741F"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18"/>
    </w:p>
    <w:bookmarkStart w:id="19" w:name="_Ref38267920"/>
    <w:p w14:paraId="71AB864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19"/>
    </w:p>
    <w:bookmarkStart w:id="20" w:name="_Ref38267882"/>
    <w:p w14:paraId="5C4A3FE8"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t>Spreadtrum Communications</w:t>
      </w:r>
      <w:bookmarkEnd w:id="20"/>
    </w:p>
    <w:bookmarkStart w:id="21" w:name="_Ref38267927"/>
    <w:p w14:paraId="27828E76"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t>InterDigital, Inc.</w:t>
      </w:r>
      <w:bookmarkEnd w:id="21"/>
    </w:p>
    <w:bookmarkStart w:id="22" w:name="_Ref38274084"/>
    <w:p w14:paraId="569FFCEA"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2"/>
    </w:p>
    <w:bookmarkStart w:id="23" w:name="_Ref38268015"/>
    <w:p w14:paraId="52B671C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3"/>
    </w:p>
    <w:bookmarkStart w:id="24" w:name="_Ref38274204"/>
    <w:p w14:paraId="3C36BD4C"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4"/>
    </w:p>
    <w:bookmarkStart w:id="25" w:name="_Ref38280899"/>
    <w:p w14:paraId="1B08F1B1" w14:textId="77777777" w:rsidR="00610BCA" w:rsidRDefault="00114A7B" w:rsidP="007938E8">
      <w:pPr>
        <w:widowControl w:val="0"/>
        <w:numPr>
          <w:ilvl w:val="0"/>
          <w:numId w:val="14"/>
        </w:numPr>
        <w:autoSpaceDN w:val="0"/>
        <w:jc w:val="both"/>
      </w:pPr>
      <w:r>
        <w:fldChar w:fldCharType="begin"/>
      </w:r>
      <w:r w:rsidR="00A16012">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tab/>
        <w:t>On resource reservation in Mode 2 resource allocation</w:t>
      </w:r>
      <w:r w:rsidR="00610BCA">
        <w:tab/>
        <w:t>Xiaomi Communications</w:t>
      </w:r>
      <w:bookmarkEnd w:id="25"/>
    </w:p>
    <w:bookmarkStart w:id="26" w:name="_Ref38267935"/>
    <w:p w14:paraId="412CC80D"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26"/>
    </w:p>
    <w:p w14:paraId="6E036FC4" w14:textId="77777777" w:rsidR="00610BCA" w:rsidRDefault="0061685E" w:rsidP="007938E8">
      <w:pPr>
        <w:widowControl w:val="0"/>
        <w:numPr>
          <w:ilvl w:val="0"/>
          <w:numId w:val="14"/>
        </w:numPr>
        <w:autoSpaceDN w:val="0"/>
        <w:jc w:val="both"/>
      </w:pPr>
      <w:hyperlink r:id="rId13"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bookmarkStart w:id="27" w:name="_Ref38285875"/>
    <w:p w14:paraId="14E39244" w14:textId="77777777" w:rsidR="00610BCA" w:rsidRDefault="00114A7B" w:rsidP="007938E8">
      <w:pPr>
        <w:widowControl w:val="0"/>
        <w:numPr>
          <w:ilvl w:val="0"/>
          <w:numId w:val="14"/>
        </w:numPr>
        <w:autoSpaceDN w:val="0"/>
        <w:jc w:val="both"/>
      </w:pPr>
      <w:r>
        <w:fldChar w:fldCharType="begin"/>
      </w:r>
      <w:r w:rsidR="007938E8">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t>ASUSTeK</w:t>
      </w:r>
      <w:bookmarkEnd w:id="27"/>
    </w:p>
    <w:bookmarkStart w:id="28" w:name="_Ref38267660"/>
    <w:p w14:paraId="796EE915" w14:textId="77777777" w:rsidR="00562E33" w:rsidRP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9EB2" w14:textId="77777777" w:rsidR="0061685E" w:rsidRDefault="0061685E">
      <w:r>
        <w:separator/>
      </w:r>
    </w:p>
  </w:endnote>
  <w:endnote w:type="continuationSeparator" w:id="0">
    <w:p w14:paraId="70B43B91" w14:textId="77777777" w:rsidR="0061685E" w:rsidRDefault="0061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1472" w14:textId="77777777" w:rsidR="0061685E" w:rsidRDefault="0061685E">
      <w:r>
        <w:separator/>
      </w:r>
    </w:p>
  </w:footnote>
  <w:footnote w:type="continuationSeparator" w:id="0">
    <w:p w14:paraId="6C50184C" w14:textId="77777777" w:rsidR="0061685E" w:rsidRDefault="0061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6D6913"/>
    <w:multiLevelType w:val="hybridMultilevel"/>
    <w:tmpl w:val="8604B7A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E0000"/>
    <w:multiLevelType w:val="hybridMultilevel"/>
    <w:tmpl w:val="7480D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B07BB"/>
    <w:multiLevelType w:val="multilevel"/>
    <w:tmpl w:val="6F60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E6FBB"/>
    <w:multiLevelType w:val="multilevel"/>
    <w:tmpl w:val="4024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9E0680"/>
    <w:multiLevelType w:val="hybridMultilevel"/>
    <w:tmpl w:val="CF3A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4"/>
  </w:num>
  <w:num w:numId="4">
    <w:abstractNumId w:val="23"/>
  </w:num>
  <w:num w:numId="5">
    <w:abstractNumId w:val="21"/>
  </w:num>
  <w:num w:numId="6">
    <w:abstractNumId w:val="17"/>
  </w:num>
  <w:num w:numId="7">
    <w:abstractNumId w:val="7"/>
  </w:num>
  <w:num w:numId="8">
    <w:abstractNumId w:val="25"/>
  </w:num>
  <w:num w:numId="9">
    <w:abstractNumId w:val="11"/>
  </w:num>
  <w:num w:numId="10">
    <w:abstractNumId w:val="22"/>
  </w:num>
  <w:num w:numId="11">
    <w:abstractNumId w:val="16"/>
  </w:num>
  <w:num w:numId="12">
    <w:abstractNumId w:val="5"/>
  </w:num>
  <w:num w:numId="13">
    <w:abstractNumId w:val="12"/>
  </w:num>
  <w:num w:numId="14">
    <w:abstractNumId w:val="6"/>
  </w:num>
  <w:num w:numId="15">
    <w:abstractNumId w:val="9"/>
  </w:num>
  <w:num w:numId="16">
    <w:abstractNumId w:val="13"/>
  </w:num>
  <w:num w:numId="17">
    <w:abstractNumId w:val="20"/>
  </w:num>
  <w:num w:numId="18">
    <w:abstractNumId w:val="8"/>
  </w:num>
  <w:num w:numId="19">
    <w:abstractNumId w:val="15"/>
  </w:num>
  <w:num w:numId="20">
    <w:abstractNumId w:val="4"/>
  </w:num>
  <w:num w:numId="21">
    <w:abstractNumId w:val="18"/>
  </w:num>
  <w:num w:numId="22">
    <w:abstractNumId w:val="13"/>
  </w:num>
  <w:num w:numId="23">
    <w:abstractNumId w:val="2"/>
  </w:num>
  <w:num w:numId="24">
    <w:abstractNumId w:val="10"/>
    <w:lvlOverride w:ilvl="0"/>
    <w:lvlOverride w:ilvl="1"/>
    <w:lvlOverride w:ilvl="2"/>
    <w:lvlOverride w:ilvl="3"/>
    <w:lvlOverride w:ilvl="4"/>
    <w:lvlOverride w:ilvl="5"/>
    <w:lvlOverride w:ilvl="6"/>
    <w:lvlOverride w:ilvl="7"/>
    <w:lvlOverride w:ilvl="8"/>
  </w:num>
  <w:num w:numId="25">
    <w:abstractNumId w:val="1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A8"/>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D7E"/>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E27"/>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01"/>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4FD"/>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43"/>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A35"/>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88B"/>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7B"/>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1D"/>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7FF"/>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08"/>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A85"/>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3C"/>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21D"/>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28E"/>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41D"/>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D7"/>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3D8"/>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2C"/>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B32"/>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70E"/>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1B"/>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56A"/>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85E"/>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0A2"/>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616"/>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5AA"/>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D9F"/>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F7E"/>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06"/>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B9"/>
    <w:rsid w:val="008578E1"/>
    <w:rsid w:val="00857976"/>
    <w:rsid w:val="00857BDC"/>
    <w:rsid w:val="00857D1F"/>
    <w:rsid w:val="0086027A"/>
    <w:rsid w:val="0086032F"/>
    <w:rsid w:val="008604A9"/>
    <w:rsid w:val="008604FC"/>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ABC"/>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33"/>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875"/>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1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6A8"/>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443"/>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0E8"/>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BF"/>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66F"/>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27"/>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510"/>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C57"/>
    <w:rsid w:val="00BA3D71"/>
    <w:rsid w:val="00BA3D7A"/>
    <w:rsid w:val="00BA3D7B"/>
    <w:rsid w:val="00BA3D88"/>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3F0"/>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3D1"/>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F0"/>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D1C"/>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8F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2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A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596"/>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565"/>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7F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DF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24"/>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37"/>
    <w:rsid w:val="00EE0D4A"/>
    <w:rsid w:val="00EE0DE9"/>
    <w:rsid w:val="00EE0E95"/>
    <w:rsid w:val="00EE0E9B"/>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ABC"/>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AF1"/>
    <w:rsid w:val="00FB6B92"/>
    <w:rsid w:val="00FB6C98"/>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960"/>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B8CCC0"/>
  <w15:docId w15:val="{F91EDD37-314D-41DA-98CF-0F2061C5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114A7B"/>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114A7B"/>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114A7B"/>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114A7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114A7B"/>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114A7B"/>
    <w:pPr>
      <w:spacing w:after="120"/>
      <w:jc w:val="both"/>
    </w:pPr>
  </w:style>
  <w:style w:type="paragraph" w:customStyle="1" w:styleId="TdocHeader1">
    <w:name w:val="Tdoc_Header_1"/>
    <w:basedOn w:val="Header"/>
    <w:rsid w:val="00114A7B"/>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14A7B"/>
    <w:pPr>
      <w:tabs>
        <w:tab w:val="center" w:pos="4536"/>
        <w:tab w:val="right" w:pos="9072"/>
      </w:tabs>
    </w:pPr>
  </w:style>
  <w:style w:type="paragraph" w:styleId="FootnoteText">
    <w:name w:val="footnote text"/>
    <w:basedOn w:val="Normal"/>
    <w:link w:val="FootnoteTextChar"/>
    <w:semiHidden/>
    <w:rsid w:val="00114A7B"/>
    <w:pPr>
      <w:jc w:val="both"/>
    </w:pPr>
    <w:rPr>
      <w:szCs w:val="20"/>
    </w:rPr>
  </w:style>
  <w:style w:type="paragraph" w:styleId="DocumentMap">
    <w:name w:val="Document Map"/>
    <w:basedOn w:val="Normal"/>
    <w:link w:val="DocumentMapChar"/>
    <w:semiHidden/>
    <w:rsid w:val="00114A7B"/>
    <w:pPr>
      <w:shd w:val="clear" w:color="auto" w:fill="000080"/>
    </w:pPr>
    <w:rPr>
      <w:rFonts w:ascii="Tahoma" w:hAnsi="Tahoma"/>
    </w:rPr>
  </w:style>
  <w:style w:type="paragraph" w:customStyle="1" w:styleId="TdocHeading2">
    <w:name w:val="Tdoc_Heading_2"/>
    <w:basedOn w:val="Normal"/>
    <w:rsid w:val="00114A7B"/>
  </w:style>
  <w:style w:type="character" w:styleId="Hyperlink">
    <w:name w:val="Hyperlink"/>
    <w:uiPriority w:val="99"/>
    <w:rsid w:val="00114A7B"/>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114A7B"/>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114A7B"/>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55228">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4910072">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24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204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12" ma:contentTypeDescription="新しいドキュメントを作成します。" ma:contentTypeScope="" ma:versionID="489c8e68be267d752ce4af775685aad7">
  <xsd:schema xmlns:xsd="http://www.w3.org/2001/XMLSchema" xmlns:xs="http://www.w3.org/2001/XMLSchema" xmlns:p="http://schemas.microsoft.com/office/2006/metadata/properties" xmlns:ns3="43ccb914-11d9-4fe3-95d9-d4bb98934d3b" xmlns:ns4="cf4eb9da-853c-44ad-9649-25520dba1a47" targetNamespace="http://schemas.microsoft.com/office/2006/metadata/properties" ma:root="true" ma:fieldsID="b1b5af347ee46268af9c6f39f0c018b1" ns3:_="" ns4:_="">
    <xsd:import namespace="43ccb914-11d9-4fe3-95d9-d4bb98934d3b"/>
    <xsd:import namespace="cf4eb9da-853c-44ad-9649-25520dba1a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eb9da-853c-44ad-9649-25520dba1a4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EA87-1638-4CFD-86E1-2CCCB163F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7402BF-4BD4-4097-9D4A-B0D3A315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cf4eb9da-853c-44ad-9649-25520dba1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21CF9-62CC-41A5-8633-839145B7F147}">
  <ds:schemaRefs>
    <ds:schemaRef ds:uri="http://schemas.microsoft.com/sharepoint/v3/contenttype/forms"/>
  </ds:schemaRefs>
</ds:datastoreItem>
</file>

<file path=customXml/itemProps4.xml><?xml version="1.0" encoding="utf-8"?>
<ds:datastoreItem xmlns:ds="http://schemas.openxmlformats.org/officeDocument/2006/customXml" ds:itemID="{7C00C5CF-DD1A-441D-A0C3-045C8124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90</TotalTime>
  <Pages>1</Pages>
  <Words>4131</Words>
  <Characters>20413</Characters>
  <Application>Microsoft Office Word</Application>
  <DocSecurity>0</DocSecurity>
  <Lines>637</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CATT</Company>
  <LinksUpToDate>false</LinksUpToDate>
  <CharactersWithSpaces>24135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10</cp:revision>
  <cp:lastPrinted>2013-05-13T15:37:00Z</cp:lastPrinted>
  <dcterms:created xsi:type="dcterms:W3CDTF">2020-04-22T12:56:00Z</dcterms:created>
  <dcterms:modified xsi:type="dcterms:W3CDTF">2020-05-01T09:56:00Z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2020-05-01 09:56:31Z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C:\Users\ck13.shin\Downloads\Mode2-4 - Periodic reservations - v3 - vivo_DCM.docx</vt:lpwstr>
  </property>
  <property fmtid="{D5CDD505-2E9C-101B-9397-08002B2CF9AE}" pid="8"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9" name="_2015_ms_pID_7253431">
    <vt:lpwstr>yF56soy14KZAIjk26NS2lur7rF4A3m6lvwuZwTHDuooxH5LsXtMd1Y
hJonVn1vw7/MiHArMMI50rmKohgNDoPRcbVY9ShKt+/txo3/hZh/hVqnLzK3qNjX2logDuav
T/l9ckcIwsuRVJ9QVg5Nym/BIXRv8PrY2faT8N8gykn70uPTuNKaKIagfjMWczzXL2MoMHpd
NzR5VrOoIt3FSyDm</vt:lpwstr>
  </property>
  <property fmtid="{D5CDD505-2E9C-101B-9397-08002B2CF9AE}" pid="10" name="ContentTypeId">
    <vt:lpwstr>0x0101002A0DCFEE08FDFC4D9D773AE2051EFBA8</vt:lpwstr>
  </property>
  <property fmtid="{D5CDD505-2E9C-101B-9397-08002B2CF9AE}" pid="11" name="CTPClassification">
    <vt:lpwstr>CTP_NT</vt:lpwstr>
  </property>
</Properties>
</file>