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5"/>
        <w:numPr>
          <w:ilvl w:val="0"/>
          <w:numId w:val="19"/>
        </w:numPr>
        <w:ind w:leftChars="0"/>
      </w:pPr>
      <w:r>
        <w:t>Option 1: no backward indication</w:t>
      </w:r>
    </w:p>
    <w:p w14:paraId="5E487D9D" w14:textId="63854E62" w:rsidR="00A9325D" w:rsidRDefault="00A9325D" w:rsidP="007938E8">
      <w:pPr>
        <w:pStyle w:val="af5"/>
        <w:numPr>
          <w:ilvl w:val="1"/>
          <w:numId w:val="19"/>
        </w:numPr>
        <w:ind w:leftChars="0"/>
      </w:pPr>
      <w:r>
        <w:t>Companies supporting this option argue that other mechanisms are sufficient</w:t>
      </w:r>
    </w:p>
    <w:p w14:paraId="407E02D1" w14:textId="0C1D019D" w:rsidR="00A9325D" w:rsidRDefault="00A9325D" w:rsidP="007938E8">
      <w:pPr>
        <w:pStyle w:val="af5"/>
        <w:numPr>
          <w:ilvl w:val="0"/>
          <w:numId w:val="19"/>
        </w:numPr>
        <w:ind w:leftChars="0"/>
      </w:pPr>
      <w:r>
        <w:t>Option 2: 1-bit backward indication</w:t>
      </w:r>
    </w:p>
    <w:p w14:paraId="4FD388C0" w14:textId="6BF218B5" w:rsidR="00A9325D" w:rsidRDefault="00A9325D" w:rsidP="007938E8">
      <w:pPr>
        <w:pStyle w:val="af5"/>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5"/>
        <w:numPr>
          <w:ilvl w:val="0"/>
          <w:numId w:val="19"/>
        </w:numPr>
        <w:ind w:leftChars="0"/>
      </w:pPr>
      <w:r>
        <w:t>Option 3: full backward indication</w:t>
      </w:r>
    </w:p>
    <w:p w14:paraId="508DB65F" w14:textId="79AD1664" w:rsidR="00A9325D" w:rsidRDefault="00A9325D" w:rsidP="007938E8">
      <w:pPr>
        <w:pStyle w:val="af5"/>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c"/>
        <w:tblW w:w="0" w:type="auto"/>
        <w:tblLook w:val="04A0" w:firstRow="1" w:lastRow="0" w:firstColumn="1" w:lastColumn="0" w:noHBand="0" w:noVBand="1"/>
      </w:tblPr>
      <w:tblGrid>
        <w:gridCol w:w="1661"/>
        <w:gridCol w:w="1865"/>
        <w:gridCol w:w="4347"/>
        <w:gridCol w:w="1758"/>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r w:rsidRPr="00B2200B">
              <w:t>Xiaomi</w:t>
            </w:r>
          </w:p>
        </w:tc>
        <w:tc>
          <w:tcPr>
            <w:tcW w:w="1892" w:type="dxa"/>
          </w:tcPr>
          <w:p w14:paraId="3C167F4F" w14:textId="2C323C08"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r w:rsidR="00890893" w14:paraId="2ADD5D27" w14:textId="77777777" w:rsidTr="00D91F3A">
        <w:tc>
          <w:tcPr>
            <w:tcW w:w="1505" w:type="dxa"/>
          </w:tcPr>
          <w:p w14:paraId="0F6D5AD5" w14:textId="1D6DB526" w:rsidR="00890893" w:rsidRPr="00B2200B" w:rsidRDefault="00890893" w:rsidP="00B2200B">
            <w:r>
              <w:t>TCL</w:t>
            </w:r>
          </w:p>
        </w:tc>
        <w:tc>
          <w:tcPr>
            <w:tcW w:w="1892" w:type="dxa"/>
          </w:tcPr>
          <w:p w14:paraId="714264A2" w14:textId="4F93E498" w:rsidR="00890893" w:rsidRDefault="00890893" w:rsidP="00B2200B">
            <w:pPr>
              <w:rPr>
                <w:rFonts w:eastAsiaTheme="minorEastAsia"/>
                <w:lang w:eastAsia="zh-CN"/>
              </w:rPr>
            </w:pPr>
            <w:r>
              <w:rPr>
                <w:rFonts w:eastAsiaTheme="minorEastAsia"/>
                <w:lang w:eastAsia="zh-CN"/>
              </w:rPr>
              <w:t>Option 3</w:t>
            </w:r>
          </w:p>
        </w:tc>
        <w:tc>
          <w:tcPr>
            <w:tcW w:w="4431" w:type="dxa"/>
          </w:tcPr>
          <w:p w14:paraId="1B1B9117" w14:textId="7323A690"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14:paraId="0B99EB1D" w14:textId="77777777" w:rsidR="00890893" w:rsidRDefault="00890893" w:rsidP="000167F5"/>
        </w:tc>
      </w:tr>
      <w:tr w:rsidR="00560001" w14:paraId="38C4C862" w14:textId="77777777" w:rsidTr="00D91F3A">
        <w:tc>
          <w:tcPr>
            <w:tcW w:w="1505" w:type="dxa"/>
          </w:tcPr>
          <w:p w14:paraId="28504997" w14:textId="2BD23F2F" w:rsidR="00560001" w:rsidRDefault="00560001" w:rsidP="00560001">
            <w:r>
              <w:t>Qualcomm</w:t>
            </w:r>
          </w:p>
        </w:tc>
        <w:tc>
          <w:tcPr>
            <w:tcW w:w="1892" w:type="dxa"/>
          </w:tcPr>
          <w:p w14:paraId="2B23E76B" w14:textId="3BCEBDF3" w:rsidR="00560001" w:rsidRDefault="00560001" w:rsidP="00560001">
            <w:pPr>
              <w:rPr>
                <w:rFonts w:eastAsiaTheme="minorEastAsia"/>
                <w:lang w:eastAsia="zh-CN"/>
              </w:rPr>
            </w:pPr>
            <w:r>
              <w:t>Option 1</w:t>
            </w:r>
          </w:p>
        </w:tc>
        <w:tc>
          <w:tcPr>
            <w:tcW w:w="4431" w:type="dxa"/>
          </w:tcPr>
          <w:p w14:paraId="1B71CB3D" w14:textId="7B5C2679"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14:paraId="778EB50E" w14:textId="77777777" w:rsidR="00560001" w:rsidRDefault="00560001" w:rsidP="00560001"/>
        </w:tc>
      </w:tr>
      <w:tr w:rsidR="00A46343" w14:paraId="37C51393" w14:textId="77777777" w:rsidTr="0095683D">
        <w:tc>
          <w:tcPr>
            <w:tcW w:w="1505" w:type="dxa"/>
          </w:tcPr>
          <w:p w14:paraId="321A8715" w14:textId="77777777" w:rsidR="00A46343" w:rsidRPr="00B2200B" w:rsidRDefault="00A46343" w:rsidP="0095683D">
            <w:r>
              <w:t>Bosch</w:t>
            </w:r>
          </w:p>
        </w:tc>
        <w:tc>
          <w:tcPr>
            <w:tcW w:w="1892" w:type="dxa"/>
          </w:tcPr>
          <w:p w14:paraId="3EBD05E6" w14:textId="77777777" w:rsidR="00A46343" w:rsidRDefault="00A46343" w:rsidP="0095683D">
            <w:pPr>
              <w:rPr>
                <w:rFonts w:eastAsiaTheme="minorEastAsia"/>
                <w:lang w:eastAsia="zh-CN"/>
              </w:rPr>
            </w:pPr>
            <w:r>
              <w:rPr>
                <w:rFonts w:eastAsiaTheme="minorEastAsia"/>
                <w:lang w:eastAsia="zh-CN"/>
              </w:rPr>
              <w:t>Option 3 or 2</w:t>
            </w:r>
          </w:p>
        </w:tc>
        <w:tc>
          <w:tcPr>
            <w:tcW w:w="4431" w:type="dxa"/>
          </w:tcPr>
          <w:p w14:paraId="74981727" w14:textId="77777777" w:rsidR="00A46343" w:rsidRDefault="00A46343" w:rsidP="0095683D">
            <w:pPr>
              <w:rPr>
                <w:rFonts w:eastAsiaTheme="minorEastAsia"/>
                <w:lang w:eastAsia="zh-CN"/>
              </w:rPr>
            </w:pPr>
            <w:r>
              <w:rPr>
                <w:rFonts w:eastAsiaTheme="minorEastAsia"/>
                <w:lang w:eastAsia="zh-CN"/>
              </w:rPr>
              <w:t>Option 3 is preferred. If not agreeable, then at least option 2.</w:t>
            </w:r>
          </w:p>
        </w:tc>
        <w:tc>
          <w:tcPr>
            <w:tcW w:w="1803" w:type="dxa"/>
          </w:tcPr>
          <w:p w14:paraId="09BD21C4" w14:textId="77777777" w:rsidR="00A46343" w:rsidRDefault="00A46343" w:rsidP="0095683D"/>
        </w:tc>
      </w:tr>
      <w:tr w:rsidR="00E75961" w14:paraId="505F55C0" w14:textId="77777777" w:rsidTr="0095683D">
        <w:tc>
          <w:tcPr>
            <w:tcW w:w="1505" w:type="dxa"/>
          </w:tcPr>
          <w:p w14:paraId="1D5F6E00" w14:textId="535933C3" w:rsidR="00E75961" w:rsidRPr="00E75961" w:rsidRDefault="00E75961" w:rsidP="00E75961">
            <w:r w:rsidRPr="00E75961">
              <w:t>Huawei/HiSilicon</w:t>
            </w:r>
          </w:p>
        </w:tc>
        <w:tc>
          <w:tcPr>
            <w:tcW w:w="1892" w:type="dxa"/>
          </w:tcPr>
          <w:p w14:paraId="710BC51F" w14:textId="20239110"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431" w:type="dxa"/>
          </w:tcPr>
          <w:p w14:paraId="0F80E8C2" w14:textId="77777777" w:rsidR="00E75961" w:rsidRPr="00E75961" w:rsidRDefault="00E75961" w:rsidP="00E75961">
            <w:r w:rsidRPr="00E75961">
              <w:t>Sensing UE may miss SCI, Option 3 can solve this issue and makes sensing procedure more accurate.</w:t>
            </w:r>
          </w:p>
          <w:p w14:paraId="5F6E1B10" w14:textId="77777777" w:rsidR="00E75961" w:rsidRPr="00E75961" w:rsidRDefault="00E75961" w:rsidP="00E75961"/>
          <w:p w14:paraId="1E1124AF" w14:textId="77777777" w:rsidR="00E75961" w:rsidRPr="00E75961" w:rsidRDefault="00E75961" w:rsidP="00E75961">
            <w:r w:rsidRPr="00E75961">
              <w:t>Option 3 can cover Option 1 and Option 2.</w:t>
            </w:r>
          </w:p>
          <w:p w14:paraId="6B962F45" w14:textId="12B90852" w:rsidR="00E75961" w:rsidRPr="00E75961" w:rsidRDefault="00E75961" w:rsidP="00E75961">
            <w:pPr>
              <w:rPr>
                <w:rFonts w:eastAsiaTheme="minorEastAsia"/>
                <w:lang w:eastAsia="zh-CN"/>
              </w:rPr>
            </w:pPr>
            <w:r w:rsidRPr="00E75961">
              <w:t>Compared to Option 2, Option 3 provides full flexibility, and there is only 1 extra bit in case of Nmax = 3, so the cost is very small.</w:t>
            </w:r>
          </w:p>
        </w:tc>
        <w:tc>
          <w:tcPr>
            <w:tcW w:w="1803" w:type="dxa"/>
          </w:tcPr>
          <w:p w14:paraId="7BA05164" w14:textId="77777777" w:rsidR="00E75961" w:rsidRDefault="00E75961" w:rsidP="00E75961"/>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5"/>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5"/>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5"/>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5"/>
        <w:numPr>
          <w:ilvl w:val="0"/>
          <w:numId w:val="19"/>
        </w:numPr>
        <w:ind w:leftChars="0"/>
      </w:pPr>
      <w:r>
        <w:t>In general, there are the following alternatives identified</w:t>
      </w:r>
    </w:p>
    <w:p w14:paraId="6E6483C3" w14:textId="4902101F" w:rsidR="000C1328" w:rsidRDefault="000C1328" w:rsidP="007938E8">
      <w:pPr>
        <w:pStyle w:val="af5"/>
        <w:numPr>
          <w:ilvl w:val="1"/>
          <w:numId w:val="19"/>
        </w:numPr>
        <w:ind w:leftChars="0"/>
      </w:pPr>
      <w:r>
        <w:t>Keep excluding by all configured period values</w:t>
      </w:r>
    </w:p>
    <w:p w14:paraId="6F315744" w14:textId="1851F540" w:rsidR="000C1328" w:rsidRDefault="000C1328" w:rsidP="007938E8">
      <w:pPr>
        <w:pStyle w:val="af5"/>
        <w:numPr>
          <w:ilvl w:val="1"/>
          <w:numId w:val="19"/>
        </w:numPr>
        <w:ind w:leftChars="0"/>
      </w:pPr>
      <w:r>
        <w:t>Exclude only using TX UE period value</w:t>
      </w:r>
    </w:p>
    <w:p w14:paraId="1B3A5D69" w14:textId="601A9C72" w:rsidR="000C1328" w:rsidRDefault="000C1328" w:rsidP="007938E8">
      <w:pPr>
        <w:pStyle w:val="af5"/>
        <w:numPr>
          <w:ilvl w:val="1"/>
          <w:numId w:val="19"/>
        </w:numPr>
        <w:ind w:leftChars="0"/>
      </w:pPr>
      <w:r>
        <w:t>Do not apply this exclusion at all</w:t>
      </w:r>
    </w:p>
    <w:p w14:paraId="77F09C86" w14:textId="5B0674BD" w:rsidR="000C1328" w:rsidRDefault="000C1328" w:rsidP="007938E8">
      <w:pPr>
        <w:pStyle w:val="af5"/>
        <w:numPr>
          <w:ilvl w:val="1"/>
          <w:numId w:val="19"/>
        </w:numPr>
        <w:ind w:leftChars="0"/>
      </w:pPr>
      <w:r>
        <w:t>Separately configure a set of periods for exclusion</w:t>
      </w:r>
    </w:p>
    <w:p w14:paraId="21B95F0A" w14:textId="7BE8F21E" w:rsidR="000C1328" w:rsidRDefault="000C1328" w:rsidP="007938E8">
      <w:pPr>
        <w:pStyle w:val="af5"/>
        <w:numPr>
          <w:ilvl w:val="1"/>
          <w:numId w:val="19"/>
        </w:numPr>
        <w:ind w:leftChars="0"/>
      </w:pPr>
      <w:r>
        <w:t>Apply other mechanisms for reduced exclusion rate</w:t>
      </w:r>
    </w:p>
    <w:p w14:paraId="329D5E03" w14:textId="5C0DABD3" w:rsidR="000C1328" w:rsidRDefault="000C1328" w:rsidP="007938E8">
      <w:pPr>
        <w:pStyle w:val="af5"/>
        <w:numPr>
          <w:ilvl w:val="2"/>
          <w:numId w:val="19"/>
        </w:numPr>
        <w:ind w:leftChars="0"/>
      </w:pPr>
      <w:r>
        <w:t>Probabilistic exclusion</w:t>
      </w:r>
    </w:p>
    <w:p w14:paraId="1385922D" w14:textId="46233ADB" w:rsidR="000C1328" w:rsidRDefault="000C1328" w:rsidP="007938E8">
      <w:pPr>
        <w:pStyle w:val="af5"/>
        <w:numPr>
          <w:ilvl w:val="2"/>
          <w:numId w:val="19"/>
        </w:numPr>
        <w:ind w:leftChars="0"/>
      </w:pPr>
      <w:r>
        <w:t>Reduced number of excluded resources</w:t>
      </w:r>
    </w:p>
    <w:p w14:paraId="5095AC8A" w14:textId="65646779" w:rsidR="000C1328" w:rsidRDefault="000C1328" w:rsidP="007938E8">
      <w:pPr>
        <w:pStyle w:val="af5"/>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c"/>
        <w:tblW w:w="0" w:type="auto"/>
        <w:tblLook w:val="04A0" w:firstRow="1" w:lastRow="0" w:firstColumn="1" w:lastColumn="0" w:noHBand="0" w:noVBand="1"/>
      </w:tblPr>
      <w:tblGrid>
        <w:gridCol w:w="1661"/>
        <w:gridCol w:w="1868"/>
        <w:gridCol w:w="4343"/>
        <w:gridCol w:w="1759"/>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 xml:space="preserve">Compared with LTE, we have some more values in 0-99ms. However, only a few value in 0~99 can be </w:t>
            </w:r>
            <w:r>
              <w:rPr>
                <w:rFonts w:eastAsiaTheme="minorEastAsia"/>
                <w:lang w:val="en-US" w:eastAsia="zh-CN"/>
              </w:rPr>
              <w:lastRenderedPageBreak/>
              <w:t>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Malgun Gothic"/>
                <w:lang w:eastAsia="ko-KR"/>
              </w:rPr>
            </w:pPr>
            <w:r>
              <w:rPr>
                <w:rFonts w:eastAsia="Malgun Gothic" w:hint="eastAsia"/>
                <w:lang w:eastAsia="ko-KR"/>
              </w:rPr>
              <w:t>Samsung</w:t>
            </w:r>
          </w:p>
        </w:tc>
        <w:tc>
          <w:tcPr>
            <w:tcW w:w="1892"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r w:rsidR="007C7895" w14:paraId="75828E90" w14:textId="77777777" w:rsidTr="00855802">
        <w:tc>
          <w:tcPr>
            <w:tcW w:w="1505" w:type="dxa"/>
          </w:tcPr>
          <w:p w14:paraId="0B22E1EF" w14:textId="18265C09" w:rsidR="007C7895" w:rsidRDefault="007C7895" w:rsidP="00855802">
            <w:pPr>
              <w:rPr>
                <w:rFonts w:eastAsia="Malgun Gothic"/>
                <w:lang w:eastAsia="ko-KR"/>
              </w:rPr>
            </w:pPr>
            <w:r>
              <w:rPr>
                <w:rFonts w:eastAsia="Malgun Gothic"/>
                <w:lang w:eastAsia="ko-KR"/>
              </w:rPr>
              <w:t>TCL</w:t>
            </w:r>
          </w:p>
        </w:tc>
        <w:tc>
          <w:tcPr>
            <w:tcW w:w="1892" w:type="dxa"/>
          </w:tcPr>
          <w:p w14:paraId="544242F3" w14:textId="737CB379" w:rsidR="007C7895" w:rsidRDefault="007C7895" w:rsidP="00915B08">
            <w:pPr>
              <w:jc w:val="both"/>
              <w:rPr>
                <w:rFonts w:eastAsia="Malgun Gothic"/>
                <w:lang w:val="en-US" w:eastAsia="ko-KR"/>
              </w:rPr>
            </w:pPr>
            <w:r>
              <w:rPr>
                <w:rFonts w:eastAsia="Malgun Gothic"/>
                <w:lang w:val="en-US" w:eastAsia="ko-KR"/>
              </w:rPr>
              <w:t>Option 1</w:t>
            </w:r>
          </w:p>
        </w:tc>
        <w:tc>
          <w:tcPr>
            <w:tcW w:w="4431" w:type="dxa"/>
          </w:tcPr>
          <w:p w14:paraId="0D0F35CE" w14:textId="086A7BC3"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803" w:type="dxa"/>
          </w:tcPr>
          <w:p w14:paraId="1B8FC4EE" w14:textId="77777777" w:rsidR="007C7895" w:rsidRDefault="007C7895" w:rsidP="00855802"/>
        </w:tc>
      </w:tr>
      <w:tr w:rsidR="00C4037B" w14:paraId="73AEECC1" w14:textId="77777777" w:rsidTr="00855802">
        <w:tc>
          <w:tcPr>
            <w:tcW w:w="1505" w:type="dxa"/>
          </w:tcPr>
          <w:p w14:paraId="716118E3" w14:textId="6AC5CBE7" w:rsidR="00C4037B" w:rsidRDefault="00C4037B" w:rsidP="00C4037B">
            <w:pPr>
              <w:rPr>
                <w:rFonts w:eastAsia="Malgun Gothic"/>
                <w:lang w:eastAsia="ko-KR"/>
              </w:rPr>
            </w:pPr>
            <w:r>
              <w:t>Qualcomm</w:t>
            </w:r>
          </w:p>
        </w:tc>
        <w:tc>
          <w:tcPr>
            <w:tcW w:w="1892" w:type="dxa"/>
          </w:tcPr>
          <w:p w14:paraId="3504A4FE" w14:textId="412C4897" w:rsidR="00C4037B" w:rsidRDefault="00C4037B" w:rsidP="00C4037B">
            <w:pPr>
              <w:jc w:val="both"/>
              <w:rPr>
                <w:rFonts w:eastAsia="Malgun Gothic"/>
                <w:lang w:val="en-US" w:eastAsia="ko-KR"/>
              </w:rPr>
            </w:pPr>
            <w:r>
              <w:rPr>
                <w:lang w:val="en-US"/>
              </w:rPr>
              <w:t>Option 2a</w:t>
            </w:r>
          </w:p>
        </w:tc>
        <w:tc>
          <w:tcPr>
            <w:tcW w:w="4431" w:type="dxa"/>
          </w:tcPr>
          <w:p w14:paraId="5AE9A371" w14:textId="6EAC5B76"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14:paraId="0E3A66BD" w14:textId="5030170B" w:rsidR="00C4037B" w:rsidRDefault="00C4037B" w:rsidP="00C4037B">
            <w:pPr>
              <w:rPr>
                <w:lang w:val="en-US" w:eastAsia="ko-KR"/>
              </w:rPr>
            </w:pPr>
            <w:r>
              <w:rPr>
                <w:lang w:val="en-US"/>
              </w:rPr>
              <w:t>We can also be ok with Option 2b as a second preference.</w:t>
            </w:r>
          </w:p>
        </w:tc>
        <w:tc>
          <w:tcPr>
            <w:tcW w:w="1803" w:type="dxa"/>
          </w:tcPr>
          <w:p w14:paraId="7184188E" w14:textId="77777777" w:rsidR="00C4037B" w:rsidRDefault="00C4037B" w:rsidP="00C4037B"/>
        </w:tc>
      </w:tr>
      <w:tr w:rsidR="00A46343" w14:paraId="79A756F9" w14:textId="77777777" w:rsidTr="0095683D">
        <w:tc>
          <w:tcPr>
            <w:tcW w:w="1505" w:type="dxa"/>
          </w:tcPr>
          <w:p w14:paraId="26B416D5" w14:textId="77777777" w:rsidR="00A46343" w:rsidRDefault="00A46343" w:rsidP="0095683D">
            <w:pPr>
              <w:rPr>
                <w:rFonts w:eastAsia="Malgun Gothic"/>
                <w:lang w:eastAsia="ko-KR"/>
              </w:rPr>
            </w:pPr>
            <w:r>
              <w:rPr>
                <w:rFonts w:eastAsia="Malgun Gothic"/>
                <w:lang w:eastAsia="ko-KR"/>
              </w:rPr>
              <w:t>Bosch</w:t>
            </w:r>
          </w:p>
        </w:tc>
        <w:tc>
          <w:tcPr>
            <w:tcW w:w="1892" w:type="dxa"/>
          </w:tcPr>
          <w:p w14:paraId="41E795BE" w14:textId="512F4FED" w:rsidR="00A46343" w:rsidRDefault="00A46343" w:rsidP="0095683D">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14:paraId="65DCAFBC" w14:textId="47BFE727" w:rsidR="00A46343" w:rsidRDefault="00A46343" w:rsidP="0095683D">
            <w:pPr>
              <w:jc w:val="both"/>
              <w:rPr>
                <w:rFonts w:eastAsia="Malgun Gothic"/>
                <w:lang w:val="en-US" w:eastAsia="ko-KR"/>
              </w:rPr>
            </w:pPr>
          </w:p>
        </w:tc>
        <w:tc>
          <w:tcPr>
            <w:tcW w:w="4431" w:type="dxa"/>
          </w:tcPr>
          <w:p w14:paraId="5E4EAEA4" w14:textId="6B1C02EA"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803" w:type="dxa"/>
          </w:tcPr>
          <w:p w14:paraId="0B8EA046" w14:textId="77777777" w:rsidR="00A46343" w:rsidRDefault="00A46343" w:rsidP="0095683D"/>
        </w:tc>
      </w:tr>
      <w:tr w:rsidR="00E75961" w14:paraId="6EF98FF7" w14:textId="77777777" w:rsidTr="0095683D">
        <w:tc>
          <w:tcPr>
            <w:tcW w:w="1505" w:type="dxa"/>
          </w:tcPr>
          <w:p w14:paraId="542B958C" w14:textId="3C4885A6" w:rsidR="00E75961" w:rsidRPr="00E75961" w:rsidRDefault="00E75961" w:rsidP="00E75961">
            <w:pPr>
              <w:rPr>
                <w:rFonts w:eastAsia="Malgun Gothic"/>
                <w:lang w:eastAsia="ko-KR"/>
              </w:rPr>
            </w:pPr>
            <w:r w:rsidRPr="00E75961">
              <w:t>Huawei/HiSilicon</w:t>
            </w:r>
          </w:p>
        </w:tc>
        <w:tc>
          <w:tcPr>
            <w:tcW w:w="1892" w:type="dxa"/>
          </w:tcPr>
          <w:p w14:paraId="27150D4D" w14:textId="453C0334"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431" w:type="dxa"/>
          </w:tcPr>
          <w:p w14:paraId="2A53A9D3" w14:textId="77777777"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14:paraId="66A6C583" w14:textId="77777777" w:rsidR="00E75961" w:rsidRPr="00E75961" w:rsidRDefault="00E75961" w:rsidP="00E75961">
            <w:bookmarkStart w:id="3" w:name="_GoBack"/>
            <w:bookmarkEnd w:id="3"/>
          </w:p>
          <w:p w14:paraId="26F425D5" w14:textId="77777777" w:rsidR="00E75961" w:rsidRPr="00E75961" w:rsidRDefault="00E75961" w:rsidP="00E75961">
            <w:r w:rsidRPr="00E75961">
              <w:t>Option 2a is not preferred since the periods indicated on the non-monitored slots would be any period allowed by the higher layer.</w:t>
            </w:r>
          </w:p>
          <w:p w14:paraId="7F5C1DCA" w14:textId="77777777" w:rsidR="00E75961" w:rsidRPr="00E75961" w:rsidRDefault="00E75961" w:rsidP="00E75961"/>
          <w:p w14:paraId="6DAC1CF6" w14:textId="0BEFBE2E" w:rsidR="00E75961" w:rsidRPr="00E75961" w:rsidRDefault="00E75961" w:rsidP="00E75961">
            <w:pPr>
              <w:rPr>
                <w:lang w:val="en-US" w:eastAsia="ko-KR"/>
              </w:rPr>
            </w:pPr>
            <w:r w:rsidRPr="00E75961">
              <w:t>Option 2c is also not preferred since such sub-set may cause inaccuracy and thus collision.</w:t>
            </w:r>
          </w:p>
        </w:tc>
        <w:tc>
          <w:tcPr>
            <w:tcW w:w="1803" w:type="dxa"/>
          </w:tcPr>
          <w:p w14:paraId="7EDFE8F9" w14:textId="77777777" w:rsidR="00E75961" w:rsidRDefault="00E75961" w:rsidP="00E75961"/>
        </w:tc>
      </w:tr>
    </w:tbl>
    <w:p w14:paraId="1788D1A3" w14:textId="77777777" w:rsidR="00BA2792" w:rsidRPr="002E6F6B" w:rsidRDefault="00BA2792" w:rsidP="00842A04"/>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5"/>
        <w:numPr>
          <w:ilvl w:val="0"/>
          <w:numId w:val="17"/>
        </w:numPr>
        <w:ind w:leftChars="0"/>
      </w:pPr>
      <w:r>
        <w:t>Backward signalling option</w:t>
      </w:r>
    </w:p>
    <w:p w14:paraId="4F4B8B7C" w14:textId="006AA6E3" w:rsidR="00A9325D" w:rsidRDefault="00A9325D" w:rsidP="007938E8">
      <w:pPr>
        <w:pStyle w:val="af5"/>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5"/>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5"/>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5"/>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5"/>
        <w:numPr>
          <w:ilvl w:val="0"/>
          <w:numId w:val="17"/>
        </w:numPr>
        <w:ind w:leftChars="0"/>
      </w:pPr>
      <w:r>
        <w:t>Periods for exclusion if a slot is not monitored in a sensing window</w:t>
      </w:r>
    </w:p>
    <w:p w14:paraId="5AAEA63B" w14:textId="2385CB65" w:rsidR="00A9325D" w:rsidRDefault="00A9325D" w:rsidP="007938E8">
      <w:pPr>
        <w:pStyle w:val="af5"/>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5"/>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5"/>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5"/>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5"/>
        <w:numPr>
          <w:ilvl w:val="1"/>
          <w:numId w:val="17"/>
        </w:numPr>
        <w:ind w:leftChars="0"/>
      </w:pPr>
      <w:r>
        <w:t>Separate set / sub-set / handling</w:t>
      </w:r>
    </w:p>
    <w:p w14:paraId="5C05220F" w14:textId="43C4609D" w:rsidR="00A9325D" w:rsidRDefault="00210F42" w:rsidP="007938E8">
      <w:pPr>
        <w:pStyle w:val="af5"/>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5"/>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8F2D8B" w:rsidP="007938E8">
      <w:pPr>
        <w:widowControl w:val="0"/>
        <w:numPr>
          <w:ilvl w:val="0"/>
          <w:numId w:val="14"/>
        </w:numPr>
        <w:autoSpaceDN w:val="0"/>
        <w:jc w:val="both"/>
        <w:rPr>
          <w:lang w:eastAsia="x-none"/>
        </w:rPr>
      </w:pPr>
      <w:hyperlink r:id="rId9"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8F2D8B" w:rsidP="007938E8">
      <w:pPr>
        <w:widowControl w:val="0"/>
        <w:numPr>
          <w:ilvl w:val="0"/>
          <w:numId w:val="14"/>
        </w:numPr>
        <w:autoSpaceDN w:val="0"/>
        <w:jc w:val="both"/>
        <w:rPr>
          <w:lang w:eastAsia="x-none"/>
        </w:rPr>
      </w:pPr>
      <w:hyperlink r:id="rId10"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9173C" w14:textId="77777777" w:rsidR="008F2D8B" w:rsidRDefault="008F2D8B">
      <w:r>
        <w:separator/>
      </w:r>
    </w:p>
  </w:endnote>
  <w:endnote w:type="continuationSeparator" w:id="0">
    <w:p w14:paraId="29C27FA6" w14:textId="77777777" w:rsidR="008F2D8B" w:rsidRDefault="008F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CBC0" w14:textId="77777777" w:rsidR="008F2D8B" w:rsidRDefault="008F2D8B">
      <w:r>
        <w:separator/>
      </w:r>
    </w:p>
  </w:footnote>
  <w:footnote w:type="continuationSeparator" w:id="0">
    <w:p w14:paraId="372F9AC9" w14:textId="77777777" w:rsidR="008F2D8B" w:rsidRDefault="008F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AE51-7589-4295-87C8-2766729B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2400</Words>
  <Characters>13680</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16048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3</cp:revision>
  <cp:lastPrinted>2013-05-13T15:37:00Z</cp:lastPrinted>
  <dcterms:created xsi:type="dcterms:W3CDTF">2020-04-21T16:49:00Z</dcterms:created>
  <dcterms:modified xsi:type="dcterms:W3CDTF">2020-04-21T16:50:00Z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y fmtid="{D5CDD505-2E9C-101B-9397-08002B2CF9AE}" pid="9"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10" name="_2015_ms_pID_7253431">
    <vt:lpwstr>yF56soy14KZAIjk26NS2lur7rF4A3m6lvwuZwTHDuooxH5LsXtMd1Y
hJonVn1vw7/MiHArMMI50rmKohgNDoPRcbVY9ShKt+/txo3/hZh/hVqnLzK3qNjX2logDuav
T/l9ckcIwsuRVJ9QVg5Nym/BIXRv8PrY2faT8N8gykn70uPTuNKaKIagfjMWczzXL2MoMHpd
NzR5VrOoIt3FSyDm</vt:lpwstr>
  </property>
</Properties>
</file>