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[100b-e-NR-5G_V2X_NRSL-Mode-2-02] Email discussion/approval w.r.t.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Which resources can be re-selected after pre-emption condition – only ones to be transmitted or to be signalled</w:t>
      </w:r>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af0"/>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afe"/>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afe"/>
              <w:numPr>
                <w:ilvl w:val="1"/>
                <w:numId w:val="46"/>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afe"/>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afe"/>
              <w:numPr>
                <w:ilvl w:val="2"/>
                <w:numId w:val="46"/>
              </w:numPr>
              <w:ind w:leftChars="0"/>
              <w:rPr>
                <w:szCs w:val="20"/>
              </w:rPr>
            </w:pPr>
            <w:r w:rsidRPr="00C2791A">
              <w:rPr>
                <w:szCs w:val="20"/>
              </w:rPr>
              <w:t>FFS</w:t>
            </w:r>
          </w:p>
          <w:p w14:paraId="4064DAAE" w14:textId="77777777" w:rsidR="002148B1" w:rsidRPr="00C2791A" w:rsidRDefault="002148B1" w:rsidP="002148B1">
            <w:pPr>
              <w:pStyle w:val="afe"/>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afe"/>
              <w:numPr>
                <w:ilvl w:val="3"/>
                <w:numId w:val="46"/>
              </w:numPr>
              <w:ind w:leftChars="0"/>
              <w:rPr>
                <w:szCs w:val="20"/>
              </w:rPr>
            </w:pPr>
            <w:r w:rsidRPr="00C2791A">
              <w:rPr>
                <w:szCs w:val="20"/>
              </w:rPr>
              <w:t>other details</w:t>
            </w:r>
          </w:p>
          <w:p w14:paraId="6AA5CA4E" w14:textId="77777777" w:rsidR="002148B1" w:rsidRPr="00C2791A" w:rsidRDefault="002148B1" w:rsidP="002148B1">
            <w:pPr>
              <w:pStyle w:val="afe"/>
              <w:numPr>
                <w:ilvl w:val="2"/>
                <w:numId w:val="46"/>
              </w:numPr>
              <w:ind w:leftChars="0"/>
              <w:rPr>
                <w:szCs w:val="20"/>
              </w:rPr>
            </w:pPr>
            <w:r w:rsidRPr="00C2791A">
              <w:rPr>
                <w:szCs w:val="20"/>
              </w:rPr>
              <w:t>FFS whether or not to support other potential UE behaviour (e.g, power boosting/reduction)</w:t>
            </w:r>
          </w:p>
          <w:p w14:paraId="754EF311" w14:textId="77777777" w:rsidR="002148B1" w:rsidRPr="00C2791A" w:rsidRDefault="002148B1" w:rsidP="002148B1">
            <w:pPr>
              <w:pStyle w:val="afe"/>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afe"/>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afe"/>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afe"/>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afe"/>
              <w:numPr>
                <w:ilvl w:val="1"/>
                <w:numId w:val="45"/>
              </w:numPr>
              <w:ind w:leftChars="0"/>
            </w:pPr>
            <w:r w:rsidRPr="00D44F3B">
              <w:t>T3 here is identical to T3 introduced for the re-evaluation</w:t>
            </w:r>
          </w:p>
          <w:p w14:paraId="0687AD6C" w14:textId="0330F0D5" w:rsidR="009F2A25" w:rsidRDefault="002148B1" w:rsidP="002148B1">
            <w:pPr>
              <w:pStyle w:val="afe"/>
              <w:numPr>
                <w:ilvl w:val="0"/>
                <w:numId w:val="45"/>
              </w:numPr>
              <w:ind w:leftChars="0"/>
            </w:pPr>
            <w:r w:rsidRPr="00D44F3B">
              <w:t>FFS whether re-selection of the already-reserved, but pre-empted resource applies only to the resource transmitted in slot ‘m’ or to other already-reserved and pre-empted resource(s) signaled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afe"/>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afe"/>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afe"/>
        <w:numPr>
          <w:ilvl w:val="0"/>
          <w:numId w:val="97"/>
        </w:numPr>
        <w:ind w:leftChars="0"/>
      </w:pPr>
      <w:r w:rsidRPr="00D05B25">
        <w:t>Option 1</w:t>
      </w:r>
    </w:p>
    <w:p w14:paraId="327AF78B" w14:textId="21D327A6" w:rsidR="00863843" w:rsidRPr="00D05B25" w:rsidRDefault="000224E6" w:rsidP="00D05B25">
      <w:pPr>
        <w:pStyle w:val="afe"/>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afe"/>
        <w:numPr>
          <w:ilvl w:val="0"/>
          <w:numId w:val="97"/>
        </w:numPr>
        <w:ind w:leftChars="0"/>
      </w:pPr>
      <w:r w:rsidRPr="00D05B25">
        <w:t>Option 2</w:t>
      </w:r>
    </w:p>
    <w:p w14:paraId="0FFD9233" w14:textId="49024A36" w:rsidR="009F421F" w:rsidRPr="00D05B25" w:rsidRDefault="000224E6" w:rsidP="00D05B25">
      <w:pPr>
        <w:pStyle w:val="afe"/>
        <w:numPr>
          <w:ilvl w:val="1"/>
          <w:numId w:val="97"/>
        </w:numPr>
        <w:ind w:leftChars="0"/>
      </w:pPr>
      <w:r w:rsidRPr="00D05B25">
        <w:t>Finalize the RRC parameter for pre-emption activation per resource pool by introducing a priority level p_preemption {0…7}, and if priority p_SCI associated with the resource indicated in SCI is higher than p_preemption and prioTX, then pre-emption can be triggered</w:t>
      </w:r>
    </w:p>
    <w:p w14:paraId="5CD65067" w14:textId="77777777" w:rsidR="00B318F1" w:rsidRPr="00D44F3B" w:rsidRDefault="00B318F1" w:rsidP="00B318F1"/>
    <w:tbl>
      <w:tblPr>
        <w:tblStyle w:val="af0"/>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3167F398" w:rsidR="00D91F3A" w:rsidRDefault="008768B6" w:rsidP="000167F5">
            <w:r>
              <w:t>Ericsson</w:t>
            </w:r>
          </w:p>
        </w:tc>
        <w:tc>
          <w:tcPr>
            <w:tcW w:w="1892" w:type="dxa"/>
          </w:tcPr>
          <w:p w14:paraId="5E4A4A8F" w14:textId="6E8F2523" w:rsidR="00D91F3A" w:rsidRDefault="008768B6" w:rsidP="000167F5">
            <w:r>
              <w:t>2</w:t>
            </w:r>
          </w:p>
        </w:tc>
        <w:tc>
          <w:tcPr>
            <w:tcW w:w="4431" w:type="dxa"/>
          </w:tcPr>
          <w:p w14:paraId="0BE90EB5" w14:textId="0B594CD1"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BD1EA1" w:rsidR="00D91F3A" w:rsidRDefault="00EF2F43" w:rsidP="000167F5">
            <w:r>
              <w:t>Intel</w:t>
            </w:r>
          </w:p>
        </w:tc>
        <w:tc>
          <w:tcPr>
            <w:tcW w:w="1892" w:type="dxa"/>
          </w:tcPr>
          <w:p w14:paraId="23FF5D7B" w14:textId="2D4CEC3E" w:rsidR="00D91F3A" w:rsidRDefault="00EF2F43" w:rsidP="000167F5">
            <w:r>
              <w:t>2</w:t>
            </w:r>
          </w:p>
        </w:tc>
        <w:tc>
          <w:tcPr>
            <w:tcW w:w="4431" w:type="dxa"/>
          </w:tcPr>
          <w:p w14:paraId="7ECB786C" w14:textId="2B051A8C" w:rsidR="00D91F3A" w:rsidRDefault="00EF2F43" w:rsidP="000167F5">
            <w:r>
              <w:t>Pre-emption is more important for high priority transmissions. Other mechanisms can be used for medium/low priorities</w:t>
            </w:r>
          </w:p>
        </w:tc>
        <w:tc>
          <w:tcPr>
            <w:tcW w:w="1803" w:type="dxa"/>
          </w:tcPr>
          <w:p w14:paraId="5ED7C1E4" w14:textId="77777777" w:rsidR="00D91F3A" w:rsidRDefault="00D91F3A" w:rsidP="000167F5"/>
        </w:tc>
      </w:tr>
      <w:tr w:rsidR="00AF1493" w14:paraId="325F3400" w14:textId="77777777" w:rsidTr="00D91F3A">
        <w:tc>
          <w:tcPr>
            <w:tcW w:w="1505" w:type="dxa"/>
          </w:tcPr>
          <w:p w14:paraId="2D63C2B0" w14:textId="12524769" w:rsidR="00AF1493" w:rsidRDefault="00AF1493" w:rsidP="000167F5">
            <w:r>
              <w:t>Futurewei</w:t>
            </w:r>
          </w:p>
        </w:tc>
        <w:tc>
          <w:tcPr>
            <w:tcW w:w="1892" w:type="dxa"/>
          </w:tcPr>
          <w:p w14:paraId="6730A11E" w14:textId="798A36B9" w:rsidR="00AF1493" w:rsidRDefault="00AF1493" w:rsidP="000167F5">
            <w:r>
              <w:t>2</w:t>
            </w:r>
          </w:p>
        </w:tc>
        <w:tc>
          <w:tcPr>
            <w:tcW w:w="4431" w:type="dxa"/>
          </w:tcPr>
          <w:p w14:paraId="4FA1EB2B" w14:textId="7083ED3C" w:rsidR="00AF1493" w:rsidRDefault="00AF1493" w:rsidP="000167F5">
            <w:r>
              <w:t>It is important that the highest priority traffic can always sent.</w:t>
            </w:r>
          </w:p>
        </w:tc>
        <w:tc>
          <w:tcPr>
            <w:tcW w:w="1803" w:type="dxa"/>
          </w:tcPr>
          <w:p w14:paraId="11C7A059" w14:textId="77777777" w:rsidR="00AF1493" w:rsidRDefault="00AF1493" w:rsidP="000167F5"/>
        </w:tc>
      </w:tr>
      <w:tr w:rsidR="000C2701" w14:paraId="6E2FCD47" w14:textId="77777777" w:rsidTr="00D91F3A">
        <w:tc>
          <w:tcPr>
            <w:tcW w:w="1505" w:type="dxa"/>
          </w:tcPr>
          <w:p w14:paraId="0869341C" w14:textId="6E017204" w:rsidR="000C2701" w:rsidRPr="000C2701" w:rsidRDefault="000C2701" w:rsidP="000167F5">
            <w:pPr>
              <w:rPr>
                <w:rFonts w:eastAsia="ＭＳ 明朝" w:hint="eastAsia"/>
                <w:lang w:eastAsia="ja-JP"/>
              </w:rPr>
            </w:pPr>
            <w:r>
              <w:rPr>
                <w:rFonts w:eastAsia="ＭＳ 明朝" w:hint="eastAsia"/>
                <w:lang w:eastAsia="ja-JP"/>
              </w:rPr>
              <w:t>NTT DOCOMO</w:t>
            </w:r>
          </w:p>
        </w:tc>
        <w:tc>
          <w:tcPr>
            <w:tcW w:w="1892" w:type="dxa"/>
          </w:tcPr>
          <w:p w14:paraId="4700D017" w14:textId="487FF7E4" w:rsidR="000C2701" w:rsidRPr="000C2701" w:rsidRDefault="000C2701" w:rsidP="000167F5">
            <w:pPr>
              <w:rPr>
                <w:rFonts w:eastAsia="ＭＳ 明朝" w:hint="eastAsia"/>
                <w:lang w:eastAsia="ja-JP"/>
              </w:rPr>
            </w:pPr>
            <w:r>
              <w:rPr>
                <w:rFonts w:eastAsia="ＭＳ 明朝" w:hint="eastAsia"/>
                <w:lang w:eastAsia="ja-JP"/>
              </w:rPr>
              <w:t>1</w:t>
            </w:r>
          </w:p>
        </w:tc>
        <w:tc>
          <w:tcPr>
            <w:tcW w:w="4431" w:type="dxa"/>
          </w:tcPr>
          <w:p w14:paraId="053BEBDC" w14:textId="12B2FBB5" w:rsidR="000C2701" w:rsidRPr="000C2701" w:rsidRDefault="000C2701" w:rsidP="000167F5">
            <w:pPr>
              <w:rPr>
                <w:rFonts w:eastAsia="ＭＳ 明朝" w:hint="eastAsia"/>
                <w:lang w:eastAsia="ja-JP"/>
              </w:rPr>
            </w:pPr>
            <w:r>
              <w:rPr>
                <w:rFonts w:eastAsia="ＭＳ 明朝"/>
                <w:lang w:eastAsia="ja-JP"/>
              </w:rPr>
              <w:t>Traffic with higher priority should always be prioritized than the one with lower priority</w:t>
            </w:r>
          </w:p>
        </w:tc>
        <w:tc>
          <w:tcPr>
            <w:tcW w:w="1803" w:type="dxa"/>
          </w:tcPr>
          <w:p w14:paraId="66D400CE" w14:textId="77777777" w:rsidR="000C2701" w:rsidRDefault="000C2701" w:rsidP="000167F5"/>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afe"/>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afe"/>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afe"/>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afe"/>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afe"/>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afe"/>
        <w:numPr>
          <w:ilvl w:val="0"/>
          <w:numId w:val="98"/>
        </w:numPr>
        <w:ind w:leftChars="0"/>
        <w:rPr>
          <w:lang w:val="en-US"/>
        </w:rPr>
      </w:pPr>
      <w:r>
        <w:rPr>
          <w:lang w:val="en-US"/>
        </w:rPr>
        <w:t>Option 1</w:t>
      </w:r>
    </w:p>
    <w:p w14:paraId="61BE3306" w14:textId="567DAD0A" w:rsidR="00D05B25" w:rsidRDefault="00D05B25" w:rsidP="00F10DFB">
      <w:pPr>
        <w:pStyle w:val="afe"/>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afe"/>
        <w:numPr>
          <w:ilvl w:val="2"/>
          <w:numId w:val="98"/>
        </w:numPr>
        <w:ind w:leftChars="0"/>
        <w:rPr>
          <w:lang w:val="en-US"/>
        </w:rPr>
      </w:pPr>
      <w:r>
        <w:rPr>
          <w:lang w:val="en-US"/>
        </w:rPr>
        <w:t>Option 1a</w:t>
      </w:r>
    </w:p>
    <w:p w14:paraId="30FFFEF4" w14:textId="531C24A8" w:rsidR="00D05B25" w:rsidRDefault="00D05B25" w:rsidP="00F10DFB">
      <w:pPr>
        <w:pStyle w:val="afe"/>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afe"/>
        <w:numPr>
          <w:ilvl w:val="2"/>
          <w:numId w:val="98"/>
        </w:numPr>
        <w:ind w:leftChars="0"/>
        <w:rPr>
          <w:lang w:val="en-US"/>
        </w:rPr>
      </w:pPr>
      <w:r>
        <w:rPr>
          <w:lang w:val="en-US"/>
        </w:rPr>
        <w:t>Option 1b</w:t>
      </w:r>
    </w:p>
    <w:p w14:paraId="122F366C" w14:textId="109B0E08" w:rsidR="00D05B25" w:rsidRDefault="00D05B25" w:rsidP="00F10DFB">
      <w:pPr>
        <w:pStyle w:val="afe"/>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afe"/>
        <w:numPr>
          <w:ilvl w:val="0"/>
          <w:numId w:val="98"/>
        </w:numPr>
        <w:ind w:leftChars="0"/>
        <w:rPr>
          <w:lang w:val="en-US"/>
        </w:rPr>
      </w:pPr>
      <w:r>
        <w:rPr>
          <w:lang w:val="en-US"/>
        </w:rPr>
        <w:t>Option 2</w:t>
      </w:r>
    </w:p>
    <w:p w14:paraId="72B0E0AB" w14:textId="2CF4633D" w:rsidR="00F10DFB" w:rsidRDefault="00F10DFB" w:rsidP="00F10DFB">
      <w:pPr>
        <w:pStyle w:val="afe"/>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afe"/>
        <w:numPr>
          <w:ilvl w:val="0"/>
          <w:numId w:val="98"/>
        </w:numPr>
        <w:ind w:leftChars="0"/>
        <w:rPr>
          <w:lang w:val="en-US"/>
        </w:rPr>
      </w:pPr>
      <w:r>
        <w:rPr>
          <w:lang w:val="en-US"/>
        </w:rPr>
        <w:t>Option 3</w:t>
      </w:r>
    </w:p>
    <w:p w14:paraId="13255D2B" w14:textId="5A637428" w:rsidR="00F10DFB" w:rsidRPr="00D05B25" w:rsidRDefault="00F10DFB" w:rsidP="00F10DFB">
      <w:pPr>
        <w:pStyle w:val="afe"/>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af0"/>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12BF830A" w:rsidR="00F10DFB" w:rsidRDefault="00E22DD9" w:rsidP="00F7327F">
            <w:r>
              <w:t>Ericsson</w:t>
            </w:r>
          </w:p>
        </w:tc>
        <w:tc>
          <w:tcPr>
            <w:tcW w:w="1751" w:type="dxa"/>
          </w:tcPr>
          <w:p w14:paraId="5CEC0DC8" w14:textId="5812DECA" w:rsidR="00F10DFB" w:rsidRDefault="00E22DD9" w:rsidP="00F7327F">
            <w:r>
              <w:t>2</w:t>
            </w:r>
          </w:p>
        </w:tc>
        <w:tc>
          <w:tcPr>
            <w:tcW w:w="4572" w:type="dxa"/>
          </w:tcPr>
          <w:p w14:paraId="03BF2DA8" w14:textId="365BE7A3" w:rsidR="00F10DFB" w:rsidRDefault="00E22DD9" w:rsidP="00F7327F">
            <w:r>
              <w:t xml:space="preserve">The configuration must be based on some fixed parameters. Not on something internal to the UE </w:t>
            </w:r>
          </w:p>
        </w:tc>
        <w:tc>
          <w:tcPr>
            <w:tcW w:w="1803" w:type="dxa"/>
          </w:tcPr>
          <w:p w14:paraId="58472C78" w14:textId="77777777" w:rsidR="00F10DFB" w:rsidRDefault="00F10DFB" w:rsidP="00F7327F"/>
        </w:tc>
      </w:tr>
      <w:tr w:rsidR="00F10DFB" w14:paraId="486230B6" w14:textId="77777777" w:rsidTr="00F10DFB">
        <w:tc>
          <w:tcPr>
            <w:tcW w:w="1505" w:type="dxa"/>
          </w:tcPr>
          <w:p w14:paraId="3957B4F8" w14:textId="68185ECC" w:rsidR="00F10DFB" w:rsidRDefault="00EF2F43" w:rsidP="00F7327F">
            <w:r>
              <w:t>Intel</w:t>
            </w:r>
          </w:p>
        </w:tc>
        <w:tc>
          <w:tcPr>
            <w:tcW w:w="1751" w:type="dxa"/>
          </w:tcPr>
          <w:p w14:paraId="4683ADDF" w14:textId="24AC7920" w:rsidR="00F10DFB" w:rsidRPr="00EF2F43" w:rsidRDefault="00EF2F43" w:rsidP="00F7327F">
            <w:pPr>
              <w:rPr>
                <w:lang w:val="en-US"/>
              </w:rPr>
            </w:pPr>
            <w:r>
              <w:rPr>
                <w:lang w:val="en-US"/>
              </w:rPr>
              <w:t>Option 1a</w:t>
            </w:r>
          </w:p>
        </w:tc>
        <w:tc>
          <w:tcPr>
            <w:tcW w:w="4572" w:type="dxa"/>
          </w:tcPr>
          <w:p w14:paraId="74C667DB" w14:textId="16C2A13E" w:rsidR="00F10DFB" w:rsidRDefault="00EF2F43" w:rsidP="00F7327F">
            <w:r>
              <w:t>UE executes Step-1 and checks if pre-empted resource is within candidate resource set</w:t>
            </w:r>
          </w:p>
        </w:tc>
        <w:tc>
          <w:tcPr>
            <w:tcW w:w="1803" w:type="dxa"/>
          </w:tcPr>
          <w:p w14:paraId="7A8B2D9F" w14:textId="77777777" w:rsidR="00F10DFB" w:rsidRDefault="00F10DFB" w:rsidP="00F7327F"/>
        </w:tc>
      </w:tr>
      <w:tr w:rsidR="00AF1493" w14:paraId="4CE17587" w14:textId="77777777" w:rsidTr="00F10DFB">
        <w:tc>
          <w:tcPr>
            <w:tcW w:w="1505" w:type="dxa"/>
          </w:tcPr>
          <w:p w14:paraId="5F542568" w14:textId="1EE3124D" w:rsidR="00AF1493" w:rsidRDefault="00AF1493" w:rsidP="00F7327F">
            <w:r>
              <w:t>Futurewei</w:t>
            </w:r>
          </w:p>
        </w:tc>
        <w:tc>
          <w:tcPr>
            <w:tcW w:w="1751" w:type="dxa"/>
          </w:tcPr>
          <w:p w14:paraId="3A2BEC03" w14:textId="6EC72C34" w:rsidR="00AF1493" w:rsidRDefault="00AF1493" w:rsidP="00F7327F">
            <w:pPr>
              <w:rPr>
                <w:lang w:val="en-US"/>
              </w:rPr>
            </w:pPr>
            <w:r>
              <w:rPr>
                <w:lang w:val="en-US"/>
              </w:rPr>
              <w:t>3 or 2</w:t>
            </w:r>
          </w:p>
        </w:tc>
        <w:tc>
          <w:tcPr>
            <w:tcW w:w="4572" w:type="dxa"/>
          </w:tcPr>
          <w:p w14:paraId="4209F1C7" w14:textId="38D09206" w:rsidR="00AF1493" w:rsidRDefault="00AF1493" w:rsidP="00F7327F">
            <w:r>
              <w:t>Agree with Ericsson that a UE-internal value cannot be used. Option 3 provides a little bit more flexibility than option 2, thus is slightly preferred to 2</w:t>
            </w:r>
          </w:p>
        </w:tc>
        <w:tc>
          <w:tcPr>
            <w:tcW w:w="1803" w:type="dxa"/>
          </w:tcPr>
          <w:p w14:paraId="128D2C19" w14:textId="77777777" w:rsidR="00AF1493" w:rsidRDefault="00AF1493" w:rsidP="00F7327F"/>
        </w:tc>
      </w:tr>
      <w:tr w:rsidR="000C2701" w14:paraId="1E237C0F" w14:textId="77777777" w:rsidTr="00F10DFB">
        <w:tc>
          <w:tcPr>
            <w:tcW w:w="1505" w:type="dxa"/>
          </w:tcPr>
          <w:p w14:paraId="7A03BD48" w14:textId="72AD0B64" w:rsidR="000C2701" w:rsidRPr="000C2701" w:rsidRDefault="000C2701" w:rsidP="00F7327F">
            <w:pPr>
              <w:rPr>
                <w:rFonts w:eastAsia="ＭＳ 明朝" w:hint="eastAsia"/>
                <w:lang w:eastAsia="ja-JP"/>
              </w:rPr>
            </w:pPr>
            <w:r>
              <w:rPr>
                <w:rFonts w:eastAsia="ＭＳ 明朝" w:hint="eastAsia"/>
                <w:lang w:eastAsia="ja-JP"/>
              </w:rPr>
              <w:t>NTT DOCOMO</w:t>
            </w:r>
          </w:p>
        </w:tc>
        <w:tc>
          <w:tcPr>
            <w:tcW w:w="1751" w:type="dxa"/>
          </w:tcPr>
          <w:p w14:paraId="7C817B73" w14:textId="17C24F6B" w:rsidR="000C2701" w:rsidRPr="000C2701" w:rsidRDefault="000C2701" w:rsidP="00F7327F">
            <w:pPr>
              <w:rPr>
                <w:rFonts w:eastAsia="ＭＳ 明朝" w:hint="eastAsia"/>
                <w:lang w:val="en-US" w:eastAsia="ja-JP"/>
              </w:rPr>
            </w:pPr>
            <w:r>
              <w:rPr>
                <w:rFonts w:eastAsia="ＭＳ 明朝" w:hint="eastAsia"/>
                <w:lang w:val="en-US" w:eastAsia="ja-JP"/>
              </w:rPr>
              <w:t>1a</w:t>
            </w:r>
          </w:p>
        </w:tc>
        <w:tc>
          <w:tcPr>
            <w:tcW w:w="4572" w:type="dxa"/>
          </w:tcPr>
          <w:p w14:paraId="0E69D434" w14:textId="1B82AE08" w:rsidR="000C2701" w:rsidRPr="000C2701" w:rsidRDefault="000C2701" w:rsidP="00F7327F">
            <w:pPr>
              <w:rPr>
                <w:rFonts w:eastAsia="ＭＳ 明朝" w:hint="eastAsia"/>
                <w:lang w:eastAsia="ja-JP"/>
              </w:rPr>
            </w:pPr>
            <w:r>
              <w:rPr>
                <w:rFonts w:eastAsia="ＭＳ 明朝" w:hint="eastAsia"/>
                <w:lang w:eastAsia="ja-JP"/>
              </w:rPr>
              <w:t xml:space="preserve">RSRP threshold specific to </w:t>
            </w:r>
            <w:r>
              <w:rPr>
                <w:rFonts w:eastAsia="ＭＳ 明朝"/>
                <w:lang w:eastAsia="ja-JP"/>
              </w:rPr>
              <w:t>pre-emption is not necessary. Similar to re-evaluation is sufficient.</w:t>
            </w:r>
            <w:bookmarkStart w:id="4" w:name="_GoBack"/>
            <w:bookmarkEnd w:id="4"/>
          </w:p>
        </w:tc>
        <w:tc>
          <w:tcPr>
            <w:tcW w:w="1803" w:type="dxa"/>
          </w:tcPr>
          <w:p w14:paraId="0CFE9840" w14:textId="77777777" w:rsidR="000C2701" w:rsidRDefault="000C2701" w:rsidP="00F7327F"/>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45383342" w14:textId="301E9C36" w:rsidR="00F10DFB" w:rsidRDefault="00F10DFB" w:rsidP="000167F5">
      <w:pPr>
        <w:rPr>
          <w:lang w:val="en-US"/>
        </w:rPr>
      </w:pPr>
      <w:r>
        <w:rPr>
          <w:lang w:val="en-US"/>
        </w:rPr>
        <w:lastRenderedPageBreak/>
        <w:t>Based on the discussion, the following options were identified:</w:t>
      </w:r>
    </w:p>
    <w:p w14:paraId="215B9D02" w14:textId="676F1A90" w:rsidR="00F10DFB" w:rsidRDefault="00F10DFB" w:rsidP="00F10DFB">
      <w:pPr>
        <w:pStyle w:val="afe"/>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afe"/>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afe"/>
        <w:numPr>
          <w:ilvl w:val="0"/>
          <w:numId w:val="95"/>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7A5F826A" w14:textId="0CA4AC7C" w:rsidR="00610BCA" w:rsidRDefault="00610BCA" w:rsidP="00610BCA">
      <w:pPr>
        <w:pStyle w:val="afe"/>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afe"/>
        <w:numPr>
          <w:ilvl w:val="0"/>
          <w:numId w:val="99"/>
        </w:numPr>
        <w:ind w:leftChars="0"/>
        <w:rPr>
          <w:lang w:val="en-US"/>
        </w:rPr>
      </w:pPr>
      <w:r>
        <w:rPr>
          <w:lang w:val="en-US"/>
        </w:rPr>
        <w:t>Option 1</w:t>
      </w:r>
    </w:p>
    <w:p w14:paraId="7CF085C5" w14:textId="57F9259C" w:rsidR="00610BCA" w:rsidRDefault="00610BCA" w:rsidP="00610BCA">
      <w:pPr>
        <w:pStyle w:val="afe"/>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afe"/>
        <w:numPr>
          <w:ilvl w:val="0"/>
          <w:numId w:val="99"/>
        </w:numPr>
        <w:ind w:leftChars="0"/>
        <w:rPr>
          <w:lang w:val="en-US"/>
        </w:rPr>
      </w:pPr>
      <w:r>
        <w:rPr>
          <w:lang w:val="en-US"/>
        </w:rPr>
        <w:t>Option 2</w:t>
      </w:r>
    </w:p>
    <w:p w14:paraId="3248C251" w14:textId="697B6E5C" w:rsidR="00610BCA" w:rsidRDefault="00610BCA" w:rsidP="00610BCA">
      <w:pPr>
        <w:pStyle w:val="afe"/>
        <w:numPr>
          <w:ilvl w:val="1"/>
          <w:numId w:val="99"/>
        </w:numPr>
        <w:ind w:leftChars="0"/>
        <w:rPr>
          <w:lang w:val="en-US"/>
        </w:rPr>
      </w:pPr>
      <w:r>
        <w:rPr>
          <w:lang w:val="en-US"/>
        </w:rPr>
        <w:t>Re-selection is performed for any resource to be used for transmission or signaled, if those fulfil pre-emption triggering condition</w:t>
      </w:r>
    </w:p>
    <w:p w14:paraId="55563392" w14:textId="77777777" w:rsidR="00610BCA" w:rsidRDefault="00610BCA" w:rsidP="00610BCA">
      <w:pPr>
        <w:pStyle w:val="afe"/>
        <w:numPr>
          <w:ilvl w:val="0"/>
          <w:numId w:val="99"/>
        </w:numPr>
        <w:ind w:leftChars="0"/>
        <w:rPr>
          <w:lang w:val="en-US"/>
        </w:rPr>
      </w:pPr>
      <w:r>
        <w:rPr>
          <w:lang w:val="en-US"/>
        </w:rPr>
        <w:t>Option 3</w:t>
      </w:r>
    </w:p>
    <w:p w14:paraId="2C5358B2" w14:textId="64ACD437" w:rsidR="00610BCA" w:rsidRDefault="00610BCA" w:rsidP="00610BCA">
      <w:pPr>
        <w:pStyle w:val="afe"/>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af0"/>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43BA1063" w:rsidR="00610BCA" w:rsidRDefault="008A1457" w:rsidP="00855802">
            <w:r>
              <w:t>Ericsson</w:t>
            </w:r>
          </w:p>
        </w:tc>
        <w:tc>
          <w:tcPr>
            <w:tcW w:w="1751" w:type="dxa"/>
          </w:tcPr>
          <w:p w14:paraId="7A6DB1D6" w14:textId="55245C8A" w:rsidR="00610BCA" w:rsidRDefault="008A1457" w:rsidP="00855802">
            <w:r>
              <w:t>Option 2</w:t>
            </w:r>
          </w:p>
        </w:tc>
        <w:tc>
          <w:tcPr>
            <w:tcW w:w="4572" w:type="dxa"/>
          </w:tcPr>
          <w:p w14:paraId="5D4C4D69" w14:textId="666BFC2B" w:rsidR="00610BCA" w:rsidRDefault="008A1457" w:rsidP="00855802">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803" w:type="dxa"/>
          </w:tcPr>
          <w:p w14:paraId="534299EC" w14:textId="77777777" w:rsidR="00610BCA" w:rsidRDefault="00610BCA" w:rsidP="00855802"/>
        </w:tc>
      </w:tr>
      <w:tr w:rsidR="00610BCA" w14:paraId="2C4160E9" w14:textId="77777777" w:rsidTr="00855802">
        <w:tc>
          <w:tcPr>
            <w:tcW w:w="1505" w:type="dxa"/>
          </w:tcPr>
          <w:p w14:paraId="56D340C5" w14:textId="5567CF22" w:rsidR="00610BCA" w:rsidRDefault="00EF2F43" w:rsidP="00855802">
            <w:r>
              <w:t>Intel</w:t>
            </w:r>
          </w:p>
        </w:tc>
        <w:tc>
          <w:tcPr>
            <w:tcW w:w="1751" w:type="dxa"/>
          </w:tcPr>
          <w:p w14:paraId="0168A421" w14:textId="0A2869A3" w:rsidR="00610BCA" w:rsidRPr="00A9374A" w:rsidRDefault="00BE7A79" w:rsidP="00855802">
            <w:pPr>
              <w:rPr>
                <w:lang w:val="en-US"/>
              </w:rPr>
            </w:pPr>
            <w:r>
              <w:t>Option 2</w:t>
            </w:r>
            <w:r w:rsidR="00A9374A">
              <w:rPr>
                <w:lang w:val="ru-RU"/>
              </w:rPr>
              <w:t xml:space="preserve"> </w:t>
            </w:r>
            <w:r w:rsidR="00A9374A">
              <w:rPr>
                <w:lang w:val="en-US"/>
              </w:rPr>
              <w:t>is preferred</w:t>
            </w:r>
          </w:p>
        </w:tc>
        <w:tc>
          <w:tcPr>
            <w:tcW w:w="4572" w:type="dxa"/>
          </w:tcPr>
          <w:p w14:paraId="266D424F" w14:textId="6A6873B0" w:rsidR="00610BCA" w:rsidRPr="0070603C" w:rsidRDefault="0070603C" w:rsidP="00855802">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803" w:type="dxa"/>
          </w:tcPr>
          <w:p w14:paraId="48958CA5" w14:textId="77777777" w:rsidR="00610BCA" w:rsidRDefault="00610BCA" w:rsidP="00855802"/>
        </w:tc>
      </w:tr>
      <w:tr w:rsidR="00AF1493" w14:paraId="01F443B3" w14:textId="77777777" w:rsidTr="00855802">
        <w:tc>
          <w:tcPr>
            <w:tcW w:w="1505" w:type="dxa"/>
          </w:tcPr>
          <w:p w14:paraId="1BAD4098" w14:textId="6ADB45A7" w:rsidR="00AF1493" w:rsidRDefault="00AF1493" w:rsidP="00855802">
            <w:r>
              <w:t>Futurewei</w:t>
            </w:r>
          </w:p>
        </w:tc>
        <w:tc>
          <w:tcPr>
            <w:tcW w:w="1751" w:type="dxa"/>
          </w:tcPr>
          <w:p w14:paraId="6093B5BF" w14:textId="790C14B8" w:rsidR="00AF1493" w:rsidRDefault="00AF1493" w:rsidP="00855802">
            <w:r>
              <w:t>2</w:t>
            </w:r>
          </w:p>
        </w:tc>
        <w:tc>
          <w:tcPr>
            <w:tcW w:w="4572" w:type="dxa"/>
          </w:tcPr>
          <w:p w14:paraId="1DB058E0" w14:textId="4A6BE44D" w:rsidR="00AF1493" w:rsidRDefault="00AF1493" w:rsidP="00855802">
            <w:pPr>
              <w:rPr>
                <w:lang w:val="en-US"/>
              </w:rPr>
            </w:pPr>
            <w:r>
              <w:rPr>
                <w:lang w:val="en-US"/>
              </w:rPr>
              <w:t>Reselect only for the resource affected</w:t>
            </w:r>
          </w:p>
        </w:tc>
        <w:tc>
          <w:tcPr>
            <w:tcW w:w="1803" w:type="dxa"/>
          </w:tcPr>
          <w:p w14:paraId="114E3FDA" w14:textId="77777777" w:rsidR="00AF1493" w:rsidRDefault="00AF1493" w:rsidP="00855802"/>
        </w:tc>
      </w:tr>
      <w:tr w:rsidR="000C2701" w14:paraId="18BB8FBF" w14:textId="77777777" w:rsidTr="00855802">
        <w:tc>
          <w:tcPr>
            <w:tcW w:w="1505" w:type="dxa"/>
          </w:tcPr>
          <w:p w14:paraId="78A47CBD" w14:textId="67784384" w:rsidR="000C2701" w:rsidRPr="000C2701" w:rsidRDefault="000C2701" w:rsidP="00855802">
            <w:pPr>
              <w:rPr>
                <w:rFonts w:eastAsia="ＭＳ 明朝" w:hint="eastAsia"/>
                <w:lang w:eastAsia="ja-JP"/>
              </w:rPr>
            </w:pPr>
            <w:r>
              <w:rPr>
                <w:rFonts w:eastAsia="ＭＳ 明朝" w:hint="eastAsia"/>
                <w:lang w:eastAsia="ja-JP"/>
              </w:rPr>
              <w:t>NTT DOCOMO</w:t>
            </w:r>
          </w:p>
        </w:tc>
        <w:tc>
          <w:tcPr>
            <w:tcW w:w="1751" w:type="dxa"/>
          </w:tcPr>
          <w:p w14:paraId="59525F89" w14:textId="0BC3138C" w:rsidR="000C2701" w:rsidRPr="000C2701" w:rsidRDefault="000C2701" w:rsidP="00855802">
            <w:pPr>
              <w:rPr>
                <w:rFonts w:eastAsia="ＭＳ 明朝" w:hint="eastAsia"/>
                <w:lang w:eastAsia="ja-JP"/>
              </w:rPr>
            </w:pPr>
            <w:r>
              <w:rPr>
                <w:rFonts w:eastAsia="ＭＳ 明朝" w:hint="eastAsia"/>
                <w:lang w:eastAsia="ja-JP"/>
              </w:rPr>
              <w:t>2</w:t>
            </w:r>
          </w:p>
        </w:tc>
        <w:tc>
          <w:tcPr>
            <w:tcW w:w="4572" w:type="dxa"/>
          </w:tcPr>
          <w:p w14:paraId="4827F4CB" w14:textId="03BA2210" w:rsidR="000C2701" w:rsidRPr="000C2701" w:rsidRDefault="000C2701" w:rsidP="00855802">
            <w:pPr>
              <w:rPr>
                <w:rFonts w:eastAsia="ＭＳ 明朝" w:hint="eastAsia"/>
                <w:lang w:val="en-US" w:eastAsia="ja-JP"/>
              </w:rPr>
            </w:pPr>
            <w:r>
              <w:rPr>
                <w:rFonts w:eastAsia="ＭＳ 明朝"/>
                <w:lang w:val="en-US" w:eastAsia="ja-JP"/>
              </w:rPr>
              <w:t>A</w:t>
            </w:r>
            <w:r>
              <w:rPr>
                <w:rFonts w:eastAsia="ＭＳ 明朝" w:hint="eastAsia"/>
                <w:lang w:val="en-US" w:eastAsia="ja-JP"/>
              </w:rPr>
              <w:t xml:space="preserve">gree </w:t>
            </w:r>
            <w:r>
              <w:rPr>
                <w:rFonts w:eastAsia="ＭＳ 明朝"/>
                <w:lang w:val="en-US" w:eastAsia="ja-JP"/>
              </w:rPr>
              <w:t>with Ericsson</w:t>
            </w:r>
          </w:p>
        </w:tc>
        <w:tc>
          <w:tcPr>
            <w:tcW w:w="1803" w:type="dxa"/>
          </w:tcPr>
          <w:p w14:paraId="3FE6EA69" w14:textId="77777777" w:rsidR="000C2701" w:rsidRDefault="000C2701" w:rsidP="00855802"/>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af0"/>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62F248F0" w:rsidR="00610BCA" w:rsidRDefault="008768B6" w:rsidP="00855802">
            <w:r>
              <w:t>Ericsson</w:t>
            </w:r>
          </w:p>
        </w:tc>
        <w:tc>
          <w:tcPr>
            <w:tcW w:w="4572" w:type="dxa"/>
          </w:tcPr>
          <w:p w14:paraId="1A5EF797" w14:textId="534318A9" w:rsidR="00610BCA" w:rsidRDefault="008768B6" w:rsidP="00855802">
            <w:r>
              <w:t>No. Timing restrictions cannot be violated. They reflect considerations on processing times, etc. that cannot be altered.</w:t>
            </w:r>
          </w:p>
        </w:tc>
        <w:tc>
          <w:tcPr>
            <w:tcW w:w="3557" w:type="dxa"/>
          </w:tcPr>
          <w:p w14:paraId="484D10C1" w14:textId="77777777" w:rsidR="00610BCA" w:rsidRDefault="00610BCA" w:rsidP="00855802"/>
        </w:tc>
      </w:tr>
      <w:tr w:rsidR="00610BCA" w14:paraId="2D81DA7C" w14:textId="77777777" w:rsidTr="00610BCA">
        <w:tc>
          <w:tcPr>
            <w:tcW w:w="1505" w:type="dxa"/>
          </w:tcPr>
          <w:p w14:paraId="474C3389" w14:textId="215225C9" w:rsidR="00610BCA" w:rsidRPr="00EF2F43" w:rsidRDefault="00EF2F43" w:rsidP="00855802">
            <w:pPr>
              <w:rPr>
                <w:lang w:val="ru-RU"/>
              </w:rPr>
            </w:pPr>
            <w:r>
              <w:t>Intel</w:t>
            </w:r>
          </w:p>
        </w:tc>
        <w:tc>
          <w:tcPr>
            <w:tcW w:w="4572" w:type="dxa"/>
          </w:tcPr>
          <w:p w14:paraId="3379021B" w14:textId="12AB0611" w:rsidR="00610BCA" w:rsidRPr="00323DB7" w:rsidRDefault="00323DB7" w:rsidP="00855802">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chain integrity</w:t>
            </w:r>
            <w:r w:rsidR="0070603C">
              <w:rPr>
                <w:lang w:val="en-US"/>
              </w:rPr>
              <w:t>(signaling window)</w:t>
            </w:r>
            <w:r>
              <w:rPr>
                <w:lang w:val="en-US"/>
              </w:rPr>
              <w:t xml:space="preserve"> </w:t>
            </w:r>
            <w:r w:rsidR="002C1A87">
              <w:rPr>
                <w:lang w:val="en-US"/>
              </w:rPr>
              <w:t>may not be ensured</w:t>
            </w:r>
            <w:r w:rsidR="0070603C">
              <w:rPr>
                <w:lang w:val="en-US"/>
              </w:rPr>
              <w:t>.</w:t>
            </w:r>
          </w:p>
        </w:tc>
        <w:tc>
          <w:tcPr>
            <w:tcW w:w="3557" w:type="dxa"/>
          </w:tcPr>
          <w:p w14:paraId="445289EB" w14:textId="77777777" w:rsidR="00610BCA" w:rsidRDefault="00610BCA" w:rsidP="00855802"/>
        </w:tc>
      </w:tr>
      <w:tr w:rsidR="00AF1493" w14:paraId="3BBDAAB9" w14:textId="77777777" w:rsidTr="00610BCA">
        <w:tc>
          <w:tcPr>
            <w:tcW w:w="1505" w:type="dxa"/>
          </w:tcPr>
          <w:p w14:paraId="3364AC90" w14:textId="0D7CECCF" w:rsidR="00AF1493" w:rsidRDefault="00AF1493" w:rsidP="00855802">
            <w:r>
              <w:t>Futurewei</w:t>
            </w:r>
          </w:p>
        </w:tc>
        <w:tc>
          <w:tcPr>
            <w:tcW w:w="4572" w:type="dxa"/>
          </w:tcPr>
          <w:p w14:paraId="383CDC4A" w14:textId="5C4826EA" w:rsidR="00AF1493" w:rsidRDefault="00AF1493" w:rsidP="00855802">
            <w:pPr>
              <w:rPr>
                <w:lang w:val="en-US"/>
              </w:rPr>
            </w:pPr>
            <w:r>
              <w:rPr>
                <w:lang w:val="en-US"/>
              </w:rPr>
              <w:t>No</w:t>
            </w:r>
          </w:p>
        </w:tc>
        <w:tc>
          <w:tcPr>
            <w:tcW w:w="3557" w:type="dxa"/>
          </w:tcPr>
          <w:p w14:paraId="11DBE3C5" w14:textId="77777777" w:rsidR="00AF1493" w:rsidRDefault="00AF1493" w:rsidP="00855802"/>
        </w:tc>
      </w:tr>
      <w:tr w:rsidR="000C2701" w14:paraId="2FF1B024" w14:textId="77777777" w:rsidTr="00610BCA">
        <w:tc>
          <w:tcPr>
            <w:tcW w:w="1505" w:type="dxa"/>
          </w:tcPr>
          <w:p w14:paraId="0C200EF1" w14:textId="0B955F22" w:rsidR="000C2701" w:rsidRPr="000C2701" w:rsidRDefault="000C2701" w:rsidP="00855802">
            <w:pPr>
              <w:rPr>
                <w:rFonts w:eastAsia="ＭＳ 明朝" w:hint="eastAsia"/>
                <w:lang w:eastAsia="ja-JP"/>
              </w:rPr>
            </w:pPr>
            <w:r>
              <w:rPr>
                <w:rFonts w:eastAsia="ＭＳ 明朝" w:hint="eastAsia"/>
                <w:lang w:eastAsia="ja-JP"/>
              </w:rPr>
              <w:t>NTT DOCOMO</w:t>
            </w:r>
          </w:p>
        </w:tc>
        <w:tc>
          <w:tcPr>
            <w:tcW w:w="4572" w:type="dxa"/>
          </w:tcPr>
          <w:p w14:paraId="44E9EB4C" w14:textId="76628A7E" w:rsidR="000C2701" w:rsidRPr="000C2701" w:rsidRDefault="000C2701" w:rsidP="00855802">
            <w:pPr>
              <w:rPr>
                <w:rFonts w:eastAsia="ＭＳ 明朝" w:hint="eastAsia"/>
                <w:lang w:val="en-US" w:eastAsia="ja-JP"/>
              </w:rPr>
            </w:pPr>
            <w:r>
              <w:rPr>
                <w:rFonts w:eastAsia="ＭＳ 明朝"/>
                <w:lang w:val="en-US" w:eastAsia="ja-JP"/>
              </w:rPr>
              <w:t>N</w:t>
            </w:r>
            <w:r>
              <w:rPr>
                <w:rFonts w:eastAsia="ＭＳ 明朝" w:hint="eastAsia"/>
                <w:lang w:val="en-US" w:eastAsia="ja-JP"/>
              </w:rPr>
              <w:t>o</w:t>
            </w:r>
          </w:p>
        </w:tc>
        <w:tc>
          <w:tcPr>
            <w:tcW w:w="3557" w:type="dxa"/>
          </w:tcPr>
          <w:p w14:paraId="5CF4A1D7" w14:textId="77777777" w:rsidR="000C2701" w:rsidRDefault="000C2701" w:rsidP="00855802"/>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5" w:name="_Ref37777332"/>
      <w:r>
        <w:t>S</w:t>
      </w:r>
      <w:r w:rsidR="001A086B">
        <w:t xml:space="preserve">ummary of proposals on the </w:t>
      </w:r>
      <w:bookmarkEnd w:id="5"/>
      <w:r>
        <w:t>relevant issues</w:t>
      </w:r>
    </w:p>
    <w:p w14:paraId="445AE426" w14:textId="77777777" w:rsidR="002148B1" w:rsidRDefault="002148B1" w:rsidP="002148B1">
      <w:pPr>
        <w:pStyle w:val="afe"/>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afe"/>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afe"/>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afe"/>
        <w:numPr>
          <w:ilvl w:val="1"/>
          <w:numId w:val="74"/>
        </w:numPr>
        <w:ind w:leftChars="0"/>
      </w:pPr>
      <w:r>
        <w:t xml:space="preserve">Not priority dependent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afe"/>
        <w:numPr>
          <w:ilvl w:val="0"/>
          <w:numId w:val="74"/>
        </w:numPr>
        <w:ind w:leftChars="0"/>
      </w:pPr>
      <w:r>
        <w:t>Relation of pre-emption RSRP threshold and Step 1 checking</w:t>
      </w:r>
    </w:p>
    <w:p w14:paraId="7B817027" w14:textId="77777777" w:rsidR="00610BCA" w:rsidRDefault="00610BCA" w:rsidP="00610BCA">
      <w:pPr>
        <w:pStyle w:val="afe"/>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afe"/>
        <w:numPr>
          <w:ilvl w:val="0"/>
          <w:numId w:val="74"/>
        </w:numPr>
        <w:ind w:leftChars="0"/>
      </w:pPr>
      <w:r>
        <w:t>Which resources can be re-selected – only ones to be transmitted or to be signalled</w:t>
      </w:r>
    </w:p>
    <w:p w14:paraId="5A460426" w14:textId="4831C7EB" w:rsidR="002148B1" w:rsidRDefault="00610BCA" w:rsidP="002148B1">
      <w:pPr>
        <w:pStyle w:val="afe"/>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6"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6"/>
    </w:p>
    <w:bookmarkStart w:id="7"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7"/>
    </w:p>
    <w:bookmarkStart w:id="8" w:name="_Ref38267949"/>
    <w:p w14:paraId="57633B01" w14:textId="66D42615" w:rsidR="00610BCA" w:rsidRDefault="00610BCA" w:rsidP="00610BCA">
      <w:pPr>
        <w:widowControl w:val="0"/>
        <w:numPr>
          <w:ilvl w:val="0"/>
          <w:numId w:val="2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8"/>
    </w:p>
    <w:bookmarkStart w:id="9"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9"/>
    </w:p>
    <w:bookmarkStart w:id="10"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10"/>
    </w:p>
    <w:bookmarkStart w:id="11"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1"/>
    </w:p>
    <w:bookmarkStart w:id="12"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2"/>
    </w:p>
    <w:bookmarkStart w:id="13"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3"/>
    </w:p>
    <w:bookmarkStart w:id="14"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4"/>
    </w:p>
    <w:bookmarkStart w:id="15"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5"/>
    </w:p>
    <w:bookmarkStart w:id="16"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6"/>
    </w:p>
    <w:bookmarkStart w:id="17"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7"/>
    </w:p>
    <w:bookmarkStart w:id="18"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8"/>
    </w:p>
    <w:p w14:paraId="188BB8DF" w14:textId="3A17FE95" w:rsidR="00610BCA" w:rsidRDefault="000C2701" w:rsidP="00610BCA">
      <w:pPr>
        <w:widowControl w:val="0"/>
        <w:numPr>
          <w:ilvl w:val="0"/>
          <w:numId w:val="24"/>
        </w:numPr>
        <w:autoSpaceDN w:val="0"/>
        <w:jc w:val="both"/>
        <w:rPr>
          <w:lang w:eastAsia="x-none"/>
        </w:rPr>
      </w:pPr>
      <w:hyperlink r:id="rId9" w:history="1">
        <w:r w:rsidR="00610BCA">
          <w:rPr>
            <w:rStyle w:val="ac"/>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9"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9"/>
    </w:p>
    <w:bookmarkStart w:id="20"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20"/>
    </w:p>
    <w:bookmarkStart w:id="21"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1"/>
    </w:p>
    <w:bookmarkStart w:id="22"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2"/>
    </w:p>
    <w:bookmarkStart w:id="23"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3"/>
    </w:p>
    <w:bookmarkStart w:id="24"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4"/>
    </w:p>
    <w:bookmarkStart w:id="25"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5"/>
    </w:p>
    <w:bookmarkStart w:id="26"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6"/>
    </w:p>
    <w:p w14:paraId="74042393" w14:textId="14A0AD2C" w:rsidR="00610BCA" w:rsidRDefault="000C2701" w:rsidP="00610BCA">
      <w:pPr>
        <w:widowControl w:val="0"/>
        <w:numPr>
          <w:ilvl w:val="0"/>
          <w:numId w:val="24"/>
        </w:numPr>
        <w:autoSpaceDN w:val="0"/>
        <w:jc w:val="both"/>
        <w:rPr>
          <w:lang w:eastAsia="x-none"/>
        </w:rPr>
      </w:pPr>
      <w:hyperlink r:id="rId10" w:history="1">
        <w:r w:rsidR="00610BCA">
          <w:rPr>
            <w:rStyle w:val="ac"/>
          </w:rPr>
          <w:t>R1-2002402</w:t>
        </w:r>
      </w:hyperlink>
      <w:r w:rsidR="00610BCA">
        <w:rPr>
          <w:lang w:eastAsia="x-none"/>
        </w:rPr>
        <w:tab/>
        <w:t>On resource reservation in Mode 2 resource allocation</w:t>
      </w:r>
      <w:r w:rsidR="00610BCA">
        <w:rPr>
          <w:lang w:eastAsia="x-none"/>
        </w:rPr>
        <w:tab/>
        <w:t>Xiaomi Communications</w:t>
      </w:r>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0C2701" w:rsidP="00610BCA">
      <w:pPr>
        <w:widowControl w:val="0"/>
        <w:numPr>
          <w:ilvl w:val="0"/>
          <w:numId w:val="24"/>
        </w:numPr>
        <w:autoSpaceDN w:val="0"/>
        <w:jc w:val="both"/>
        <w:rPr>
          <w:lang w:eastAsia="x-none"/>
        </w:rPr>
      </w:pPr>
      <w:hyperlink r:id="rId11" w:history="1">
        <w:r w:rsidR="00610BCA">
          <w:rPr>
            <w:rStyle w:val="ac"/>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0C2701" w:rsidP="00610BCA">
      <w:pPr>
        <w:widowControl w:val="0"/>
        <w:numPr>
          <w:ilvl w:val="0"/>
          <w:numId w:val="24"/>
        </w:numPr>
        <w:autoSpaceDN w:val="0"/>
        <w:jc w:val="both"/>
        <w:rPr>
          <w:lang w:eastAsia="x-none"/>
        </w:rPr>
      </w:pPr>
      <w:hyperlink r:id="rId12" w:history="1">
        <w:r w:rsidR="00610BCA">
          <w:rPr>
            <w:rStyle w:val="ac"/>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9CF97" w14:textId="77777777" w:rsidR="0056149F" w:rsidRDefault="0056149F">
      <w:r>
        <w:separator/>
      </w:r>
    </w:p>
  </w:endnote>
  <w:endnote w:type="continuationSeparator" w:id="0">
    <w:p w14:paraId="529843E2" w14:textId="77777777" w:rsidR="0056149F" w:rsidRDefault="0056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9840" w14:textId="77777777" w:rsidR="0056149F" w:rsidRDefault="0056149F">
      <w:r>
        <w:separator/>
      </w:r>
    </w:p>
  </w:footnote>
  <w:footnote w:type="continuationSeparator" w:id="0">
    <w:p w14:paraId="7D235E5D" w14:textId="77777777" w:rsidR="0056149F" w:rsidRDefault="005614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701"/>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목록 단락,¥¡¡¡¡ì¬º¥¹¥È¶ÎÂä,?? ??,?????,????,Lista1,ÁÐ³ö¶ÎÂä,列出段落,列出段落1,中等深浅网格 1 - 着色 21,列表段落,列表段落1,—ño’i—Ž,¥ê¥¹¥È¶ÎÂä,1st level - Bullet List Paragraph,Lettre d'introduction,Paragrafo elenco,Normal bullet 2,Bullet list,목록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3"/>
    <w:rsid w:val="000264DF"/>
    <w:rPr>
      <w:rFonts w:ascii="Arial" w:hAnsi="Arial"/>
    </w:rPr>
  </w:style>
  <w:style w:type="paragraph" w:customStyle="1" w:styleId="53">
    <w:name w:val="标题 5"/>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2">
    <w:name w:val="标题 8"/>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2">
    <w:name w:val="标题 9"/>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
    <w:basedOn w:val="a0"/>
    <w:rsid w:val="000264DF"/>
    <w:pPr>
      <w:tabs>
        <w:tab w:val="num" w:pos="1152"/>
      </w:tabs>
    </w:pPr>
    <w:rPr>
      <w:rFonts w:eastAsia="ＭＳ Ｐゴシック" w:cs="Times"/>
      <w:szCs w:val="20"/>
      <w:lang w:val="en-US" w:eastAsia="ja-JP"/>
    </w:rPr>
  </w:style>
  <w:style w:type="paragraph" w:customStyle="1" w:styleId="72">
    <w:name w:val="标题 7"/>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标题 2 (文字),Header 2 (文字),Header2 (文字),22 (文字),heading2 (文字),2nd level (文字),H21 (文字),H22 (文字),H23 (文字),H24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목록 단락 (文字),¥¡¡¡¡ì¬º¥¹¥È¶ÎÂä (文字),?? ?? (文字),????? (文字),???? (文字),Lista1 (文字),ÁÐ³ö¶ÎÂä (文字),列出段落 (文字),列出段落1 (文字),中等深浅网格 1 - 着色 21 (文字),列表段落 (文字),列表段落1 (文字),—ño’i—Ž (文字),¥ê¥¹¥È¶ÎÂä (文字),1st level - Bullet List Paragraph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4">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193C5-066F-42B7-8339-65A8443F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1751</Words>
  <Characters>14875</Characters>
  <Application>Microsoft Office Word</Application>
  <DocSecurity>0</DocSecurity>
  <Lines>123</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16593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Naoya Shibaike</cp:lastModifiedBy>
  <cp:revision>2</cp:revision>
  <cp:lastPrinted>2013-05-13T15:37:00Z</cp:lastPrinted>
  <dcterms:created xsi:type="dcterms:W3CDTF">2020-04-21T01:55:00Z</dcterms:created>
  <dcterms:modified xsi:type="dcterms:W3CDTF">2020-04-21T01:55:00Z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17:10:09Z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