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 xml:space="preserve">[100b-e-NR-5G_V2X_NRSL-Mode-2-02] Email discussion/approval </w:t>
      </w:r>
      <w:proofErr w:type="spellStart"/>
      <w:r>
        <w:rPr>
          <w:highlight w:val="cyan"/>
          <w:lang w:eastAsia="x-none"/>
        </w:rPr>
        <w:t>w.r.t.</w:t>
      </w:r>
      <w:proofErr w:type="spellEnd"/>
      <w:r>
        <w:rPr>
          <w:highlight w:val="cyan"/>
          <w:lang w:eastAsia="x-none"/>
        </w:rPr>
        <w:t xml:space="preserve">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 xml:space="preserve">Which resources can be re-selected after pre-emption condition – only ones to be transmitted or to be </w:t>
      </w:r>
      <w:proofErr w:type="gramStart"/>
      <w:r>
        <w:rPr>
          <w:highlight w:val="cyan"/>
        </w:rPr>
        <w:t>signalled</w:t>
      </w:r>
      <w:proofErr w:type="gramEnd"/>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ListParagraph"/>
              <w:numPr>
                <w:ilvl w:val="1"/>
                <w:numId w:val="46"/>
              </w:numPr>
              <w:ind w:leftChars="0"/>
              <w:rPr>
                <w:szCs w:val="20"/>
              </w:rPr>
            </w:pPr>
            <w:r w:rsidRPr="00C2791A">
              <w:rPr>
                <w:szCs w:val="20"/>
              </w:rPr>
              <w:t xml:space="preserve">A UE triggers reselection of already </w:t>
            </w:r>
            <w:proofErr w:type="spellStart"/>
            <w:r w:rsidRPr="00C2791A">
              <w:rPr>
                <w:szCs w:val="20"/>
              </w:rPr>
              <w:t>signaled</w:t>
            </w:r>
            <w:proofErr w:type="spellEnd"/>
            <w:r w:rsidRPr="00C2791A">
              <w:rPr>
                <w:szCs w:val="20"/>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ListParagraph"/>
              <w:numPr>
                <w:ilvl w:val="2"/>
                <w:numId w:val="46"/>
              </w:numPr>
              <w:ind w:leftChars="0"/>
              <w:rPr>
                <w:szCs w:val="20"/>
              </w:rPr>
            </w:pPr>
            <w:r w:rsidRPr="00C2791A">
              <w:rPr>
                <w:szCs w:val="20"/>
              </w:rPr>
              <w:t>FFS</w:t>
            </w:r>
          </w:p>
          <w:p w14:paraId="4064DAAE" w14:textId="77777777" w:rsidR="002148B1" w:rsidRPr="00C2791A" w:rsidRDefault="002148B1" w:rsidP="002148B1">
            <w:pPr>
              <w:pStyle w:val="ListParagraph"/>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ListParagraph"/>
              <w:numPr>
                <w:ilvl w:val="3"/>
                <w:numId w:val="46"/>
              </w:numPr>
              <w:ind w:leftChars="0"/>
              <w:rPr>
                <w:szCs w:val="20"/>
              </w:rPr>
            </w:pPr>
            <w:r w:rsidRPr="00C2791A">
              <w:rPr>
                <w:szCs w:val="20"/>
              </w:rPr>
              <w:t>other details</w:t>
            </w:r>
          </w:p>
          <w:p w14:paraId="6AA5CA4E" w14:textId="77777777" w:rsidR="002148B1" w:rsidRPr="00C2791A" w:rsidRDefault="002148B1" w:rsidP="002148B1">
            <w:pPr>
              <w:pStyle w:val="ListParagraph"/>
              <w:numPr>
                <w:ilvl w:val="2"/>
                <w:numId w:val="46"/>
              </w:numPr>
              <w:ind w:leftChars="0"/>
              <w:rPr>
                <w:szCs w:val="20"/>
              </w:rPr>
            </w:pPr>
            <w:r w:rsidRPr="00C2791A">
              <w:rPr>
                <w:szCs w:val="20"/>
              </w:rPr>
              <w:t xml:space="preserve">FFS </w:t>
            </w:r>
            <w:proofErr w:type="gramStart"/>
            <w:r w:rsidRPr="00C2791A">
              <w:rPr>
                <w:szCs w:val="20"/>
              </w:rPr>
              <w:t>whether or not</w:t>
            </w:r>
            <w:proofErr w:type="gramEnd"/>
            <w:r w:rsidRPr="00C2791A">
              <w:rPr>
                <w:szCs w:val="20"/>
              </w:rPr>
              <w:t xml:space="preserve"> to support other potential UE behaviour (</w:t>
            </w:r>
            <w:proofErr w:type="spellStart"/>
            <w:r w:rsidRPr="00C2791A">
              <w:rPr>
                <w:szCs w:val="20"/>
              </w:rPr>
              <w:t>e.g</w:t>
            </w:r>
            <w:proofErr w:type="spellEnd"/>
            <w:r w:rsidRPr="00C2791A">
              <w:rPr>
                <w:szCs w:val="20"/>
              </w:rPr>
              <w:t>, power boosting/reduction)</w:t>
            </w:r>
          </w:p>
          <w:p w14:paraId="754EF311" w14:textId="77777777"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ListParagraph"/>
              <w:numPr>
                <w:ilvl w:val="1"/>
                <w:numId w:val="45"/>
              </w:numPr>
              <w:ind w:leftChars="0"/>
            </w:pPr>
            <w:r w:rsidRPr="00D44F3B">
              <w:t>T3 here is identical to T3 introduced for the re-evaluation</w:t>
            </w:r>
          </w:p>
          <w:p w14:paraId="0687AD6C" w14:textId="0330F0D5" w:rsidR="009F2A25" w:rsidRDefault="002148B1" w:rsidP="002148B1">
            <w:pPr>
              <w:pStyle w:val="ListParagraph"/>
              <w:numPr>
                <w:ilvl w:val="0"/>
                <w:numId w:val="45"/>
              </w:numPr>
              <w:ind w:leftChars="0"/>
            </w:pPr>
            <w:r w:rsidRPr="00D44F3B">
              <w:t xml:space="preserve">FFS whether re-selection of the already-reserved, but pre-empted resource applies only to the resource transmitted in slot ‘m’ or to other already-reserved and pre-empted resource(s) </w:t>
            </w:r>
            <w:proofErr w:type="spellStart"/>
            <w:r w:rsidRPr="00D44F3B">
              <w:t>signaled</w:t>
            </w:r>
            <w:proofErr w:type="spellEnd"/>
            <w:r w:rsidRPr="00D44F3B">
              <w:t xml:space="preserve">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ListParagraph"/>
        <w:numPr>
          <w:ilvl w:val="0"/>
          <w:numId w:val="97"/>
        </w:numPr>
        <w:ind w:leftChars="0"/>
      </w:pPr>
      <w:r w:rsidRPr="00D05B25">
        <w:t>Option 1</w:t>
      </w:r>
    </w:p>
    <w:p w14:paraId="327AF78B" w14:textId="21D327A6"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ListParagraph"/>
        <w:numPr>
          <w:ilvl w:val="0"/>
          <w:numId w:val="97"/>
        </w:numPr>
        <w:ind w:leftChars="0"/>
      </w:pPr>
      <w:r w:rsidRPr="00D05B25">
        <w:t>Option 2</w:t>
      </w:r>
    </w:p>
    <w:p w14:paraId="0FFD9233" w14:textId="49024A36" w:rsidR="009F421F" w:rsidRPr="00D05B25" w:rsidRDefault="000224E6" w:rsidP="00D05B25">
      <w:pPr>
        <w:pStyle w:val="ListParagraph"/>
        <w:numPr>
          <w:ilvl w:val="1"/>
          <w:numId w:val="97"/>
        </w:numPr>
        <w:ind w:leftChars="0"/>
      </w:pPr>
      <w:r w:rsidRPr="00D05B25">
        <w:t xml:space="preserve">Finalize the RRC parameter for pre-emption activation per resource pool by introducing a priority level </w:t>
      </w:r>
      <w:proofErr w:type="spellStart"/>
      <w:r w:rsidRPr="00D05B25">
        <w:t>p_preemption</w:t>
      </w:r>
      <w:proofErr w:type="spellEnd"/>
      <w:r w:rsidRPr="00D05B25">
        <w:t xml:space="preserve"> {0…7}, and if priority </w:t>
      </w:r>
      <w:proofErr w:type="spellStart"/>
      <w:r w:rsidRPr="00D05B25">
        <w:t>p_SCI</w:t>
      </w:r>
      <w:proofErr w:type="spellEnd"/>
      <w:r w:rsidRPr="00D05B25">
        <w:t xml:space="preserve"> associated with the resource indicated in SCI is higher than </w:t>
      </w:r>
      <w:proofErr w:type="spellStart"/>
      <w:r w:rsidRPr="00D05B25">
        <w:t>p_preemption</w:t>
      </w:r>
      <w:proofErr w:type="spellEnd"/>
      <w:r w:rsidRPr="00D05B25">
        <w:t xml:space="preserve"> and </w:t>
      </w:r>
      <w:proofErr w:type="spellStart"/>
      <w:r w:rsidRPr="00D05B25">
        <w:t>prioTX</w:t>
      </w:r>
      <w:proofErr w:type="spellEnd"/>
      <w:r w:rsidRPr="00D05B25">
        <w:t>, then pre-emption can be triggered</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3167F398" w:rsidR="00D91F3A" w:rsidRDefault="008768B6" w:rsidP="000167F5">
            <w:r>
              <w:t>Ericsson</w:t>
            </w:r>
          </w:p>
        </w:tc>
        <w:tc>
          <w:tcPr>
            <w:tcW w:w="1892" w:type="dxa"/>
          </w:tcPr>
          <w:p w14:paraId="5E4A4A8F" w14:textId="6E8F2523" w:rsidR="00D91F3A" w:rsidRDefault="008768B6" w:rsidP="000167F5">
            <w:r>
              <w:t>2</w:t>
            </w:r>
          </w:p>
        </w:tc>
        <w:tc>
          <w:tcPr>
            <w:tcW w:w="4431" w:type="dxa"/>
          </w:tcPr>
          <w:p w14:paraId="0BE90EB5" w14:textId="0B594CD1" w:rsidR="00D91F3A" w:rsidRDefault="008768B6" w:rsidP="000167F5">
            <w:r>
              <w:t xml:space="preserve">We think it is important to limit the use of pre-emption to those cases when it really makes sense to use it. ON/OFF configuration is not </w:t>
            </w:r>
            <w:proofErr w:type="gramStart"/>
            <w:r>
              <w:t>sufficient</w:t>
            </w:r>
            <w:proofErr w:type="gramEnd"/>
            <w:r>
              <w:t>. Nonetheless, it should be possible to prevent pre-emption between some priority pairs.</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777777" w:rsidR="00D91F3A" w:rsidRDefault="00D91F3A" w:rsidP="000167F5"/>
        </w:tc>
        <w:tc>
          <w:tcPr>
            <w:tcW w:w="1892" w:type="dxa"/>
          </w:tcPr>
          <w:p w14:paraId="23FF5D7B" w14:textId="77777777" w:rsidR="00D91F3A" w:rsidRDefault="00D91F3A" w:rsidP="000167F5"/>
        </w:tc>
        <w:tc>
          <w:tcPr>
            <w:tcW w:w="4431" w:type="dxa"/>
          </w:tcPr>
          <w:p w14:paraId="7ECB786C" w14:textId="631B28F6" w:rsidR="00D91F3A" w:rsidRDefault="00D91F3A" w:rsidP="000167F5"/>
        </w:tc>
        <w:tc>
          <w:tcPr>
            <w:tcW w:w="1803" w:type="dxa"/>
          </w:tcPr>
          <w:p w14:paraId="5ED7C1E4" w14:textId="77777777" w:rsidR="00D91F3A" w:rsidRDefault="00D91F3A" w:rsidP="000167F5"/>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ListParagraph"/>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ListParagraph"/>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ListParagraph"/>
        <w:numPr>
          <w:ilvl w:val="0"/>
          <w:numId w:val="98"/>
        </w:numPr>
        <w:ind w:leftChars="0"/>
        <w:rPr>
          <w:lang w:val="en-US"/>
        </w:rPr>
      </w:pPr>
      <w:r>
        <w:rPr>
          <w:lang w:val="en-US"/>
        </w:rPr>
        <w:t>Option 1</w:t>
      </w:r>
    </w:p>
    <w:p w14:paraId="61BE3306" w14:textId="567DAD0A"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ListParagraph"/>
        <w:numPr>
          <w:ilvl w:val="2"/>
          <w:numId w:val="98"/>
        </w:numPr>
        <w:ind w:leftChars="0"/>
        <w:rPr>
          <w:lang w:val="en-US"/>
        </w:rPr>
      </w:pPr>
      <w:r>
        <w:rPr>
          <w:lang w:val="en-US"/>
        </w:rPr>
        <w:t>Option 1a</w:t>
      </w:r>
    </w:p>
    <w:p w14:paraId="30FFFEF4" w14:textId="531C24A8"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ListParagraph"/>
        <w:numPr>
          <w:ilvl w:val="2"/>
          <w:numId w:val="98"/>
        </w:numPr>
        <w:ind w:leftChars="0"/>
        <w:rPr>
          <w:lang w:val="en-US"/>
        </w:rPr>
      </w:pPr>
      <w:r>
        <w:rPr>
          <w:lang w:val="en-US"/>
        </w:rPr>
        <w:t>Option 1b</w:t>
      </w:r>
    </w:p>
    <w:p w14:paraId="122F366C" w14:textId="109B0E08"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ListParagraph"/>
        <w:numPr>
          <w:ilvl w:val="0"/>
          <w:numId w:val="98"/>
        </w:numPr>
        <w:ind w:leftChars="0"/>
        <w:rPr>
          <w:lang w:val="en-US"/>
        </w:rPr>
      </w:pPr>
      <w:r>
        <w:rPr>
          <w:lang w:val="en-US"/>
        </w:rPr>
        <w:t>Option 2</w:t>
      </w:r>
    </w:p>
    <w:p w14:paraId="72B0E0AB" w14:textId="2CF4633D"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ListParagraph"/>
        <w:numPr>
          <w:ilvl w:val="0"/>
          <w:numId w:val="98"/>
        </w:numPr>
        <w:ind w:leftChars="0"/>
        <w:rPr>
          <w:lang w:val="en-US"/>
        </w:rPr>
      </w:pPr>
      <w:r>
        <w:rPr>
          <w:lang w:val="en-US"/>
        </w:rPr>
        <w:t>Option 3</w:t>
      </w:r>
    </w:p>
    <w:p w14:paraId="13255D2B" w14:textId="5A637428"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12BF830A" w:rsidR="00F10DFB" w:rsidRDefault="00E22DD9" w:rsidP="00F7327F">
            <w:r>
              <w:t>Ericsson</w:t>
            </w:r>
          </w:p>
        </w:tc>
        <w:tc>
          <w:tcPr>
            <w:tcW w:w="1751" w:type="dxa"/>
          </w:tcPr>
          <w:p w14:paraId="5CEC0DC8" w14:textId="5812DECA" w:rsidR="00F10DFB" w:rsidRDefault="00E22DD9" w:rsidP="00F7327F">
            <w:r>
              <w:t>2</w:t>
            </w:r>
          </w:p>
        </w:tc>
        <w:tc>
          <w:tcPr>
            <w:tcW w:w="4572" w:type="dxa"/>
          </w:tcPr>
          <w:p w14:paraId="03BF2DA8" w14:textId="365BE7A3" w:rsidR="00F10DFB" w:rsidRDefault="00E22DD9" w:rsidP="00F7327F">
            <w:r>
              <w:t xml:space="preserve">The configuration must be based on some fixed parameters. Not on something internal to the UE </w:t>
            </w:r>
          </w:p>
        </w:tc>
        <w:tc>
          <w:tcPr>
            <w:tcW w:w="1803" w:type="dxa"/>
          </w:tcPr>
          <w:p w14:paraId="58472C78" w14:textId="77777777" w:rsidR="00F10DFB" w:rsidRDefault="00F10DFB" w:rsidP="00F7327F"/>
        </w:tc>
      </w:tr>
      <w:tr w:rsidR="00F10DFB" w14:paraId="486230B6" w14:textId="77777777" w:rsidTr="00F10DFB">
        <w:tc>
          <w:tcPr>
            <w:tcW w:w="1505" w:type="dxa"/>
          </w:tcPr>
          <w:p w14:paraId="3957B4F8" w14:textId="77777777" w:rsidR="00F10DFB" w:rsidRDefault="00F10DFB" w:rsidP="00F7327F"/>
        </w:tc>
        <w:tc>
          <w:tcPr>
            <w:tcW w:w="1751" w:type="dxa"/>
          </w:tcPr>
          <w:p w14:paraId="4683ADDF" w14:textId="77777777" w:rsidR="00F10DFB" w:rsidRDefault="00F10DFB" w:rsidP="00F7327F"/>
        </w:tc>
        <w:tc>
          <w:tcPr>
            <w:tcW w:w="4572" w:type="dxa"/>
          </w:tcPr>
          <w:p w14:paraId="74C667DB" w14:textId="66D9A45F" w:rsidR="00F10DFB" w:rsidRDefault="00F10DFB" w:rsidP="00F7327F"/>
        </w:tc>
        <w:tc>
          <w:tcPr>
            <w:tcW w:w="1803" w:type="dxa"/>
          </w:tcPr>
          <w:p w14:paraId="7A8B2D9F" w14:textId="77777777" w:rsidR="00F10DFB" w:rsidRDefault="00F10DFB" w:rsidP="00F7327F"/>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45383342" w14:textId="301E9C36" w:rsidR="00F10DFB" w:rsidRDefault="00F10DFB" w:rsidP="000167F5">
      <w:pPr>
        <w:rPr>
          <w:lang w:val="en-US"/>
        </w:rPr>
      </w:pPr>
      <w:r>
        <w:rPr>
          <w:lang w:val="en-US"/>
        </w:rPr>
        <w:t>Based on the discussion, the following options were identified:</w:t>
      </w:r>
    </w:p>
    <w:p w14:paraId="215B9D02" w14:textId="676F1A90"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ListParagraph"/>
        <w:numPr>
          <w:ilvl w:val="0"/>
          <w:numId w:val="95"/>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7A5F826A" w14:textId="0CA4AC7C"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lastRenderedPageBreak/>
        <w:t>Q3.1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ListParagraph"/>
        <w:numPr>
          <w:ilvl w:val="0"/>
          <w:numId w:val="99"/>
        </w:numPr>
        <w:ind w:leftChars="0"/>
        <w:rPr>
          <w:lang w:val="en-US"/>
        </w:rPr>
      </w:pPr>
      <w:r>
        <w:rPr>
          <w:lang w:val="en-US"/>
        </w:rPr>
        <w:t>Option 1</w:t>
      </w:r>
    </w:p>
    <w:p w14:paraId="7CF085C5" w14:textId="57F9259C"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ListParagraph"/>
        <w:numPr>
          <w:ilvl w:val="0"/>
          <w:numId w:val="99"/>
        </w:numPr>
        <w:ind w:leftChars="0"/>
        <w:rPr>
          <w:lang w:val="en-US"/>
        </w:rPr>
      </w:pPr>
      <w:r>
        <w:rPr>
          <w:lang w:val="en-US"/>
        </w:rPr>
        <w:t>Option 2</w:t>
      </w:r>
    </w:p>
    <w:p w14:paraId="3248C251" w14:textId="697B6E5C" w:rsidR="00610BCA" w:rsidRDefault="00610BCA" w:rsidP="00610BCA">
      <w:pPr>
        <w:pStyle w:val="ListParagraph"/>
        <w:numPr>
          <w:ilvl w:val="1"/>
          <w:numId w:val="99"/>
        </w:numPr>
        <w:ind w:leftChars="0"/>
        <w:rPr>
          <w:lang w:val="en-US"/>
        </w:rPr>
      </w:pPr>
      <w:r>
        <w:rPr>
          <w:lang w:val="en-US"/>
        </w:rPr>
        <w:t>Re-selection is performed for any resource to be used for transmission or signaled, if those fulfil pre-emption triggering condition</w:t>
      </w:r>
    </w:p>
    <w:p w14:paraId="55563392" w14:textId="77777777" w:rsidR="00610BCA" w:rsidRDefault="00610BCA" w:rsidP="00610BCA">
      <w:pPr>
        <w:pStyle w:val="ListParagraph"/>
        <w:numPr>
          <w:ilvl w:val="0"/>
          <w:numId w:val="99"/>
        </w:numPr>
        <w:ind w:leftChars="0"/>
        <w:rPr>
          <w:lang w:val="en-US"/>
        </w:rPr>
      </w:pPr>
      <w:r>
        <w:rPr>
          <w:lang w:val="en-US"/>
        </w:rPr>
        <w:t>Option 3</w:t>
      </w:r>
    </w:p>
    <w:p w14:paraId="2C5358B2" w14:textId="64ACD437" w:rsidR="00610BCA" w:rsidRDefault="00610BCA" w:rsidP="00610BCA">
      <w:pPr>
        <w:pStyle w:val="ListParagraph"/>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43BA1063" w:rsidR="00610BCA" w:rsidRDefault="008A1457" w:rsidP="00855802">
            <w:r>
              <w:t>Ericsson</w:t>
            </w:r>
          </w:p>
        </w:tc>
        <w:tc>
          <w:tcPr>
            <w:tcW w:w="1751" w:type="dxa"/>
          </w:tcPr>
          <w:p w14:paraId="7A6DB1D6" w14:textId="55245C8A" w:rsidR="00610BCA" w:rsidRDefault="008A1457" w:rsidP="00855802">
            <w:r>
              <w:t>Option 2</w:t>
            </w:r>
          </w:p>
        </w:tc>
        <w:tc>
          <w:tcPr>
            <w:tcW w:w="4572" w:type="dxa"/>
          </w:tcPr>
          <w:p w14:paraId="5D4C4D69" w14:textId="666BFC2B" w:rsidR="00610BCA" w:rsidRDefault="008A1457" w:rsidP="00855802">
            <w:r>
              <w:t xml:space="preserve">Option 3 unnecessarily reselects resources that have no issue. </w:t>
            </w:r>
            <w:bookmarkStart w:id="4" w:name="_GoBack"/>
            <w:bookmarkEnd w:id="4"/>
            <w:r>
              <w:t>Option 1 is not justified, as it does not reselect resources for which the pre-emption condition holds, even if these are further apart in time. The earlier resources are re-selected and reserved, the better.</w:t>
            </w:r>
          </w:p>
        </w:tc>
        <w:tc>
          <w:tcPr>
            <w:tcW w:w="1803" w:type="dxa"/>
          </w:tcPr>
          <w:p w14:paraId="534299EC" w14:textId="77777777" w:rsidR="00610BCA" w:rsidRDefault="00610BCA" w:rsidP="00855802"/>
        </w:tc>
      </w:tr>
      <w:tr w:rsidR="00610BCA" w14:paraId="2C4160E9" w14:textId="77777777" w:rsidTr="00855802">
        <w:tc>
          <w:tcPr>
            <w:tcW w:w="1505" w:type="dxa"/>
          </w:tcPr>
          <w:p w14:paraId="56D340C5" w14:textId="77777777" w:rsidR="00610BCA" w:rsidRDefault="00610BCA" w:rsidP="00855802"/>
        </w:tc>
        <w:tc>
          <w:tcPr>
            <w:tcW w:w="1751" w:type="dxa"/>
          </w:tcPr>
          <w:p w14:paraId="0168A421" w14:textId="77777777" w:rsidR="00610BCA" w:rsidRDefault="00610BCA" w:rsidP="00855802"/>
        </w:tc>
        <w:tc>
          <w:tcPr>
            <w:tcW w:w="4572" w:type="dxa"/>
          </w:tcPr>
          <w:p w14:paraId="266D424F" w14:textId="77777777" w:rsidR="00610BCA" w:rsidRDefault="00610BCA" w:rsidP="00855802"/>
        </w:tc>
        <w:tc>
          <w:tcPr>
            <w:tcW w:w="1803" w:type="dxa"/>
          </w:tcPr>
          <w:p w14:paraId="48958CA5" w14:textId="77777777" w:rsidR="00610BCA" w:rsidRDefault="00610BCA" w:rsidP="00855802"/>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TableGrid"/>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62F248F0" w:rsidR="00610BCA" w:rsidRDefault="008768B6" w:rsidP="00855802">
            <w:r>
              <w:t>Ericsson</w:t>
            </w:r>
          </w:p>
        </w:tc>
        <w:tc>
          <w:tcPr>
            <w:tcW w:w="4572" w:type="dxa"/>
          </w:tcPr>
          <w:p w14:paraId="1A5EF797" w14:textId="534318A9" w:rsidR="00610BCA" w:rsidRDefault="008768B6" w:rsidP="00855802">
            <w:r>
              <w:t>No. Timing restrictions cannot be violated. They reflect considerations on processing times, etc. that cannot be altered.</w:t>
            </w:r>
          </w:p>
        </w:tc>
        <w:tc>
          <w:tcPr>
            <w:tcW w:w="3557" w:type="dxa"/>
          </w:tcPr>
          <w:p w14:paraId="484D10C1" w14:textId="77777777" w:rsidR="00610BCA" w:rsidRDefault="00610BCA" w:rsidP="00855802"/>
        </w:tc>
      </w:tr>
      <w:tr w:rsidR="00610BCA" w14:paraId="2D81DA7C" w14:textId="77777777" w:rsidTr="00610BCA">
        <w:tc>
          <w:tcPr>
            <w:tcW w:w="1505" w:type="dxa"/>
          </w:tcPr>
          <w:p w14:paraId="474C3389" w14:textId="77777777" w:rsidR="00610BCA" w:rsidRDefault="00610BCA" w:rsidP="00855802"/>
        </w:tc>
        <w:tc>
          <w:tcPr>
            <w:tcW w:w="4572" w:type="dxa"/>
          </w:tcPr>
          <w:p w14:paraId="3379021B" w14:textId="77777777" w:rsidR="00610BCA" w:rsidRDefault="00610BCA" w:rsidP="00855802"/>
        </w:tc>
        <w:tc>
          <w:tcPr>
            <w:tcW w:w="3557" w:type="dxa"/>
          </w:tcPr>
          <w:p w14:paraId="445289EB" w14:textId="77777777" w:rsidR="00610BCA" w:rsidRDefault="00610BCA" w:rsidP="00855802"/>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5" w:name="_Ref37777332"/>
      <w:r>
        <w:t>S</w:t>
      </w:r>
      <w:r w:rsidR="001A086B">
        <w:t xml:space="preserve">ummary of proposals on the </w:t>
      </w:r>
      <w:bookmarkEnd w:id="5"/>
      <w:r>
        <w:t>relevant issues</w:t>
      </w:r>
    </w:p>
    <w:p w14:paraId="445AE426" w14:textId="77777777" w:rsidR="002148B1" w:rsidRDefault="002148B1" w:rsidP="002148B1">
      <w:pPr>
        <w:pStyle w:val="ListParagraph"/>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ListParagraph"/>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ListParagraph"/>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ListParagraph"/>
        <w:numPr>
          <w:ilvl w:val="1"/>
          <w:numId w:val="74"/>
        </w:numPr>
        <w:ind w:leftChars="0"/>
      </w:pPr>
      <w:r>
        <w:t xml:space="preserve">Not priority dependent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ListParagraph"/>
        <w:numPr>
          <w:ilvl w:val="0"/>
          <w:numId w:val="74"/>
        </w:numPr>
        <w:ind w:leftChars="0"/>
      </w:pPr>
      <w:r>
        <w:t>Relation of pre-emption RSRP threshold and Step 1 checking</w:t>
      </w:r>
    </w:p>
    <w:p w14:paraId="7B817027" w14:textId="77777777" w:rsidR="00610BCA" w:rsidRDefault="00610BCA" w:rsidP="00610BCA">
      <w:pPr>
        <w:pStyle w:val="ListParagraph"/>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ListParagraph"/>
        <w:numPr>
          <w:ilvl w:val="0"/>
          <w:numId w:val="74"/>
        </w:numPr>
        <w:ind w:leftChars="0"/>
      </w:pPr>
      <w:r>
        <w:t xml:space="preserve">Which resources can be re-selected – only ones to be transmitted or to be </w:t>
      </w:r>
      <w:proofErr w:type="gramStart"/>
      <w:r>
        <w:t>signalled</w:t>
      </w:r>
      <w:proofErr w:type="gramEnd"/>
    </w:p>
    <w:p w14:paraId="5A460426" w14:textId="4831C7EB" w:rsidR="002148B1" w:rsidRDefault="00610BCA" w:rsidP="002148B1">
      <w:pPr>
        <w:pStyle w:val="ListParagraph"/>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6"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 xml:space="preserve">Huawei, </w:t>
      </w:r>
      <w:proofErr w:type="spellStart"/>
      <w:r>
        <w:rPr>
          <w:lang w:eastAsia="x-none"/>
        </w:rPr>
        <w:t>HiSilicon</w:t>
      </w:r>
      <w:bookmarkEnd w:id="6"/>
      <w:proofErr w:type="spellEnd"/>
    </w:p>
    <w:bookmarkStart w:id="7"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7"/>
    </w:p>
    <w:bookmarkStart w:id="8"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8"/>
    </w:p>
    <w:bookmarkStart w:id="9"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9"/>
    </w:p>
    <w:bookmarkStart w:id="10"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10"/>
    </w:p>
    <w:bookmarkStart w:id="11"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1"/>
    </w:p>
    <w:bookmarkStart w:id="12"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2"/>
    </w:p>
    <w:bookmarkStart w:id="13"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 xml:space="preserve">ZTE, </w:t>
      </w:r>
      <w:proofErr w:type="spellStart"/>
      <w:r>
        <w:rPr>
          <w:lang w:eastAsia="x-none"/>
        </w:rPr>
        <w:t>Sanechips</w:t>
      </w:r>
      <w:bookmarkEnd w:id="13"/>
      <w:proofErr w:type="spellEnd"/>
    </w:p>
    <w:bookmarkStart w:id="14"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4"/>
    </w:p>
    <w:bookmarkStart w:id="15"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5"/>
    </w:p>
    <w:bookmarkStart w:id="16"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6"/>
    </w:p>
    <w:bookmarkStart w:id="17"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7"/>
    </w:p>
    <w:bookmarkStart w:id="18"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8"/>
    </w:p>
    <w:p w14:paraId="188BB8DF" w14:textId="3A17FE95" w:rsidR="00610BCA" w:rsidRDefault="007D2BBA" w:rsidP="00610BCA">
      <w:pPr>
        <w:widowControl w:val="0"/>
        <w:numPr>
          <w:ilvl w:val="0"/>
          <w:numId w:val="24"/>
        </w:numPr>
        <w:autoSpaceDN w:val="0"/>
        <w:jc w:val="both"/>
        <w:rPr>
          <w:lang w:eastAsia="x-none"/>
        </w:rPr>
      </w:pPr>
      <w:hyperlink r:id="rId9" w:history="1">
        <w:r w:rsidR="00610BCA">
          <w:rPr>
            <w:rStyle w:val="Hyperlink"/>
          </w:rPr>
          <w:t>R1-2002041</w:t>
        </w:r>
      </w:hyperlink>
      <w:r w:rsidR="00610BCA">
        <w:rPr>
          <w:lang w:eastAsia="x-none"/>
        </w:rPr>
        <w:tab/>
      </w:r>
      <w:proofErr w:type="spellStart"/>
      <w:r w:rsidR="00610BCA" w:rsidRPr="00000FB2">
        <w:rPr>
          <w:rFonts w:ascii="Times New Roman" w:eastAsia="SimSun" w:hAnsi="Times New Roman"/>
          <w:bCs/>
          <w:iCs/>
          <w:szCs w:val="20"/>
        </w:rPr>
        <w:t>Remianing</w:t>
      </w:r>
      <w:proofErr w:type="spellEnd"/>
      <w:r w:rsidR="00610BCA">
        <w:rPr>
          <w:lang w:eastAsia="x-none"/>
        </w:rPr>
        <w:t xml:space="preserve"> details on mode-2 resource allocation</w:t>
      </w:r>
      <w:r w:rsidR="00610BCA">
        <w:rPr>
          <w:lang w:eastAsia="x-none"/>
        </w:rPr>
        <w:tab/>
      </w:r>
      <w:proofErr w:type="spellStart"/>
      <w:r w:rsidR="00610BCA">
        <w:rPr>
          <w:lang w:eastAsia="x-none"/>
        </w:rPr>
        <w:t>Futurewei</w:t>
      </w:r>
      <w:proofErr w:type="spellEnd"/>
    </w:p>
    <w:bookmarkStart w:id="19"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9"/>
    </w:p>
    <w:bookmarkStart w:id="20" w:name="_Ref38267852"/>
    <w:p w14:paraId="0B49C3C5" w14:textId="6DDF200D" w:rsidR="00610BCA" w:rsidRDefault="00610BCA" w:rsidP="00610BCA">
      <w:pPr>
        <w:widowControl w:val="0"/>
        <w:numPr>
          <w:ilvl w:val="0"/>
          <w:numId w:val="2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20"/>
    </w:p>
    <w:bookmarkStart w:id="21"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1"/>
    </w:p>
    <w:bookmarkStart w:id="22"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r>
      <w:proofErr w:type="spellStart"/>
      <w:r>
        <w:rPr>
          <w:lang w:eastAsia="x-none"/>
        </w:rPr>
        <w:t>Spreadtrum</w:t>
      </w:r>
      <w:proofErr w:type="spellEnd"/>
      <w:r>
        <w:rPr>
          <w:lang w:eastAsia="x-none"/>
        </w:rPr>
        <w:t xml:space="preserve"> Communications</w:t>
      </w:r>
      <w:bookmarkEnd w:id="22"/>
    </w:p>
    <w:bookmarkStart w:id="23"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r>
      <w:proofErr w:type="spellStart"/>
      <w:r>
        <w:rPr>
          <w:lang w:eastAsia="x-none"/>
        </w:rPr>
        <w:t>InterDigital</w:t>
      </w:r>
      <w:proofErr w:type="spellEnd"/>
      <w:r>
        <w:rPr>
          <w:lang w:eastAsia="x-none"/>
        </w:rPr>
        <w:t>, Inc.</w:t>
      </w:r>
      <w:bookmarkEnd w:id="23"/>
    </w:p>
    <w:bookmarkStart w:id="24"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4"/>
    </w:p>
    <w:bookmarkStart w:id="25"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5"/>
    </w:p>
    <w:bookmarkStart w:id="26"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6"/>
    </w:p>
    <w:p w14:paraId="74042393" w14:textId="14A0AD2C" w:rsidR="00610BCA" w:rsidRDefault="007D2BBA" w:rsidP="00610BCA">
      <w:pPr>
        <w:widowControl w:val="0"/>
        <w:numPr>
          <w:ilvl w:val="0"/>
          <w:numId w:val="24"/>
        </w:numPr>
        <w:autoSpaceDN w:val="0"/>
        <w:jc w:val="both"/>
        <w:rPr>
          <w:lang w:eastAsia="x-none"/>
        </w:rPr>
      </w:pPr>
      <w:hyperlink r:id="rId10" w:history="1">
        <w:r w:rsidR="00610BCA">
          <w:rPr>
            <w:rStyle w:val="Hyperlink"/>
          </w:rPr>
          <w:t>R1-2002402</w:t>
        </w:r>
      </w:hyperlink>
      <w:r w:rsidR="00610BCA">
        <w:rPr>
          <w:lang w:eastAsia="x-none"/>
        </w:rPr>
        <w:tab/>
        <w:t>On resource reservation in Mode 2 resource allocation</w:t>
      </w:r>
      <w:r w:rsidR="00610BCA">
        <w:rPr>
          <w:lang w:eastAsia="x-none"/>
        </w:rPr>
        <w:tab/>
        <w:t>Xiaomi Communications</w:t>
      </w:r>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7D2BBA" w:rsidP="00610BCA">
      <w:pPr>
        <w:widowControl w:val="0"/>
        <w:numPr>
          <w:ilvl w:val="0"/>
          <w:numId w:val="24"/>
        </w:numPr>
        <w:autoSpaceDN w:val="0"/>
        <w:jc w:val="both"/>
        <w:rPr>
          <w:lang w:eastAsia="x-none"/>
        </w:rPr>
      </w:pPr>
      <w:hyperlink r:id="rId11"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7D2BBA" w:rsidP="00610BCA">
      <w:pPr>
        <w:widowControl w:val="0"/>
        <w:numPr>
          <w:ilvl w:val="0"/>
          <w:numId w:val="24"/>
        </w:numPr>
        <w:autoSpaceDN w:val="0"/>
        <w:jc w:val="both"/>
        <w:rPr>
          <w:lang w:eastAsia="x-none"/>
        </w:rPr>
      </w:pPr>
      <w:hyperlink r:id="rId12"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proofErr w:type="spellEnd"/>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2A113" w14:textId="77777777" w:rsidR="007D2BBA" w:rsidRDefault="007D2BBA">
      <w:r>
        <w:separator/>
      </w:r>
    </w:p>
  </w:endnote>
  <w:endnote w:type="continuationSeparator" w:id="0">
    <w:p w14:paraId="345B6B25" w14:textId="77777777" w:rsidR="007D2BBA" w:rsidRDefault="007D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6A910" w14:textId="77777777" w:rsidR="007D2BBA" w:rsidRDefault="007D2BBA">
      <w:r>
        <w:separator/>
      </w:r>
    </w:p>
  </w:footnote>
  <w:footnote w:type="continuationSeparator" w:id="0">
    <w:p w14:paraId="6E563132" w14:textId="77777777" w:rsidR="007D2BBA" w:rsidRDefault="007D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CCAB0-CE0E-46F7-A568-D929E870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854</TotalTime>
  <Pages>4</Pages>
  <Words>1706</Words>
  <Characters>13827</Characters>
  <Application>Microsoft Office Word</Application>
  <DocSecurity>0</DocSecurity>
  <Lines>115</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15502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Ricardo Blasco</cp:lastModifiedBy>
  <cp:revision>37</cp:revision>
  <cp:lastPrinted>2013-05-13T15:37:00Z</cp:lastPrinted>
  <dcterms:created xsi:type="dcterms:W3CDTF">2020-04-17T08:49:00Z</dcterms:created>
  <dcterms:modified xsi:type="dcterms:W3CDTF">2020-04-20T10:03:00Z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08:23:48Z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