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9A224" w14:textId="1D9B5AA1" w:rsidR="00A309BE" w:rsidRPr="00CF195E" w:rsidRDefault="00FA010D" w:rsidP="00DA32BF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A09047" wp14:editId="73CBE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5F1A787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="009C2D4F">
        <w:rPr>
          <w:b/>
          <w:bCs/>
          <w:lang w:eastAsia="zh-CN"/>
        </w:rPr>
        <w:t>3GPP TSG RAN WG1 Meeting #100</w:t>
      </w:r>
      <w:r w:rsidR="000858AC">
        <w:rPr>
          <w:b/>
          <w:bCs/>
          <w:lang w:eastAsia="zh-CN"/>
        </w:rPr>
        <w:t>b</w:t>
      </w:r>
      <w:r w:rsidR="009C2D4F">
        <w:rPr>
          <w:b/>
          <w:bCs/>
          <w:lang w:eastAsia="zh-CN"/>
        </w:rPr>
        <w:t>-e                    </w:t>
      </w:r>
      <w:r w:rsidR="009C2D4F">
        <w:rPr>
          <w:b/>
          <w:kern w:val="2"/>
          <w:lang w:eastAsia="zh-CN"/>
        </w:rPr>
        <w:tab/>
      </w:r>
      <w:r w:rsidR="00952479" w:rsidRPr="00952479">
        <w:rPr>
          <w:b/>
          <w:kern w:val="2"/>
          <w:lang w:eastAsia="zh-CN"/>
        </w:rPr>
        <w:t>R1-200</w:t>
      </w:r>
      <w:r w:rsidR="00BA2E16">
        <w:rPr>
          <w:b/>
          <w:kern w:val="2"/>
          <w:lang w:eastAsia="zh-CN"/>
        </w:rPr>
        <w:t>xxxx</w:t>
      </w:r>
    </w:p>
    <w:p w14:paraId="2A64ABE8" w14:textId="4336850F" w:rsidR="009C2D4F" w:rsidRDefault="000858AC" w:rsidP="009C2D4F">
      <w:pPr>
        <w:rPr>
          <w:b/>
          <w:bCs/>
          <w:lang w:eastAsia="zh-CN"/>
        </w:rPr>
      </w:pPr>
      <w:r>
        <w:rPr>
          <w:b/>
          <w:bCs/>
          <w:lang w:eastAsia="zh-CN"/>
        </w:rPr>
        <w:t>eMeeting, April 20 - 30</w:t>
      </w:r>
      <w:r w:rsidR="009C2D4F">
        <w:rPr>
          <w:b/>
          <w:bCs/>
          <w:lang w:eastAsia="zh-CN"/>
        </w:rPr>
        <w:t>, 2020</w:t>
      </w:r>
    </w:p>
    <w:p w14:paraId="49247C88" w14:textId="77777777" w:rsidR="009C0564" w:rsidRPr="00763428" w:rsidRDefault="009C0564" w:rsidP="00DA32BF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CA56AF" w14:textId="1F2B9C52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7B613F">
        <w:rPr>
          <w:b/>
          <w:kern w:val="2"/>
          <w:lang w:eastAsia="zh-CN"/>
        </w:rPr>
        <w:t>7.2.2.</w:t>
      </w:r>
      <w:r w:rsidR="00026598">
        <w:rPr>
          <w:b/>
          <w:kern w:val="2"/>
          <w:lang w:eastAsia="zh-CN"/>
        </w:rPr>
        <w:t>2</w:t>
      </w:r>
      <w:r w:rsidR="000858AC">
        <w:rPr>
          <w:b/>
          <w:kern w:val="2"/>
          <w:lang w:eastAsia="zh-CN"/>
        </w:rPr>
        <w:t>.2</w:t>
      </w:r>
    </w:p>
    <w:p w14:paraId="486C32EB" w14:textId="6718B6FA" w:rsidR="00BC1C3C" w:rsidRPr="00CF195E" w:rsidRDefault="00305FF9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0858AC">
        <w:rPr>
          <w:b/>
          <w:kern w:val="2"/>
          <w:lang w:eastAsia="zh-CN"/>
        </w:rPr>
        <w:t>Moderator (</w:t>
      </w:r>
      <w:r w:rsidR="00384D37">
        <w:rPr>
          <w:b/>
          <w:kern w:val="2"/>
          <w:lang w:eastAsia="zh-CN"/>
        </w:rPr>
        <w:t>Charter Communications</w:t>
      </w:r>
      <w:r w:rsidR="000858AC">
        <w:rPr>
          <w:b/>
          <w:kern w:val="2"/>
          <w:lang w:eastAsia="zh-CN"/>
        </w:rPr>
        <w:t>)</w:t>
      </w:r>
    </w:p>
    <w:p w14:paraId="79EA35D0" w14:textId="1CB2F931" w:rsidR="0026538C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0858AC">
        <w:rPr>
          <w:b/>
          <w:kern w:val="2"/>
          <w:lang w:eastAsia="zh-CN"/>
        </w:rPr>
        <w:t>Draft [</w:t>
      </w:r>
      <w:r w:rsidR="00C442BA" w:rsidRPr="00C442BA">
        <w:rPr>
          <w:b/>
          <w:kern w:val="2"/>
          <w:lang w:eastAsia="zh-CN"/>
        </w:rPr>
        <w:t>100</w:t>
      </w:r>
      <w:r w:rsidR="000858AC">
        <w:rPr>
          <w:b/>
          <w:kern w:val="2"/>
          <w:lang w:eastAsia="zh-CN"/>
        </w:rPr>
        <w:t>b-</w:t>
      </w:r>
      <w:r w:rsidR="00C442BA" w:rsidRPr="00C442BA">
        <w:rPr>
          <w:b/>
          <w:kern w:val="2"/>
          <w:lang w:eastAsia="zh-CN"/>
        </w:rPr>
        <w:t>e-NR-unlic-NRU-InitAccessProc-01</w:t>
      </w:r>
      <w:r w:rsidR="000858AC">
        <w:rPr>
          <w:b/>
          <w:kern w:val="2"/>
          <w:lang w:eastAsia="zh-CN"/>
        </w:rPr>
        <w:t>]</w:t>
      </w:r>
    </w:p>
    <w:p w14:paraId="291F619A" w14:textId="77777777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344602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  <w:r w:rsidR="002D0439" w:rsidRPr="00CF195E">
        <w:rPr>
          <w:b/>
          <w:kern w:val="2"/>
          <w:lang w:eastAsia="zh-CN"/>
        </w:rPr>
        <w:t xml:space="preserve"> </w:t>
      </w:r>
    </w:p>
    <w:p w14:paraId="33F0204C" w14:textId="77777777" w:rsidR="009C0564" w:rsidRPr="00CF195E" w:rsidRDefault="009C0564" w:rsidP="00DA32BF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E13C4CD" w14:textId="77777777" w:rsidR="009C0564" w:rsidRPr="00CF195E" w:rsidRDefault="009C0564" w:rsidP="00DA32BF">
      <w:pPr>
        <w:pStyle w:val="1"/>
        <w:spacing w:before="0" w:after="0"/>
      </w:pPr>
      <w:bookmarkStart w:id="0" w:name="_Ref124589705"/>
      <w:bookmarkStart w:id="1" w:name="_Ref129681862"/>
      <w:r w:rsidRPr="00CF195E">
        <w:t>Introduction</w:t>
      </w:r>
      <w:bookmarkEnd w:id="0"/>
      <w:bookmarkEnd w:id="1"/>
    </w:p>
    <w:p w14:paraId="7771A0FF" w14:textId="412F625D" w:rsidR="00EB2331" w:rsidRDefault="00C442BA" w:rsidP="00DA32BF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Three email discussions have been sanctioned in</w:t>
      </w:r>
      <w:r w:rsidR="001C4706">
        <w:rPr>
          <w:rFonts w:eastAsiaTheme="minorEastAsia"/>
          <w:lang w:eastAsia="zh-CN"/>
        </w:rPr>
        <w:t xml:space="preserve"> RAN1#100</w:t>
      </w:r>
      <w:r w:rsidR="000858AC">
        <w:rPr>
          <w:rFonts w:eastAsiaTheme="minorEastAsia"/>
          <w:lang w:eastAsia="zh-CN"/>
        </w:rPr>
        <w:t>b-</w:t>
      </w:r>
      <w:r w:rsidR="007B613F">
        <w:rPr>
          <w:rFonts w:eastAsiaTheme="minorEastAsia"/>
          <w:lang w:eastAsia="zh-CN"/>
        </w:rPr>
        <w:t xml:space="preserve">e on </w:t>
      </w:r>
      <w:r w:rsidR="00DF13E6">
        <w:rPr>
          <w:rFonts w:eastAsiaTheme="minorEastAsia"/>
          <w:lang w:eastAsia="zh-CN"/>
        </w:rPr>
        <w:t>initial access procedures</w:t>
      </w:r>
      <w:r w:rsidR="007B613F">
        <w:rPr>
          <w:rFonts w:eastAsiaTheme="minorEastAsia"/>
          <w:lang w:eastAsia="zh-CN"/>
        </w:rPr>
        <w:t xml:space="preserve"> for NR-U. This first </w:t>
      </w:r>
      <w:r>
        <w:rPr>
          <w:rFonts w:eastAsiaTheme="minorEastAsia"/>
          <w:lang w:eastAsia="zh-CN"/>
        </w:rPr>
        <w:t xml:space="preserve">discussion that aims to converge by </w:t>
      </w:r>
      <w:r w:rsidR="000858AC">
        <w:rPr>
          <w:rFonts w:eastAsiaTheme="minorEastAsia"/>
          <w:lang w:eastAsia="zh-CN"/>
        </w:rPr>
        <w:t>4/24</w:t>
      </w:r>
      <w:r>
        <w:rPr>
          <w:rFonts w:eastAsiaTheme="minorEastAsia"/>
          <w:lang w:eastAsia="zh-CN"/>
        </w:rPr>
        <w:t xml:space="preserve"> has the following scope:</w:t>
      </w:r>
    </w:p>
    <w:p w14:paraId="389A577B" w14:textId="141AE28D" w:rsidR="00C442BA" w:rsidRDefault="00C442BA" w:rsidP="00DA32BF">
      <w:pPr>
        <w:spacing w:after="0"/>
        <w:rPr>
          <w:rFonts w:eastAsiaTheme="minorEastAsia"/>
          <w:lang w:eastAsia="zh-CN"/>
        </w:rPr>
      </w:pPr>
    </w:p>
    <w:p w14:paraId="37B1DC4F" w14:textId="77777777" w:rsidR="000858AC" w:rsidRPr="00056004" w:rsidRDefault="000858AC" w:rsidP="000858AC">
      <w:pPr>
        <w:rPr>
          <w:highlight w:val="cyan"/>
        </w:rPr>
      </w:pPr>
      <w:r w:rsidRPr="00056004">
        <w:rPr>
          <w:highlight w:val="cyan"/>
        </w:rPr>
        <w:t>[100b-e-NR-unlic-NRU-InitAccessProc</w:t>
      </w:r>
      <w:r>
        <w:rPr>
          <w:highlight w:val="cyan"/>
        </w:rPr>
        <w:t>-01</w:t>
      </w:r>
      <w:r w:rsidRPr="00056004">
        <w:rPr>
          <w:highlight w:val="cyan"/>
        </w:rPr>
        <w:t>]</w:t>
      </w:r>
      <w:r w:rsidRPr="00986226">
        <w:rPr>
          <w:highlight w:val="cyan"/>
        </w:rPr>
        <w:t> </w:t>
      </w:r>
      <w:r w:rsidRPr="00BA543C">
        <w:rPr>
          <w:highlight w:val="cyan"/>
        </w:rPr>
        <w:t xml:space="preserve">Email discussion/approval on </w:t>
      </w:r>
      <w:r>
        <w:rPr>
          <w:highlight w:val="cyan"/>
        </w:rPr>
        <w:t xml:space="preserve">following issues related to SS/PBCH blocks </w:t>
      </w:r>
      <w:r w:rsidRPr="00BA543C">
        <w:rPr>
          <w:highlight w:val="cyan"/>
        </w:rPr>
        <w:t xml:space="preserve">by </w:t>
      </w:r>
      <w:r>
        <w:rPr>
          <w:highlight w:val="cyan"/>
        </w:rPr>
        <w:t>4/24</w:t>
      </w:r>
      <w:r w:rsidRPr="00BA543C">
        <w:rPr>
          <w:highlight w:val="cyan"/>
        </w:rPr>
        <w:t>; if</w:t>
      </w:r>
      <w:r>
        <w:rPr>
          <w:highlight w:val="cyan"/>
        </w:rPr>
        <w:t xml:space="preserve"> necessary</w:t>
      </w:r>
      <w:r w:rsidRPr="00BA543C">
        <w:rPr>
          <w:highlight w:val="cyan"/>
        </w:rPr>
        <w:t>, followed by endorsing the corresponding TP</w:t>
      </w:r>
      <w:r>
        <w:rPr>
          <w:highlight w:val="cyan"/>
        </w:rPr>
        <w:t>s</w:t>
      </w:r>
      <w:r w:rsidRPr="00BA543C">
        <w:rPr>
          <w:highlight w:val="cyan"/>
        </w:rPr>
        <w:t xml:space="preserve"> by </w:t>
      </w:r>
      <w:r>
        <w:rPr>
          <w:highlight w:val="cyan"/>
        </w:rPr>
        <w:t>4/29</w:t>
      </w:r>
      <w:r w:rsidRPr="00BA543C">
        <w:rPr>
          <w:highlight w:val="cyan"/>
        </w:rPr>
        <w:t xml:space="preserve"> – </w:t>
      </w:r>
      <w:r>
        <w:rPr>
          <w:highlight w:val="cyan"/>
        </w:rPr>
        <w:t>Amitav</w:t>
      </w:r>
      <w:r w:rsidRPr="00BA543C">
        <w:rPr>
          <w:highlight w:val="cyan"/>
        </w:rPr>
        <w:t xml:space="preserve"> (</w:t>
      </w:r>
      <w:r>
        <w:rPr>
          <w:highlight w:val="cyan"/>
        </w:rPr>
        <w:t>Charter</w:t>
      </w:r>
      <w:r w:rsidRPr="00BA543C">
        <w:rPr>
          <w:highlight w:val="cyan"/>
        </w:rPr>
        <w:t>)</w:t>
      </w:r>
    </w:p>
    <w:p w14:paraId="3D5D872F" w14:textId="77777777" w:rsidR="000858AC" w:rsidRPr="0023793A" w:rsidRDefault="000858AC" w:rsidP="000C4E94"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x-none"/>
        </w:rPr>
      </w:pPr>
      <w:r w:rsidRPr="0023793A">
        <w:rPr>
          <w:lang w:eastAsia="x-none"/>
        </w:rPr>
        <w:t>Finalize remaining details of parameter Q signalling and interpretation</w:t>
      </w:r>
    </w:p>
    <w:p w14:paraId="4817F0AA" w14:textId="493DF844" w:rsidR="000858AC" w:rsidRDefault="000858AC" w:rsidP="000C4E94"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x-none"/>
        </w:rPr>
      </w:pPr>
      <w:r w:rsidRPr="0023793A">
        <w:rPr>
          <w:lang w:eastAsia="x-none"/>
        </w:rPr>
        <w:t xml:space="preserve">Correct the citation of TS 38.104 in TS 38.213 Subclause 4.1 in relation to the definition of L_max </w:t>
      </w:r>
    </w:p>
    <w:p w14:paraId="05126522" w14:textId="77777777" w:rsidR="00A87E11" w:rsidRDefault="00A87E11" w:rsidP="00A87E11">
      <w:pPr>
        <w:autoSpaceDE/>
        <w:autoSpaceDN/>
        <w:adjustRightInd/>
        <w:snapToGrid/>
        <w:spacing w:after="0"/>
        <w:jc w:val="left"/>
        <w:rPr>
          <w:lang w:eastAsia="x-none"/>
        </w:rPr>
      </w:pPr>
    </w:p>
    <w:p w14:paraId="696A1CD8" w14:textId="357B7DF8" w:rsidR="00A87E11" w:rsidRPr="0023793A" w:rsidRDefault="00A87E11" w:rsidP="00A87E11">
      <w:pPr>
        <w:autoSpaceDE/>
        <w:autoSpaceDN/>
        <w:adjustRightInd/>
        <w:snapToGrid/>
        <w:spacing w:after="0"/>
        <w:jc w:val="left"/>
        <w:rPr>
          <w:lang w:eastAsia="x-none"/>
        </w:rPr>
      </w:pPr>
      <w:r>
        <w:rPr>
          <w:lang w:eastAsia="x-none"/>
        </w:rPr>
        <w:t xml:space="preserve">These issues have been selected based on the preparatory discussion summarized in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REF _Ref38271291 \r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>
        <w:rPr>
          <w:lang w:eastAsia="x-none"/>
        </w:rPr>
        <w:t>[14]</w:t>
      </w:r>
      <w:r>
        <w:rPr>
          <w:lang w:eastAsia="x-none"/>
        </w:rPr>
        <w:fldChar w:fldCharType="end"/>
      </w:r>
      <w:r>
        <w:rPr>
          <w:lang w:eastAsia="x-none"/>
        </w:rPr>
        <w:t>.</w:t>
      </w:r>
    </w:p>
    <w:p w14:paraId="5BF3669B" w14:textId="23B43A0D" w:rsidR="00C442BA" w:rsidRDefault="00C442BA" w:rsidP="00DA32BF">
      <w:pPr>
        <w:spacing w:after="0"/>
        <w:rPr>
          <w:rFonts w:eastAsiaTheme="minorEastAsia"/>
          <w:lang w:eastAsia="zh-CN"/>
        </w:rPr>
      </w:pPr>
    </w:p>
    <w:p w14:paraId="5423D438" w14:textId="61064A94" w:rsidR="00C442BA" w:rsidRDefault="00C442BA" w:rsidP="00C442BA">
      <w:pPr>
        <w:pStyle w:val="1"/>
        <w:rPr>
          <w:lang w:eastAsia="zh-CN"/>
        </w:rPr>
      </w:pPr>
      <w:r>
        <w:rPr>
          <w:lang w:eastAsia="zh-CN"/>
        </w:rPr>
        <w:t>Company views</w:t>
      </w:r>
    </w:p>
    <w:p w14:paraId="7B4CDDC3" w14:textId="4C1540D1" w:rsidR="000858AC" w:rsidRDefault="000858AC" w:rsidP="000858AC">
      <w:pPr>
        <w:pStyle w:val="2"/>
        <w:rPr>
          <w:lang w:eastAsia="zh-CN"/>
        </w:rPr>
      </w:pPr>
      <w:r w:rsidRPr="000858AC">
        <w:rPr>
          <w:lang w:eastAsia="zh-CN"/>
        </w:rPr>
        <w:t xml:space="preserve">Signaling of Q in MIB based on RAN2 LS response </w:t>
      </w:r>
    </w:p>
    <w:p w14:paraId="56F92BA0" w14:textId="40B355D6" w:rsidR="00C442BA" w:rsidRDefault="00DA6358" w:rsidP="000858AC">
      <w:pPr>
        <w:rPr>
          <w:lang w:eastAsia="zh-CN"/>
        </w:rPr>
      </w:pPr>
      <w:r>
        <w:rPr>
          <w:lang w:eastAsia="zh-CN"/>
        </w:rPr>
        <w:t xml:space="preserve">The issue is summarized 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_Ref32859656 \r \h </w:instrText>
      </w:r>
      <w:r w:rsidR="000858AC">
        <w:rPr>
          <w:lang w:eastAsia="zh-CN"/>
        </w:rPr>
        <w:instrText xml:space="preserve">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[1</w:t>
      </w:r>
      <w:r w:rsidR="000858AC">
        <w:rPr>
          <w:lang w:eastAsia="zh-CN"/>
        </w:rPr>
        <w:t>4</w:t>
      </w:r>
      <w:r>
        <w:rPr>
          <w:lang w:eastAsia="zh-CN"/>
        </w:rPr>
        <w:t>]</w:t>
      </w:r>
      <w:r>
        <w:rPr>
          <w:lang w:eastAsia="zh-CN"/>
        </w:rPr>
        <w:fldChar w:fldCharType="end"/>
      </w:r>
      <w:r w:rsidR="000858AC">
        <w:rPr>
          <w:lang w:eastAsia="zh-CN"/>
        </w:rPr>
        <w:t xml:space="preserve"> with the following proposal</w:t>
      </w:r>
      <w:r>
        <w:rPr>
          <w:lang w:eastAsia="zh-CN"/>
        </w:rPr>
        <w:t>:</w:t>
      </w:r>
    </w:p>
    <w:p w14:paraId="59512B2F" w14:textId="51F87148" w:rsidR="00DA6358" w:rsidRDefault="00DA6358" w:rsidP="000858AC">
      <w:pPr>
        <w:rPr>
          <w:lang w:eastAsia="zh-CN"/>
        </w:rPr>
      </w:pPr>
      <w:r w:rsidRPr="00FB7672">
        <w:rPr>
          <w:b/>
          <w:bCs/>
        </w:rPr>
        <w:t>Proposal</w:t>
      </w:r>
      <w:r>
        <w:rPr>
          <w:b/>
          <w:bCs/>
        </w:rPr>
        <w:t>.</w:t>
      </w:r>
      <w:r w:rsidRPr="00FB7672">
        <w:rPr>
          <w:b/>
          <w:bCs/>
        </w:rPr>
        <w:t xml:space="preserve"> </w:t>
      </w:r>
      <w:r w:rsidR="000858AC">
        <w:rPr>
          <w:rFonts w:eastAsiaTheme="minorEastAsia"/>
          <w:lang w:eastAsia="zh-CN"/>
        </w:rPr>
        <w:t xml:space="preserve">Based on LS response from RAN2, the UE interprets </w:t>
      </w:r>
      <w:r w:rsidR="000858AC">
        <w:rPr>
          <w:rFonts w:eastAsiaTheme="minorEastAsia"/>
          <w:strike/>
          <w:lang w:eastAsia="zh-CN"/>
        </w:rPr>
        <w:t>ssb</w:t>
      </w:r>
      <w:r w:rsidR="000858AC">
        <w:rPr>
          <w:rFonts w:eastAsiaTheme="minorEastAsia"/>
          <w:lang w:eastAsia="zh-CN"/>
        </w:rPr>
        <w:t xml:space="preserve">SubcarrierSpacingCommon (1 bit) and LSB of ssb-SubcarrierOffset (1 bit) of the Rel-15 MIB for providing the value of ssbPositionQCL-Relationship-r16. </w:t>
      </w:r>
      <w:r w:rsidR="000858AC">
        <w:rPr>
          <w:lang w:eastAsia="zh-CN"/>
        </w:rPr>
        <w:t>These changes are reflected in TS 38.213 Clause 4.1.</w:t>
      </w:r>
    </w:p>
    <w:p w14:paraId="431EC381" w14:textId="235BE9AB" w:rsidR="000858AC" w:rsidRDefault="000858AC" w:rsidP="000858AC">
      <w:pPr>
        <w:rPr>
          <w:lang w:eastAsia="zh-CN"/>
        </w:rPr>
      </w:pPr>
    </w:p>
    <w:p w14:paraId="75BF9A95" w14:textId="2BABC727" w:rsidR="000858AC" w:rsidRDefault="00A87E11" w:rsidP="000858AC">
      <w:r>
        <w:rPr>
          <w:lang w:eastAsia="zh-CN"/>
        </w:rPr>
        <w:t xml:space="preserve">For example, </w:t>
      </w:r>
      <w:r w:rsidR="000858AC">
        <w:t>TP for section 4.1 in 38.213</w:t>
      </w:r>
      <w: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07"/>
      </w:tblGrid>
      <w:tr w:rsidR="000858AC" w14:paraId="46CB3120" w14:textId="77777777" w:rsidTr="00B9767C">
        <w:tc>
          <w:tcPr>
            <w:tcW w:w="9919" w:type="dxa"/>
          </w:tcPr>
          <w:p w14:paraId="529A2A9B" w14:textId="77777777" w:rsidR="000858AC" w:rsidRPr="002F4E87" w:rsidRDefault="000858AC" w:rsidP="00B9767C">
            <w:pPr>
              <w:pStyle w:val="TH"/>
            </w:pPr>
            <w:r>
              <w:t>Table 4-1</w:t>
            </w:r>
            <w:r w:rsidRPr="002F4E87">
              <w:t xml:space="preserve">: Mapping between the combination of </w:t>
            </w:r>
            <w:r w:rsidRPr="002F4E87">
              <w:rPr>
                <w:iCs/>
              </w:rPr>
              <w:t xml:space="preserve">subCarrierSpacingCommon </w:t>
            </w:r>
            <w:r w:rsidRPr="002F4E87">
              <w:t>and</w:t>
            </w:r>
            <w:r w:rsidRPr="002F4E87">
              <w:rPr>
                <w:iCs/>
              </w:rPr>
              <w:t xml:space="preserve"> </w:t>
            </w:r>
            <w:del w:id="2" w:author="Mondal, Bishwarup" w:date="2020-04-10T17:46:00Z">
              <w:r w:rsidRPr="002F4E87" w:rsidDel="00C37287">
                <w:delText>[</w:delText>
              </w:r>
              <w:r w:rsidRPr="002F4E87" w:rsidDel="00C37287">
                <w:rPr>
                  <w:iCs/>
                </w:rPr>
                <w:delText xml:space="preserve">spare </w:delText>
              </w:r>
              <w:r w:rsidRPr="002F4E87" w:rsidDel="00C37287">
                <w:delText>or</w:delText>
              </w:r>
              <w:r w:rsidRPr="002F4E87" w:rsidDel="00C37287">
                <w:rPr>
                  <w:iCs/>
                </w:rPr>
                <w:delText xml:space="preserve"> </w:delText>
              </w:r>
            </w:del>
            <w:r w:rsidRPr="002F4E87">
              <w:t>LSB of</w:t>
            </w:r>
            <w:r w:rsidRPr="002F4E87">
              <w:rPr>
                <w:iCs/>
              </w:rPr>
              <w:t xml:space="preserve"> ssb-SubcarrierOffset</w:t>
            </w:r>
            <w:del w:id="3" w:author="Mondal, Bishwarup" w:date="2020-04-10T17:47:00Z">
              <w:r w:rsidRPr="002F4E87" w:rsidDel="00C37287">
                <w:delText>]</w:delText>
              </w:r>
            </w:del>
            <w:r w:rsidRPr="002F4E87">
              <w:t xml:space="preserve"> to</w:t>
            </w:r>
            <w:r w:rsidRPr="002F4E87">
              <w:rPr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SSB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QCL</m:t>
                  </m:r>
                </m:sup>
              </m:sSubSup>
            </m:oMath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07"/>
              <w:gridCol w:w="3544"/>
              <w:gridCol w:w="1556"/>
            </w:tblGrid>
            <w:tr w:rsidR="000858AC" w:rsidRPr="00FD5A86" w14:paraId="7E88F6C3" w14:textId="77777777" w:rsidTr="00B9767C">
              <w:trPr>
                <w:cantSplit/>
                <w:jc w:val="center"/>
              </w:trPr>
              <w:tc>
                <w:tcPr>
                  <w:tcW w:w="2425" w:type="dxa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E0E0E0"/>
                  <w:vAlign w:val="center"/>
                </w:tcPr>
                <w:p w14:paraId="7F616C79" w14:textId="77777777" w:rsidR="000858AC" w:rsidRPr="002F4E87" w:rsidRDefault="000858AC" w:rsidP="00B9767C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w:r w:rsidRPr="002F4E87">
                    <w:rPr>
                      <w:rFonts w:cs="Arial"/>
                      <w:i/>
                      <w:iCs/>
                    </w:rPr>
                    <w:t>subCarrierSpacingCommon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578B5AF0" w14:textId="77777777" w:rsidR="000858AC" w:rsidRPr="002F4E87" w:rsidRDefault="000858AC" w:rsidP="00B9767C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w:del w:id="4" w:author="Mondal, Bishwarup" w:date="2020-04-10T17:47:00Z">
                    <w:r w:rsidRPr="002F4E87" w:rsidDel="00C37287">
                      <w:rPr>
                        <w:rFonts w:cs="Arial"/>
                        <w:i/>
                        <w:iCs/>
                      </w:rPr>
                      <w:delText xml:space="preserve">[spare </w:delText>
                    </w:r>
                    <w:r w:rsidRPr="002F4E87" w:rsidDel="00C37287">
                      <w:rPr>
                        <w:rFonts w:cs="Arial"/>
                      </w:rPr>
                      <w:delText>or</w:delText>
                    </w:r>
                    <w:r w:rsidRPr="002F4E87" w:rsidDel="00C37287">
                      <w:rPr>
                        <w:rFonts w:cs="Arial"/>
                        <w:i/>
                        <w:iCs/>
                      </w:rPr>
                      <w:delText xml:space="preserve"> </w:delText>
                    </w:r>
                  </w:del>
                  <w:r w:rsidRPr="002F4E87">
                    <w:rPr>
                      <w:rFonts w:cs="Arial"/>
                    </w:rPr>
                    <w:t>LSB of</w:t>
                  </w:r>
                  <w:r w:rsidRPr="002F4E87">
                    <w:rPr>
                      <w:rFonts w:cs="Arial"/>
                      <w:i/>
                      <w:iCs/>
                    </w:rPr>
                    <w:t xml:space="preserve"> ssb-SubcarrierOffset</w:t>
                  </w:r>
                  <w:del w:id="5" w:author="Mondal, Bishwarup" w:date="2020-04-10T17:47:00Z">
                    <w:r w:rsidRPr="002F4E87" w:rsidDel="00C37287">
                      <w:rPr>
                        <w:rFonts w:cs="Arial"/>
                        <w:i/>
                        <w:iCs/>
                      </w:rPr>
                      <w:delText>]</w:delText>
                    </w:r>
                  </w:del>
                </w:p>
              </w:tc>
              <w:tc>
                <w:tcPr>
                  <w:tcW w:w="1556" w:type="dxa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182C8221" w14:textId="77777777" w:rsidR="000858AC" w:rsidRPr="002F4E87" w:rsidRDefault="00AB18AF" w:rsidP="00B9767C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SSB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QCL</m:t>
                          </m:r>
                        </m:sup>
                      </m:sSubSup>
                    </m:oMath>
                  </m:oMathPara>
                </w:p>
              </w:tc>
            </w:tr>
            <w:tr w:rsidR="000858AC" w:rsidRPr="00FD5A86" w14:paraId="4E07AD7F" w14:textId="77777777" w:rsidTr="00B9767C">
              <w:trPr>
                <w:cantSplit/>
                <w:jc w:val="center"/>
              </w:trPr>
              <w:tc>
                <w:tcPr>
                  <w:tcW w:w="2425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76FA1AE" w14:textId="77777777" w:rsidR="000858AC" w:rsidRPr="00FD5A86" w:rsidRDefault="000858AC" w:rsidP="00B9767C">
                  <w:pPr>
                    <w:pStyle w:val="TAC"/>
                    <w:rPr>
                      <w:lang w:val="en-US"/>
                    </w:rPr>
                  </w:pPr>
                  <w:r w:rsidRPr="0096519C">
                    <w:t>scs15or60</w:t>
                  </w:r>
                </w:p>
              </w:tc>
              <w:tc>
                <w:tcPr>
                  <w:tcW w:w="3544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14:paraId="409A8061" w14:textId="77777777" w:rsidR="000858AC" w:rsidRPr="00FD5A86" w:rsidRDefault="000858AC" w:rsidP="00B9767C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556" w:type="dxa"/>
                  <w:tcBorders>
                    <w:top w:val="double" w:sz="4" w:space="0" w:color="auto"/>
                  </w:tcBorders>
                  <w:vAlign w:val="center"/>
                </w:tcPr>
                <w:p w14:paraId="023BDFDC" w14:textId="77777777" w:rsidR="000858AC" w:rsidRPr="00FD5A86" w:rsidRDefault="000858AC" w:rsidP="00B9767C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0858AC" w:rsidRPr="00FD5A86" w14:paraId="6A6B9DFA" w14:textId="77777777" w:rsidTr="00B9767C">
              <w:trPr>
                <w:cantSplit/>
                <w:jc w:val="center"/>
              </w:trPr>
              <w:tc>
                <w:tcPr>
                  <w:tcW w:w="2425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797D249" w14:textId="77777777" w:rsidR="000858AC" w:rsidRPr="00FD5A86" w:rsidRDefault="000858AC" w:rsidP="00B9767C">
                  <w:pPr>
                    <w:pStyle w:val="TAC"/>
                    <w:rPr>
                      <w:lang w:val="en-US"/>
                    </w:rPr>
                  </w:pPr>
                  <w:r w:rsidRPr="0096519C">
                    <w:t>scs15or60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366AE947" w14:textId="77777777" w:rsidR="000858AC" w:rsidRPr="00FD5A86" w:rsidRDefault="000858AC" w:rsidP="00B9767C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 w14:paraId="3E840975" w14:textId="77777777" w:rsidR="000858AC" w:rsidRPr="00FD5A86" w:rsidRDefault="000858AC" w:rsidP="00B9767C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</w:tr>
            <w:tr w:rsidR="000858AC" w:rsidRPr="00FD5A86" w14:paraId="6D032C6A" w14:textId="77777777" w:rsidTr="00B9767C">
              <w:trPr>
                <w:cantSplit/>
                <w:jc w:val="center"/>
              </w:trPr>
              <w:tc>
                <w:tcPr>
                  <w:tcW w:w="2425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D985CCF" w14:textId="77777777" w:rsidR="000858AC" w:rsidRPr="00FD5A86" w:rsidRDefault="000858AC" w:rsidP="00B9767C">
                  <w:pPr>
                    <w:pStyle w:val="TAC"/>
                  </w:pPr>
                  <w:r w:rsidRPr="0096519C">
                    <w:t>scs30or120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192D34A3" w14:textId="77777777" w:rsidR="000858AC" w:rsidRPr="00FD5A86" w:rsidRDefault="000858AC" w:rsidP="00B9767C">
                  <w:pPr>
                    <w:pStyle w:val="TAC"/>
                  </w:pPr>
                  <w:r>
                    <w:t>0</w:t>
                  </w:r>
                </w:p>
              </w:tc>
              <w:tc>
                <w:tcPr>
                  <w:tcW w:w="1556" w:type="dxa"/>
                  <w:vAlign w:val="center"/>
                </w:tcPr>
                <w:p w14:paraId="764916F8" w14:textId="77777777" w:rsidR="000858AC" w:rsidRPr="00FD5A86" w:rsidRDefault="000858AC" w:rsidP="00B9767C">
                  <w:pPr>
                    <w:pStyle w:val="TAC"/>
                  </w:pPr>
                  <w:r>
                    <w:t>4</w:t>
                  </w:r>
                </w:p>
              </w:tc>
            </w:tr>
            <w:tr w:rsidR="000858AC" w:rsidRPr="00FD5A86" w14:paraId="160C187D" w14:textId="77777777" w:rsidTr="00B9767C">
              <w:trPr>
                <w:cantSplit/>
                <w:jc w:val="center"/>
              </w:trPr>
              <w:tc>
                <w:tcPr>
                  <w:tcW w:w="2425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DCBD652" w14:textId="77777777" w:rsidR="000858AC" w:rsidRPr="00FD5A86" w:rsidRDefault="000858AC" w:rsidP="00B9767C">
                  <w:pPr>
                    <w:pStyle w:val="TAC"/>
                  </w:pPr>
                  <w:r w:rsidRPr="0096519C">
                    <w:t>scs30or120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7FE9CC58" w14:textId="77777777" w:rsidR="000858AC" w:rsidRPr="00FD5A86" w:rsidRDefault="000858AC" w:rsidP="00B9767C">
                  <w:pPr>
                    <w:pStyle w:val="TAC"/>
                  </w:pPr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 w14:paraId="475153E3" w14:textId="77777777" w:rsidR="000858AC" w:rsidRPr="00FD5A86" w:rsidRDefault="000858AC" w:rsidP="00B9767C">
                  <w:pPr>
                    <w:pStyle w:val="TAC"/>
                  </w:pPr>
                  <w:r>
                    <w:t>8</w:t>
                  </w:r>
                </w:p>
              </w:tc>
            </w:tr>
          </w:tbl>
          <w:p w14:paraId="691431E6" w14:textId="77777777" w:rsidR="000858AC" w:rsidRDefault="000858AC" w:rsidP="00B9767C"/>
        </w:tc>
      </w:tr>
    </w:tbl>
    <w:p w14:paraId="1B6BBDC9" w14:textId="77777777" w:rsidR="000858AC" w:rsidRDefault="000858AC" w:rsidP="000858AC">
      <w:pPr>
        <w:rPr>
          <w:lang w:eastAsia="zh-CN"/>
        </w:rPr>
      </w:pPr>
    </w:p>
    <w:p w14:paraId="6099F7E2" w14:textId="4EB14D8E" w:rsidR="00DA6358" w:rsidRDefault="00DA6358" w:rsidP="00C442BA">
      <w:pPr>
        <w:rPr>
          <w:lang w:eastAsia="zh-C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DA6358" w14:paraId="23C79A10" w14:textId="77777777" w:rsidTr="00A87E11">
        <w:tc>
          <w:tcPr>
            <w:tcW w:w="2875" w:type="dxa"/>
            <w:shd w:val="clear" w:color="auto" w:fill="C2D69B" w:themeFill="accent3" w:themeFillTint="99"/>
          </w:tcPr>
          <w:p w14:paraId="4FDC0C4B" w14:textId="040B50AA" w:rsidR="00DA6358" w:rsidRPr="00DA6358" w:rsidRDefault="00DA6358" w:rsidP="00DA635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47D0793B" w14:textId="2282DF1B" w:rsidR="00DA6358" w:rsidRPr="00DA6358" w:rsidRDefault="00DA6358" w:rsidP="00DA635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DA6358" w14:paraId="3D1519EB" w14:textId="77777777" w:rsidTr="00A87E11">
        <w:tc>
          <w:tcPr>
            <w:tcW w:w="2875" w:type="dxa"/>
          </w:tcPr>
          <w:p w14:paraId="3B6E122F" w14:textId="64F5C583" w:rsidR="00DA6358" w:rsidRDefault="000004D7" w:rsidP="00C442B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08BC5BA9" w14:textId="02057FE4" w:rsidR="00DA6358" w:rsidRDefault="00654AE0" w:rsidP="00C442B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Support the TP. </w:t>
            </w:r>
          </w:p>
        </w:tc>
      </w:tr>
      <w:tr w:rsidR="00DA6358" w14:paraId="2D92CBFB" w14:textId="77777777" w:rsidTr="00A87E11">
        <w:tc>
          <w:tcPr>
            <w:tcW w:w="2875" w:type="dxa"/>
          </w:tcPr>
          <w:p w14:paraId="6D9016B3" w14:textId="21DDD53D" w:rsidR="00DA6358" w:rsidRPr="008F13FF" w:rsidRDefault="008F13FF" w:rsidP="00C442BA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</w:t>
            </w:r>
            <w:r>
              <w:rPr>
                <w:rFonts w:eastAsia="맑은 고딕"/>
                <w:lang w:eastAsia="ko-KR"/>
              </w:rPr>
              <w:t>G Electronics</w:t>
            </w:r>
          </w:p>
        </w:tc>
        <w:tc>
          <w:tcPr>
            <w:tcW w:w="6432" w:type="dxa"/>
          </w:tcPr>
          <w:p w14:paraId="0040D28F" w14:textId="1189E1FD" w:rsidR="00DA6358" w:rsidRDefault="008F13FF" w:rsidP="00C442BA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</w:t>
            </w:r>
            <w:r>
              <w:rPr>
                <w:rFonts w:eastAsia="맑은 고딕"/>
                <w:lang w:eastAsia="ko-KR"/>
              </w:rPr>
              <w:t>upport the proposal and corresponding TP. In addition to TP, it would be better to modify the following typo in the paragraph related to this table.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6206"/>
            </w:tblGrid>
            <w:tr w:rsidR="008F13FF" w14:paraId="25B97959" w14:textId="77777777" w:rsidTr="008F13FF">
              <w:tc>
                <w:tcPr>
                  <w:tcW w:w="6206" w:type="dxa"/>
                </w:tcPr>
                <w:p w14:paraId="73E4A5CC" w14:textId="126C691B" w:rsidR="008F13FF" w:rsidRPr="008F13FF" w:rsidRDefault="008F13FF" w:rsidP="008F13FF">
                  <w:pPr>
                    <w:autoSpaceDE/>
                    <w:autoSpaceDN/>
                    <w:adjustRightInd/>
                    <w:snapToGrid/>
                    <w:spacing w:after="160" w:line="259" w:lineRule="auto"/>
                    <w:jc w:val="left"/>
                    <w:rPr>
                      <w:rFonts w:eastAsia="맑은 고딕"/>
                      <w:sz w:val="20"/>
                      <w:szCs w:val="20"/>
                      <w:lang w:val="en-GB"/>
                    </w:rPr>
                  </w:pPr>
                  <w:r w:rsidRPr="008F13FF">
                    <w:rPr>
                      <w:rFonts w:eastAsia="맑은 고딕"/>
                      <w:sz w:val="20"/>
                      <w:szCs w:val="20"/>
                      <w:lang w:val="en-GB"/>
                    </w:rPr>
                    <w:t xml:space="preserve">For operation with shared spectrum channel access, a UE assumes that SS/PBCH blocks in a serving cell that are within a same discovery burst transmission window or across discovery burst transmission windows are </w:t>
                  </w:r>
                  <w:r w:rsidRPr="008F13FF">
                    <w:rPr>
                      <w:rFonts w:eastAsia="맑은 고딕"/>
                      <w:sz w:val="20"/>
                      <w:szCs w:val="20"/>
                      <w:lang w:val="en-GB"/>
                    </w:rPr>
                    <w:lastRenderedPageBreak/>
                    <w:t>quasi co-located with respect to average gain, QCL-TypeA, and QCL-TypeD properties, when applicable</w:t>
                  </w:r>
                  <w:r w:rsidRPr="008F13FF">
                    <w:rPr>
                      <w:kern w:val="2"/>
                      <w:sz w:val="20"/>
                      <w:szCs w:val="20"/>
                      <w:lang w:val="en-GB" w:eastAsia="zh-CN"/>
                    </w:rPr>
                    <w:t xml:space="preserve"> [6, TS 38.214], if a value of </w:t>
                  </w:r>
                  <m:oMath>
                    <m:d>
                      <m:dPr>
                        <m:ctrlPr>
                          <w:rPr>
                            <w:rFonts w:ascii="Cambria Math" w:eastAsia="맑은 고딕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맑은 고딕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맑은 고딕"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맑은 고딕"/>
                                <w:sz w:val="20"/>
                                <w:szCs w:val="20"/>
                                <w:lang w:val="en-GB"/>
                              </w:rPr>
                              <m:t>DM</m:t>
                            </m:r>
                            <m:r>
                              <w:rPr>
                                <w:rFonts w:ascii="Cambria Math" w:eastAsia="맑은 고딕"/>
                                <w:sz w:val="20"/>
                                <w:szCs w:val="20"/>
                                <w:lang w:val="en-GB"/>
                              </w:rPr>
                              <m:t>-</m:t>
                            </m:r>
                            <m:r>
                              <w:rPr>
                                <w:rFonts w:ascii="Cambria Math" w:eastAsia="맑은 고딕"/>
                                <w:sz w:val="20"/>
                                <w:szCs w:val="20"/>
                                <w:lang w:val="en-GB"/>
                              </w:rPr>
                              <m:t>RS</m:t>
                            </m:r>
                          </m:sub>
                          <m:sup>
                            <m:r>
                              <w:rPr>
                                <w:rFonts w:ascii="Cambria Math" w:eastAsia="맑은 고딕"/>
                                <w:sz w:val="20"/>
                                <w:szCs w:val="20"/>
                                <w:lang w:val="en-GB"/>
                              </w:rPr>
                              <m:t>PBCH</m:t>
                            </m:r>
                          </m:sup>
                        </m:sSubSup>
                        <m:func>
                          <m:funcPr>
                            <m:ctrlPr>
                              <w:rPr>
                                <w:rFonts w:ascii="Cambria Math" w:eastAsia="맑은 고딕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맑은 고딕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맑은 고딕" w:hAnsi="Cambria Math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맑은 고딕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맑은 고딕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맑은 고딕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</m:sup>
                            </m:sSubSup>
                          </m:e>
                        </m:func>
                      </m:e>
                    </m:d>
                  </m:oMath>
                  <w:r w:rsidRPr="008F13FF">
                    <w:rPr>
                      <w:rFonts w:eastAsia="맑은 고딕"/>
                      <w:sz w:val="20"/>
                      <w:szCs w:val="20"/>
                      <w:lang w:val="en-GB"/>
                    </w:rPr>
                    <w:t xml:space="preserve"> is same among the SS/PBCH blocks. </w:t>
                  </w:r>
                  <m:oMath>
                    <m:sSubSup>
                      <m:sSubSupPr>
                        <m:ctrlPr>
                          <w:rPr>
                            <w:rFonts w:ascii="Cambria Math" w:eastAsia="맑은 고딕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맑은 고딕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맑은 고딕"/>
                            <w:sz w:val="20"/>
                            <w:szCs w:val="20"/>
                            <w:lang w:val="en-GB"/>
                          </w:rPr>
                          <m:t>DM</m:t>
                        </m:r>
                        <m:r>
                          <w:rPr>
                            <w:rFonts w:ascii="Cambria Math" w:eastAsia="맑은 고딕"/>
                            <w:sz w:val="20"/>
                            <w:szCs w:val="20"/>
                            <w:lang w:val="en-GB"/>
                          </w:rPr>
                          <m:t>-</m:t>
                        </m:r>
                        <m:r>
                          <w:rPr>
                            <w:rFonts w:ascii="Cambria Math" w:eastAsia="맑은 고딕"/>
                            <w:sz w:val="20"/>
                            <w:szCs w:val="20"/>
                            <w:lang w:val="en-GB"/>
                          </w:rPr>
                          <m:t>RS</m:t>
                        </m:r>
                      </m:sub>
                      <m:sup>
                        <m:r>
                          <w:rPr>
                            <w:rFonts w:ascii="Cambria Math" w:eastAsia="맑은 고딕"/>
                            <w:sz w:val="20"/>
                            <w:szCs w:val="20"/>
                            <w:lang w:val="en-GB"/>
                          </w:rPr>
                          <m:t>PBCH</m:t>
                        </m:r>
                      </m:sup>
                    </m:sSubSup>
                  </m:oMath>
                  <w:r w:rsidRPr="008F13FF">
                    <w:rPr>
                      <w:rFonts w:eastAsia="맑은 고딕"/>
                      <w:sz w:val="20"/>
                      <w:szCs w:val="20"/>
                      <w:lang w:val="en-GB"/>
                    </w:rPr>
                    <w:t xml:space="preserve"> is an </w:t>
                  </w:r>
                  <w:r w:rsidRPr="008F13FF">
                    <w:rPr>
                      <w:rFonts w:eastAsia="맑은 고딕"/>
                      <w:sz w:val="20"/>
                      <w:szCs w:val="20"/>
                      <w:lang w:val="en-GB" w:eastAsia="ja-JP"/>
                    </w:rPr>
                    <w:t xml:space="preserve">index of a DM-RS sequence transmitted in a PBCH of a corresponding SS/PBCH block, and </w:t>
                  </w:r>
                  <m:oMath>
                    <m:sSubSup>
                      <m:sSubSupPr>
                        <m:ctrlPr>
                          <w:rPr>
                            <w:rFonts w:ascii="Cambria Math" w:eastAsia="맑은 고딕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맑은 고딕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맑은 고딕"/>
                            <w:sz w:val="20"/>
                            <w:szCs w:val="20"/>
                            <w:lang w:val="en-GB"/>
                          </w:rPr>
                          <m:t>SSB</m:t>
                        </m:r>
                      </m:sub>
                      <m:sup>
                        <m:r>
                          <w:rPr>
                            <w:rFonts w:ascii="Cambria Math" w:eastAsia="맑은 고딕"/>
                            <w:sz w:val="20"/>
                            <w:szCs w:val="20"/>
                            <w:lang w:val="en-GB"/>
                          </w:rPr>
                          <m:t>QCL</m:t>
                        </m:r>
                      </m:sup>
                    </m:sSubSup>
                  </m:oMath>
                  <w:r w:rsidRPr="008F13FF">
                    <w:rPr>
                      <w:rFonts w:eastAsia="맑은 고딕"/>
                      <w:sz w:val="20"/>
                      <w:szCs w:val="20"/>
                      <w:lang w:val="en-GB"/>
                    </w:rPr>
                    <w:t xml:space="preserve"> is either provided by </w:t>
                  </w:r>
                  <w:r w:rsidRPr="008F13FF">
                    <w:rPr>
                      <w:rFonts w:eastAsia="맑은 고딕"/>
                      <w:i/>
                      <w:sz w:val="20"/>
                      <w:szCs w:val="20"/>
                      <w:lang w:val="en-GB"/>
                    </w:rPr>
                    <w:t>ssbPositionQCL-Relationship-r16</w:t>
                  </w:r>
                  <w:r w:rsidRPr="008F13FF">
                    <w:rPr>
                      <w:rFonts w:eastAsia="맑은 고딕"/>
                      <w:sz w:val="20"/>
                      <w:szCs w:val="20"/>
                      <w:lang w:val="en-GB"/>
                    </w:rPr>
                    <w:t xml:space="preserve"> or, if </w:t>
                  </w:r>
                  <w:r w:rsidRPr="008F13FF">
                    <w:rPr>
                      <w:rFonts w:eastAsia="맑은 고딕"/>
                      <w:i/>
                      <w:sz w:val="20"/>
                      <w:szCs w:val="20"/>
                      <w:lang w:val="en-GB"/>
                    </w:rPr>
                    <w:t>ssbPositionQCL-Relationship-r16</w:t>
                  </w:r>
                  <w:r w:rsidRPr="008F13FF">
                    <w:rPr>
                      <w:rFonts w:eastAsia="맑은 고딕"/>
                      <w:sz w:val="20"/>
                      <w:szCs w:val="20"/>
                      <w:lang w:val="en-GB"/>
                    </w:rPr>
                    <w:t xml:space="preserve"> is not provided,</w:t>
                  </w:r>
                  <w:r w:rsidRPr="008F13FF">
                    <w:rPr>
                      <w:rFonts w:eastAsia="맑은 고딕"/>
                      <w:i/>
                      <w:sz w:val="20"/>
                      <w:szCs w:val="20"/>
                      <w:lang w:val="en-GB"/>
                    </w:rPr>
                    <w:t xml:space="preserve"> </w:t>
                  </w:r>
                  <w:r w:rsidRPr="008F13FF">
                    <w:rPr>
                      <w:rFonts w:eastAsia="맑은 고딕"/>
                      <w:sz w:val="20"/>
                      <w:szCs w:val="20"/>
                      <w:lang w:val="en-GB"/>
                    </w:rPr>
                    <w:t xml:space="preserve">obtained from a </w:t>
                  </w:r>
                  <w:r w:rsidRPr="008F13FF">
                    <w:rPr>
                      <w:rFonts w:eastAsia="맑은 고딕"/>
                      <w:i/>
                      <w:sz w:val="20"/>
                      <w:szCs w:val="20"/>
                      <w:lang w:val="en-GB"/>
                    </w:rPr>
                    <w:t>MIB</w:t>
                  </w:r>
                  <w:r w:rsidRPr="008F13FF">
                    <w:rPr>
                      <w:rFonts w:eastAsia="맑은 고딕"/>
                      <w:sz w:val="20"/>
                      <w:szCs w:val="20"/>
                      <w:lang w:val="en-GB"/>
                    </w:rPr>
                    <w:t xml:space="preserve"> </w:t>
                  </w:r>
                  <w:r w:rsidRPr="008F13FF">
                    <w:rPr>
                      <w:rFonts w:eastAsia="맑은 고딕"/>
                      <w:sz w:val="20"/>
                      <w:szCs w:val="20"/>
                      <w:lang w:val="en-GB" w:eastAsia="ja-JP"/>
                    </w:rPr>
                    <w:t>provided by a SS/PBCH block</w:t>
                  </w:r>
                  <w:r w:rsidRPr="008F13FF">
                    <w:rPr>
                      <w:rFonts w:eastAsia="맑은 고딕"/>
                      <w:sz w:val="20"/>
                      <w:szCs w:val="20"/>
                      <w:lang w:val="en-GB"/>
                    </w:rPr>
                    <w:t xml:space="preserve"> according to Table 4-1. </w:t>
                  </w:r>
                  <w:r w:rsidRPr="008F13FF">
                    <w:rPr>
                      <w:rFonts w:eastAsia="맑은 고딕"/>
                      <w:i/>
                      <w:iCs/>
                      <w:strike/>
                      <w:color w:val="FF0000"/>
                      <w:sz w:val="20"/>
                      <w:szCs w:val="20"/>
                      <w:lang w:val="en-GB"/>
                    </w:rPr>
                    <w:t>ssbS</w:t>
                  </w:r>
                  <w:r>
                    <w:rPr>
                      <w:rFonts w:eastAsia="맑은 고딕"/>
                      <w:i/>
                      <w:iCs/>
                      <w:color w:val="FF0000"/>
                      <w:sz w:val="20"/>
                      <w:szCs w:val="20"/>
                      <w:lang w:val="en-GB"/>
                    </w:rPr>
                    <w:t>s</w:t>
                  </w:r>
                  <w:r w:rsidRPr="008F13FF">
                    <w:rPr>
                      <w:rFonts w:eastAsia="맑은 고딕"/>
                      <w:i/>
                      <w:iCs/>
                      <w:color w:val="FF0000"/>
                      <w:sz w:val="20"/>
                      <w:szCs w:val="20"/>
                      <w:lang w:val="en-GB"/>
                    </w:rPr>
                    <w:t>ubcarrierSpacingCommon</w:t>
                  </w:r>
                  <w:r w:rsidRPr="008F13FF">
                    <w:rPr>
                      <w:rFonts w:eastAsia="맑은 고딕"/>
                      <w:color w:val="FF0000"/>
                      <w:sz w:val="20"/>
                      <w:szCs w:val="20"/>
                      <w:lang w:val="en-GB"/>
                    </w:rPr>
                    <w:t xml:space="preserve"> </w:t>
                  </w:r>
                  <w:r w:rsidRPr="008F13FF">
                    <w:rPr>
                      <w:rFonts w:eastAsia="맑은 고딕"/>
                      <w:sz w:val="20"/>
                      <w:szCs w:val="20"/>
                      <w:lang w:val="en-GB"/>
                    </w:rPr>
                    <w:t xml:space="preserve">indicates SCS of RMSI only for the case of "operation without shared spectrum".The UE assumes that within a discovery burst transmission window, a number of transmitted SS/PBCH blocks on a serving cell is not larger than </w:t>
                  </w:r>
                  <m:oMath>
                    <m:sSubSup>
                      <m:sSubSupPr>
                        <m:ctrlPr>
                          <w:rPr>
                            <w:rFonts w:ascii="Cambria Math" w:eastAsia="맑은 고딕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맑은 고딕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맑은 고딕"/>
                            <w:sz w:val="20"/>
                            <w:szCs w:val="20"/>
                            <w:lang w:val="en-GB"/>
                          </w:rPr>
                          <m:t>SSB</m:t>
                        </m:r>
                      </m:sub>
                      <m:sup>
                        <m:r>
                          <w:rPr>
                            <w:rFonts w:ascii="Cambria Math" w:eastAsia="맑은 고딕"/>
                            <w:sz w:val="20"/>
                            <w:szCs w:val="20"/>
                            <w:lang w:val="en-GB"/>
                          </w:rPr>
                          <m:t>QCL</m:t>
                        </m:r>
                      </m:sup>
                    </m:sSubSup>
                  </m:oMath>
                  <w:r w:rsidRPr="008F13FF">
                    <w:rPr>
                      <w:rFonts w:eastAsia="맑은 고딕"/>
                      <w:sz w:val="20"/>
                      <w:szCs w:val="20"/>
                      <w:lang w:val="en-GB"/>
                    </w:rPr>
                    <w:t xml:space="preserve">. The UE can determine an SS/PBCH block index according to </w:t>
                  </w:r>
                  <m:oMath>
                    <m:d>
                      <m:dPr>
                        <m:ctrlPr>
                          <w:rPr>
                            <w:rFonts w:ascii="Cambria Math" w:eastAsia="맑은 고딕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맑은 고딕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맑은 고딕"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맑은 고딕"/>
                                <w:sz w:val="20"/>
                                <w:szCs w:val="20"/>
                                <w:lang w:val="en-GB"/>
                              </w:rPr>
                              <m:t>DM</m:t>
                            </m:r>
                            <m:r>
                              <w:rPr>
                                <w:rFonts w:ascii="Cambria Math" w:eastAsia="맑은 고딕"/>
                                <w:sz w:val="20"/>
                                <w:szCs w:val="20"/>
                                <w:lang w:val="en-GB"/>
                              </w:rPr>
                              <m:t>-</m:t>
                            </m:r>
                            <m:r>
                              <w:rPr>
                                <w:rFonts w:ascii="Cambria Math" w:eastAsia="맑은 고딕"/>
                                <w:sz w:val="20"/>
                                <w:szCs w:val="20"/>
                                <w:lang w:val="en-GB"/>
                              </w:rPr>
                              <m:t>RS</m:t>
                            </m:r>
                          </m:sub>
                          <m:sup>
                            <m:r>
                              <w:rPr>
                                <w:rFonts w:ascii="Cambria Math" w:eastAsia="맑은 고딕"/>
                                <w:sz w:val="20"/>
                                <w:szCs w:val="20"/>
                                <w:lang w:val="en-GB"/>
                              </w:rPr>
                              <m:t>PBCH</m:t>
                            </m:r>
                          </m:sup>
                        </m:sSubSup>
                        <m:func>
                          <m:funcPr>
                            <m:ctrlPr>
                              <w:rPr>
                                <w:rFonts w:ascii="Cambria Math" w:eastAsia="맑은 고딕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맑은 고딕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맑은 고딕" w:hAnsi="Cambria Math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맑은 고딕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맑은 고딕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맑은 고딕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</m:sup>
                            </m:sSubSup>
                          </m:e>
                        </m:func>
                      </m:e>
                    </m:d>
                  </m:oMath>
                  <w:r w:rsidRPr="008F13FF">
                    <w:rPr>
                      <w:rFonts w:eastAsia="맑은 고딕"/>
                      <w:sz w:val="20"/>
                      <w:szCs w:val="20"/>
                      <w:lang w:val="en-GB"/>
                    </w:rPr>
                    <w:t xml:space="preserve">, or according to </w:t>
                  </w:r>
                  <m:oMath>
                    <m:d>
                      <m:dPr>
                        <m:ctrlPr>
                          <w:rPr>
                            <w:rFonts w:ascii="Cambria Math" w:eastAsia="맑은 고딕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맑은 고딕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맑은 고딕" w:hAnsi="Cambria Math"/>
                                <w:sz w:val="20"/>
                                <w:szCs w:val="20"/>
                                <w:lang w:val="en-GB"/>
                              </w:rPr>
                              <m:t>i</m:t>
                            </m:r>
                          </m:e>
                        </m:acc>
                        <m:r>
                          <w:rPr>
                            <w:rFonts w:ascii="Cambria Math" w:eastAsia="맑은 고딕" w:hAnsi="Cambria Math"/>
                            <w:sz w:val="20"/>
                            <w:szCs w:val="20"/>
                            <w:lang w:val="en-GB"/>
                          </w:rPr>
                          <m:t xml:space="preserve"> </m:t>
                        </m:r>
                        <m:func>
                          <m:funcPr>
                            <m:ctrlPr>
                              <w:rPr>
                                <w:rFonts w:ascii="Cambria Math" w:eastAsia="맑은 고딕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맑은 고딕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맑은 고딕" w:hAnsi="Cambria Math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맑은 고딕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맑은 고딕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맑은 고딕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</m:sup>
                            </m:sSubSup>
                          </m:e>
                        </m:func>
                      </m:e>
                    </m:d>
                  </m:oMath>
                  <w:r w:rsidRPr="008F13FF">
                    <w:rPr>
                      <w:rFonts w:eastAsia="맑은 고딕"/>
                      <w:sz w:val="20"/>
                      <w:szCs w:val="20"/>
                      <w:lang w:val="en-GB"/>
                    </w:rPr>
                    <w:t xml:space="preserve"> where </w:t>
                  </w:r>
                  <m:oMath>
                    <m:acc>
                      <m:accPr>
                        <m:chr m:val="̅"/>
                        <m:ctrlPr>
                          <w:rPr>
                            <w:rFonts w:ascii="Cambria Math" w:eastAsia="맑은 고딕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accPr>
                      <m:e>
                        <m:r>
                          <w:rPr>
                            <w:rFonts w:ascii="Cambria Math" w:eastAsia="맑은 고딕" w:hAnsi="Cambria Math"/>
                            <w:sz w:val="20"/>
                            <w:szCs w:val="20"/>
                            <w:lang w:val="en-GB"/>
                          </w:rPr>
                          <m:t>i</m:t>
                        </m:r>
                      </m:e>
                    </m:acc>
                  </m:oMath>
                  <w:r w:rsidRPr="008F13FF">
                    <w:rPr>
                      <w:rFonts w:eastAsia="맑은 고딕"/>
                      <w:sz w:val="20"/>
                      <w:szCs w:val="20"/>
                      <w:lang w:val="en-GB"/>
                    </w:rPr>
                    <w:t xml:space="preserve"> is the candidate SS/PBCH block index.</w:t>
                  </w:r>
                </w:p>
              </w:tc>
            </w:tr>
          </w:tbl>
          <w:p w14:paraId="40F9818F" w14:textId="77777777" w:rsidR="008F13FF" w:rsidRPr="008F13FF" w:rsidRDefault="008F13FF" w:rsidP="00C442BA">
            <w:pPr>
              <w:rPr>
                <w:rFonts w:eastAsia="맑은 고딕"/>
                <w:lang w:eastAsia="ko-KR"/>
              </w:rPr>
            </w:pPr>
          </w:p>
          <w:p w14:paraId="4BC3B20F" w14:textId="74D55BEB" w:rsidR="008F13FF" w:rsidRPr="008F13FF" w:rsidRDefault="008F13FF" w:rsidP="00C442BA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By the way, isn</w:t>
            </w:r>
            <w:r>
              <w:rPr>
                <w:rFonts w:eastAsia="맑은 고딕"/>
                <w:lang w:eastAsia="ko-KR"/>
              </w:rPr>
              <w:t>’t it necessary to send an LS to RAN2 to inform this proposal (if agreed)?</w:t>
            </w:r>
          </w:p>
        </w:tc>
      </w:tr>
      <w:tr w:rsidR="00DA6358" w14:paraId="4F2F33A4" w14:textId="77777777" w:rsidTr="00A87E11">
        <w:tc>
          <w:tcPr>
            <w:tcW w:w="2875" w:type="dxa"/>
          </w:tcPr>
          <w:p w14:paraId="73A8308D" w14:textId="51DA5B9D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65B7F4C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13F99C98" w14:textId="77777777" w:rsidTr="00A87E11">
        <w:tc>
          <w:tcPr>
            <w:tcW w:w="2875" w:type="dxa"/>
          </w:tcPr>
          <w:p w14:paraId="60DCFAC9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88DD38E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2317071D" w14:textId="77777777" w:rsidTr="00A87E11">
        <w:tc>
          <w:tcPr>
            <w:tcW w:w="2875" w:type="dxa"/>
          </w:tcPr>
          <w:p w14:paraId="69F93AEC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956696C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4C461088" w14:textId="77777777" w:rsidTr="00A87E11">
        <w:tc>
          <w:tcPr>
            <w:tcW w:w="2875" w:type="dxa"/>
          </w:tcPr>
          <w:p w14:paraId="4578A3D3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031A9A6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003EA7CA" w14:textId="77777777" w:rsidTr="00A87E11">
        <w:tc>
          <w:tcPr>
            <w:tcW w:w="2875" w:type="dxa"/>
          </w:tcPr>
          <w:p w14:paraId="36F51955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3D9A93E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6FAB3D04" w14:textId="77777777" w:rsidTr="00A87E11">
        <w:tc>
          <w:tcPr>
            <w:tcW w:w="2875" w:type="dxa"/>
          </w:tcPr>
          <w:p w14:paraId="7EB79206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369DF5F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6F6BEA9D" w14:textId="77777777" w:rsidTr="00A87E11">
        <w:tc>
          <w:tcPr>
            <w:tcW w:w="2875" w:type="dxa"/>
          </w:tcPr>
          <w:p w14:paraId="1750A5D0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BF5CAA6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63BD7A2A" w14:textId="77777777" w:rsidTr="00A87E11">
        <w:tc>
          <w:tcPr>
            <w:tcW w:w="2875" w:type="dxa"/>
          </w:tcPr>
          <w:p w14:paraId="1A147E9A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F498D46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39858948" w14:textId="77777777" w:rsidTr="00A87E11">
        <w:tc>
          <w:tcPr>
            <w:tcW w:w="2875" w:type="dxa"/>
          </w:tcPr>
          <w:p w14:paraId="77047EE3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284BE4F" w14:textId="77777777" w:rsidR="00DA6358" w:rsidRDefault="00DA6358" w:rsidP="00C442BA">
            <w:pPr>
              <w:rPr>
                <w:lang w:eastAsia="zh-CN"/>
              </w:rPr>
            </w:pPr>
          </w:p>
        </w:tc>
      </w:tr>
    </w:tbl>
    <w:p w14:paraId="02F916FB" w14:textId="77777777" w:rsidR="00DA6358" w:rsidRDefault="00DA6358" w:rsidP="00C442BA">
      <w:pPr>
        <w:rPr>
          <w:lang w:eastAsia="zh-CN"/>
        </w:rPr>
      </w:pPr>
    </w:p>
    <w:p w14:paraId="072EA005" w14:textId="77777777" w:rsidR="00DA6358" w:rsidRDefault="00DA6358" w:rsidP="00C442BA">
      <w:pPr>
        <w:rPr>
          <w:lang w:eastAsia="zh-CN"/>
        </w:rPr>
      </w:pPr>
    </w:p>
    <w:p w14:paraId="0CC81023" w14:textId="24FE56A8" w:rsidR="000858AC" w:rsidRDefault="000858AC" w:rsidP="000858AC">
      <w:pPr>
        <w:pStyle w:val="2"/>
        <w:rPr>
          <w:lang w:eastAsia="zh-CN"/>
        </w:rPr>
      </w:pPr>
      <w:r w:rsidRPr="000858AC">
        <w:rPr>
          <w:lang w:eastAsia="zh-CN"/>
        </w:rPr>
        <w:t>Whether configuration of Q for RRM measurements and SCell/SCG (re)config is mandatory, or a default value of Q=8 can be assumed by UE.</w:t>
      </w:r>
    </w:p>
    <w:p w14:paraId="4C4F2ADF" w14:textId="4D225344" w:rsidR="00A87E11" w:rsidRDefault="00A87E11" w:rsidP="00A87E11">
      <w:pPr>
        <w:rPr>
          <w:lang w:eastAsia="zh-CN"/>
        </w:rPr>
      </w:pPr>
    </w:p>
    <w:p w14:paraId="61D3D404" w14:textId="77777777" w:rsidR="00A87E11" w:rsidRPr="00A87E11" w:rsidRDefault="00A87E11" w:rsidP="00A87E11">
      <w:pPr>
        <w:pStyle w:val="a5"/>
        <w:jc w:val="left"/>
        <w:rPr>
          <w:b w:val="0"/>
          <w:sz w:val="22"/>
        </w:rPr>
      </w:pPr>
      <w:r>
        <w:rPr>
          <w:lang w:eastAsia="zh-CN"/>
        </w:rPr>
        <w:t xml:space="preserve">Summary: </w:t>
      </w:r>
      <w:r w:rsidRPr="00A87E11">
        <w:rPr>
          <w:b w:val="0"/>
          <w:sz w:val="22"/>
        </w:rPr>
        <w:t xml:space="preserve">For RRM measurement configuration from </w:t>
      </w:r>
      <w:r w:rsidRPr="00A87E11">
        <w:rPr>
          <w:b w:val="0"/>
          <w:i/>
          <w:iCs/>
          <w:sz w:val="22"/>
        </w:rPr>
        <w:t>MeasObjectNR</w:t>
      </w:r>
      <w:r w:rsidRPr="00A87E11">
        <w:rPr>
          <w:b w:val="0"/>
          <w:sz w:val="22"/>
        </w:rPr>
        <w:t xml:space="preserve"> and </w:t>
      </w:r>
      <w:r w:rsidRPr="00A87E11">
        <w:rPr>
          <w:b w:val="0"/>
          <w:i/>
          <w:sz w:val="22"/>
        </w:rPr>
        <w:t>SIB2/SIB4</w:t>
      </w:r>
      <w:r w:rsidRPr="00A87E11">
        <w:rPr>
          <w:b w:val="0"/>
          <w:sz w:val="22"/>
        </w:rPr>
        <w:t>, down-select one of the following:</w:t>
      </w:r>
    </w:p>
    <w:p w14:paraId="1679999D" w14:textId="77777777" w:rsidR="00A87E11" w:rsidRPr="00A87E11" w:rsidRDefault="00A87E11" w:rsidP="000C4E94">
      <w:pPr>
        <w:pStyle w:val="a5"/>
        <w:numPr>
          <w:ilvl w:val="0"/>
          <w:numId w:val="5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 w:rsidRPr="00A87E11">
        <w:rPr>
          <w:b w:val="0"/>
          <w:sz w:val="22"/>
        </w:rPr>
        <w:t>Option 1: Network always provides a common Q value (</w:t>
      </w:r>
      <w:r w:rsidRPr="00A87E11">
        <w:rPr>
          <w:b w:val="0"/>
          <w:i/>
          <w:sz w:val="22"/>
        </w:rPr>
        <w:t>ssb-PositionQCL-Common-r16</w:t>
      </w:r>
      <w:r w:rsidRPr="00A87E11">
        <w:rPr>
          <w:b w:val="0"/>
          <w:sz w:val="22"/>
        </w:rPr>
        <w:t xml:space="preserve">) per frequency to UE. </w:t>
      </w:r>
    </w:p>
    <w:p w14:paraId="5206CEB0" w14:textId="77777777" w:rsidR="00A87E11" w:rsidRPr="00A87E11" w:rsidRDefault="00A87E11" w:rsidP="000C4E94">
      <w:pPr>
        <w:pStyle w:val="a5"/>
        <w:numPr>
          <w:ilvl w:val="0"/>
          <w:numId w:val="5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 w:rsidRPr="00A87E11">
        <w:rPr>
          <w:b w:val="0"/>
          <w:sz w:val="22"/>
        </w:rPr>
        <w:t xml:space="preserve">Option 2: If no Q value is provided, UE assumes Q=8. </w:t>
      </w:r>
    </w:p>
    <w:p w14:paraId="6A3407AF" w14:textId="77777777" w:rsidR="00A87E11" w:rsidRPr="00A87E11" w:rsidRDefault="00A87E11" w:rsidP="00A87E11">
      <w:pPr>
        <w:pStyle w:val="a5"/>
        <w:jc w:val="both"/>
        <w:rPr>
          <w:b w:val="0"/>
          <w:sz w:val="22"/>
        </w:rPr>
      </w:pPr>
      <w:bookmarkStart w:id="6" w:name="_Ref37488429"/>
      <w:r w:rsidRPr="00A87E11">
        <w:rPr>
          <w:b w:val="0"/>
          <w:sz w:val="22"/>
        </w:rPr>
        <w:t>For SCell addition, SCG addition, and reconfiguration with sync, down-select one of the following:</w:t>
      </w:r>
      <w:bookmarkEnd w:id="6"/>
    </w:p>
    <w:p w14:paraId="6917A4EE" w14:textId="77777777" w:rsidR="00A87E11" w:rsidRPr="00A87E11" w:rsidRDefault="00A87E11" w:rsidP="000C4E94">
      <w:pPr>
        <w:pStyle w:val="a5"/>
        <w:numPr>
          <w:ilvl w:val="0"/>
          <w:numId w:val="6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 w:rsidRPr="00A87E11">
        <w:rPr>
          <w:b w:val="0"/>
          <w:sz w:val="22"/>
        </w:rPr>
        <w:t xml:space="preserve">Option 1: The Q value of the cell to be added is always provided to UE via dedicated RRC signaling, i.e. ssb-PositionQCL-r16 in </w:t>
      </w:r>
      <w:r w:rsidRPr="00A87E11">
        <w:rPr>
          <w:b w:val="0"/>
          <w:i/>
          <w:sz w:val="22"/>
        </w:rPr>
        <w:t>ServingCellConfigCommon</w:t>
      </w:r>
      <w:r w:rsidRPr="00A87E11">
        <w:rPr>
          <w:b w:val="0"/>
          <w:sz w:val="22"/>
        </w:rPr>
        <w:t xml:space="preserve">. </w:t>
      </w:r>
    </w:p>
    <w:p w14:paraId="4B1F2EEE" w14:textId="77777777" w:rsidR="00A87E11" w:rsidRPr="00A87E11" w:rsidRDefault="00A87E11" w:rsidP="000C4E94">
      <w:pPr>
        <w:pStyle w:val="a5"/>
        <w:numPr>
          <w:ilvl w:val="0"/>
          <w:numId w:val="6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 w:rsidRPr="00A87E11">
        <w:rPr>
          <w:b w:val="0"/>
          <w:sz w:val="22"/>
        </w:rPr>
        <w:t>Option 2: If no Q value is provided, UE assumes Q=8.</w:t>
      </w:r>
    </w:p>
    <w:p w14:paraId="38E141BA" w14:textId="24FD1688" w:rsidR="00A87E11" w:rsidRDefault="00A87E11" w:rsidP="00A87E11">
      <w:pPr>
        <w:rPr>
          <w:lang w:eastAsia="zh-CN"/>
        </w:rPr>
      </w:pPr>
    </w:p>
    <w:p w14:paraId="09D9BAE8" w14:textId="2610BC7E" w:rsidR="00A87E11" w:rsidRPr="00A87E11" w:rsidRDefault="00A87E11" w:rsidP="00A87E11">
      <w:pPr>
        <w:rPr>
          <w:lang w:eastAsia="zh-CN"/>
        </w:rPr>
      </w:pPr>
      <w:r>
        <w:rPr>
          <w:lang w:eastAsia="zh-CN"/>
        </w:rPr>
        <w:t>FL proposal is to discuss the principle before bringing in a TP.</w:t>
      </w:r>
    </w:p>
    <w:p w14:paraId="22C73ECB" w14:textId="77777777" w:rsidR="000858AC" w:rsidRPr="000858AC" w:rsidRDefault="000858AC" w:rsidP="000858AC">
      <w:pPr>
        <w:rPr>
          <w:lang w:eastAsia="zh-C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B1467E" w14:paraId="7A1D01EB" w14:textId="77777777" w:rsidTr="00A87E11">
        <w:tc>
          <w:tcPr>
            <w:tcW w:w="2875" w:type="dxa"/>
            <w:shd w:val="clear" w:color="auto" w:fill="C2D69B" w:themeFill="accent3" w:themeFillTint="99"/>
          </w:tcPr>
          <w:p w14:paraId="4296F5A1" w14:textId="77777777" w:rsidR="00B1467E" w:rsidRPr="00DA6358" w:rsidRDefault="00B1467E" w:rsidP="00145B6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3459F51C" w14:textId="77777777" w:rsidR="00B1467E" w:rsidRPr="00DA6358" w:rsidRDefault="00B1467E" w:rsidP="00145B6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B1467E" w14:paraId="60493664" w14:textId="77777777" w:rsidTr="00A87E11">
        <w:tc>
          <w:tcPr>
            <w:tcW w:w="2875" w:type="dxa"/>
          </w:tcPr>
          <w:p w14:paraId="45DF90E7" w14:textId="79B5C0CA" w:rsidR="00B1467E" w:rsidRDefault="00654AE0" w:rsidP="00145B68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324944DF" w14:textId="4C9B821D" w:rsidR="00B1467E" w:rsidRDefault="00654AE0" w:rsidP="00145B6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both questions, prefer Option 1. No matter which option is agreed, an LS to RAN2 is needed. </w:t>
            </w:r>
          </w:p>
          <w:p w14:paraId="2CC6C390" w14:textId="17A8A3AA" w:rsidR="00654AE0" w:rsidRDefault="00654AE0" w:rsidP="00654AE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If we remember correctly, this issue was discussed offline before, and several companies mentioned Option 1 such that RAN1/RAN2 don’t need to discuss the default RRC parameter value. </w:t>
            </w:r>
          </w:p>
        </w:tc>
      </w:tr>
      <w:tr w:rsidR="00B1467E" w14:paraId="3F0D556B" w14:textId="77777777" w:rsidTr="00A87E11">
        <w:tc>
          <w:tcPr>
            <w:tcW w:w="2875" w:type="dxa"/>
          </w:tcPr>
          <w:p w14:paraId="73B87450" w14:textId="38344440" w:rsidR="00B1467E" w:rsidRPr="008F13FF" w:rsidRDefault="008F13FF" w:rsidP="00145B68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14:paraId="0653270A" w14:textId="6861DE0E" w:rsidR="008F13FF" w:rsidRPr="008F13FF" w:rsidRDefault="008F13FF" w:rsidP="00145B68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/>
                <w:lang w:eastAsia="ko-KR"/>
              </w:rPr>
              <w:t xml:space="preserve">Prefer </w:t>
            </w:r>
            <w:r>
              <w:rPr>
                <w:rFonts w:eastAsia="맑은 고딕" w:hint="eastAsia"/>
                <w:lang w:eastAsia="ko-KR"/>
              </w:rPr>
              <w:t xml:space="preserve">Option 2 for </w:t>
            </w:r>
            <w:r>
              <w:rPr>
                <w:rFonts w:eastAsia="맑은 고딕"/>
                <w:lang w:eastAsia="ko-KR"/>
              </w:rPr>
              <w:t>neighbor cell RRM measurement and Option 1 for SCG/SCell addition.</w:t>
            </w:r>
          </w:p>
        </w:tc>
      </w:tr>
      <w:tr w:rsidR="00B1467E" w14:paraId="65759AB3" w14:textId="77777777" w:rsidTr="00A87E11">
        <w:tc>
          <w:tcPr>
            <w:tcW w:w="2875" w:type="dxa"/>
          </w:tcPr>
          <w:p w14:paraId="7D92B8D8" w14:textId="559B63D9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0CA218C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24C1037B" w14:textId="77777777" w:rsidTr="00A87E11">
        <w:tc>
          <w:tcPr>
            <w:tcW w:w="2875" w:type="dxa"/>
          </w:tcPr>
          <w:p w14:paraId="6BBCB0A0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0D0C922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7556B8CF" w14:textId="77777777" w:rsidTr="00A87E11">
        <w:tc>
          <w:tcPr>
            <w:tcW w:w="2875" w:type="dxa"/>
          </w:tcPr>
          <w:p w14:paraId="1BAF4F44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F80A56B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5D45F53B" w14:textId="77777777" w:rsidTr="00A87E11">
        <w:tc>
          <w:tcPr>
            <w:tcW w:w="2875" w:type="dxa"/>
          </w:tcPr>
          <w:p w14:paraId="1AFCCD38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F59A619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7BF3C8B7" w14:textId="77777777" w:rsidTr="00A87E11">
        <w:tc>
          <w:tcPr>
            <w:tcW w:w="2875" w:type="dxa"/>
          </w:tcPr>
          <w:p w14:paraId="5FDDC4DA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9D5D907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012A389C" w14:textId="77777777" w:rsidTr="00A87E11">
        <w:tc>
          <w:tcPr>
            <w:tcW w:w="2875" w:type="dxa"/>
          </w:tcPr>
          <w:p w14:paraId="52681941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E9DA75B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31C46F8E" w14:textId="77777777" w:rsidTr="00A87E11">
        <w:tc>
          <w:tcPr>
            <w:tcW w:w="2875" w:type="dxa"/>
          </w:tcPr>
          <w:p w14:paraId="4BCA7789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158ABD2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4C55A4FC" w14:textId="77777777" w:rsidTr="00A87E11">
        <w:tc>
          <w:tcPr>
            <w:tcW w:w="2875" w:type="dxa"/>
          </w:tcPr>
          <w:p w14:paraId="57F87360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16F0D14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0BA48B1E" w14:textId="77777777" w:rsidTr="00A87E11">
        <w:tc>
          <w:tcPr>
            <w:tcW w:w="2875" w:type="dxa"/>
          </w:tcPr>
          <w:p w14:paraId="0CA746F8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85A4F65" w14:textId="77777777" w:rsidR="00B1467E" w:rsidRDefault="00B1467E" w:rsidP="00145B68">
            <w:pPr>
              <w:rPr>
                <w:lang w:eastAsia="zh-CN"/>
              </w:rPr>
            </w:pPr>
          </w:p>
        </w:tc>
      </w:tr>
    </w:tbl>
    <w:p w14:paraId="0DF67298" w14:textId="77777777" w:rsidR="00B1467E" w:rsidRPr="00B1467E" w:rsidRDefault="00B1467E" w:rsidP="00B1467E">
      <w:pPr>
        <w:rPr>
          <w:lang w:eastAsia="zh-CN"/>
        </w:rPr>
      </w:pPr>
    </w:p>
    <w:p w14:paraId="00F7B81A" w14:textId="3A5E792A" w:rsidR="00C442BA" w:rsidRDefault="00C442BA" w:rsidP="00C442BA">
      <w:pPr>
        <w:rPr>
          <w:lang w:eastAsia="zh-CN"/>
        </w:rPr>
      </w:pPr>
    </w:p>
    <w:p w14:paraId="1BA79BA6" w14:textId="4CA27C9F" w:rsidR="00B1467E" w:rsidRDefault="000858AC" w:rsidP="000858AC">
      <w:pPr>
        <w:pStyle w:val="2"/>
        <w:rPr>
          <w:lang w:eastAsia="zh-CN"/>
        </w:rPr>
      </w:pPr>
      <w:r w:rsidRPr="000858AC">
        <w:rPr>
          <w:lang w:eastAsia="zh-CN"/>
        </w:rPr>
        <w:t>Whether the number of candidate SS/PBCH blocks from the first transmitted SS/PBCH block to the last transmitted SS/PBCH block should not be greater than Q.</w:t>
      </w:r>
    </w:p>
    <w:p w14:paraId="359F7D36" w14:textId="66EABE47" w:rsidR="00B1467E" w:rsidRDefault="00A87E11" w:rsidP="00B1467E">
      <w:r>
        <w:t xml:space="preserve">Detailed discussion is given in Sec. 4 of </w:t>
      </w:r>
      <w:r>
        <w:fldChar w:fldCharType="begin"/>
      </w:r>
      <w:r>
        <w:instrText xml:space="preserve"> REF _Ref38271714 \r \h </w:instrText>
      </w:r>
      <w:r>
        <w:fldChar w:fldCharType="separate"/>
      </w:r>
      <w:r>
        <w:t>[12]</w:t>
      </w:r>
      <w:r>
        <w:fldChar w:fldCharType="end"/>
      </w:r>
      <w:r>
        <w:t>.</w:t>
      </w:r>
    </w:p>
    <w:p w14:paraId="6E962BDC" w14:textId="77777777" w:rsidR="00A87E11" w:rsidRPr="00A87E11" w:rsidRDefault="00A87E11" w:rsidP="00A87E11">
      <w:pPr>
        <w:rPr>
          <w:lang w:eastAsia="zh-CN"/>
        </w:rPr>
      </w:pPr>
      <w:r>
        <w:rPr>
          <w:lang w:eastAsia="zh-CN"/>
        </w:rPr>
        <w:t>FL proposal is to discuss the principle before bringing in a TP.</w:t>
      </w:r>
    </w:p>
    <w:p w14:paraId="72E97CC1" w14:textId="7C49EE08" w:rsidR="00B1467E" w:rsidRDefault="00B1467E" w:rsidP="00B1467E">
      <w:pPr>
        <w:rPr>
          <w:lang w:eastAsia="zh-C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B1467E" w14:paraId="2E2A0A2D" w14:textId="77777777" w:rsidTr="00A87E11">
        <w:tc>
          <w:tcPr>
            <w:tcW w:w="2875" w:type="dxa"/>
            <w:shd w:val="clear" w:color="auto" w:fill="C2D69B" w:themeFill="accent3" w:themeFillTint="99"/>
          </w:tcPr>
          <w:p w14:paraId="1212AF3A" w14:textId="77777777" w:rsidR="00B1467E" w:rsidRPr="00DA6358" w:rsidRDefault="00B1467E" w:rsidP="00145B6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71D9088D" w14:textId="77777777" w:rsidR="00B1467E" w:rsidRPr="00DA6358" w:rsidRDefault="00B1467E" w:rsidP="00145B6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B1467E" w14:paraId="04751EA7" w14:textId="77777777" w:rsidTr="00A87E11">
        <w:tc>
          <w:tcPr>
            <w:tcW w:w="2875" w:type="dxa"/>
          </w:tcPr>
          <w:p w14:paraId="1DD52B0E" w14:textId="1D5EC637" w:rsidR="00B1467E" w:rsidRDefault="00654AE0" w:rsidP="00145B68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15E16F3C" w14:textId="03DEA0E6" w:rsidR="00B1467E" w:rsidRDefault="00654AE0" w:rsidP="00145B6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are OK with the proposal as a clarification. </w:t>
            </w:r>
          </w:p>
        </w:tc>
      </w:tr>
      <w:tr w:rsidR="00B1467E" w14:paraId="2E6D4858" w14:textId="77777777" w:rsidTr="00A87E11">
        <w:tc>
          <w:tcPr>
            <w:tcW w:w="2875" w:type="dxa"/>
          </w:tcPr>
          <w:p w14:paraId="1C259595" w14:textId="0D90A96A" w:rsidR="00B1467E" w:rsidRPr="008F13FF" w:rsidRDefault="008F13FF" w:rsidP="00145B68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14:paraId="68E82F59" w14:textId="01BFF152" w:rsidR="00B1467E" w:rsidRPr="008F13FF" w:rsidRDefault="008F13FF" w:rsidP="00145B68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OK with the proposal in principle.</w:t>
            </w:r>
          </w:p>
        </w:tc>
      </w:tr>
      <w:tr w:rsidR="00B1467E" w14:paraId="6B9F8973" w14:textId="77777777" w:rsidTr="00A87E11">
        <w:tc>
          <w:tcPr>
            <w:tcW w:w="2875" w:type="dxa"/>
          </w:tcPr>
          <w:p w14:paraId="317D17BC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70450E1" w14:textId="77777777" w:rsidR="00B1467E" w:rsidRPr="008F13FF" w:rsidRDefault="00B1467E" w:rsidP="00145B68">
            <w:pPr>
              <w:rPr>
                <w:lang w:eastAsia="zh-CN"/>
              </w:rPr>
            </w:pPr>
          </w:p>
        </w:tc>
      </w:tr>
      <w:tr w:rsidR="00B1467E" w14:paraId="1D862234" w14:textId="77777777" w:rsidTr="00A87E11">
        <w:tc>
          <w:tcPr>
            <w:tcW w:w="2875" w:type="dxa"/>
          </w:tcPr>
          <w:p w14:paraId="6268E614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D4F7D48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500931BF" w14:textId="77777777" w:rsidTr="00A87E11">
        <w:tc>
          <w:tcPr>
            <w:tcW w:w="2875" w:type="dxa"/>
          </w:tcPr>
          <w:p w14:paraId="3DDADFDC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0CAD2E4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0DB16EAD" w14:textId="77777777" w:rsidTr="00A87E11">
        <w:tc>
          <w:tcPr>
            <w:tcW w:w="2875" w:type="dxa"/>
          </w:tcPr>
          <w:p w14:paraId="0BC639B7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EA0E657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1A33EB54" w14:textId="77777777" w:rsidTr="00A87E11">
        <w:tc>
          <w:tcPr>
            <w:tcW w:w="2875" w:type="dxa"/>
          </w:tcPr>
          <w:p w14:paraId="6AEF98DE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4C87B6E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2C8DF6AA" w14:textId="77777777" w:rsidTr="00A87E11">
        <w:tc>
          <w:tcPr>
            <w:tcW w:w="2875" w:type="dxa"/>
          </w:tcPr>
          <w:p w14:paraId="54D7AA1D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0A60801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61BFDBBF" w14:textId="77777777" w:rsidTr="00A87E11">
        <w:tc>
          <w:tcPr>
            <w:tcW w:w="2875" w:type="dxa"/>
          </w:tcPr>
          <w:p w14:paraId="5D3CAB9A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B901699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1E483D07" w14:textId="77777777" w:rsidTr="00A87E11">
        <w:tc>
          <w:tcPr>
            <w:tcW w:w="2875" w:type="dxa"/>
          </w:tcPr>
          <w:p w14:paraId="185E2B72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FB56DF5" w14:textId="77777777" w:rsidR="00B1467E" w:rsidRDefault="00B1467E" w:rsidP="00145B68">
            <w:pPr>
              <w:rPr>
                <w:lang w:eastAsia="zh-CN"/>
              </w:rPr>
            </w:pPr>
          </w:p>
        </w:tc>
      </w:tr>
    </w:tbl>
    <w:p w14:paraId="69F90A72" w14:textId="77777777" w:rsidR="00B1467E" w:rsidRPr="00FC7AF8" w:rsidRDefault="00B1467E" w:rsidP="00B1467E">
      <w:pPr>
        <w:rPr>
          <w:lang w:eastAsia="zh-CN"/>
        </w:rPr>
      </w:pPr>
    </w:p>
    <w:p w14:paraId="2D455832" w14:textId="77777777" w:rsidR="00A87E11" w:rsidRPr="00A87E11" w:rsidRDefault="00A87E11" w:rsidP="00A87E11">
      <w:pPr>
        <w:pStyle w:val="2"/>
        <w:rPr>
          <w:lang w:eastAsia="zh-CN"/>
        </w:rPr>
      </w:pPr>
      <w:r w:rsidRPr="00A87E11">
        <w:rPr>
          <w:lang w:eastAsia="zh-CN"/>
        </w:rPr>
        <w:lastRenderedPageBreak/>
        <w:t xml:space="preserve">Correct the citation of TS 38.104 in TS 38.213 Subclause 4.1 in relation to the definition of L_max </w:t>
      </w:r>
    </w:p>
    <w:p w14:paraId="090FCCC2" w14:textId="6A15BFE8" w:rsidR="00B1467E" w:rsidRDefault="00B1467E" w:rsidP="001C4706">
      <w:pPr>
        <w:rPr>
          <w:lang w:eastAsia="zh-CN"/>
        </w:rPr>
      </w:pPr>
    </w:p>
    <w:p w14:paraId="71A110D6" w14:textId="235BAFFB" w:rsidR="00A87E11" w:rsidRDefault="00A87E11" w:rsidP="00A87E11">
      <w:pPr>
        <w:rPr>
          <w:lang w:eastAsia="ja-JP"/>
        </w:rPr>
      </w:pPr>
      <w:r w:rsidRPr="00A87E11">
        <w:rPr>
          <w:b/>
          <w:lang w:eastAsia="zh-CN"/>
        </w:rPr>
        <w:t>Summary</w:t>
      </w:r>
      <w:r>
        <w:rPr>
          <w:lang w:eastAsia="zh-CN"/>
        </w:rPr>
        <w:t xml:space="preserve">: </w:t>
      </w:r>
      <w:r>
        <w:rPr>
          <w:bCs/>
          <w:iCs/>
          <w:lang w:val="en-GB"/>
        </w:rPr>
        <w:t xml:space="preserve">Correct the citation of TS 38.104 in TS 38.213 Subclause 4.1 in relation to </w:t>
      </w:r>
      <w:r>
        <w:rPr>
          <w:lang w:eastAsia="ja-JP"/>
        </w:rPr>
        <w:t xml:space="preserve">the definition of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L</m:t>
            </m:r>
          </m:e>
          <m:sub>
            <m:r>
              <w:rPr>
                <w:rFonts w:ascii="Cambria Math" w:hAnsi="Cambria Math"/>
                <w:lang w:eastAsia="ja-JP"/>
              </w:rPr>
              <m:t>max</m:t>
            </m:r>
          </m:sub>
        </m:sSub>
      </m:oMath>
      <w:r>
        <w:rPr>
          <w:lang w:eastAsia="ja-JP"/>
        </w:rPr>
        <w:t xml:space="preserve"> (applies to both licensed and shared spectrum operation)</w:t>
      </w:r>
    </w:p>
    <w:p w14:paraId="42F4EF98" w14:textId="77777777" w:rsidR="00A87E11" w:rsidRDefault="00A87E11" w:rsidP="00A87E11">
      <w:pPr>
        <w:rPr>
          <w:lang w:eastAsia="ja-JP"/>
        </w:rPr>
      </w:pPr>
      <w:r>
        <w:rPr>
          <w:lang w:eastAsia="ja-JP"/>
        </w:rPr>
        <w:t>Alt. 1: Remove citation</w:t>
      </w:r>
    </w:p>
    <w:p w14:paraId="5F701B1E" w14:textId="2D83EDE9" w:rsidR="00A87E11" w:rsidRDefault="00A87E11" w:rsidP="00A87E11">
      <w:pPr>
        <w:rPr>
          <w:lang w:eastAsia="ja-JP"/>
        </w:rPr>
      </w:pPr>
      <w:r>
        <w:rPr>
          <w:lang w:eastAsia="ja-JP"/>
        </w:rPr>
        <w:t xml:space="preserve">Alt. 2: Point to TS 38.133 </w:t>
      </w:r>
      <w:r w:rsidR="00260CD1">
        <w:rPr>
          <w:lang w:eastAsia="ja-JP"/>
        </w:rPr>
        <w:t xml:space="preserve">instead </w:t>
      </w:r>
      <w:r>
        <w:rPr>
          <w:lang w:eastAsia="ja-JP"/>
        </w:rPr>
        <w:t xml:space="preserve">and notify RAN4 that the word “candidate” should be removed in the paragraph above Table 8.1.1-2 in 38.133 to be </w:t>
      </w:r>
      <w:r w:rsidR="00260CD1">
        <w:rPr>
          <w:lang w:eastAsia="ja-JP"/>
        </w:rPr>
        <w:t>consistent with Rel-16 notation</w:t>
      </w:r>
      <w:r>
        <w:rPr>
          <w:lang w:eastAsia="ja-JP"/>
        </w:rPr>
        <w:t xml:space="preserve">. </w:t>
      </w:r>
    </w:p>
    <w:p w14:paraId="7DE33DDB" w14:textId="77777777" w:rsidR="00A87E11" w:rsidRDefault="00A87E11" w:rsidP="00A87E11">
      <w:pPr>
        <w:rPr>
          <w:lang w:eastAsia="zh-C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A87E11" w14:paraId="03383A45" w14:textId="77777777" w:rsidTr="00B9767C">
        <w:tc>
          <w:tcPr>
            <w:tcW w:w="2875" w:type="dxa"/>
            <w:shd w:val="clear" w:color="auto" w:fill="C2D69B" w:themeFill="accent3" w:themeFillTint="99"/>
          </w:tcPr>
          <w:p w14:paraId="3D8E733D" w14:textId="77777777" w:rsidR="00A87E11" w:rsidRPr="00DA6358" w:rsidRDefault="00A87E11" w:rsidP="00B9767C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1CE7C9DF" w14:textId="77777777" w:rsidR="00A87E11" w:rsidRPr="00DA6358" w:rsidRDefault="00A87E11" w:rsidP="00B9767C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A87E11" w14:paraId="48A5E9AF" w14:textId="77777777" w:rsidTr="00B9767C">
        <w:tc>
          <w:tcPr>
            <w:tcW w:w="2875" w:type="dxa"/>
          </w:tcPr>
          <w:p w14:paraId="1F201CC5" w14:textId="4A8F42DC" w:rsidR="00A87E11" w:rsidRDefault="00654AE0" w:rsidP="00B9767C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3804D6A4" w14:textId="77777777" w:rsidR="00A87E11" w:rsidRDefault="00654AE0" w:rsidP="00B9767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Alt 1. </w:t>
            </w:r>
          </w:p>
          <w:p w14:paraId="2DFC71C9" w14:textId="512E4C07" w:rsidR="00654AE0" w:rsidRDefault="00654AE0" w:rsidP="00B9767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TS 38.133 has no intention to define L_max in our understanding. It even refers back to TS 38.213 for the value of L_max, so we don’t think Alt 2 could work. However, in deed the word “candidate” should be removed in TS 38.133. </w:t>
            </w:r>
          </w:p>
        </w:tc>
      </w:tr>
      <w:tr w:rsidR="00A87E11" w14:paraId="423D6CA8" w14:textId="77777777" w:rsidTr="00B9767C">
        <w:tc>
          <w:tcPr>
            <w:tcW w:w="2875" w:type="dxa"/>
          </w:tcPr>
          <w:p w14:paraId="2002CB39" w14:textId="376B0906" w:rsidR="00A87E11" w:rsidRPr="00E1198C" w:rsidRDefault="00E1198C" w:rsidP="00B9767C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14:paraId="263B0BB9" w14:textId="2045EA46" w:rsidR="00A87E11" w:rsidRPr="00E1198C" w:rsidRDefault="00E1198C" w:rsidP="00B9767C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Agree with Samsung.</w:t>
            </w:r>
            <w:bookmarkStart w:id="7" w:name="_GoBack"/>
            <w:bookmarkEnd w:id="7"/>
          </w:p>
        </w:tc>
      </w:tr>
      <w:tr w:rsidR="00A87E11" w14:paraId="3D9E20A8" w14:textId="77777777" w:rsidTr="00B9767C">
        <w:tc>
          <w:tcPr>
            <w:tcW w:w="2875" w:type="dxa"/>
          </w:tcPr>
          <w:p w14:paraId="497E4891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CB2ACDC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31497E6B" w14:textId="77777777" w:rsidTr="00B9767C">
        <w:tc>
          <w:tcPr>
            <w:tcW w:w="2875" w:type="dxa"/>
          </w:tcPr>
          <w:p w14:paraId="7657915D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8708FCE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2E468396" w14:textId="77777777" w:rsidTr="00B9767C">
        <w:tc>
          <w:tcPr>
            <w:tcW w:w="2875" w:type="dxa"/>
          </w:tcPr>
          <w:p w14:paraId="6B83ABA1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55C3ABF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02B94F0E" w14:textId="77777777" w:rsidTr="00B9767C">
        <w:tc>
          <w:tcPr>
            <w:tcW w:w="2875" w:type="dxa"/>
          </w:tcPr>
          <w:p w14:paraId="6232CEEE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2397E91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04B34829" w14:textId="77777777" w:rsidTr="00B9767C">
        <w:tc>
          <w:tcPr>
            <w:tcW w:w="2875" w:type="dxa"/>
          </w:tcPr>
          <w:p w14:paraId="1A1A7F6A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596C940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252975C1" w14:textId="77777777" w:rsidTr="00B9767C">
        <w:tc>
          <w:tcPr>
            <w:tcW w:w="2875" w:type="dxa"/>
          </w:tcPr>
          <w:p w14:paraId="6CE4114D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478B0F6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668F21CF" w14:textId="77777777" w:rsidTr="00B9767C">
        <w:tc>
          <w:tcPr>
            <w:tcW w:w="2875" w:type="dxa"/>
          </w:tcPr>
          <w:p w14:paraId="42974348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FFCF6A6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6DC9067A" w14:textId="77777777" w:rsidTr="00B9767C">
        <w:tc>
          <w:tcPr>
            <w:tcW w:w="2875" w:type="dxa"/>
          </w:tcPr>
          <w:p w14:paraId="1C10E46F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F182ED2" w14:textId="77777777" w:rsidR="00A87E11" w:rsidRDefault="00A87E11" w:rsidP="00B9767C">
            <w:pPr>
              <w:rPr>
                <w:lang w:eastAsia="zh-CN"/>
              </w:rPr>
            </w:pPr>
          </w:p>
        </w:tc>
      </w:tr>
    </w:tbl>
    <w:p w14:paraId="602BD946" w14:textId="77777777" w:rsidR="00A87E11" w:rsidRPr="00A87E11" w:rsidRDefault="00A87E11" w:rsidP="00A87E11">
      <w:pPr>
        <w:rPr>
          <w:lang w:eastAsia="zh-CN"/>
        </w:rPr>
      </w:pPr>
    </w:p>
    <w:p w14:paraId="185A996D" w14:textId="77777777" w:rsidR="003F2425" w:rsidRDefault="003F2425" w:rsidP="00DA32BF">
      <w:pPr>
        <w:spacing w:after="0"/>
        <w:rPr>
          <w:lang w:val="en-GB" w:eastAsia="zh-CN"/>
        </w:rPr>
      </w:pPr>
      <w:bookmarkStart w:id="8" w:name="_Ref129681832"/>
      <w:bookmarkStart w:id="9" w:name="_Ref124589665"/>
      <w:bookmarkStart w:id="10" w:name="_Ref71620620"/>
      <w:bookmarkStart w:id="11" w:name="_Ref124671424"/>
    </w:p>
    <w:p w14:paraId="014B3C8C" w14:textId="77777777" w:rsidR="001D780E" w:rsidRPr="000A4D8F" w:rsidRDefault="001D780E" w:rsidP="00DA32BF">
      <w:pPr>
        <w:pStyle w:val="1"/>
        <w:numPr>
          <w:ilvl w:val="0"/>
          <w:numId w:val="0"/>
        </w:numPr>
        <w:spacing w:before="0" w:after="0"/>
        <w:ind w:left="432" w:hanging="432"/>
      </w:pPr>
      <w:r w:rsidRPr="000A4D8F">
        <w:t>References</w:t>
      </w:r>
    </w:p>
    <w:p w14:paraId="60DCA590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2" w:name="_Ref37423364"/>
      <w:bookmarkEnd w:id="8"/>
      <w:bookmarkEnd w:id="9"/>
      <w:bookmarkEnd w:id="10"/>
      <w:bookmarkEnd w:id="11"/>
      <w:r>
        <w:rPr>
          <w:sz w:val="22"/>
          <w:lang w:eastAsia="zh-CN"/>
        </w:rPr>
        <w:t>R1-2001535</w:t>
      </w:r>
      <w:r>
        <w:rPr>
          <w:sz w:val="22"/>
          <w:lang w:eastAsia="zh-CN"/>
        </w:rPr>
        <w:tab/>
        <w:t>Maintainance on the initial access procedures</w:t>
      </w:r>
      <w:r>
        <w:rPr>
          <w:sz w:val="22"/>
          <w:lang w:eastAsia="zh-CN"/>
        </w:rPr>
        <w:tab/>
        <w:t>Huawei, HiSilicon</w:t>
      </w:r>
      <w:bookmarkEnd w:id="12"/>
    </w:p>
    <w:p w14:paraId="0BC8635A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R1-2001653</w:t>
      </w:r>
      <w:r>
        <w:rPr>
          <w:sz w:val="22"/>
          <w:lang w:eastAsia="zh-CN"/>
        </w:rPr>
        <w:tab/>
        <w:t>Remaining issues on initial access procedure for NR-U</w:t>
      </w:r>
      <w:r>
        <w:rPr>
          <w:sz w:val="22"/>
          <w:lang w:eastAsia="zh-CN"/>
        </w:rPr>
        <w:tab/>
        <w:t>vivo</w:t>
      </w:r>
    </w:p>
    <w:p w14:paraId="2198259A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3" w:name="_Ref37750119"/>
      <w:r>
        <w:rPr>
          <w:sz w:val="22"/>
          <w:lang w:eastAsia="zh-CN"/>
        </w:rPr>
        <w:t>R1-2001706</w:t>
      </w:r>
      <w:r>
        <w:rPr>
          <w:sz w:val="22"/>
          <w:lang w:eastAsia="zh-CN"/>
        </w:rPr>
        <w:tab/>
        <w:t>Remaining issues on the initial access procedure for NR-U</w:t>
      </w:r>
      <w:r>
        <w:rPr>
          <w:sz w:val="22"/>
          <w:lang w:eastAsia="zh-CN"/>
        </w:rPr>
        <w:tab/>
        <w:t>ZTE, Sanechips</w:t>
      </w:r>
      <w:bookmarkEnd w:id="13"/>
    </w:p>
    <w:p w14:paraId="64E7375F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R1-2001760</w:t>
      </w:r>
      <w:r>
        <w:rPr>
          <w:sz w:val="22"/>
          <w:lang w:eastAsia="zh-CN"/>
        </w:rPr>
        <w:tab/>
        <w:t>Discussion on the remaining issues of enhancements to initial access procedure</w:t>
      </w:r>
      <w:r>
        <w:rPr>
          <w:sz w:val="22"/>
          <w:lang w:eastAsia="zh-CN"/>
        </w:rPr>
        <w:tab/>
        <w:t>OPPO</w:t>
      </w:r>
    </w:p>
    <w:p w14:paraId="15441AB8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R1-2001936</w:t>
      </w:r>
      <w:r>
        <w:rPr>
          <w:sz w:val="22"/>
          <w:lang w:eastAsia="zh-CN"/>
        </w:rPr>
        <w:tab/>
        <w:t>Remaining issues of initial access and mobility for NR-U</w:t>
      </w:r>
      <w:r>
        <w:rPr>
          <w:sz w:val="22"/>
          <w:lang w:eastAsia="zh-CN"/>
        </w:rPr>
        <w:tab/>
        <w:t>LG Electronics</w:t>
      </w:r>
    </w:p>
    <w:p w14:paraId="70C1CB33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4" w:name="_Ref37759581"/>
      <w:r>
        <w:rPr>
          <w:sz w:val="22"/>
          <w:lang w:eastAsia="zh-CN"/>
        </w:rPr>
        <w:t>R1-2001988</w:t>
      </w:r>
      <w:r>
        <w:rPr>
          <w:sz w:val="22"/>
          <w:lang w:eastAsia="zh-CN"/>
        </w:rPr>
        <w:tab/>
        <w:t>Enhancements to initial access and mobility for NR-unlicensed</w:t>
      </w:r>
      <w:r>
        <w:rPr>
          <w:sz w:val="22"/>
          <w:lang w:eastAsia="zh-CN"/>
        </w:rPr>
        <w:tab/>
        <w:t>Intel Corporation</w:t>
      </w:r>
      <w:bookmarkEnd w:id="14"/>
    </w:p>
    <w:p w14:paraId="559D52DF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5" w:name="_Ref37759557"/>
      <w:r>
        <w:rPr>
          <w:sz w:val="22"/>
          <w:lang w:eastAsia="zh-CN"/>
        </w:rPr>
        <w:t>R1-2002032</w:t>
      </w:r>
      <w:r>
        <w:rPr>
          <w:sz w:val="22"/>
          <w:lang w:eastAsia="zh-CN"/>
        </w:rPr>
        <w:tab/>
        <w:t>Enhancements to initial access procedures</w:t>
      </w:r>
      <w:r>
        <w:rPr>
          <w:sz w:val="22"/>
          <w:lang w:eastAsia="zh-CN"/>
        </w:rPr>
        <w:tab/>
        <w:t>Ericsson</w:t>
      </w:r>
      <w:bookmarkEnd w:id="15"/>
    </w:p>
    <w:p w14:paraId="0F810BDB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R1-2002118</w:t>
      </w:r>
      <w:r>
        <w:rPr>
          <w:sz w:val="22"/>
          <w:lang w:eastAsia="zh-CN"/>
        </w:rPr>
        <w:tab/>
        <w:t>Initial access procedures for NR-U</w:t>
      </w:r>
      <w:r>
        <w:rPr>
          <w:sz w:val="22"/>
          <w:lang w:eastAsia="zh-CN"/>
        </w:rPr>
        <w:tab/>
        <w:t>Samsung</w:t>
      </w:r>
    </w:p>
    <w:p w14:paraId="64B0980A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R1-2002248</w:t>
      </w:r>
      <w:r>
        <w:rPr>
          <w:sz w:val="22"/>
          <w:lang w:eastAsia="zh-CN"/>
        </w:rPr>
        <w:tab/>
        <w:t>Remaining issues on initial access procedure for NR-U</w:t>
      </w:r>
      <w:r>
        <w:rPr>
          <w:sz w:val="22"/>
          <w:lang w:eastAsia="zh-CN"/>
        </w:rPr>
        <w:tab/>
        <w:t>ETRI</w:t>
      </w:r>
    </w:p>
    <w:p w14:paraId="65C59C69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R1-2002263</w:t>
      </w:r>
      <w:r>
        <w:rPr>
          <w:sz w:val="22"/>
          <w:lang w:eastAsia="zh-CN"/>
        </w:rPr>
        <w:tab/>
        <w:t>Remaining issues on initial access procedure</w:t>
      </w:r>
      <w:r>
        <w:rPr>
          <w:sz w:val="22"/>
          <w:lang w:eastAsia="zh-CN"/>
        </w:rPr>
        <w:tab/>
        <w:t>Spreadtrum Communications</w:t>
      </w:r>
    </w:p>
    <w:p w14:paraId="690E4DBF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6" w:name="_Ref37691236"/>
      <w:r>
        <w:rPr>
          <w:sz w:val="22"/>
          <w:lang w:eastAsia="zh-CN"/>
        </w:rPr>
        <w:t>R1-2002278</w:t>
      </w:r>
      <w:r>
        <w:rPr>
          <w:sz w:val="22"/>
          <w:lang w:eastAsia="zh-CN"/>
        </w:rPr>
        <w:tab/>
        <w:t>On Enhancements to Initial Access Procedures for NR-U</w:t>
      </w:r>
      <w:r>
        <w:rPr>
          <w:sz w:val="22"/>
          <w:lang w:eastAsia="zh-CN"/>
        </w:rPr>
        <w:tab/>
        <w:t>Nokia, Nokia Shanghai Bell</w:t>
      </w:r>
      <w:bookmarkEnd w:id="16"/>
    </w:p>
    <w:p w14:paraId="64C97DEA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7" w:name="_Ref38271714"/>
      <w:r>
        <w:rPr>
          <w:sz w:val="22"/>
          <w:lang w:eastAsia="zh-CN"/>
        </w:rPr>
        <w:t>R1-2002407</w:t>
      </w:r>
      <w:r>
        <w:rPr>
          <w:sz w:val="22"/>
          <w:lang w:eastAsia="zh-CN"/>
        </w:rPr>
        <w:tab/>
        <w:t>Remaining issues on initial access procedure for NR-U operation</w:t>
      </w:r>
      <w:r>
        <w:rPr>
          <w:sz w:val="22"/>
          <w:lang w:eastAsia="zh-CN"/>
        </w:rPr>
        <w:tab/>
        <w:t>MediaTek Inc.</w:t>
      </w:r>
      <w:bookmarkEnd w:id="17"/>
    </w:p>
    <w:p w14:paraId="20F05892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8" w:name="_Ref37423369"/>
      <w:r>
        <w:rPr>
          <w:sz w:val="22"/>
          <w:lang w:eastAsia="zh-CN"/>
        </w:rPr>
        <w:t>R1-2002531</w:t>
      </w:r>
      <w:r>
        <w:rPr>
          <w:sz w:val="22"/>
          <w:lang w:eastAsia="zh-CN"/>
        </w:rPr>
        <w:tab/>
        <w:t>TP for Initial access and mobility procedures for NR-U</w:t>
      </w:r>
      <w:r>
        <w:rPr>
          <w:sz w:val="22"/>
          <w:lang w:eastAsia="zh-CN"/>
        </w:rPr>
        <w:tab/>
        <w:t>Qualcomm Incorporated</w:t>
      </w:r>
      <w:bookmarkEnd w:id="18"/>
    </w:p>
    <w:p w14:paraId="51601E57" w14:textId="4A9A66AD" w:rsidR="00E959A5" w:rsidRPr="006F359A" w:rsidRDefault="000858AC" w:rsidP="000858AC">
      <w:pPr>
        <w:pStyle w:val="References"/>
        <w:rPr>
          <w:sz w:val="22"/>
          <w:lang w:eastAsia="zh-CN"/>
        </w:rPr>
      </w:pPr>
      <w:bookmarkStart w:id="19" w:name="_Ref38271291"/>
      <w:r w:rsidRPr="000858AC">
        <w:rPr>
          <w:sz w:val="22"/>
          <w:lang w:eastAsia="zh-CN"/>
        </w:rPr>
        <w:lastRenderedPageBreak/>
        <w:t xml:space="preserve">R1-2001701 </w:t>
      </w:r>
      <w:r>
        <w:rPr>
          <w:sz w:val="22"/>
          <w:lang w:eastAsia="zh-CN"/>
        </w:rPr>
        <w:t xml:space="preserve">  </w:t>
      </w:r>
      <w:r w:rsidRPr="000858AC">
        <w:rPr>
          <w:sz w:val="22"/>
          <w:lang w:eastAsia="zh-CN"/>
        </w:rPr>
        <w:t>FL summary 72222 NRU</w:t>
      </w:r>
      <w:r>
        <w:rPr>
          <w:sz w:val="22"/>
          <w:lang w:eastAsia="zh-CN"/>
        </w:rPr>
        <w:t xml:space="preserve"> </w:t>
      </w:r>
      <w:r>
        <w:rPr>
          <w:sz w:val="22"/>
          <w:lang w:eastAsia="zh-CN"/>
        </w:rPr>
        <w:tab/>
        <w:t>Charter Communications</w:t>
      </w:r>
      <w:bookmarkEnd w:id="19"/>
    </w:p>
    <w:sectPr w:rsidR="00E959A5" w:rsidRPr="006F359A" w:rsidSect="007B613F">
      <w:pgSz w:w="11909" w:h="16834" w:code="9"/>
      <w:pgMar w:top="1440" w:right="1152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DA92B" w14:textId="77777777" w:rsidR="00AB18AF" w:rsidRDefault="00AB18AF">
      <w:r>
        <w:separator/>
      </w:r>
    </w:p>
  </w:endnote>
  <w:endnote w:type="continuationSeparator" w:id="0">
    <w:p w14:paraId="2590F429" w14:textId="77777777" w:rsidR="00AB18AF" w:rsidRDefault="00AB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1CD5E" w14:textId="77777777" w:rsidR="00AB18AF" w:rsidRDefault="00AB18AF">
      <w:r>
        <w:separator/>
      </w:r>
    </w:p>
  </w:footnote>
  <w:footnote w:type="continuationSeparator" w:id="0">
    <w:p w14:paraId="2734B11B" w14:textId="77777777" w:rsidR="00AB18AF" w:rsidRDefault="00AB1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0078B"/>
    <w:multiLevelType w:val="hybridMultilevel"/>
    <w:tmpl w:val="08C8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4E8"/>
    <w:multiLevelType w:val="multilevel"/>
    <w:tmpl w:val="0E080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37198"/>
    <w:multiLevelType w:val="multilevel"/>
    <w:tmpl w:val="31F37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40"/>
        </w:tabs>
        <w:ind w:left="540" w:hanging="360"/>
      </w:pPr>
    </w:lvl>
  </w:abstractNum>
  <w:abstractNum w:abstractNumId="5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activeWritingStyle w:appName="MSWord" w:lang="fr-FR" w:vendorID="64" w:dllVersion="131078" w:nlCheck="1" w:checkStyle="0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4D7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3AFA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838"/>
    <w:rsid w:val="00083B6A"/>
    <w:rsid w:val="000858AC"/>
    <w:rsid w:val="00085923"/>
    <w:rsid w:val="00085E04"/>
    <w:rsid w:val="00086800"/>
    <w:rsid w:val="00087913"/>
    <w:rsid w:val="000902DC"/>
    <w:rsid w:val="000911AE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355"/>
    <w:rsid w:val="000C252B"/>
    <w:rsid w:val="000C26C6"/>
    <w:rsid w:val="000C2FBD"/>
    <w:rsid w:val="000C32AC"/>
    <w:rsid w:val="000C3B0C"/>
    <w:rsid w:val="000C422D"/>
    <w:rsid w:val="000C4E94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1380"/>
    <w:rsid w:val="000E18DF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9B5"/>
    <w:rsid w:val="00112BE6"/>
    <w:rsid w:val="00113C1F"/>
    <w:rsid w:val="00114042"/>
    <w:rsid w:val="00114043"/>
    <w:rsid w:val="001141E3"/>
    <w:rsid w:val="001144DF"/>
    <w:rsid w:val="00114EE6"/>
    <w:rsid w:val="0011557B"/>
    <w:rsid w:val="00115B41"/>
    <w:rsid w:val="00117C85"/>
    <w:rsid w:val="00120257"/>
    <w:rsid w:val="0012052E"/>
    <w:rsid w:val="00120B13"/>
    <w:rsid w:val="00121D1C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B88"/>
    <w:rsid w:val="00136A23"/>
    <w:rsid w:val="00136B99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2E6"/>
    <w:rsid w:val="00165BBB"/>
    <w:rsid w:val="0016613F"/>
    <w:rsid w:val="00166215"/>
    <w:rsid w:val="00166591"/>
    <w:rsid w:val="00166E06"/>
    <w:rsid w:val="00171143"/>
    <w:rsid w:val="001712FD"/>
    <w:rsid w:val="00172864"/>
    <w:rsid w:val="00172B82"/>
    <w:rsid w:val="00172EFA"/>
    <w:rsid w:val="0017301C"/>
    <w:rsid w:val="00173608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EE6"/>
    <w:rsid w:val="0018588A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397E"/>
    <w:rsid w:val="001A5062"/>
    <w:rsid w:val="001A5D23"/>
    <w:rsid w:val="001A673E"/>
    <w:rsid w:val="001A679E"/>
    <w:rsid w:val="001A6A09"/>
    <w:rsid w:val="001A7763"/>
    <w:rsid w:val="001A790B"/>
    <w:rsid w:val="001A7E40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4706"/>
    <w:rsid w:val="001C5D4F"/>
    <w:rsid w:val="001C5E75"/>
    <w:rsid w:val="001C64C0"/>
    <w:rsid w:val="001C69DA"/>
    <w:rsid w:val="001C6A38"/>
    <w:rsid w:val="001C6F06"/>
    <w:rsid w:val="001D11FA"/>
    <w:rsid w:val="001D2360"/>
    <w:rsid w:val="001D29FE"/>
    <w:rsid w:val="001D3109"/>
    <w:rsid w:val="001D332E"/>
    <w:rsid w:val="001D5033"/>
    <w:rsid w:val="001D5C88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0DE0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0CD1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FF3"/>
    <w:rsid w:val="00291385"/>
    <w:rsid w:val="00291422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7727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538E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129C"/>
    <w:rsid w:val="00331426"/>
    <w:rsid w:val="0033171D"/>
    <w:rsid w:val="00331FC3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062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2FB"/>
    <w:rsid w:val="00385429"/>
    <w:rsid w:val="00385B05"/>
    <w:rsid w:val="00386382"/>
    <w:rsid w:val="003865EF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788D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4A93"/>
    <w:rsid w:val="00444FB0"/>
    <w:rsid w:val="004461D9"/>
    <w:rsid w:val="00446AC6"/>
    <w:rsid w:val="00447116"/>
    <w:rsid w:val="0044759B"/>
    <w:rsid w:val="00447F54"/>
    <w:rsid w:val="00450B7E"/>
    <w:rsid w:val="0045136B"/>
    <w:rsid w:val="00451C7E"/>
    <w:rsid w:val="004525F9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988"/>
    <w:rsid w:val="00480E05"/>
    <w:rsid w:val="00481C03"/>
    <w:rsid w:val="00482BBE"/>
    <w:rsid w:val="00483133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0CC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61BE"/>
    <w:rsid w:val="004D688D"/>
    <w:rsid w:val="004D6F4D"/>
    <w:rsid w:val="004D6F95"/>
    <w:rsid w:val="004D72FE"/>
    <w:rsid w:val="004D7E91"/>
    <w:rsid w:val="004E003A"/>
    <w:rsid w:val="004E0768"/>
    <w:rsid w:val="004E195E"/>
    <w:rsid w:val="004E1A31"/>
    <w:rsid w:val="004E2439"/>
    <w:rsid w:val="004E27DF"/>
    <w:rsid w:val="004E2DE0"/>
    <w:rsid w:val="004E2EF7"/>
    <w:rsid w:val="004E3048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30157"/>
    <w:rsid w:val="005306EF"/>
    <w:rsid w:val="00531EBE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546"/>
    <w:rsid w:val="00567CBC"/>
    <w:rsid w:val="005700FE"/>
    <w:rsid w:val="00570D75"/>
    <w:rsid w:val="00570E24"/>
    <w:rsid w:val="00572760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112"/>
    <w:rsid w:val="006167EA"/>
    <w:rsid w:val="00617F9E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AE0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ED"/>
    <w:rsid w:val="006F0593"/>
    <w:rsid w:val="006F1064"/>
    <w:rsid w:val="006F1EB7"/>
    <w:rsid w:val="006F24F6"/>
    <w:rsid w:val="006F256A"/>
    <w:rsid w:val="006F359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F3A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598"/>
    <w:rsid w:val="007C3FA8"/>
    <w:rsid w:val="007C590B"/>
    <w:rsid w:val="007C68DA"/>
    <w:rsid w:val="007C737C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D8D"/>
    <w:rsid w:val="00810F99"/>
    <w:rsid w:val="00811835"/>
    <w:rsid w:val="00812CB7"/>
    <w:rsid w:val="0081581D"/>
    <w:rsid w:val="008172BE"/>
    <w:rsid w:val="00817B71"/>
    <w:rsid w:val="00820244"/>
    <w:rsid w:val="00820708"/>
    <w:rsid w:val="008209DE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07"/>
    <w:rsid w:val="008828BA"/>
    <w:rsid w:val="008833E8"/>
    <w:rsid w:val="00883484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60BC"/>
    <w:rsid w:val="008D6D7B"/>
    <w:rsid w:val="008D7EB7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5694"/>
    <w:rsid w:val="008E5BF2"/>
    <w:rsid w:val="008E5C81"/>
    <w:rsid w:val="008F0713"/>
    <w:rsid w:val="008F0A38"/>
    <w:rsid w:val="008F0F84"/>
    <w:rsid w:val="008F1014"/>
    <w:rsid w:val="008F11C9"/>
    <w:rsid w:val="008F13FF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34B5"/>
    <w:rsid w:val="00903802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59EC"/>
    <w:rsid w:val="0096625D"/>
    <w:rsid w:val="00966C8D"/>
    <w:rsid w:val="009709F8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CB7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B0"/>
    <w:rsid w:val="00A01D2C"/>
    <w:rsid w:val="00A01F17"/>
    <w:rsid w:val="00A022A5"/>
    <w:rsid w:val="00A03A22"/>
    <w:rsid w:val="00A04634"/>
    <w:rsid w:val="00A04E8C"/>
    <w:rsid w:val="00A055E9"/>
    <w:rsid w:val="00A06119"/>
    <w:rsid w:val="00A07709"/>
    <w:rsid w:val="00A07A48"/>
    <w:rsid w:val="00A07B34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6A9E"/>
    <w:rsid w:val="00A40CEB"/>
    <w:rsid w:val="00A4181E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11"/>
    <w:rsid w:val="00A87EF1"/>
    <w:rsid w:val="00A90E72"/>
    <w:rsid w:val="00A91C37"/>
    <w:rsid w:val="00A91C77"/>
    <w:rsid w:val="00A91F3B"/>
    <w:rsid w:val="00A922A2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8AF"/>
    <w:rsid w:val="00AB19E1"/>
    <w:rsid w:val="00AB1BA7"/>
    <w:rsid w:val="00AB1E04"/>
    <w:rsid w:val="00AB29CF"/>
    <w:rsid w:val="00AB3027"/>
    <w:rsid w:val="00AB3113"/>
    <w:rsid w:val="00AB348A"/>
    <w:rsid w:val="00AB3F38"/>
    <w:rsid w:val="00AB43EC"/>
    <w:rsid w:val="00AB44D7"/>
    <w:rsid w:val="00AB4BF4"/>
    <w:rsid w:val="00AB4E26"/>
    <w:rsid w:val="00AB5ADF"/>
    <w:rsid w:val="00AB5E57"/>
    <w:rsid w:val="00AB725F"/>
    <w:rsid w:val="00AB7810"/>
    <w:rsid w:val="00AC0705"/>
    <w:rsid w:val="00AC08C7"/>
    <w:rsid w:val="00AC109B"/>
    <w:rsid w:val="00AC225B"/>
    <w:rsid w:val="00AC2B62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AF7B9C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477"/>
    <w:rsid w:val="00B1467E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274"/>
    <w:rsid w:val="00B25762"/>
    <w:rsid w:val="00B25B40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90060"/>
    <w:rsid w:val="00B90D10"/>
    <w:rsid w:val="00B90FA1"/>
    <w:rsid w:val="00B90FE5"/>
    <w:rsid w:val="00B919AD"/>
    <w:rsid w:val="00B91A2B"/>
    <w:rsid w:val="00B91BC1"/>
    <w:rsid w:val="00B93204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E16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2BA"/>
    <w:rsid w:val="00C448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70F7"/>
    <w:rsid w:val="00C57716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917"/>
    <w:rsid w:val="00CC1FAE"/>
    <w:rsid w:val="00CC24B9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6E5"/>
    <w:rsid w:val="00CE485A"/>
    <w:rsid w:val="00CE4A79"/>
    <w:rsid w:val="00CE524E"/>
    <w:rsid w:val="00CE5279"/>
    <w:rsid w:val="00CE5A78"/>
    <w:rsid w:val="00CE63A1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7D8"/>
    <w:rsid w:val="00D4401D"/>
    <w:rsid w:val="00D44994"/>
    <w:rsid w:val="00D44F4D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C"/>
    <w:rsid w:val="00D976C3"/>
    <w:rsid w:val="00D97884"/>
    <w:rsid w:val="00DA08BE"/>
    <w:rsid w:val="00DA0A7F"/>
    <w:rsid w:val="00DA1C31"/>
    <w:rsid w:val="00DA20BC"/>
    <w:rsid w:val="00DA2ED7"/>
    <w:rsid w:val="00DA31B6"/>
    <w:rsid w:val="00DA32BF"/>
    <w:rsid w:val="00DA3E7A"/>
    <w:rsid w:val="00DA4195"/>
    <w:rsid w:val="00DA430C"/>
    <w:rsid w:val="00DA4B8A"/>
    <w:rsid w:val="00DA615D"/>
    <w:rsid w:val="00DA6358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53FA"/>
    <w:rsid w:val="00DD5F42"/>
    <w:rsid w:val="00DD617B"/>
    <w:rsid w:val="00DD66C0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198C"/>
    <w:rsid w:val="00E12266"/>
    <w:rsid w:val="00E12B4D"/>
    <w:rsid w:val="00E13044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FBD"/>
    <w:rsid w:val="00E23A11"/>
    <w:rsid w:val="00E23B8A"/>
    <w:rsid w:val="00E23FB7"/>
    <w:rsid w:val="00E24A27"/>
    <w:rsid w:val="00E25F89"/>
    <w:rsid w:val="00E30206"/>
    <w:rsid w:val="00E303BF"/>
    <w:rsid w:val="00E30561"/>
    <w:rsid w:val="00E30B88"/>
    <w:rsid w:val="00E30F9A"/>
    <w:rsid w:val="00E32D62"/>
    <w:rsid w:val="00E339DC"/>
    <w:rsid w:val="00E33E15"/>
    <w:rsid w:val="00E35A96"/>
    <w:rsid w:val="00E361B8"/>
    <w:rsid w:val="00E36A1B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59A5"/>
    <w:rsid w:val="00E95BA6"/>
    <w:rsid w:val="00E96B8E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4CFF"/>
    <w:rsid w:val="00EB5476"/>
    <w:rsid w:val="00EB5512"/>
    <w:rsid w:val="00EB5F29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223B"/>
    <w:rsid w:val="00ED2E52"/>
    <w:rsid w:val="00ED2F1F"/>
    <w:rsid w:val="00ED3024"/>
    <w:rsid w:val="00ED50B6"/>
    <w:rsid w:val="00ED5FE4"/>
    <w:rsid w:val="00ED71C5"/>
    <w:rsid w:val="00ED77A8"/>
    <w:rsid w:val="00ED7CC7"/>
    <w:rsid w:val="00ED7DE1"/>
    <w:rsid w:val="00EE09F8"/>
    <w:rsid w:val="00EE16FA"/>
    <w:rsid w:val="00EE21E4"/>
    <w:rsid w:val="00EE3424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8CA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7F8"/>
    <w:rsid w:val="00FA105C"/>
    <w:rsid w:val="00FA13B1"/>
    <w:rsid w:val="00FA1475"/>
    <w:rsid w:val="00FA148A"/>
    <w:rsid w:val="00FA27C8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3AB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ED4"/>
    <w:rsid w:val="00FE15C3"/>
    <w:rsid w:val="00FE1B7F"/>
    <w:rsid w:val="00FE1EAB"/>
    <w:rsid w:val="00FE272A"/>
    <w:rsid w:val="00FE3465"/>
    <w:rsid w:val="00FE5C9F"/>
    <w:rsid w:val="00FE610D"/>
    <w:rsid w:val="00FE67CF"/>
    <w:rsid w:val="00FE6D20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AE2"/>
    <w:rsid w:val="00FF50A8"/>
    <w:rsid w:val="00FF571E"/>
    <w:rsid w:val="00FF62E3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8DFCF"/>
  <w15:docId w15:val="{82299BA1-6463-408B-A633-3C5F1C2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a"/>
    <w:next w:val="a"/>
    <w:qFormat/>
    <w:rsid w:val="00E1147D"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aliases w:val="DO NOT USE_h2,h2,h21,2,Header 2,Header2,22,heading2,H2,2nd level,UNDERRUBRIK 1-2,H21,H22,H23,H24,H25,R2,E2,†berschrift 2,õberschrift 2,Head2A,Heading 2 Char,H2 Char,h2 Char"/>
    <w:basedOn w:val="a"/>
    <w:next w:val="a"/>
    <w:link w:val="2Char"/>
    <w:uiPriority w:val="9"/>
    <w:qFormat/>
    <w:rsid w:val="00E1147D"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3">
    <w:name w:val="heading 3"/>
    <w:aliases w:val="Title1,h3,no break,H3,Underrubrik2,Memo Heading 3,hello,Titre 3 Car,no break Car,H3 Car,Underrubrik2 Car,h3 Car,Memo Heading 3 Car,hello Car,Heading 3 Char Car,no break Char Car,H3 Char Car,Underrubrik2 Char Car,h3 Char Car"/>
    <w:basedOn w:val="a"/>
    <w:next w:val="a"/>
    <w:qFormat/>
    <w:rsid w:val="00E1147D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"/>
    <w:basedOn w:val="a"/>
    <w:next w:val="a"/>
    <w:uiPriority w:val="9"/>
    <w:qFormat/>
    <w:rsid w:val="00E1147D"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aliases w:val="h5,Heading5"/>
    <w:basedOn w:val="a"/>
    <w:next w:val="a"/>
    <w:uiPriority w:val="9"/>
    <w:qFormat/>
    <w:rsid w:val="00E1147D"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uiPriority w:val="9"/>
    <w:qFormat/>
    <w:rsid w:val="00E1147D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uiPriority w:val="9"/>
    <w:qFormat/>
    <w:rsid w:val="00E1147D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E1147D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aliases w:val="Figure Heading,FH"/>
    <w:basedOn w:val="a"/>
    <w:next w:val="a"/>
    <w:uiPriority w:val="9"/>
    <w:qFormat/>
    <w:rsid w:val="00E1147D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1147D"/>
    <w:rPr>
      <w:sz w:val="20"/>
      <w:szCs w:val="20"/>
    </w:rPr>
  </w:style>
  <w:style w:type="character" w:customStyle="1" w:styleId="Char">
    <w:name w:val="본문 Char"/>
    <w:basedOn w:val="a0"/>
    <w:link w:val="a3"/>
    <w:rsid w:val="00CF195E"/>
  </w:style>
  <w:style w:type="character" w:styleId="a4">
    <w:name w:val="Hyperlink"/>
    <w:basedOn w:val="a0"/>
    <w:rsid w:val="00E1147D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rsid w:val="00E1147D"/>
    <w:pPr>
      <w:jc w:val="center"/>
    </w:pPr>
    <w:rPr>
      <w:b/>
      <w:bCs/>
      <w:sz w:val="20"/>
      <w:szCs w:val="20"/>
    </w:rPr>
  </w:style>
  <w:style w:type="character" w:customStyle="1" w:styleId="Char0">
    <w:name w:val="캡션 Char"/>
    <w:aliases w:val="cap Char"/>
    <w:basedOn w:val="a0"/>
    <w:link w:val="a5"/>
    <w:qFormat/>
    <w:rsid w:val="00C411AF"/>
    <w:rPr>
      <w:b/>
      <w:bCs/>
    </w:rPr>
  </w:style>
  <w:style w:type="paragraph" w:styleId="a6">
    <w:name w:val="List Bullet"/>
    <w:basedOn w:val="a7"/>
    <w:rsid w:val="00E1147D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rsid w:val="00E1147D"/>
    <w:pPr>
      <w:ind w:left="360" w:hanging="360"/>
    </w:pPr>
  </w:style>
  <w:style w:type="paragraph" w:styleId="20">
    <w:name w:val="Body Text 2"/>
    <w:basedOn w:val="a"/>
    <w:rsid w:val="00E1147D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sid w:val="00E1147D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qFormat/>
    <w:rsid w:val="00CF195E"/>
    <w:pPr>
      <w:numPr>
        <w:numId w:val="1"/>
      </w:numPr>
      <w:tabs>
        <w:tab w:val="clear" w:pos="540"/>
        <w:tab w:val="num" w:pos="360"/>
      </w:tabs>
      <w:adjustRightInd/>
      <w:spacing w:after="60"/>
      <w:ind w:left="360"/>
    </w:pPr>
    <w:rPr>
      <w:sz w:val="20"/>
      <w:szCs w:val="16"/>
    </w:rPr>
  </w:style>
  <w:style w:type="character" w:styleId="a9">
    <w:name w:val="FollowedHyperlink"/>
    <w:basedOn w:val="a0"/>
    <w:rsid w:val="00E1147D"/>
    <w:rPr>
      <w:color w:val="800080"/>
      <w:u w:val="single"/>
    </w:rPr>
  </w:style>
  <w:style w:type="paragraph" w:styleId="aa">
    <w:name w:val="footnote text"/>
    <w:basedOn w:val="a"/>
    <w:semiHidden/>
    <w:rsid w:val="00E1147D"/>
    <w:rPr>
      <w:sz w:val="20"/>
      <w:szCs w:val="20"/>
    </w:rPr>
  </w:style>
  <w:style w:type="character" w:styleId="ab">
    <w:name w:val="footnote reference"/>
    <w:basedOn w:val="a0"/>
    <w:semiHidden/>
    <w:rsid w:val="00E1147D"/>
    <w:rPr>
      <w:vertAlign w:val="superscript"/>
    </w:rPr>
  </w:style>
  <w:style w:type="table" w:styleId="ac">
    <w:name w:val="Table Grid"/>
    <w:aliases w:val="TableGrid"/>
    <w:basedOn w:val="a1"/>
    <w:uiPriority w:val="3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e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e"/>
    <w:rsid w:val="00AB3F38"/>
    <w:rPr>
      <w:sz w:val="22"/>
      <w:szCs w:val="22"/>
    </w:rPr>
  </w:style>
  <w:style w:type="paragraph" w:styleId="af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바닥글 Char"/>
    <w:basedOn w:val="a0"/>
    <w:link w:val="af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customStyle="1" w:styleId="B1">
    <w:name w:val="B1"/>
    <w:basedOn w:val="a7"/>
    <w:link w:val="B1Zchn"/>
    <w:qFormat/>
    <w:rsid w:val="008B289C"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21"/>
    <w:link w:val="B2Char"/>
    <w:qFormat/>
    <w:rsid w:val="008B289C"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30"/>
    <w:link w:val="B3Char"/>
    <w:rsid w:val="008B289C"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21">
    <w:name w:val="List 2"/>
    <w:basedOn w:val="a"/>
    <w:semiHidden/>
    <w:unhideWhenUsed/>
    <w:rsid w:val="008B289C"/>
    <w:pPr>
      <w:ind w:leftChars="200" w:left="100" w:hangingChars="200" w:hanging="200"/>
      <w:contextualSpacing/>
    </w:pPr>
  </w:style>
  <w:style w:type="paragraph" w:styleId="30">
    <w:name w:val="List 3"/>
    <w:basedOn w:val="a"/>
    <w:semiHidden/>
    <w:unhideWhenUsed/>
    <w:rsid w:val="008B289C"/>
    <w:pPr>
      <w:ind w:leftChars="400" w:left="100" w:hangingChars="200" w:hanging="200"/>
      <w:contextualSpacing/>
    </w:pPr>
  </w:style>
  <w:style w:type="paragraph" w:styleId="af0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3"/>
    <w:uiPriority w:val="34"/>
    <w:qFormat/>
    <w:rsid w:val="00D555B3"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Char3">
    <w:name w:val="목록 단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0"/>
    <w:uiPriority w:val="34"/>
    <w:qFormat/>
    <w:rsid w:val="00D555B3"/>
    <w:rPr>
      <w:rFonts w:ascii="SimSun" w:hAnsi="SimSun"/>
      <w:sz w:val="24"/>
      <w:szCs w:val="24"/>
    </w:rPr>
  </w:style>
  <w:style w:type="paragraph" w:customStyle="1" w:styleId="textintend3">
    <w:name w:val="text intend 3"/>
    <w:basedOn w:val="a"/>
    <w:rsid w:val="00444A93"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sid w:val="001C1397"/>
    <w:rPr>
      <w:rFonts w:eastAsia="MS Mincho"/>
      <w:lang w:val="en-GB"/>
    </w:rPr>
  </w:style>
  <w:style w:type="character" w:customStyle="1" w:styleId="B2Char">
    <w:name w:val="B2 Char"/>
    <w:link w:val="B2"/>
    <w:qFormat/>
    <w:rsid w:val="001C1397"/>
    <w:rPr>
      <w:rFonts w:eastAsia="MS Mincho"/>
      <w:lang w:val="en-GB"/>
    </w:rPr>
  </w:style>
  <w:style w:type="character" w:customStyle="1" w:styleId="B3Char">
    <w:name w:val="B3 Char"/>
    <w:link w:val="B3"/>
    <w:rsid w:val="001C1397"/>
    <w:rPr>
      <w:rFonts w:eastAsia="MS Mincho"/>
      <w:lang w:val="en-GB"/>
    </w:rPr>
  </w:style>
  <w:style w:type="character" w:styleId="af1">
    <w:name w:val="Placeholder Text"/>
    <w:basedOn w:val="a0"/>
    <w:uiPriority w:val="99"/>
    <w:semiHidden/>
    <w:rsid w:val="00D524F2"/>
    <w:rPr>
      <w:color w:val="808080"/>
    </w:rPr>
  </w:style>
  <w:style w:type="character" w:customStyle="1" w:styleId="2Char">
    <w:name w:val="제목 2 Char"/>
    <w:aliases w:val="DO NOT USE_h2 Char,h2 Char1,h21 Char,2 Char,Header 2 Char,Header2 Char,22 Char,heading2 Char,H2 Char1,2nd level Char,UNDERRUBRIK 1-2 Char,H21 Char,H22 Char,H23 Char,H24 Char,H25 Char,R2 Char,E2 Char,†berschrift 2 Char,õberschrift 2 Char"/>
    <w:basedOn w:val="a0"/>
    <w:link w:val="2"/>
    <w:uiPriority w:val="9"/>
    <w:rsid w:val="003066F0"/>
    <w:rPr>
      <w:b/>
      <w:bCs/>
      <w:sz w:val="24"/>
      <w:szCs w:val="22"/>
    </w:rPr>
  </w:style>
  <w:style w:type="character" w:styleId="af2">
    <w:name w:val="annotation reference"/>
    <w:basedOn w:val="a0"/>
    <w:unhideWhenUsed/>
    <w:rsid w:val="00507236"/>
    <w:rPr>
      <w:sz w:val="21"/>
      <w:szCs w:val="21"/>
    </w:rPr>
  </w:style>
  <w:style w:type="paragraph" w:styleId="af3">
    <w:name w:val="annotation text"/>
    <w:basedOn w:val="a"/>
    <w:link w:val="Char4"/>
    <w:unhideWhenUsed/>
    <w:rsid w:val="00507236"/>
    <w:pPr>
      <w:jc w:val="left"/>
    </w:pPr>
  </w:style>
  <w:style w:type="character" w:customStyle="1" w:styleId="Char4">
    <w:name w:val="메모 텍스트 Char"/>
    <w:basedOn w:val="a0"/>
    <w:link w:val="af3"/>
    <w:rsid w:val="00507236"/>
    <w:rPr>
      <w:sz w:val="22"/>
      <w:szCs w:val="22"/>
    </w:rPr>
  </w:style>
  <w:style w:type="paragraph" w:styleId="af4">
    <w:name w:val="annotation subject"/>
    <w:basedOn w:val="af3"/>
    <w:next w:val="af3"/>
    <w:link w:val="Char5"/>
    <w:semiHidden/>
    <w:unhideWhenUsed/>
    <w:rsid w:val="00507236"/>
    <w:rPr>
      <w:b/>
      <w:bCs/>
    </w:rPr>
  </w:style>
  <w:style w:type="character" w:customStyle="1" w:styleId="Char5">
    <w:name w:val="메모 주제 Char"/>
    <w:basedOn w:val="Char4"/>
    <w:link w:val="af4"/>
    <w:semiHidden/>
    <w:rsid w:val="00507236"/>
    <w:rPr>
      <w:b/>
      <w:bCs/>
      <w:sz w:val="22"/>
      <w:szCs w:val="22"/>
    </w:rPr>
  </w:style>
  <w:style w:type="paragraph" w:styleId="af5">
    <w:name w:val="Normal (Web)"/>
    <w:basedOn w:val="a"/>
    <w:uiPriority w:val="99"/>
    <w:semiHidden/>
    <w:unhideWhenUsed/>
    <w:rsid w:val="00EC156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F6A3A"/>
  </w:style>
  <w:style w:type="paragraph" w:customStyle="1" w:styleId="TAL">
    <w:name w:val="TAL"/>
    <w:basedOn w:val="a"/>
    <w:link w:val="TALCar"/>
    <w:qFormat/>
    <w:rsid w:val="002C4685"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a0"/>
    <w:link w:val="TAL"/>
    <w:qFormat/>
    <w:locked/>
    <w:rsid w:val="002C4685"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rsid w:val="001712FD"/>
    <w:pPr>
      <w:ind w:left="851" w:hanging="851"/>
    </w:pPr>
  </w:style>
  <w:style w:type="paragraph" w:styleId="af6">
    <w:name w:val="Revision"/>
    <w:hidden/>
    <w:uiPriority w:val="99"/>
    <w:semiHidden/>
    <w:rsid w:val="00543060"/>
    <w:rPr>
      <w:sz w:val="22"/>
      <w:szCs w:val="22"/>
    </w:rPr>
  </w:style>
  <w:style w:type="paragraph" w:customStyle="1" w:styleId="B4">
    <w:name w:val="B4"/>
    <w:basedOn w:val="a"/>
    <w:link w:val="B4Char"/>
    <w:rsid w:val="00406BB3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a"/>
    <w:rsid w:val="00406BB3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rsid w:val="00406BB3"/>
    <w:rPr>
      <w:rFonts w:eastAsiaTheme="minorEastAsia"/>
      <w:lang w:val="en-GB"/>
    </w:rPr>
  </w:style>
  <w:style w:type="paragraph" w:customStyle="1" w:styleId="TAH">
    <w:name w:val="TAH"/>
    <w:basedOn w:val="a"/>
    <w:link w:val="TAHCar"/>
    <w:qFormat/>
    <w:rsid w:val="000858AC"/>
    <w:pPr>
      <w:keepNext/>
      <w:keepLines/>
      <w:overflowPunct w:val="0"/>
      <w:snapToGrid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TH">
    <w:name w:val="TH"/>
    <w:basedOn w:val="a"/>
    <w:link w:val="THChar"/>
    <w:qFormat/>
    <w:rsid w:val="000858AC"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sid w:val="000858AC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858AC"/>
    <w:rPr>
      <w:rFonts w:ascii="Arial" w:eastAsia="Times New Roman" w:hAnsi="Arial"/>
      <w:b/>
      <w:sz w:val="18"/>
      <w:lang w:val="en-GB" w:eastAsia="en-GB"/>
    </w:rPr>
  </w:style>
  <w:style w:type="paragraph" w:customStyle="1" w:styleId="TAC">
    <w:name w:val="TAC"/>
    <w:basedOn w:val="a"/>
    <w:link w:val="TACChar"/>
    <w:qFormat/>
    <w:rsid w:val="000858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sz w:val="18"/>
      <w:szCs w:val="20"/>
      <w:lang w:val="x-none"/>
    </w:rPr>
  </w:style>
  <w:style w:type="character" w:customStyle="1" w:styleId="TACChar">
    <w:name w:val="TAC Char"/>
    <w:link w:val="TAC"/>
    <w:qFormat/>
    <w:locked/>
    <w:rsid w:val="000858AC"/>
    <w:rPr>
      <w:rFonts w:ascii="Arial" w:eastAsia="Times New Roman" w:hAnsi="Arial"/>
      <w:sz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714D9-5467-4A9F-957F-964EAE42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</Company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 zhang</dc:creator>
  <cp:lastModifiedBy>김선욱/책임연구원/미래기술센터 C&amp;M표준(연)5G무선통신표준Task(seonwook.kim@lge.com)</cp:lastModifiedBy>
  <cp:revision>2</cp:revision>
  <cp:lastPrinted>2007-06-18T22:08:00Z</cp:lastPrinted>
  <dcterms:created xsi:type="dcterms:W3CDTF">2020-04-21T07:10:00Z</dcterms:created>
  <dcterms:modified xsi:type="dcterms:W3CDTF">2020-04-21T07:10:00Z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1581899838</vt:lpwstr>
  </property>
</Properties>
</file>