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DCCF6" w14:textId="77777777" w:rsidR="000051D3" w:rsidRDefault="002E6C57">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#100bis-e</w:t>
      </w:r>
      <w:r>
        <w:rPr>
          <w:rFonts w:ascii="Arial" w:hAnsi="Arial" w:cs="Arial"/>
          <w:b/>
          <w:bCs/>
          <w:sz w:val="24"/>
          <w:szCs w:val="24"/>
          <w:lang w:val="de-DE"/>
        </w:rPr>
        <w:tab/>
        <w:t xml:space="preserve">         </w:t>
      </w:r>
      <w:r>
        <w:rPr>
          <w:rFonts w:ascii="Arial" w:hAnsi="Arial" w:cs="Arial"/>
          <w:b/>
          <w:bCs/>
          <w:sz w:val="24"/>
          <w:szCs w:val="24"/>
          <w:lang w:val="de-DE"/>
        </w:rPr>
        <w:tab/>
        <w:t xml:space="preserve"> </w:t>
      </w:r>
      <w:bookmarkStart w:id="0" w:name="_Hlk37764524"/>
      <w:r>
        <w:rPr>
          <w:rFonts w:ascii="Arial" w:hAnsi="Arial" w:cs="Arial"/>
          <w:b/>
          <w:bCs/>
          <w:sz w:val="24"/>
          <w:szCs w:val="24"/>
          <w:lang w:val="de-DE"/>
        </w:rPr>
        <w:t>R1-</w:t>
      </w:r>
      <w:r>
        <w:rPr>
          <w:rFonts w:ascii="Arial" w:hAnsi="Arial" w:cs="Arial"/>
          <w:b/>
          <w:bCs/>
          <w:sz w:val="24"/>
          <w:szCs w:val="24"/>
          <w:highlight w:val="yellow"/>
          <w:lang w:val="de-DE"/>
        </w:rPr>
        <w:t>200</w:t>
      </w:r>
      <w:bookmarkEnd w:id="0"/>
      <w:r>
        <w:rPr>
          <w:rFonts w:ascii="Arial" w:hAnsi="Arial" w:cs="Arial"/>
          <w:b/>
          <w:bCs/>
          <w:sz w:val="24"/>
          <w:szCs w:val="24"/>
          <w:highlight w:val="yellow"/>
          <w:lang w:val="de-DE"/>
        </w:rPr>
        <w:t>XXXX</w:t>
      </w:r>
    </w:p>
    <w:p w14:paraId="31ECE078" w14:textId="77777777" w:rsidR="000051D3" w:rsidRDefault="002E6C5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676C3308" w14:textId="77777777" w:rsidR="000051D3" w:rsidRDefault="000051D3">
      <w:pPr>
        <w:pStyle w:val="CRCoverPage"/>
        <w:rPr>
          <w:rFonts w:cs="Arial"/>
          <w:b/>
          <w:sz w:val="24"/>
          <w:lang w:val="en-US"/>
        </w:rPr>
      </w:pPr>
    </w:p>
    <w:p w14:paraId="3CEEB923" w14:textId="77777777" w:rsidR="000051D3" w:rsidRDefault="002E6C5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2D413787" w14:textId="77777777" w:rsidR="000051D3" w:rsidRDefault="002E6C5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9FBF848" w14:textId="77777777" w:rsidR="000051D3" w:rsidRDefault="002E6C5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TPs related to the email discussion [100b-e-NR-unlic-NRU-ChAcc-01]</w:t>
      </w:r>
    </w:p>
    <w:p w14:paraId="1270AB84" w14:textId="77777777" w:rsidR="000051D3" w:rsidRDefault="002E6C5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077093C4" w14:textId="77777777" w:rsidR="000051D3" w:rsidRDefault="002E6C57">
      <w:pPr>
        <w:pStyle w:val="Heading1"/>
        <w:rPr>
          <w:lang w:val="en-US"/>
        </w:rPr>
      </w:pPr>
      <w:r>
        <w:rPr>
          <w:lang w:val="en-US"/>
        </w:rPr>
        <w:t>1</w:t>
      </w:r>
      <w:r>
        <w:rPr>
          <w:lang w:val="en-US"/>
        </w:rPr>
        <w:tab/>
        <w:t>Introduction</w:t>
      </w:r>
    </w:p>
    <w:p w14:paraId="04E16B26" w14:textId="77777777" w:rsidR="000051D3" w:rsidRDefault="002E6C57">
      <w:pPr>
        <w:jc w:val="both"/>
        <w:rPr>
          <w:sz w:val="22"/>
          <w:szCs w:val="22"/>
          <w:lang w:val="en-US" w:eastAsia="ko-KR"/>
        </w:rPr>
      </w:pPr>
      <w:r>
        <w:rPr>
          <w:sz w:val="22"/>
          <w:szCs w:val="22"/>
          <w:lang w:val="en-US" w:eastAsia="ko-KR"/>
        </w:rPr>
        <w:t>This document captures the text proposals related to the following RAN1#100bis-e email thread:</w:t>
      </w:r>
    </w:p>
    <w:p w14:paraId="56D832F9" w14:textId="77777777" w:rsidR="000051D3" w:rsidRDefault="002E6C57">
      <w:pPr>
        <w:rPr>
          <w:highlight w:val="cyan"/>
        </w:rPr>
      </w:pPr>
      <w:r>
        <w:rPr>
          <w:highlight w:val="cyan"/>
        </w:rPr>
        <w:t>[100b-e-NR-unlic-NRU-ChAcc-01] Email discussion/approval on clarifications to LBT with consecutive UL transmissions by 4/23; if necessary, followed by endorsing the corresponding TPs by 4/28 – Timo (Nokia)</w:t>
      </w:r>
    </w:p>
    <w:p w14:paraId="3F284DB4" w14:textId="77777777" w:rsidR="000051D3" w:rsidRDefault="002E6C57">
      <w:pPr>
        <w:jc w:val="both"/>
      </w:pPr>
      <w:r>
        <w:t xml:space="preserve">During the preparation phase it was identified that the following </w:t>
      </w:r>
      <w:proofErr w:type="spellStart"/>
      <w:r>
        <w:t>TDocs</w:t>
      </w:r>
      <w:proofErr w:type="spellEnd"/>
      <w:r>
        <w:t xml:space="preserve"> and proposals relate to corrections and clarifications to consecutive UL transmissions:</w:t>
      </w:r>
    </w:p>
    <w:p w14:paraId="0839C4AA" w14:textId="77777777" w:rsidR="000051D3" w:rsidRDefault="002E6C57">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0051D3" w14:paraId="3CEC4741" w14:textId="77777777">
        <w:tc>
          <w:tcPr>
            <w:tcW w:w="7366" w:type="dxa"/>
            <w:tcBorders>
              <w:top w:val="single" w:sz="4" w:space="0" w:color="auto"/>
              <w:left w:val="single" w:sz="4" w:space="0" w:color="auto"/>
              <w:bottom w:val="single" w:sz="4" w:space="0" w:color="auto"/>
              <w:right w:val="single" w:sz="4" w:space="0" w:color="auto"/>
            </w:tcBorders>
          </w:tcPr>
          <w:p w14:paraId="2B3A722B" w14:textId="77777777" w:rsidR="000051D3" w:rsidRDefault="002E6C57">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7C3AAF3D" w14:textId="77777777" w:rsidR="000051D3" w:rsidRDefault="002E6C57">
            <w:pPr>
              <w:pStyle w:val="BodyText"/>
              <w:rPr>
                <w:lang w:val="en-US"/>
              </w:rPr>
            </w:pPr>
            <w:r>
              <w:rPr>
                <w:lang w:val="en-US"/>
              </w:rPr>
              <w:t>R1-2001534 (2.7)</w:t>
            </w:r>
          </w:p>
          <w:p w14:paraId="7261AC45" w14:textId="77777777" w:rsidR="000051D3" w:rsidRDefault="002E6C57">
            <w:pPr>
              <w:pStyle w:val="BodyText"/>
              <w:rPr>
                <w:lang w:val="en-US"/>
              </w:rPr>
            </w:pPr>
            <w:r>
              <w:rPr>
                <w:lang w:val="en-US"/>
              </w:rPr>
              <w:t>R1-2001652 (2.3)</w:t>
            </w:r>
          </w:p>
          <w:p w14:paraId="281ACFAD" w14:textId="77777777" w:rsidR="000051D3" w:rsidRDefault="002E6C57">
            <w:pPr>
              <w:pStyle w:val="BodyText"/>
              <w:rPr>
                <w:lang w:val="en-US"/>
              </w:rPr>
            </w:pPr>
            <w:r>
              <w:rPr>
                <w:lang w:val="en-US"/>
              </w:rPr>
              <w:t>R1-2001705 (2.2)</w:t>
            </w:r>
          </w:p>
          <w:p w14:paraId="279DD606" w14:textId="77777777" w:rsidR="000051D3" w:rsidRDefault="002E6C57">
            <w:pPr>
              <w:pStyle w:val="BodyText"/>
              <w:rPr>
                <w:lang w:val="en-US"/>
              </w:rPr>
            </w:pPr>
            <w:r>
              <w:rPr>
                <w:lang w:val="en-US"/>
              </w:rPr>
              <w:t>R1-2001759 (2.1)</w:t>
            </w:r>
          </w:p>
          <w:p w14:paraId="6D28642B" w14:textId="77777777" w:rsidR="000051D3" w:rsidRDefault="002E6C57">
            <w:pPr>
              <w:pStyle w:val="BodyText"/>
              <w:rPr>
                <w:lang w:val="en-US"/>
              </w:rPr>
            </w:pPr>
            <w:r>
              <w:rPr>
                <w:lang w:val="en-US"/>
              </w:rPr>
              <w:t>R1-2001935 (p7)</w:t>
            </w:r>
          </w:p>
          <w:p w14:paraId="4197A41B" w14:textId="77777777" w:rsidR="000051D3" w:rsidRDefault="002E6C57">
            <w:pPr>
              <w:pStyle w:val="BodyText"/>
              <w:rPr>
                <w:lang w:val="en-US"/>
              </w:rPr>
            </w:pPr>
            <w:r>
              <w:rPr>
                <w:lang w:val="en-US"/>
              </w:rPr>
              <w:t>R1-2001987 (p3)</w:t>
            </w:r>
          </w:p>
          <w:p w14:paraId="717F7B98" w14:textId="77777777" w:rsidR="000051D3" w:rsidRDefault="002E6C57">
            <w:pPr>
              <w:pStyle w:val="BodyText"/>
              <w:rPr>
                <w:rFonts w:cs="Arial"/>
                <w:bCs/>
                <w:lang w:val="en-US" w:eastAsia="ja-JP"/>
              </w:rPr>
            </w:pPr>
            <w:r>
              <w:rPr>
                <w:rFonts w:cs="Arial"/>
                <w:bCs/>
                <w:lang w:val="en-US" w:eastAsia="ja-JP"/>
              </w:rPr>
              <w:t>R1-2002117 (p2, p3)</w:t>
            </w:r>
          </w:p>
          <w:p w14:paraId="42B5639D" w14:textId="77777777" w:rsidR="000051D3" w:rsidRDefault="002E6C57">
            <w:pPr>
              <w:pStyle w:val="BodyText"/>
              <w:rPr>
                <w:rFonts w:cs="Arial"/>
                <w:bCs/>
                <w:lang w:val="en-US" w:eastAsia="ja-JP"/>
              </w:rPr>
            </w:pPr>
            <w:r>
              <w:rPr>
                <w:rFonts w:cs="Arial"/>
                <w:bCs/>
                <w:lang w:val="en-US" w:eastAsia="ja-JP"/>
              </w:rPr>
              <w:t>R1- 2002193 (p4)</w:t>
            </w:r>
          </w:p>
          <w:p w14:paraId="43BB5F5E" w14:textId="77777777" w:rsidR="000051D3" w:rsidRDefault="002E6C57">
            <w:pPr>
              <w:pStyle w:val="BodyText"/>
              <w:rPr>
                <w:rFonts w:cs="Arial"/>
                <w:bCs/>
                <w:lang w:val="en-US" w:eastAsia="ja-JP"/>
              </w:rPr>
            </w:pPr>
            <w:r>
              <w:rPr>
                <w:rFonts w:cs="Arial"/>
                <w:bCs/>
                <w:lang w:val="en-US" w:eastAsia="ja-JP"/>
              </w:rPr>
              <w:t>R1-2002383 (p1)</w:t>
            </w:r>
          </w:p>
          <w:p w14:paraId="0646711E" w14:textId="77777777" w:rsidR="000051D3" w:rsidRDefault="002E6C57">
            <w:pPr>
              <w:pStyle w:val="BodyText"/>
              <w:rPr>
                <w:rFonts w:cs="Arial"/>
                <w:bCs/>
                <w:lang w:val="en-US" w:eastAsia="ja-JP"/>
              </w:rPr>
            </w:pPr>
            <w:r>
              <w:rPr>
                <w:rFonts w:cs="Arial"/>
                <w:bCs/>
                <w:lang w:val="en-US" w:eastAsia="ja-JP"/>
              </w:rPr>
              <w:t>R1-2002530 (p1)</w:t>
            </w:r>
          </w:p>
          <w:p w14:paraId="576E48D0" w14:textId="77777777" w:rsidR="000051D3" w:rsidRDefault="002E6C57">
            <w:pPr>
              <w:pStyle w:val="BodyText"/>
              <w:rPr>
                <w:rFonts w:cs="Arial"/>
                <w:bCs/>
                <w:lang w:val="en-US" w:eastAsia="ja-JP"/>
              </w:rPr>
            </w:pPr>
            <w:r>
              <w:rPr>
                <w:rFonts w:cs="Arial"/>
                <w:bCs/>
                <w:lang w:val="en-US" w:eastAsia="ja-JP"/>
              </w:rPr>
              <w:t>R1-2002632 (p4, p5)</w:t>
            </w:r>
          </w:p>
        </w:tc>
      </w:tr>
    </w:tbl>
    <w:p w14:paraId="4F764D79" w14:textId="77777777" w:rsidR="000051D3" w:rsidRDefault="000051D3">
      <w:pPr>
        <w:jc w:val="both"/>
      </w:pPr>
    </w:p>
    <w:p w14:paraId="0886F207" w14:textId="77777777" w:rsidR="000051D3" w:rsidRDefault="002E6C57">
      <w:pPr>
        <w:jc w:val="both"/>
      </w:pPr>
      <w:r>
        <w:t>This contribution provides text proposals for some of the related aspects.</w:t>
      </w:r>
    </w:p>
    <w:p w14:paraId="3BFFAC91" w14:textId="77777777" w:rsidR="000051D3" w:rsidRDefault="002E6C57">
      <w:pPr>
        <w:pStyle w:val="Heading1"/>
        <w:rPr>
          <w:color w:val="000000"/>
          <w:lang w:val="en-US"/>
        </w:rPr>
      </w:pPr>
      <w:r>
        <w:rPr>
          <w:color w:val="000000"/>
          <w:lang w:val="en-US"/>
        </w:rPr>
        <w:t>2. TPs</w:t>
      </w:r>
    </w:p>
    <w:p w14:paraId="5A8C0F17" w14:textId="77777777" w:rsidR="000051D3" w:rsidRDefault="002E6C5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4A2BCC15" w14:textId="77777777" w:rsidR="000051D3" w:rsidRDefault="000051D3">
      <w:pPr>
        <w:rPr>
          <w:lang w:val="en-US"/>
        </w:rPr>
      </w:pPr>
    </w:p>
    <w:p w14:paraId="0D411C98" w14:textId="77777777" w:rsidR="000051D3" w:rsidRDefault="000051D3">
      <w:pPr>
        <w:rPr>
          <w:b/>
          <w:bCs/>
          <w:u w:val="single"/>
        </w:rPr>
      </w:pPr>
    </w:p>
    <w:p w14:paraId="15F2BA54" w14:textId="77777777" w:rsidR="000051D3" w:rsidRDefault="000051D3">
      <w:pPr>
        <w:rPr>
          <w:b/>
          <w:bCs/>
          <w:u w:val="single"/>
        </w:rPr>
      </w:pPr>
    </w:p>
    <w:p w14:paraId="1BE2EA74" w14:textId="77777777" w:rsidR="000051D3" w:rsidRDefault="000051D3">
      <w:pPr>
        <w:rPr>
          <w:b/>
          <w:bCs/>
          <w:u w:val="single"/>
        </w:rPr>
      </w:pPr>
    </w:p>
    <w:p w14:paraId="6B4937FC" w14:textId="77777777" w:rsidR="000051D3" w:rsidRDefault="002E6C57">
      <w:pPr>
        <w:pStyle w:val="Heading2"/>
      </w:pPr>
      <w:r>
        <w:lastRenderedPageBreak/>
        <w:t>2.1 LBT type after failing to transmit first PUSCH(s) of a set scheduled by an UL grant</w:t>
      </w:r>
    </w:p>
    <w:p w14:paraId="72F5A233" w14:textId="77777777" w:rsidR="000051D3" w:rsidRDefault="002E6C57">
      <w:pPr>
        <w:jc w:val="both"/>
      </w:pPr>
      <w:r>
        <w:t>From the agreement in [100b-e-NR-unlic-NRU-ChAcc-01]:</w:t>
      </w:r>
    </w:p>
    <w:p w14:paraId="545C6ED8" w14:textId="77777777" w:rsidR="000051D3" w:rsidRDefault="002E6C57">
      <w:pPr>
        <w:ind w:left="284"/>
        <w:rPr>
          <w:lang w:val="en-US"/>
        </w:rPr>
      </w:pPr>
      <w:r>
        <w:rPr>
          <w:highlight w:val="green"/>
        </w:rPr>
        <w:t>Agreement:</w:t>
      </w:r>
    </w:p>
    <w:p w14:paraId="79153918" w14:textId="77777777" w:rsidR="000051D3" w:rsidRDefault="002E6C57">
      <w:pPr>
        <w:ind w:left="284"/>
      </w:pPr>
      <w:r>
        <w:t>For LBT type and CP extension, after failing to transmit first PUSCH(s) of a set scheduled by a single UL grant,</w:t>
      </w:r>
    </w:p>
    <w:p w14:paraId="3E3C4BC0" w14:textId="77777777" w:rsidR="000051D3" w:rsidRDefault="002E6C57">
      <w:pPr>
        <w:pStyle w:val="ListParagraph"/>
        <w:numPr>
          <w:ilvl w:val="0"/>
          <w:numId w:val="3"/>
        </w:numPr>
        <w:spacing w:line="240" w:lineRule="auto"/>
        <w:ind w:left="1004"/>
        <w:contextualSpacing w:val="0"/>
        <w:rPr>
          <w:rFonts w:eastAsia="Times New Roman"/>
          <w:lang w:val="en-US"/>
        </w:rPr>
      </w:pPr>
      <w:r>
        <w:rPr>
          <w:rFonts w:eastAsia="Times New Roman"/>
          <w:lang w:val="en-US"/>
        </w:rPr>
        <w:t>If a UE fails to access the channel with UL Type 2B channel access, Type 2A UL channel access shall be used for the following consecutively scheduled transmissions.</w:t>
      </w:r>
    </w:p>
    <w:p w14:paraId="2A32CC4F" w14:textId="77777777" w:rsidR="000051D3" w:rsidRDefault="002E6C57">
      <w:pPr>
        <w:pStyle w:val="ListParagraph"/>
        <w:numPr>
          <w:ilvl w:val="0"/>
          <w:numId w:val="3"/>
        </w:numPr>
        <w:spacing w:line="240" w:lineRule="auto"/>
        <w:ind w:left="1004"/>
        <w:contextualSpacing w:val="0"/>
        <w:rPr>
          <w:rFonts w:eastAsia="Times New Roman"/>
          <w:lang w:val="en-US"/>
        </w:rPr>
      </w:pPr>
      <w:r>
        <w:rPr>
          <w:rFonts w:eastAsia="Times New Roman"/>
          <w:lang w:val="en-US"/>
        </w:rPr>
        <w:t>If a UE fails to access the channel prior to the first of the consecutive UL transmissions, it shall use “0” CP extension for the subsequent UL transmissions irrespective of the CP extension indicated in the scheduling grant.</w:t>
      </w:r>
    </w:p>
    <w:p w14:paraId="79D4B814" w14:textId="77777777" w:rsidR="000051D3" w:rsidRDefault="000051D3">
      <w:pPr>
        <w:rPr>
          <w:rFonts w:eastAsiaTheme="minorHAnsi"/>
          <w:lang w:val="en-US"/>
        </w:rPr>
      </w:pPr>
    </w:p>
    <w:p w14:paraId="70A6DF1C" w14:textId="77777777" w:rsidR="000051D3" w:rsidRDefault="002E6C57">
      <w:r>
        <w:rPr>
          <w:highlight w:val="yellow"/>
        </w:rPr>
        <w:t>Would a text proposal be needed for the above or is the plan to leave it to the editor? If a TP is needed, it can be discussed until 4/28.</w:t>
      </w:r>
    </w:p>
    <w:p w14:paraId="4CCA1B26" w14:textId="77777777" w:rsidR="000051D3" w:rsidRDefault="000051D3"/>
    <w:tbl>
      <w:tblPr>
        <w:tblStyle w:val="TableGrid"/>
        <w:tblW w:w="9771" w:type="dxa"/>
        <w:tblLayout w:type="fixed"/>
        <w:tblLook w:val="04A0" w:firstRow="1" w:lastRow="0" w:firstColumn="1" w:lastColumn="0" w:noHBand="0" w:noVBand="1"/>
      </w:tblPr>
      <w:tblGrid>
        <w:gridCol w:w="9771"/>
      </w:tblGrid>
      <w:tr w:rsidR="000051D3" w14:paraId="605FA8EC" w14:textId="77777777">
        <w:tc>
          <w:tcPr>
            <w:tcW w:w="9771" w:type="dxa"/>
          </w:tcPr>
          <w:p w14:paraId="008062E4" w14:textId="77777777" w:rsidR="000051D3" w:rsidRDefault="002E6C57">
            <w:pPr>
              <w:keepNext/>
              <w:keepLines/>
              <w:spacing w:before="180" w:line="240" w:lineRule="auto"/>
              <w:ind w:left="1134"/>
              <w:jc w:val="center"/>
              <w:outlineLvl w:val="1"/>
              <w:rPr>
                <w:color w:val="FF0000"/>
                <w:sz w:val="22"/>
                <w:lang w:eastAsia="zh-CN"/>
              </w:rPr>
            </w:pPr>
            <w:r>
              <w:rPr>
                <w:color w:val="FF0000"/>
                <w:sz w:val="22"/>
                <w:lang w:eastAsia="zh-CN"/>
              </w:rPr>
              <w:t xml:space="preserve">*** &lt;Beginning of </w:t>
            </w:r>
            <w:r>
              <w:rPr>
                <w:b/>
                <w:color w:val="FF0000"/>
                <w:sz w:val="22"/>
                <w:lang w:eastAsia="zh-CN"/>
              </w:rPr>
              <w:t>Text Proposal 1</w:t>
            </w:r>
            <w:r>
              <w:rPr>
                <w:color w:val="FF0000"/>
                <w:sz w:val="22"/>
                <w:lang w:eastAsia="zh-CN"/>
              </w:rPr>
              <w:t>&gt; ***</w:t>
            </w:r>
          </w:p>
          <w:p w14:paraId="585E6F63" w14:textId="77777777" w:rsidR="000051D3" w:rsidRDefault="000051D3"/>
          <w:p w14:paraId="39E40966" w14:textId="77777777" w:rsidR="000051D3" w:rsidRDefault="002E6C57">
            <w:pPr>
              <w:pStyle w:val="Heading5"/>
            </w:pPr>
            <w:r>
              <w:t>4.2.1.0.1</w:t>
            </w:r>
            <w:r>
              <w:tab/>
              <w:t xml:space="preserve">Channel access procedures for consecutive UL transmission(s) </w:t>
            </w:r>
          </w:p>
          <w:p w14:paraId="7C496A96" w14:textId="77777777" w:rsidR="000051D3" w:rsidRDefault="002E6C57">
            <w:pPr>
              <w:rPr>
                <w:lang w:val="en-US"/>
              </w:rPr>
            </w:pPr>
            <w:r>
              <w:rPr>
                <w:lang w:val="en-US"/>
              </w:rPr>
              <w:t>For contiguous UL transmission(s), the following are applicable:</w:t>
            </w:r>
          </w:p>
          <w:p w14:paraId="278B0936" w14:textId="77777777" w:rsidR="000051D3" w:rsidRDefault="002E6C57">
            <w:pPr>
              <w:pStyle w:val="B1"/>
              <w:rPr>
                <w:ins w:id="1"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2" w:author="Lunttila, Timo (Nokia - FI/Espoo)" w:date="2020-04-27T11:19:00Z">
              <w:r>
                <w:delText xml:space="preserve"> </w:delText>
              </w:r>
            </w:del>
            <w:r>
              <w:t>, and if the UE cannot access the channel for a transmission in the set prior to the last transmission</w:t>
            </w:r>
            <w:ins w:id="3"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4" w:author="Lunttila, Timo (Nokia - FI/Espoo)" w:date="2020-04-27T11:21:00Z">
              <w:r>
                <w:t xml:space="preserve">Otherwise, if the UE cannot access the channel for a transmission </w:t>
              </w:r>
            </w:ins>
            <w:ins w:id="5" w:author="Lunttila, Timo (Nokia - FI/Espoo)" w:date="2020-04-27T11:22:00Z">
              <w:r>
                <w:t>in the set prior to the last transmission</w:t>
              </w:r>
            </w:ins>
            <w:ins w:id="6" w:author="Lunttila, Timo (Nokia - FI/Espoo)" w:date="2020-04-27T11:35:00Z">
              <w:r>
                <w:t xml:space="preserve"> according to Type 2B UL channel access procedure</w:t>
              </w:r>
            </w:ins>
            <w:ins w:id="7" w:author="Lunttila, Timo (Nokia - FI/Espoo)" w:date="2020-04-27T11:22:00Z">
              <w:r>
                <w:t>, the UE shall attempt to transmit the next transmission according to the Type 2</w:t>
              </w:r>
            </w:ins>
            <w:ins w:id="8" w:author="Lunttila, Timo (Nokia - FI/Espoo)" w:date="2020-04-27T11:23:00Z">
              <w:r>
                <w:t>A</w:t>
              </w:r>
            </w:ins>
            <w:ins w:id="9" w:author="Lunttila, Timo (Nokia - FI/Espoo)" w:date="2020-04-27T11:22:00Z">
              <w:r>
                <w:t xml:space="preserve"> UL</w:t>
              </w:r>
            </w:ins>
            <w:ins w:id="10" w:author="Lunttila, Timo (Nokia - FI/Espoo)" w:date="2020-04-27T11:23:00Z">
              <w:r>
                <w:t xml:space="preserve"> channel access procedure</w:t>
              </w:r>
            </w:ins>
            <w:ins w:id="11" w:author="Lunttila, Timo (Nokia - FI/Espoo)" w:date="2020-04-27T11:22:00Z">
              <w:r>
                <w:t>.</w:t>
              </w:r>
            </w:ins>
          </w:p>
          <w:p w14:paraId="1BED14E4" w14:textId="77777777" w:rsidR="000051D3" w:rsidRDefault="002E6C57">
            <w:pPr>
              <w:pStyle w:val="B1"/>
              <w:rPr>
                <w:ins w:id="12" w:author="Lunttila, Timo (Nokia - FI/Espoo)" w:date="2020-04-27T11:31:00Z"/>
              </w:rPr>
            </w:pPr>
            <w:ins w:id="13" w:author="Lunttila, Timo (Nokia - FI/Espoo)" w:date="2020-04-27T11:38:00Z">
              <w:r>
                <w:t>-  If a UE is scheduled</w:t>
              </w:r>
            </w:ins>
            <w:ins w:id="14" w:author="Lunttila, Timo (Nokia - FI/Espoo)" w:date="2020-04-27T11:39:00Z">
              <w:r>
                <w:t xml:space="preserve"> by a gNB</w:t>
              </w:r>
            </w:ins>
            <w:ins w:id="15"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16" w:author="Lunttila, Timo (Nokia - FI/Espoo)" w:date="2020-04-27T11:43:00Z">
              <w:r>
                <w:t>the UE</w:t>
              </w:r>
            </w:ins>
            <w:ins w:id="17" w:author="Lunttila, Timo (Nokia - FI/Espoo)" w:date="2020-04-27T11:44:00Z">
              <w:r>
                <w:t xml:space="preserve"> shall apply a CP extension value “0” for the UL transmissions</w:t>
              </w:r>
            </w:ins>
            <w:ins w:id="18" w:author="Lunttila, Timo (Nokia - FI/Espoo)" w:date="2020-04-27T11:45:00Z">
              <w:r>
                <w:t xml:space="preserve"> in the set</w:t>
              </w:r>
            </w:ins>
            <w:ins w:id="19" w:author="Lunttila, Timo (Nokia - FI/Espoo)" w:date="2020-04-27T11:44:00Z">
              <w:r>
                <w:t xml:space="preserve"> othe</w:t>
              </w:r>
            </w:ins>
            <w:ins w:id="20" w:author="Lunttila, Timo (Nokia - FI/Espoo)" w:date="2020-04-27T11:45:00Z">
              <w:r>
                <w:t>r than the first one.</w:t>
              </w:r>
            </w:ins>
          </w:p>
          <w:p w14:paraId="7147321C" w14:textId="77777777" w:rsidR="000051D3" w:rsidRDefault="002E6C57">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21" w:author="Lunttila, Timo (Nokia - FI/Espoo)" w:date="2020-04-27T11:27:00Z">
              <w:r>
                <w:t>,</w:t>
              </w:r>
            </w:ins>
            <w:r>
              <w:t xml:space="preserve"> </w:t>
            </w:r>
            <w:ins w:id="22" w:author="Lunttila, Timo (Nokia - FI/Espoo)" w:date="2020-04-27T11:27:00Z">
              <w:r>
                <w:t>Type 2A, Type</w:t>
              </w:r>
            </w:ins>
            <w:ins w:id="23" w:author="Lunttila, Timo (Nokia - FI/Espoo)" w:date="2020-04-27T11:28:00Z">
              <w:r>
                <w:t xml:space="preserve"> 2B </w:t>
              </w:r>
            </w:ins>
            <w:r>
              <w:t>or Type 2</w:t>
            </w:r>
            <w:ins w:id="24" w:author="Lunttila, Timo (Nokia - FI/Espoo)" w:date="2020-04-27T11:28:00Z">
              <w:r>
                <w:t>C</w:t>
              </w:r>
            </w:ins>
            <w:r>
              <w:t xml:space="preserve"> UL channel access procedures, the UE may continue transmission of the remaining UL transmissions in the set, if any.</w:t>
            </w:r>
          </w:p>
          <w:p w14:paraId="535A60B8" w14:textId="77777777" w:rsidR="000051D3" w:rsidRDefault="002E6C57">
            <w:pPr>
              <w:pStyle w:val="B1"/>
            </w:pPr>
            <w:r>
              <w:t>-</w:t>
            </w:r>
            <w:r>
              <w:tab/>
            </w:r>
            <w:commentRangeStart w:id="25"/>
            <w:commentRangeStart w:id="26"/>
            <w:commentRangeStart w:id="27"/>
            <w:r>
              <w:t>A UE is not expected to be indicated with different channel access types for any consecutive UL transmissions without gaps in between the transmissions</w:t>
            </w:r>
            <w:commentRangeEnd w:id="25"/>
            <w:r>
              <w:rPr>
                <w:rStyle w:val="CommentReference"/>
                <w:rFonts w:eastAsia="MS Mincho"/>
              </w:rPr>
              <w:commentReference w:id="25"/>
            </w:r>
            <w:commentRangeEnd w:id="26"/>
            <w:r>
              <w:rPr>
                <w:rStyle w:val="CommentReference"/>
                <w:rFonts w:eastAsia="MS Mincho"/>
              </w:rPr>
              <w:commentReference w:id="26"/>
            </w:r>
            <w:commentRangeEnd w:id="27"/>
            <w:r>
              <w:rPr>
                <w:rStyle w:val="CommentReference"/>
                <w:rFonts w:eastAsia="MS Mincho"/>
              </w:rPr>
              <w:commentReference w:id="27"/>
            </w:r>
            <w:r>
              <w:t xml:space="preserve">. </w:t>
            </w:r>
          </w:p>
          <w:p w14:paraId="7AE5F9D2" w14:textId="77777777" w:rsidR="000051D3" w:rsidRDefault="000051D3"/>
          <w:p w14:paraId="63ADD97C" w14:textId="77777777" w:rsidR="000051D3" w:rsidRDefault="000051D3"/>
          <w:p w14:paraId="1F7D4EFA" w14:textId="77777777" w:rsidR="000051D3" w:rsidRDefault="002E6C57">
            <w:pPr>
              <w:keepNext/>
              <w:keepLines/>
              <w:spacing w:before="180" w:line="240" w:lineRule="auto"/>
              <w:ind w:left="1134"/>
              <w:jc w:val="center"/>
              <w:outlineLvl w:val="1"/>
              <w:rPr>
                <w:color w:val="FF0000"/>
                <w:sz w:val="22"/>
                <w:lang w:eastAsia="zh-CN"/>
              </w:rPr>
            </w:pPr>
            <w:r>
              <w:rPr>
                <w:color w:val="FF0000"/>
                <w:sz w:val="22"/>
                <w:lang w:eastAsia="zh-CN"/>
              </w:rPr>
              <w:t xml:space="preserve">*** &lt;End of </w:t>
            </w:r>
            <w:r>
              <w:rPr>
                <w:b/>
                <w:color w:val="FF0000"/>
                <w:sz w:val="22"/>
                <w:lang w:eastAsia="zh-CN"/>
              </w:rPr>
              <w:t>Text Proposal 1</w:t>
            </w:r>
            <w:r>
              <w:rPr>
                <w:color w:val="FF0000"/>
                <w:sz w:val="22"/>
                <w:lang w:eastAsia="zh-CN"/>
              </w:rPr>
              <w:t>&gt; ***</w:t>
            </w:r>
          </w:p>
          <w:p w14:paraId="254B9A00" w14:textId="77777777" w:rsidR="000051D3" w:rsidRDefault="000051D3"/>
        </w:tc>
      </w:tr>
    </w:tbl>
    <w:p w14:paraId="50E0450B" w14:textId="77777777" w:rsidR="000051D3" w:rsidRDefault="000051D3"/>
    <w:p w14:paraId="46C592A2" w14:textId="77777777" w:rsidR="000051D3" w:rsidRDefault="002E6C57">
      <w:r>
        <w:t>Companies are asked to provide their views on the TP using the Table below:</w:t>
      </w:r>
    </w:p>
    <w:tbl>
      <w:tblPr>
        <w:tblStyle w:val="TableGrid"/>
        <w:tblW w:w="9771" w:type="dxa"/>
        <w:tblLayout w:type="fixed"/>
        <w:tblLook w:val="04A0" w:firstRow="1" w:lastRow="0" w:firstColumn="1" w:lastColumn="0" w:noHBand="0" w:noVBand="1"/>
      </w:tblPr>
      <w:tblGrid>
        <w:gridCol w:w="2972"/>
        <w:gridCol w:w="6799"/>
      </w:tblGrid>
      <w:tr w:rsidR="000051D3" w14:paraId="48B9C4A5" w14:textId="77777777">
        <w:tc>
          <w:tcPr>
            <w:tcW w:w="2972" w:type="dxa"/>
          </w:tcPr>
          <w:p w14:paraId="24973050" w14:textId="77777777" w:rsidR="000051D3" w:rsidRDefault="002E6C57">
            <w:pPr>
              <w:rPr>
                <w:b/>
                <w:bCs/>
              </w:rPr>
            </w:pPr>
            <w:r>
              <w:rPr>
                <w:b/>
                <w:bCs/>
              </w:rPr>
              <w:lastRenderedPageBreak/>
              <w:t>Company / Org.</w:t>
            </w:r>
          </w:p>
        </w:tc>
        <w:tc>
          <w:tcPr>
            <w:tcW w:w="6799" w:type="dxa"/>
          </w:tcPr>
          <w:p w14:paraId="57253046" w14:textId="77777777" w:rsidR="000051D3" w:rsidRDefault="002E6C57">
            <w:pPr>
              <w:rPr>
                <w:b/>
                <w:bCs/>
              </w:rPr>
            </w:pPr>
            <w:r>
              <w:rPr>
                <w:b/>
                <w:bCs/>
              </w:rPr>
              <w:t>View on FL proposal #4</w:t>
            </w:r>
          </w:p>
        </w:tc>
      </w:tr>
      <w:tr w:rsidR="000051D3" w14:paraId="50EF59EC" w14:textId="77777777">
        <w:tc>
          <w:tcPr>
            <w:tcW w:w="2972" w:type="dxa"/>
          </w:tcPr>
          <w:p w14:paraId="19B9D844" w14:textId="77777777" w:rsidR="000051D3" w:rsidRDefault="002E6C57">
            <w:pPr>
              <w:rPr>
                <w:lang w:val="en-US" w:eastAsia="zh-CN"/>
              </w:rPr>
            </w:pPr>
            <w:r>
              <w:rPr>
                <w:lang w:val="en-US" w:eastAsia="zh-CN"/>
              </w:rPr>
              <w:t xml:space="preserve">Huawei, </w:t>
            </w:r>
            <w:proofErr w:type="spellStart"/>
            <w:r>
              <w:rPr>
                <w:lang w:val="en-US" w:eastAsia="zh-CN"/>
              </w:rPr>
              <w:t>HiSilicon</w:t>
            </w:r>
            <w:proofErr w:type="spellEnd"/>
          </w:p>
        </w:tc>
        <w:tc>
          <w:tcPr>
            <w:tcW w:w="6799" w:type="dxa"/>
          </w:tcPr>
          <w:p w14:paraId="09AA78E1" w14:textId="77777777" w:rsidR="000051D3" w:rsidRDefault="002E6C57">
            <w:pPr>
              <w:rPr>
                <w:lang w:val="en-US" w:eastAsia="zh-CN"/>
              </w:rPr>
            </w:pPr>
            <w:r>
              <w:rPr>
                <w:lang w:val="en-US" w:eastAsia="zh-CN"/>
              </w:rPr>
              <w:t xml:space="preserve">We are Ok with the </w:t>
            </w:r>
            <w:proofErr w:type="gramStart"/>
            <w:r>
              <w:rPr>
                <w:lang w:val="en-US" w:eastAsia="zh-CN"/>
              </w:rPr>
              <w:t>TP</w:t>
            </w:r>
            <w:proofErr w:type="gramEnd"/>
            <w:r>
              <w:rPr>
                <w:lang w:val="en-US" w:eastAsia="zh-CN"/>
              </w:rPr>
              <w:t xml:space="preserve"> but we have the following editorial suggestions:</w:t>
            </w:r>
          </w:p>
          <w:p w14:paraId="6BEC10D9" w14:textId="77777777" w:rsidR="000051D3" w:rsidRDefault="002E6C57">
            <w:pPr>
              <w:pStyle w:val="B1"/>
              <w:rPr>
                <w:ins w:id="28"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29" w:author="Lunttila, Timo (Nokia - FI/Espoo)" w:date="2020-04-27T11:19:00Z">
              <w:r>
                <w:delText xml:space="preserve"> </w:delText>
              </w:r>
            </w:del>
            <w:r>
              <w:t>, and if the UE cannot access the channel for a transmission in the set prior to the last transmission</w:t>
            </w:r>
            <w:ins w:id="30"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31" w:author="Lunttila, Timo (Nokia - FI/Espoo)" w:date="2020-04-27T11:21:00Z">
              <w:r>
                <w:t xml:space="preserve">Otherwise, if the UE cannot access the channel for a transmission </w:t>
              </w:r>
            </w:ins>
            <w:ins w:id="32" w:author="Lunttila, Timo (Nokia - FI/Espoo)" w:date="2020-04-27T11:22:00Z">
              <w:r>
                <w:t>in the set prior to the last transmission</w:t>
              </w:r>
            </w:ins>
            <w:ins w:id="33" w:author="Lunttila, Timo (Nokia - FI/Espoo)" w:date="2020-04-27T11:35:00Z">
              <w:r>
                <w:t xml:space="preserve"> according to Type 2B UL channel access procedure</w:t>
              </w:r>
            </w:ins>
            <w:ins w:id="34" w:author="Lunttila, Timo (Nokia - FI/Espoo)" w:date="2020-04-27T11:22:00Z">
              <w:r>
                <w:t xml:space="preserve">, the UE shall attempt to transmit the next transmission according to </w:t>
              </w:r>
              <w:del w:id="35" w:author="Huawei, HiSilicon" w:date="2020-04-27T15:19:00Z">
                <w:r>
                  <w:delText xml:space="preserve">the </w:delText>
                </w:r>
              </w:del>
              <w:r>
                <w:t>Type 2</w:t>
              </w:r>
            </w:ins>
            <w:ins w:id="36" w:author="Lunttila, Timo (Nokia - FI/Espoo)" w:date="2020-04-27T11:23:00Z">
              <w:r>
                <w:t>A</w:t>
              </w:r>
            </w:ins>
            <w:ins w:id="37" w:author="Lunttila, Timo (Nokia - FI/Espoo)" w:date="2020-04-27T11:22:00Z">
              <w:r>
                <w:t xml:space="preserve"> UL</w:t>
              </w:r>
            </w:ins>
            <w:ins w:id="38" w:author="Lunttila, Timo (Nokia - FI/Espoo)" w:date="2020-04-27T11:23:00Z">
              <w:r>
                <w:t xml:space="preserve"> channel access procedure</w:t>
              </w:r>
            </w:ins>
            <w:ins w:id="39" w:author="Lunttila, Timo (Nokia - FI/Espoo)" w:date="2020-04-27T11:22:00Z">
              <w:r>
                <w:t>.</w:t>
              </w:r>
            </w:ins>
          </w:p>
          <w:p w14:paraId="5A4F4F1D" w14:textId="77777777" w:rsidR="000051D3" w:rsidRDefault="002E6C57">
            <w:pPr>
              <w:pStyle w:val="B1"/>
              <w:rPr>
                <w:ins w:id="40" w:author="Lunttila, Timo (Nokia - FI/Espoo)" w:date="2020-04-27T11:31:00Z"/>
              </w:rPr>
            </w:pPr>
            <w:ins w:id="41" w:author="Lunttila, Timo (Nokia - FI/Espoo)" w:date="2020-04-27T11:38:00Z">
              <w:r>
                <w:t>-  If a UE is scheduled</w:t>
              </w:r>
            </w:ins>
            <w:ins w:id="42" w:author="Lunttila, Timo (Nokia - FI/Espoo)" w:date="2020-04-27T11:39:00Z">
              <w:r>
                <w:t xml:space="preserve"> by a gNB</w:t>
              </w:r>
            </w:ins>
            <w:ins w:id="43"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44" w:author="Lunttila, Timo (Nokia - FI/Espoo)" w:date="2020-04-27T11:43:00Z">
              <w:r>
                <w:t>the UE</w:t>
              </w:r>
            </w:ins>
            <w:ins w:id="45" w:author="Lunttila, Timo (Nokia - FI/Espoo)" w:date="2020-04-27T11:44:00Z">
              <w:r>
                <w:t xml:space="preserve"> shall apply a CP extension value “0” for the UL transmissions</w:t>
              </w:r>
            </w:ins>
            <w:ins w:id="46" w:author="Lunttila, Timo (Nokia - FI/Espoo)" w:date="2020-04-27T11:45:00Z">
              <w:r>
                <w:t xml:space="preserve"> in the set</w:t>
              </w:r>
            </w:ins>
            <w:ins w:id="47" w:author="Lunttila, Timo (Nokia - FI/Espoo)" w:date="2020-04-27T11:44:00Z">
              <w:r>
                <w:t xml:space="preserve"> othe</w:t>
              </w:r>
            </w:ins>
            <w:ins w:id="48" w:author="Lunttila, Timo (Nokia - FI/Espoo)" w:date="2020-04-27T11:45:00Z">
              <w:r>
                <w:t xml:space="preserve">r than the first </w:t>
              </w:r>
              <w:del w:id="49" w:author="Huawei, HiSilicon" w:date="2020-04-27T15:19:00Z">
                <w:r>
                  <w:delText>one</w:delText>
                </w:r>
              </w:del>
            </w:ins>
            <w:ins w:id="50" w:author="Huawei, HiSilicon" w:date="2020-04-27T15:19:00Z">
              <w:r>
                <w:t>transmission</w:t>
              </w:r>
            </w:ins>
            <w:ins w:id="51" w:author="Lunttila, Timo (Nokia - FI/Espoo)" w:date="2020-04-27T11:45:00Z">
              <w:r>
                <w:t>.</w:t>
              </w:r>
            </w:ins>
          </w:p>
          <w:p w14:paraId="2F9AF629" w14:textId="77777777" w:rsidR="000051D3" w:rsidRDefault="000051D3">
            <w:pPr>
              <w:rPr>
                <w:lang w:val="en-US" w:eastAsia="zh-CN"/>
              </w:rPr>
            </w:pPr>
          </w:p>
          <w:p w14:paraId="66E24893" w14:textId="77777777" w:rsidR="000051D3" w:rsidRDefault="002E6C57">
            <w:pPr>
              <w:rPr>
                <w:lang w:val="en-US" w:eastAsia="zh-CN"/>
              </w:rPr>
            </w:pPr>
            <w:r>
              <w:rPr>
                <w:lang w:val="en-US" w:eastAsia="zh-CN"/>
              </w:rPr>
              <w:t xml:space="preserve">For the following </w:t>
            </w:r>
            <w:proofErr w:type="spellStart"/>
            <w:r>
              <w:rPr>
                <w:lang w:val="en-US" w:eastAsia="zh-CN"/>
              </w:rPr>
              <w:t>subbullet</w:t>
            </w:r>
            <w:proofErr w:type="spellEnd"/>
            <w:r>
              <w:rPr>
                <w:lang w:val="en-US" w:eastAsia="zh-CN"/>
              </w:rPr>
              <w:t xml:space="preserve">, isn’t it </w:t>
            </w:r>
            <w:proofErr w:type="gramStart"/>
            <w:r>
              <w:rPr>
                <w:lang w:val="en-US" w:eastAsia="zh-CN"/>
              </w:rPr>
              <w:t>sufficient</w:t>
            </w:r>
            <w:proofErr w:type="gramEnd"/>
            <w:r>
              <w:rPr>
                <w:lang w:val="en-US" w:eastAsia="zh-CN"/>
              </w:rPr>
              <w:t xml:space="preserve"> to leave it as Type 2 since it covers all the 3 sub types?</w:t>
            </w:r>
          </w:p>
          <w:p w14:paraId="12072CC3" w14:textId="77777777" w:rsidR="000051D3" w:rsidRDefault="002E6C57">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52" w:author="Lunttila, Timo (Nokia - FI/Espoo)" w:date="2020-04-27T11:27:00Z">
              <w:del w:id="53" w:author="Huawei, HiSilicon" w:date="2020-04-27T15:33:00Z">
                <w:r>
                  <w:delText>,</w:delText>
                </w:r>
              </w:del>
            </w:ins>
            <w:del w:id="54" w:author="Huawei, HiSilicon" w:date="2020-04-27T15:33:00Z">
              <w:r>
                <w:delText xml:space="preserve"> </w:delText>
              </w:r>
            </w:del>
            <w:ins w:id="55" w:author="Lunttila, Timo (Nokia - FI/Espoo)" w:date="2020-04-27T11:27:00Z">
              <w:del w:id="56" w:author="Huawei, HiSilicon" w:date="2020-04-27T15:33:00Z">
                <w:r>
                  <w:delText>Type 2A, Type</w:delText>
                </w:r>
              </w:del>
            </w:ins>
            <w:ins w:id="57" w:author="Lunttila, Timo (Nokia - FI/Espoo)" w:date="2020-04-27T11:28:00Z">
              <w:del w:id="58" w:author="Huawei, HiSilicon" w:date="2020-04-27T15:33:00Z">
                <w:r>
                  <w:delText xml:space="preserve"> 2B</w:delText>
                </w:r>
              </w:del>
              <w:r>
                <w:t xml:space="preserve"> </w:t>
              </w:r>
            </w:ins>
            <w:r>
              <w:t>or Type 2</w:t>
            </w:r>
            <w:ins w:id="59" w:author="Lunttila, Timo (Nokia - FI/Espoo)" w:date="2020-04-27T11:28:00Z">
              <w:del w:id="60" w:author="Huawei, HiSilicon" w:date="2020-04-27T15:32:00Z">
                <w:r>
                  <w:delText>C</w:delText>
                </w:r>
              </w:del>
            </w:ins>
            <w:r>
              <w:t xml:space="preserve"> UL channel access procedures, the UE may continue transmission of the remaining UL transmissions in the set, if any.</w:t>
            </w:r>
          </w:p>
          <w:p w14:paraId="384CE3E5" w14:textId="77777777" w:rsidR="000051D3" w:rsidRDefault="000051D3">
            <w:pPr>
              <w:rPr>
                <w:ins w:id="61" w:author="Huawei, HiSilicon" w:date="2020-04-27T15:33:00Z"/>
                <w:lang w:val="en-US" w:eastAsia="zh-CN"/>
              </w:rPr>
            </w:pPr>
          </w:p>
          <w:p w14:paraId="78CFA4BA" w14:textId="77777777" w:rsidR="000051D3" w:rsidRDefault="002E6C57">
            <w:pPr>
              <w:rPr>
                <w:lang w:val="en-US" w:eastAsia="zh-CN"/>
              </w:rPr>
            </w:pPr>
            <w:r>
              <w:rPr>
                <w:lang w:val="en-US" w:eastAsia="zh-CN"/>
              </w:rPr>
              <w:t xml:space="preserve">For the last </w:t>
            </w:r>
            <w:proofErr w:type="spellStart"/>
            <w:r>
              <w:rPr>
                <w:lang w:val="en-US" w:eastAsia="zh-CN"/>
              </w:rPr>
              <w:t>subbullet</w:t>
            </w:r>
            <w:proofErr w:type="spellEnd"/>
            <w:r>
              <w:rPr>
                <w:lang w:val="en-US" w:eastAsia="zh-CN"/>
              </w:rPr>
              <w:t xml:space="preserve">, it is OK to revise if the understanding of the group is that the UE switching implicitly to Type 2A for a later transmission is considered an indication with a different channel access type.   </w:t>
            </w:r>
          </w:p>
        </w:tc>
      </w:tr>
      <w:tr w:rsidR="000051D3" w14:paraId="020340DD" w14:textId="77777777">
        <w:tc>
          <w:tcPr>
            <w:tcW w:w="2972" w:type="dxa"/>
          </w:tcPr>
          <w:p w14:paraId="0959915F" w14:textId="77777777" w:rsidR="000051D3" w:rsidRDefault="002E6C57">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4C2AACCC" w14:textId="77777777" w:rsidR="000051D3" w:rsidRDefault="002E6C57">
            <w:pPr>
              <w:rPr>
                <w:lang w:val="en-US" w:eastAsia="zh-CN"/>
              </w:rPr>
            </w:pPr>
            <w:r>
              <w:rPr>
                <w:rFonts w:hint="eastAsia"/>
                <w:lang w:val="en-US" w:eastAsia="zh-CN"/>
              </w:rPr>
              <w:t>Support this TP and some clarifications can be needed as follows:</w:t>
            </w:r>
          </w:p>
          <w:p w14:paraId="1C33EC4C" w14:textId="77777777" w:rsidR="000051D3" w:rsidRDefault="002E6C57">
            <w:pPr>
              <w:rPr>
                <w:lang w:val="en-US" w:eastAsia="zh-CN"/>
              </w:rPr>
            </w:pPr>
            <w:r>
              <w:rPr>
                <w:rFonts w:hint="eastAsia"/>
                <w:lang w:val="en-US" w:eastAsia="zh-CN"/>
              </w:rPr>
              <w:t xml:space="preserve">In my view, CP extension value </w:t>
            </w:r>
            <w:r>
              <w:rPr>
                <w:lang w:val="en-US" w:eastAsia="zh-CN"/>
              </w:rPr>
              <w:t>“</w:t>
            </w:r>
            <w:r>
              <w:rPr>
                <w:rFonts w:hint="eastAsia"/>
                <w:lang w:val="en-US" w:eastAsia="zh-CN"/>
              </w:rPr>
              <w:t>0</w:t>
            </w:r>
            <w:r>
              <w:rPr>
                <w:lang w:val="en-US" w:eastAsia="zh-CN"/>
              </w:rPr>
              <w:t>”</w:t>
            </w:r>
            <w:r>
              <w:rPr>
                <w:rFonts w:hint="eastAsia"/>
                <w:lang w:val="en-US" w:eastAsia="zh-CN"/>
              </w:rPr>
              <w:t xml:space="preserve"> is applied for the remaining UL transmission after first UL transmission of accessing channel. </w:t>
            </w:r>
            <w:proofErr w:type="gramStart"/>
            <w:r>
              <w:rPr>
                <w:rFonts w:hint="eastAsia"/>
                <w:lang w:val="en-US" w:eastAsia="zh-CN"/>
              </w:rPr>
              <w:t>So</w:t>
            </w:r>
            <w:proofErr w:type="gramEnd"/>
            <w:r>
              <w:rPr>
                <w:rFonts w:hint="eastAsia"/>
                <w:lang w:val="en-US" w:eastAsia="zh-CN"/>
              </w:rPr>
              <w:t xml:space="preserve"> the following modification is proposed:</w:t>
            </w:r>
          </w:p>
          <w:p w14:paraId="0EFCDF74" w14:textId="77777777" w:rsidR="000051D3" w:rsidRDefault="002E6C57">
            <w:pPr>
              <w:pStyle w:val="B1"/>
              <w:rPr>
                <w:ins w:id="62"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63" w:author="Lunttila, Timo (Nokia - FI/Espoo)" w:date="2020-04-27T11:19:00Z">
              <w:r>
                <w:delText xml:space="preserve"> </w:delText>
              </w:r>
            </w:del>
            <w:r>
              <w:t>, and if the UE cannot access the channel for a transmission in the set prior to the last transmission</w:t>
            </w:r>
            <w:ins w:id="64"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65" w:author="Lunttila, Timo (Nokia - FI/Espoo)" w:date="2020-04-27T11:21:00Z">
              <w:r>
                <w:t xml:space="preserve">Otherwise, if the UE cannot access the channel for a transmission </w:t>
              </w:r>
            </w:ins>
            <w:ins w:id="66" w:author="Lunttila, Timo (Nokia - FI/Espoo)" w:date="2020-04-27T11:22:00Z">
              <w:r>
                <w:t>in the set prior to the last transmission</w:t>
              </w:r>
            </w:ins>
            <w:ins w:id="67" w:author="Lunttila, Timo (Nokia - FI/Espoo)" w:date="2020-04-27T11:35:00Z">
              <w:r>
                <w:t xml:space="preserve"> according to Type 2B UL channel access procedure</w:t>
              </w:r>
            </w:ins>
            <w:ins w:id="68" w:author="Lunttila, Timo (Nokia - FI/Espoo)" w:date="2020-04-27T11:22:00Z">
              <w:r>
                <w:t>, the UE shall attempt to transmit the next transmission according to the Type 2</w:t>
              </w:r>
            </w:ins>
            <w:ins w:id="69" w:author="Lunttila, Timo (Nokia - FI/Espoo)" w:date="2020-04-27T11:23:00Z">
              <w:r>
                <w:t>A</w:t>
              </w:r>
            </w:ins>
            <w:ins w:id="70" w:author="Lunttila, Timo (Nokia - FI/Espoo)" w:date="2020-04-27T11:22:00Z">
              <w:r>
                <w:t xml:space="preserve"> UL</w:t>
              </w:r>
            </w:ins>
            <w:ins w:id="71" w:author="Lunttila, Timo (Nokia - FI/Espoo)" w:date="2020-04-27T11:23:00Z">
              <w:r>
                <w:t xml:space="preserve"> channel access procedure</w:t>
              </w:r>
            </w:ins>
            <w:ins w:id="72" w:author="Lunttila, Timo (Nokia - FI/Espoo)" w:date="2020-04-27T11:22:00Z">
              <w:r>
                <w:t>.</w:t>
              </w:r>
            </w:ins>
          </w:p>
          <w:p w14:paraId="16150F54" w14:textId="77777777" w:rsidR="000051D3" w:rsidRDefault="002E6C57">
            <w:pPr>
              <w:pStyle w:val="B1"/>
              <w:rPr>
                <w:ins w:id="73" w:author="Lunttila, Timo (Nokia - FI/Espoo)" w:date="2020-04-27T11:31:00Z"/>
              </w:rPr>
            </w:pPr>
            <w:ins w:id="74" w:author="Lunttila, Timo (Nokia - FI/Espoo)" w:date="2020-04-27T11:38:00Z">
              <w:r>
                <w:t>-  If a UE is scheduled</w:t>
              </w:r>
            </w:ins>
            <w:ins w:id="75" w:author="Lunttila, Timo (Nokia - FI/Espoo)" w:date="2020-04-27T11:39:00Z">
              <w:r>
                <w:t xml:space="preserve"> by a gNB</w:t>
              </w:r>
            </w:ins>
            <w:ins w:id="76"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77" w:author="Lunttila, Timo (Nokia - FI/Espoo)" w:date="2020-04-27T11:43:00Z">
              <w:r>
                <w:t>the UE</w:t>
              </w:r>
            </w:ins>
            <w:ins w:id="78" w:author="Lunttila, Timo (Nokia - FI/Espoo)" w:date="2020-04-27T11:44:00Z">
              <w:r>
                <w:t xml:space="preserve"> shall apply a CP extension value “0” for the </w:t>
              </w:r>
            </w:ins>
            <w:r>
              <w:rPr>
                <w:rFonts w:hint="eastAsia"/>
                <w:color w:val="FF0000"/>
                <w:lang w:val="en-US" w:eastAsia="zh-CN"/>
              </w:rPr>
              <w:t xml:space="preserve">remaining </w:t>
            </w:r>
            <w:ins w:id="79" w:author="Lunttila, Timo (Nokia - FI/Espoo)" w:date="2020-04-27T11:44:00Z">
              <w:r>
                <w:t>UL transmissions</w:t>
              </w:r>
            </w:ins>
            <w:ins w:id="80" w:author="Lunttila, Timo (Nokia - FI/Espoo)" w:date="2020-04-27T11:45:00Z">
              <w:r>
                <w:t xml:space="preserve"> in the set</w:t>
              </w:r>
            </w:ins>
            <w:ins w:id="81" w:author="Lunttila, Timo (Nokia - FI/Espoo)" w:date="2020-04-27T11:44:00Z">
              <w:r>
                <w:t xml:space="preserve"> </w:t>
              </w:r>
              <w:r>
                <w:rPr>
                  <w:strike/>
                  <w:color w:val="FF0000"/>
                </w:rPr>
                <w:t>othe</w:t>
              </w:r>
            </w:ins>
            <w:ins w:id="82" w:author="Lunttila, Timo (Nokia - FI/Espoo)" w:date="2020-04-27T11:45:00Z">
              <w:r>
                <w:rPr>
                  <w:strike/>
                  <w:color w:val="FF0000"/>
                </w:rPr>
                <w:t>r than</w:t>
              </w:r>
              <w:r>
                <w:t xml:space="preserve"> </w:t>
              </w:r>
            </w:ins>
            <w:r>
              <w:rPr>
                <w:rFonts w:hint="eastAsia"/>
                <w:color w:val="FF0000"/>
                <w:lang w:val="en-US" w:eastAsia="zh-CN"/>
              </w:rPr>
              <w:t xml:space="preserve">after </w:t>
            </w:r>
            <w:ins w:id="83" w:author="Lunttila, Timo (Nokia - FI/Espoo)" w:date="2020-04-27T11:45:00Z">
              <w:r>
                <w:t xml:space="preserve">the first </w:t>
              </w:r>
              <w:r>
                <w:rPr>
                  <w:strike/>
                  <w:color w:val="FF0000"/>
                </w:rPr>
                <w:t>one</w:t>
              </w:r>
            </w:ins>
            <w:r>
              <w:rPr>
                <w:rFonts w:hint="eastAsia"/>
                <w:strike/>
                <w:color w:val="FF0000"/>
                <w:lang w:val="en-US" w:eastAsia="zh-CN"/>
              </w:rPr>
              <w:t xml:space="preserve"> </w:t>
            </w:r>
            <w:r>
              <w:rPr>
                <w:rFonts w:hint="eastAsia"/>
                <w:color w:val="FF0000"/>
                <w:lang w:val="en-US" w:eastAsia="zh-CN"/>
              </w:rPr>
              <w:t>UL transmission of accessing channel</w:t>
            </w:r>
            <w:ins w:id="84" w:author="Lunttila, Timo (Nokia - FI/Espoo)" w:date="2020-04-27T11:45:00Z">
              <w:r>
                <w:t>.</w:t>
              </w:r>
            </w:ins>
          </w:p>
          <w:p w14:paraId="40F9C71B" w14:textId="77777777" w:rsidR="000051D3" w:rsidRDefault="002E6C57">
            <w:pPr>
              <w:rPr>
                <w:lang w:val="en-US" w:eastAsia="zh-CN"/>
              </w:rPr>
            </w:pPr>
            <w:r>
              <w:rPr>
                <w:rFonts w:hint="eastAsia"/>
                <w:lang w:val="en-US" w:eastAsia="zh-CN"/>
              </w:rPr>
              <w:lastRenderedPageBreak/>
              <w:t xml:space="preserve">For the last sub-bullet, I tend to keep the current </w:t>
            </w:r>
            <w:proofErr w:type="spellStart"/>
            <w:r>
              <w:rPr>
                <w:rFonts w:hint="eastAsia"/>
                <w:lang w:val="en-US" w:eastAsia="zh-CN"/>
              </w:rPr>
              <w:t>paragragh</w:t>
            </w:r>
            <w:proofErr w:type="spellEnd"/>
            <w:r>
              <w:rPr>
                <w:rFonts w:hint="eastAsia"/>
                <w:lang w:val="en-US" w:eastAsia="zh-CN"/>
              </w:rPr>
              <w:t>. If this restriction specified in LTE-LAA doesn</w:t>
            </w:r>
            <w:r>
              <w:rPr>
                <w:lang w:val="en-US" w:eastAsia="zh-CN"/>
              </w:rPr>
              <w:t>’</w:t>
            </w:r>
            <w:r>
              <w:rPr>
                <w:rFonts w:hint="eastAsia"/>
                <w:lang w:val="en-US" w:eastAsia="zh-CN"/>
              </w:rPr>
              <w:t xml:space="preserve">t apply to NR-U, in my understanding, at least it still fit for LTE-LAA. </w:t>
            </w:r>
            <w:proofErr w:type="gramStart"/>
            <w:r>
              <w:rPr>
                <w:rFonts w:hint="eastAsia"/>
                <w:lang w:val="en-US" w:eastAsia="zh-CN"/>
              </w:rPr>
              <w:t>So</w:t>
            </w:r>
            <w:proofErr w:type="gramEnd"/>
            <w:r>
              <w:rPr>
                <w:rFonts w:hint="eastAsia"/>
                <w:lang w:val="en-US" w:eastAsia="zh-CN"/>
              </w:rPr>
              <w:t xml:space="preserve"> I think we can declare that it is just available for LTE-LAA.</w:t>
            </w:r>
          </w:p>
          <w:p w14:paraId="49583C7C" w14:textId="77777777" w:rsidR="000051D3" w:rsidRDefault="002E6C57">
            <w:pPr>
              <w:rPr>
                <w:lang w:val="en-US" w:eastAsia="zh-CN"/>
              </w:rPr>
            </w:pPr>
            <w:r>
              <w:rPr>
                <w:rFonts w:hint="eastAsia"/>
                <w:lang w:val="en-US" w:eastAsia="zh-CN"/>
              </w:rPr>
              <w:t>Possible modification:</w:t>
            </w:r>
          </w:p>
          <w:p w14:paraId="59154D8B" w14:textId="77777777" w:rsidR="000051D3" w:rsidRDefault="002E6C57">
            <w:pPr>
              <w:pStyle w:val="B1"/>
            </w:pPr>
            <w:r>
              <w:t>-</w:t>
            </w:r>
            <w:r>
              <w:tab/>
            </w:r>
            <w:commentRangeStart w:id="85"/>
            <w:commentRangeStart w:id="86"/>
            <w:commentRangeStart w:id="87"/>
            <w:r>
              <w:t>A UE is not expected to be indicated</w:t>
            </w:r>
            <w:r>
              <w:rPr>
                <w:rFonts w:hint="eastAsia"/>
                <w:lang w:val="en-US" w:eastAsia="zh-CN"/>
              </w:rPr>
              <w:t xml:space="preserve"> </w:t>
            </w:r>
            <w:r>
              <w:rPr>
                <w:rFonts w:hint="eastAsia"/>
                <w:color w:val="FF0000"/>
                <w:lang w:val="en-US" w:eastAsia="zh-CN"/>
              </w:rPr>
              <w:t xml:space="preserve">by </w:t>
            </w:r>
            <w:proofErr w:type="spellStart"/>
            <w:r>
              <w:rPr>
                <w:rFonts w:hint="eastAsia"/>
                <w:color w:val="FF0000"/>
                <w:lang w:val="en-US" w:eastAsia="zh-CN"/>
              </w:rPr>
              <w:t>eNB</w:t>
            </w:r>
            <w:proofErr w:type="spellEnd"/>
            <w:r>
              <w:t xml:space="preserve"> with different channel access types for any consecutive UL transmissions without gaps in between the transmissions</w:t>
            </w:r>
            <w:commentRangeEnd w:id="85"/>
            <w:r>
              <w:rPr>
                <w:rStyle w:val="CommentReference"/>
                <w:rFonts w:eastAsia="MS Mincho"/>
              </w:rPr>
              <w:commentReference w:id="85"/>
            </w:r>
            <w:commentRangeEnd w:id="86"/>
            <w:r>
              <w:rPr>
                <w:rStyle w:val="CommentReference"/>
                <w:rFonts w:eastAsia="MS Mincho"/>
              </w:rPr>
              <w:commentReference w:id="86"/>
            </w:r>
            <w:commentRangeEnd w:id="87"/>
            <w:r>
              <w:rPr>
                <w:rStyle w:val="CommentReference"/>
                <w:rFonts w:eastAsia="MS Mincho"/>
              </w:rPr>
              <w:commentReference w:id="87"/>
            </w:r>
            <w:r>
              <w:t xml:space="preserve">. </w:t>
            </w:r>
          </w:p>
          <w:p w14:paraId="6DAC31E6" w14:textId="77777777" w:rsidR="000051D3" w:rsidRDefault="000051D3">
            <w:pPr>
              <w:rPr>
                <w:lang w:val="en-US" w:eastAsia="zh-CN"/>
              </w:rPr>
            </w:pPr>
          </w:p>
        </w:tc>
      </w:tr>
      <w:tr w:rsidR="000051D3" w14:paraId="74A159BC" w14:textId="77777777">
        <w:tc>
          <w:tcPr>
            <w:tcW w:w="2972" w:type="dxa"/>
          </w:tcPr>
          <w:p w14:paraId="51DC1EF3" w14:textId="77777777" w:rsidR="000051D3" w:rsidRDefault="002E6C57">
            <w:r>
              <w:lastRenderedPageBreak/>
              <w:t>Samsung</w:t>
            </w:r>
          </w:p>
        </w:tc>
        <w:tc>
          <w:tcPr>
            <w:tcW w:w="6799" w:type="dxa"/>
          </w:tcPr>
          <w:p w14:paraId="049C20C2" w14:textId="77777777" w:rsidR="000051D3" w:rsidRDefault="002E6C57">
            <w:r>
              <w:t>OK with the TP</w:t>
            </w:r>
          </w:p>
        </w:tc>
      </w:tr>
      <w:tr w:rsidR="000051D3" w14:paraId="59E8D17B" w14:textId="77777777">
        <w:tc>
          <w:tcPr>
            <w:tcW w:w="2972" w:type="dxa"/>
          </w:tcPr>
          <w:p w14:paraId="6CFC8864" w14:textId="77777777" w:rsidR="000051D3" w:rsidRDefault="002E6C57">
            <w:pPr>
              <w:rPr>
                <w:rFonts w:eastAsia="MS Mincho"/>
                <w:lang w:eastAsia="ja-JP"/>
              </w:rPr>
            </w:pPr>
            <w:r>
              <w:rPr>
                <w:rFonts w:eastAsia="MS Mincho"/>
                <w:lang w:eastAsia="ja-JP"/>
              </w:rPr>
              <w:t>Ericsson</w:t>
            </w:r>
          </w:p>
        </w:tc>
        <w:tc>
          <w:tcPr>
            <w:tcW w:w="6799" w:type="dxa"/>
          </w:tcPr>
          <w:p w14:paraId="2F09515A" w14:textId="77777777" w:rsidR="000051D3" w:rsidRDefault="002E6C57">
            <w:r>
              <w:t>I propose two changes in addition to the ones by ZTE and HW.</w:t>
            </w:r>
          </w:p>
          <w:p w14:paraId="1382A843" w14:textId="77777777" w:rsidR="000051D3" w:rsidRDefault="002E6C57">
            <w:r>
              <w:rPr>
                <w:highlight w:val="cyan"/>
              </w:rPr>
              <w:t>First change:</w:t>
            </w:r>
            <w:r>
              <w:t xml:space="preserve"> The reason for this change is not to change the rule for LAA since “A is related to NR-U. Therefore, I thought we can keep the main text and add the condition when the change is possible at the end. Since it is “or” and TA and TB are used, it is clearly valid for NR-U, not LAA.</w:t>
            </w:r>
          </w:p>
          <w:p w14:paraId="167DDF85" w14:textId="77777777" w:rsidR="000051D3" w:rsidRDefault="002E6C57">
            <w:r>
              <w:rPr>
                <w:highlight w:val="yellow"/>
              </w:rPr>
              <w:t>Second update:</w:t>
            </w:r>
            <w:r>
              <w:t xml:space="preserve"> Isn’t </w:t>
            </w:r>
            <w:proofErr w:type="gramStart"/>
            <w:r>
              <w:t>it</w:t>
            </w:r>
            <w:proofErr w:type="gramEnd"/>
            <w:r>
              <w:t xml:space="preserve"> CP extension value 20”, is no COP extension? If it is correct, then we can simplify. </w:t>
            </w:r>
          </w:p>
          <w:p w14:paraId="75F4A83C" w14:textId="77777777" w:rsidR="000051D3" w:rsidRDefault="002E6C57">
            <w:pPr>
              <w:rPr>
                <w:color w:val="FF0000"/>
              </w:rPr>
            </w:pPr>
            <w:r>
              <w:rPr>
                <w:color w:val="FF0000"/>
              </w:rPr>
              <w:t>=======================================</w:t>
            </w:r>
          </w:p>
          <w:p w14:paraId="45E70B78" w14:textId="77777777" w:rsidR="000051D3" w:rsidRDefault="002E6C57">
            <w:pPr>
              <w:pStyle w:val="Heading5"/>
            </w:pPr>
            <w:bookmarkStart w:id="88" w:name="_Toc35593611"/>
            <w:bookmarkStart w:id="89" w:name="_Toc28873153"/>
            <w:r>
              <w:t>4.2.1.0.1</w:t>
            </w:r>
            <w:r>
              <w:tab/>
              <w:t>Channel access procedures for consecutive UL transmission(s)</w:t>
            </w:r>
            <w:bookmarkEnd w:id="88"/>
            <w:bookmarkEnd w:id="89"/>
            <w:r>
              <w:t xml:space="preserve"> </w:t>
            </w:r>
          </w:p>
          <w:p w14:paraId="4BAFD63B" w14:textId="77777777" w:rsidR="000051D3" w:rsidRDefault="002E6C57">
            <w:pPr>
              <w:rPr>
                <w:lang w:val="en-US"/>
              </w:rPr>
            </w:pPr>
            <w:r>
              <w:rPr>
                <w:lang w:val="en-US"/>
              </w:rPr>
              <w:t>For contiguous UL transmission(s), the following are applicable:</w:t>
            </w:r>
          </w:p>
          <w:p w14:paraId="33BA74E5" w14:textId="77777777" w:rsidR="000051D3" w:rsidRDefault="002E6C57">
            <w:pPr>
              <w:pStyle w:val="B1"/>
              <w:rPr>
                <w:color w:val="FF0000"/>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the UE shall attempt to transmit the next transmission according to the channel access type indicated in the UL grant</w:t>
            </w:r>
            <w:r>
              <w:rPr>
                <w:strike/>
                <w:color w:val="FF0000"/>
              </w:rPr>
              <w:t>.</w:t>
            </w:r>
            <w:r>
              <w:t xml:space="preserve"> </w:t>
            </w:r>
            <w:r>
              <w:rPr>
                <w:color w:val="FF0000"/>
                <w:highlight w:val="cyan"/>
              </w:rPr>
              <w:t>or</w:t>
            </w:r>
            <w:r>
              <w:rPr>
                <w:highlight w:val="cyan"/>
              </w:rPr>
              <w:t xml:space="preserve"> </w:t>
            </w:r>
            <w:r>
              <w:rPr>
                <w:color w:val="FF0000"/>
                <w:highlight w:val="cyan"/>
              </w:rPr>
              <w:t xml:space="preserve">Type 2A UL channel access procedures if </w:t>
            </w:r>
            <w:proofErr w:type="gramStart"/>
            <w:r>
              <w:rPr>
                <w:color w:val="FF0000"/>
                <w:highlight w:val="cyan"/>
              </w:rPr>
              <w:t>the  UE</w:t>
            </w:r>
            <w:proofErr w:type="gramEnd"/>
            <w:r>
              <w:rPr>
                <w:color w:val="FF0000"/>
                <w:highlight w:val="cyan"/>
              </w:rPr>
              <w:t xml:space="preserve"> cannot access the channel for the previous UL transmission in the set using Type 2B UL channel access procedures</w:t>
            </w:r>
            <w:r>
              <w:rPr>
                <w:color w:val="FF0000"/>
              </w:rPr>
              <w:t>.</w:t>
            </w:r>
          </w:p>
          <w:p w14:paraId="13233868" w14:textId="77777777" w:rsidR="000051D3" w:rsidRDefault="002E6C57">
            <w:pPr>
              <w:pStyle w:val="B1"/>
            </w:pPr>
            <w:r>
              <w:t>-</w:t>
            </w:r>
            <w:r>
              <w:tab/>
            </w:r>
            <w:ins w:id="90" w:author="Lunttila, Timo (Nokia - FI/Espoo)" w:date="2020-04-27T11:38:00Z">
              <w:r>
                <w:t>If a UE is scheduled</w:t>
              </w:r>
            </w:ins>
            <w:ins w:id="91" w:author="Lunttila, Timo (Nokia - FI/Espoo)" w:date="2020-04-27T11:39:00Z">
              <w:r>
                <w:t xml:space="preserve"> by a gNB</w:t>
              </w:r>
            </w:ins>
            <w:ins w:id="92"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93" w:author="Lunttila, Timo (Nokia - FI/Espoo)" w:date="2020-04-27T11:43:00Z">
              <w:r>
                <w:t>the UE</w:t>
              </w:r>
            </w:ins>
            <w:ins w:id="94" w:author="Lunttila, Timo (Nokia - FI/Espoo)" w:date="2020-04-27T11:44:00Z">
              <w:r>
                <w:t xml:space="preserve"> shall </w:t>
              </w:r>
            </w:ins>
            <w:r>
              <w:rPr>
                <w:color w:val="FF0000"/>
                <w:highlight w:val="yellow"/>
              </w:rPr>
              <w:t>not</w:t>
            </w:r>
            <w:r>
              <w:t xml:space="preserve"> </w:t>
            </w:r>
            <w:ins w:id="95" w:author="Lunttila, Timo (Nokia - FI/Espoo)" w:date="2020-04-27T11:44:00Z">
              <w:r>
                <w:t xml:space="preserve">apply a CP extension </w:t>
              </w:r>
              <w:r>
                <w:rPr>
                  <w:strike/>
                  <w:color w:val="FF0000"/>
                  <w:highlight w:val="yellow"/>
                </w:rPr>
                <w:t>value “0”</w:t>
              </w:r>
              <w:r>
                <w:rPr>
                  <w:color w:val="FF0000"/>
                </w:rPr>
                <w:t xml:space="preserve"> </w:t>
              </w:r>
              <w:r>
                <w:t xml:space="preserve">for the </w:t>
              </w:r>
            </w:ins>
            <w:r>
              <w:rPr>
                <w:rFonts w:hint="eastAsia"/>
                <w:color w:val="FF0000"/>
                <w:lang w:val="en-US" w:eastAsia="zh-CN"/>
              </w:rPr>
              <w:t xml:space="preserve">remaining </w:t>
            </w:r>
            <w:ins w:id="96" w:author="Lunttila, Timo (Nokia - FI/Espoo)" w:date="2020-04-27T11:44:00Z">
              <w:r>
                <w:t>UL transmissions</w:t>
              </w:r>
            </w:ins>
            <w:ins w:id="97" w:author="Lunttila, Timo (Nokia - FI/Espoo)" w:date="2020-04-27T11:45:00Z">
              <w:r>
                <w:t xml:space="preserve"> in the set</w:t>
              </w:r>
            </w:ins>
            <w:ins w:id="98" w:author="Lunttila, Timo (Nokia - FI/Espoo)" w:date="2020-04-27T11:44:00Z">
              <w:r>
                <w:t xml:space="preserve"> </w:t>
              </w:r>
              <w:r>
                <w:rPr>
                  <w:strike/>
                  <w:color w:val="FF0000"/>
                </w:rPr>
                <w:t>othe</w:t>
              </w:r>
            </w:ins>
            <w:ins w:id="99" w:author="Lunttila, Timo (Nokia - FI/Espoo)" w:date="2020-04-27T11:45:00Z">
              <w:r>
                <w:rPr>
                  <w:strike/>
                  <w:color w:val="FF0000"/>
                </w:rPr>
                <w:t>r than</w:t>
              </w:r>
              <w:r>
                <w:t xml:space="preserve"> </w:t>
              </w:r>
            </w:ins>
            <w:r>
              <w:rPr>
                <w:rFonts w:hint="eastAsia"/>
                <w:color w:val="FF0000"/>
                <w:lang w:val="en-US" w:eastAsia="zh-CN"/>
              </w:rPr>
              <w:t xml:space="preserve">after </w:t>
            </w:r>
            <w:ins w:id="100" w:author="Lunttila, Timo (Nokia - FI/Espoo)" w:date="2020-04-27T11:45:00Z">
              <w:r>
                <w:t xml:space="preserve">the first </w:t>
              </w:r>
              <w:r>
                <w:rPr>
                  <w:strike/>
                  <w:color w:val="FF0000"/>
                </w:rPr>
                <w:t>one</w:t>
              </w:r>
            </w:ins>
            <w:r>
              <w:rPr>
                <w:rFonts w:hint="eastAsia"/>
                <w:strike/>
                <w:color w:val="FF0000"/>
                <w:lang w:val="en-US" w:eastAsia="zh-CN"/>
              </w:rPr>
              <w:t xml:space="preserve"> </w:t>
            </w:r>
            <w:r>
              <w:rPr>
                <w:rFonts w:hint="eastAsia"/>
                <w:color w:val="FF0000"/>
                <w:lang w:val="en-US" w:eastAsia="zh-CN"/>
              </w:rPr>
              <w:t xml:space="preserve">UL transmission </w:t>
            </w:r>
            <w:r>
              <w:rPr>
                <w:rFonts w:hint="eastAsia"/>
                <w:strike/>
                <w:color w:val="FF0000"/>
                <w:highlight w:val="yellow"/>
                <w:lang w:val="en-US" w:eastAsia="zh-CN"/>
              </w:rPr>
              <w:t>of</w:t>
            </w:r>
            <w:r>
              <w:rPr>
                <w:rFonts w:hint="eastAsia"/>
                <w:color w:val="FF0000"/>
                <w:lang w:val="en-US" w:eastAsia="zh-CN"/>
              </w:rPr>
              <w:t xml:space="preserve"> </w:t>
            </w:r>
            <w:r>
              <w:rPr>
                <w:color w:val="FF0000"/>
                <w:highlight w:val="yellow"/>
                <w:lang w:val="en-US" w:eastAsia="zh-CN"/>
              </w:rPr>
              <w:t>after</w:t>
            </w:r>
            <w:r>
              <w:rPr>
                <w:color w:val="FF0000"/>
                <w:lang w:val="en-US" w:eastAsia="zh-CN"/>
              </w:rPr>
              <w:t xml:space="preserve"> </w:t>
            </w:r>
            <w:r>
              <w:rPr>
                <w:rFonts w:hint="eastAsia"/>
                <w:color w:val="FF0000"/>
                <w:lang w:val="en-US" w:eastAsia="zh-CN"/>
              </w:rPr>
              <w:t>accessing channel</w:t>
            </w:r>
            <w:ins w:id="101" w:author="Lunttila, Timo (Nokia - FI/Espoo)" w:date="2020-04-27T11:45:00Z">
              <w:r>
                <w:t>.</w:t>
              </w:r>
            </w:ins>
          </w:p>
          <w:p w14:paraId="49379EA2" w14:textId="77777777" w:rsidR="000051D3" w:rsidRDefault="002E6C57">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75CD972C" w14:textId="77777777" w:rsidR="000051D3" w:rsidRDefault="002E6C57">
            <w:pPr>
              <w:pStyle w:val="B1"/>
            </w:pPr>
            <w:r>
              <w:t>-</w:t>
            </w:r>
            <w:r>
              <w:tab/>
              <w:t xml:space="preserve">A UE is not expected to be indicated </w:t>
            </w:r>
            <w:r>
              <w:rPr>
                <w:color w:val="FF0000"/>
              </w:rPr>
              <w:t xml:space="preserve">by </w:t>
            </w:r>
            <w:proofErr w:type="spellStart"/>
            <w:r>
              <w:rPr>
                <w:color w:val="FF0000"/>
              </w:rPr>
              <w:t>eNB</w:t>
            </w:r>
            <w:proofErr w:type="spellEnd"/>
            <w:r>
              <w:rPr>
                <w:color w:val="FF0000"/>
              </w:rPr>
              <w:t xml:space="preserve"> </w:t>
            </w:r>
            <w:r>
              <w:t xml:space="preserve">with different channel access types </w:t>
            </w:r>
            <w:r>
              <w:rPr>
                <w:color w:val="FF0000"/>
                <w:u w:val="single"/>
              </w:rPr>
              <w:t>except Type 2B or Type 2C UL channel access</w:t>
            </w:r>
            <w:r>
              <w:rPr>
                <w:color w:val="FF0000"/>
              </w:rPr>
              <w:t xml:space="preserve"> </w:t>
            </w:r>
            <w:r>
              <w:t xml:space="preserve">for any consecutive UL transmissions without gaps in between the transmissions. </w:t>
            </w:r>
          </w:p>
          <w:p w14:paraId="6B2D6985" w14:textId="77777777" w:rsidR="000051D3" w:rsidRDefault="002E6C57">
            <w:pPr>
              <w:rPr>
                <w:color w:val="FF0000"/>
              </w:rPr>
            </w:pPr>
            <w:r>
              <w:rPr>
                <w:color w:val="FF0000"/>
              </w:rPr>
              <w:t>&lt;&lt;unchanged text omitted&gt;&gt;</w:t>
            </w:r>
          </w:p>
          <w:p w14:paraId="4835FAF1" w14:textId="77777777" w:rsidR="000051D3" w:rsidRDefault="002E6C57">
            <w:pPr>
              <w:rPr>
                <w:rFonts w:eastAsia="MS Mincho"/>
                <w:lang w:eastAsia="ja-JP"/>
              </w:rPr>
            </w:pPr>
            <w:r>
              <w:rPr>
                <w:color w:val="FF0000"/>
              </w:rPr>
              <w:t>======================================</w:t>
            </w:r>
          </w:p>
        </w:tc>
      </w:tr>
      <w:tr w:rsidR="000051D3" w14:paraId="70CB824D" w14:textId="77777777">
        <w:tc>
          <w:tcPr>
            <w:tcW w:w="2972" w:type="dxa"/>
          </w:tcPr>
          <w:p w14:paraId="53B94508" w14:textId="77777777" w:rsidR="000051D3" w:rsidRDefault="002E6C57">
            <w:pPr>
              <w:rPr>
                <w:rFonts w:eastAsia="Malgun Gothic"/>
                <w:lang w:eastAsia="ko-KR"/>
              </w:rPr>
            </w:pPr>
            <w:r>
              <w:rPr>
                <w:rFonts w:eastAsia="Malgun Gothic" w:hint="eastAsia"/>
                <w:lang w:eastAsia="ko-KR"/>
              </w:rPr>
              <w:lastRenderedPageBreak/>
              <w:t>LG</w:t>
            </w:r>
          </w:p>
        </w:tc>
        <w:tc>
          <w:tcPr>
            <w:tcW w:w="6799" w:type="dxa"/>
          </w:tcPr>
          <w:p w14:paraId="059A2C96" w14:textId="77777777" w:rsidR="000051D3" w:rsidRDefault="002E6C57">
            <w:pPr>
              <w:spacing w:line="252" w:lineRule="auto"/>
            </w:pPr>
            <w:r>
              <w:t xml:space="preserve">We are Ok with the modified TP suggested by Huawei for the first bullet and second bullet. But, for the Huawei’s comments on the third sub-bullet, we prefer Timo's original text because it seems a bit clearer. </w:t>
            </w:r>
          </w:p>
          <w:p w14:paraId="06AD2075" w14:textId="77777777" w:rsidR="000051D3" w:rsidRDefault="002E6C57">
            <w:pPr>
              <w:spacing w:line="252" w:lineRule="auto"/>
              <w:rPr>
                <w:lang w:eastAsia="ko-KR"/>
              </w:rPr>
            </w:pPr>
            <w:r>
              <w:t>For the last bullet, I agree with ZTE and Ericsson that it needs to be revised rather than removing it considering the followings.</w:t>
            </w:r>
          </w:p>
          <w:p w14:paraId="3AC2D131" w14:textId="77777777" w:rsidR="000051D3" w:rsidRDefault="002E6C57">
            <w:pPr>
              <w:pStyle w:val="ListParagraph"/>
              <w:numPr>
                <w:ilvl w:val="0"/>
                <w:numId w:val="4"/>
              </w:numPr>
              <w:overflowPunct w:val="0"/>
              <w:autoSpaceDE w:val="0"/>
              <w:autoSpaceDN w:val="0"/>
              <w:spacing w:after="180" w:line="252" w:lineRule="auto"/>
              <w:contextualSpacing w:val="0"/>
              <w:rPr>
                <w:sz w:val="20"/>
                <w:szCs w:val="20"/>
                <w:lang w:val="en-GB"/>
              </w:rPr>
            </w:pPr>
            <w:r>
              <w:rPr>
                <w:sz w:val="20"/>
                <w:szCs w:val="20"/>
                <w:lang w:val="en-GB"/>
              </w:rPr>
              <w:t>The last bullet is still valid for LTE LAA.</w:t>
            </w:r>
          </w:p>
          <w:p w14:paraId="5EE0107A" w14:textId="77777777" w:rsidR="000051D3" w:rsidRDefault="002E6C57">
            <w:pPr>
              <w:pStyle w:val="ListParagraph"/>
              <w:numPr>
                <w:ilvl w:val="0"/>
                <w:numId w:val="4"/>
              </w:numPr>
              <w:overflowPunct w:val="0"/>
              <w:autoSpaceDE w:val="0"/>
              <w:autoSpaceDN w:val="0"/>
              <w:spacing w:after="180" w:line="252" w:lineRule="auto"/>
              <w:contextualSpacing w:val="0"/>
              <w:rPr>
                <w:sz w:val="20"/>
                <w:szCs w:val="20"/>
                <w:lang w:val="en-GB"/>
              </w:rPr>
            </w:pPr>
            <w:r>
              <w:rPr>
                <w:sz w:val="20"/>
                <w:szCs w:val="20"/>
                <w:lang w:val="en-GB"/>
              </w:rPr>
              <w:t>The last bullet is also valid for NR-U for the case where consecutive UL transmissions are indicated with Type 1 or Type 2A channel access.</w:t>
            </w:r>
          </w:p>
          <w:p w14:paraId="54E503B1" w14:textId="77777777" w:rsidR="000051D3" w:rsidRDefault="002E6C57">
            <w:pPr>
              <w:rPr>
                <w:rFonts w:eastAsia="MS Mincho"/>
                <w:lang w:eastAsia="ja-JP"/>
              </w:rPr>
            </w:pPr>
            <w:r>
              <w:t>The exceptional case for NR-U is that the gNB can indicate Type 2B or Type 2C channel access for 1</w:t>
            </w:r>
            <w:r>
              <w:rPr>
                <w:vertAlign w:val="superscript"/>
              </w:rPr>
              <w:t>st</w:t>
            </w:r>
            <w:r>
              <w:t xml:space="preserve"> UL transmission and Type 2A channel access for the following UL transmissions.</w:t>
            </w:r>
          </w:p>
        </w:tc>
      </w:tr>
      <w:tr w:rsidR="000051D3" w14:paraId="32EAF7E2" w14:textId="77777777">
        <w:tc>
          <w:tcPr>
            <w:tcW w:w="2972" w:type="dxa"/>
          </w:tcPr>
          <w:p w14:paraId="4A52BE7B" w14:textId="77777777" w:rsidR="000051D3" w:rsidRDefault="002E6C57">
            <w:pPr>
              <w:rPr>
                <w:rFonts w:eastAsia="Malgun Gothic"/>
                <w:lang w:eastAsia="ko-KR"/>
              </w:rPr>
            </w:pPr>
            <w:r>
              <w:rPr>
                <w:rFonts w:eastAsia="Malgun Gothic" w:hint="eastAsia"/>
                <w:lang w:eastAsia="ko-KR"/>
              </w:rPr>
              <w:t>WILUS</w:t>
            </w:r>
          </w:p>
        </w:tc>
        <w:tc>
          <w:tcPr>
            <w:tcW w:w="6799" w:type="dxa"/>
          </w:tcPr>
          <w:p w14:paraId="63624DEC" w14:textId="77777777" w:rsidR="000051D3" w:rsidRDefault="002E6C57">
            <w:pPr>
              <w:rPr>
                <w:rFonts w:eastAsia="Malgun Gothic"/>
                <w:lang w:eastAsia="ko-KR"/>
              </w:rPr>
            </w:pPr>
            <w:r>
              <w:rPr>
                <w:rFonts w:eastAsia="Malgun Gothic" w:hint="eastAsia"/>
                <w:lang w:eastAsia="ko-KR"/>
              </w:rPr>
              <w:t>We</w:t>
            </w:r>
            <w:r>
              <w:rPr>
                <w:rFonts w:eastAsia="Malgun Gothic"/>
                <w:lang w:eastAsia="ko-KR"/>
              </w:rPr>
              <w:t xml:space="preserve"> are ok with the modified TP by Huawei for the first bullet and second bullet. For the third bullet, we </w:t>
            </w:r>
            <w:proofErr w:type="gramStart"/>
            <w:r>
              <w:rPr>
                <w:rFonts w:eastAsia="Malgun Gothic"/>
                <w:lang w:eastAsia="ko-KR"/>
              </w:rPr>
              <w:t>prefer to have</w:t>
            </w:r>
            <w:proofErr w:type="gramEnd"/>
            <w:r>
              <w:rPr>
                <w:rFonts w:eastAsia="Malgun Gothic"/>
                <w:lang w:eastAsia="ko-KR"/>
              </w:rPr>
              <w:t xml:space="preserve"> Timo’s original TP.</w:t>
            </w:r>
          </w:p>
          <w:p w14:paraId="4D543D63" w14:textId="77777777" w:rsidR="000051D3" w:rsidRDefault="002E6C57">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for the last bullet, we tend to agree with LG. For Type 1 or 2A channel access for NR-U as well as the UL channel access for LTE-LAA, the last bullet can still be applicable. Therefore, we propose to have the following modified TP.</w:t>
            </w:r>
          </w:p>
          <w:p w14:paraId="33C3D2F6" w14:textId="77777777" w:rsidR="000051D3" w:rsidRDefault="002E6C57">
            <w:pPr>
              <w:pStyle w:val="B1"/>
            </w:pPr>
            <w:r>
              <w:t>-</w:t>
            </w:r>
            <w:r>
              <w:tab/>
              <w:t xml:space="preserve">A UE is not expected to be indicated with different channel access types </w:t>
            </w:r>
            <w:r>
              <w:rPr>
                <w:color w:val="C00000"/>
                <w:u w:val="single"/>
              </w:rPr>
              <w:t>except for Type 2B or Type 2C UL channel access</w:t>
            </w:r>
            <w:r>
              <w:rPr>
                <w:color w:val="C00000"/>
              </w:rPr>
              <w:t xml:space="preserve"> </w:t>
            </w:r>
            <w:r>
              <w:t xml:space="preserve">for any consecutive UL transmissions without gaps in between the transmissions. </w:t>
            </w:r>
          </w:p>
          <w:p w14:paraId="7A80F298" w14:textId="77777777" w:rsidR="000051D3" w:rsidRDefault="002E6C57">
            <w:pPr>
              <w:rPr>
                <w:color w:val="FF0000"/>
              </w:rPr>
            </w:pPr>
            <w:r>
              <w:rPr>
                <w:color w:val="FF0000"/>
              </w:rPr>
              <w:t>&lt;&lt;unchanged text omitted&gt;&gt;</w:t>
            </w:r>
          </w:p>
          <w:p w14:paraId="3FE79925" w14:textId="77777777" w:rsidR="000051D3" w:rsidRDefault="002E6C57">
            <w:pPr>
              <w:rPr>
                <w:rFonts w:eastAsia="Malgun Gothic"/>
                <w:lang w:eastAsia="ko-KR"/>
              </w:rPr>
            </w:pPr>
            <w:r>
              <w:rPr>
                <w:color w:val="FF0000"/>
              </w:rPr>
              <w:t>======================================</w:t>
            </w:r>
          </w:p>
        </w:tc>
      </w:tr>
      <w:tr w:rsidR="000051D3" w14:paraId="19861370" w14:textId="77777777">
        <w:tc>
          <w:tcPr>
            <w:tcW w:w="2972" w:type="dxa"/>
          </w:tcPr>
          <w:p w14:paraId="7B3471F7" w14:textId="77777777" w:rsidR="000051D3" w:rsidRDefault="002E6C57">
            <w:pPr>
              <w:rPr>
                <w:rFonts w:eastAsia="MS Mincho"/>
                <w:lang w:eastAsia="ja-JP"/>
              </w:rPr>
            </w:pPr>
            <w:r>
              <w:rPr>
                <w:rFonts w:eastAsia="MS Mincho"/>
                <w:lang w:eastAsia="ja-JP"/>
              </w:rPr>
              <w:t>Nokia, NSB</w:t>
            </w:r>
          </w:p>
        </w:tc>
        <w:tc>
          <w:tcPr>
            <w:tcW w:w="6799" w:type="dxa"/>
          </w:tcPr>
          <w:p w14:paraId="2604FAE8" w14:textId="77777777" w:rsidR="000051D3" w:rsidRDefault="002E6C57">
            <w:pPr>
              <w:rPr>
                <w:lang w:eastAsia="zh-CN"/>
              </w:rPr>
            </w:pPr>
            <w:r>
              <w:rPr>
                <w:lang w:eastAsia="zh-CN"/>
              </w:rPr>
              <w:t>Thank you for the careful review and valuable comments. In summary:</w:t>
            </w:r>
          </w:p>
          <w:p w14:paraId="281A5898" w14:textId="77777777" w:rsidR="000051D3" w:rsidRDefault="002E6C57">
            <w:pPr>
              <w:rPr>
                <w:lang w:val="en-US"/>
              </w:rPr>
            </w:pPr>
            <w:r>
              <w:rPr>
                <w:lang w:val="en-US" w:eastAsia="zh-CN"/>
              </w:rPr>
              <w:t>-</w:t>
            </w:r>
            <w:r>
              <w:rPr>
                <w:lang w:val="en-US"/>
              </w:rPr>
              <w:t xml:space="preserve"> 1</w:t>
            </w:r>
            <w:r>
              <w:rPr>
                <w:vertAlign w:val="superscript"/>
                <w:lang w:val="en-US"/>
              </w:rPr>
              <w:t>st</w:t>
            </w:r>
            <w:r>
              <w:rPr>
                <w:lang w:val="en-US"/>
              </w:rPr>
              <w:t xml:space="preserve"> bullet: </w:t>
            </w:r>
            <w:proofErr w:type="spellStart"/>
            <w:r>
              <w:rPr>
                <w:lang w:val="en-US"/>
              </w:rPr>
              <w:t>i</w:t>
            </w:r>
            <w:proofErr w:type="spellEnd"/>
            <w:r>
              <w:rPr>
                <w:lang w:val="en-US"/>
              </w:rPr>
              <w:t xml:space="preserve"> agree with Huawei’s editorial corrections </w:t>
            </w:r>
          </w:p>
          <w:p w14:paraId="15C58F8B" w14:textId="77777777" w:rsidR="000051D3" w:rsidRDefault="002E6C57">
            <w:pPr>
              <w:rPr>
                <w:lang w:val="en-US"/>
              </w:rPr>
            </w:pPr>
            <w:r>
              <w:rPr>
                <w:lang w:val="en-US"/>
              </w:rPr>
              <w:t>- 2</w:t>
            </w:r>
            <w:r>
              <w:rPr>
                <w:vertAlign w:val="superscript"/>
                <w:lang w:val="en-US"/>
              </w:rPr>
              <w:t>nd</w:t>
            </w:r>
            <w:r>
              <w:rPr>
                <w:lang w:val="en-US"/>
              </w:rPr>
              <w:t xml:space="preserve"> bullet: agree with Ericsson’s wording </w:t>
            </w:r>
          </w:p>
          <w:p w14:paraId="5720968B" w14:textId="77777777" w:rsidR="000051D3" w:rsidRDefault="002E6C57">
            <w:pPr>
              <w:rPr>
                <w:lang w:val="en-US"/>
              </w:rPr>
            </w:pPr>
            <w:r>
              <w:rPr>
                <w:lang w:val="en-US"/>
              </w:rPr>
              <w:t>- 3</w:t>
            </w:r>
            <w:r>
              <w:rPr>
                <w:vertAlign w:val="superscript"/>
                <w:lang w:val="en-US"/>
              </w:rPr>
              <w:t>rd</w:t>
            </w:r>
            <w:r>
              <w:rPr>
                <w:lang w:val="en-US"/>
              </w:rPr>
              <w:t xml:space="preserve"> </w:t>
            </w:r>
            <w:proofErr w:type="spellStart"/>
            <w:r>
              <w:rPr>
                <w:lang w:val="en-US"/>
              </w:rPr>
              <w:t>bullet:it</w:t>
            </w:r>
            <w:proofErr w:type="spellEnd"/>
            <w:r>
              <w:rPr>
                <w:lang w:val="en-US"/>
              </w:rPr>
              <w:t xml:space="preserve"> is not obvious to me that LBT Type 2 covers </w:t>
            </w:r>
            <w:proofErr w:type="gramStart"/>
            <w:r>
              <w:rPr>
                <w:lang w:val="en-US"/>
              </w:rPr>
              <w:t>all of</w:t>
            </w:r>
            <w:proofErr w:type="gramEnd"/>
            <w:r>
              <w:rPr>
                <w:lang w:val="en-US"/>
              </w:rPr>
              <w:t xml:space="preserve"> 2A/2B/2C, so I’d </w:t>
            </w:r>
            <w:proofErr w:type="spellStart"/>
            <w:r>
              <w:rPr>
                <w:lang w:val="en-US"/>
              </w:rPr>
              <w:t>prefere</w:t>
            </w:r>
            <w:proofErr w:type="spellEnd"/>
            <w:r>
              <w:rPr>
                <w:lang w:val="en-US"/>
              </w:rPr>
              <w:t xml:space="preserve"> keeping the original wording for clarity  </w:t>
            </w:r>
          </w:p>
          <w:p w14:paraId="183C448A" w14:textId="77777777" w:rsidR="000051D3" w:rsidRDefault="002E6C57">
            <w:pPr>
              <w:rPr>
                <w:lang w:val="en-US"/>
              </w:rPr>
            </w:pPr>
            <w:r>
              <w:rPr>
                <w:lang w:val="en-US"/>
              </w:rPr>
              <w:t>- 4</w:t>
            </w:r>
            <w:r>
              <w:rPr>
                <w:vertAlign w:val="superscript"/>
                <w:lang w:val="en-US"/>
              </w:rPr>
              <w:t>th</w:t>
            </w:r>
            <w:r>
              <w:rPr>
                <w:lang w:val="en-US"/>
              </w:rPr>
              <w:t xml:space="preserve"> bullet: agree with ZTE/Ericsson proposal on limiting this to </w:t>
            </w:r>
            <w:proofErr w:type="spellStart"/>
            <w:r>
              <w:rPr>
                <w:lang w:val="en-US"/>
              </w:rPr>
              <w:t>eNB</w:t>
            </w:r>
            <w:proofErr w:type="spellEnd"/>
            <w:r>
              <w:rPr>
                <w:lang w:val="en-US"/>
              </w:rPr>
              <w:t>. From our point of view further clarification may not be necessary. Otherwise we could consider saying:</w:t>
            </w:r>
          </w:p>
          <w:p w14:paraId="5B1E2724" w14:textId="77777777" w:rsidR="000051D3" w:rsidRDefault="002E6C57">
            <w:pPr>
              <w:rPr>
                <w:del w:id="102" w:author="Lunttila, Timo (Nokia - FI/Espoo)" w:date="2020-04-29T11:00:00Z"/>
                <w:lang w:val="en-US"/>
              </w:rPr>
            </w:pPr>
            <w:r>
              <w:t>- A UE is not expected to be indicated with different channel access types for any consecutive UL transmissions without gaps in between the transmissions</w:t>
            </w:r>
            <w:ins w:id="103" w:author="Lunttila, Timo (Nokia - FI/Espoo)" w:date="2020-04-29T11:00:00Z">
              <w:r>
                <w:t xml:space="preserve">, except if Type 2B or Type 2C UL channel access procedure is indicated for the first </w:t>
              </w:r>
            </w:ins>
            <w:ins w:id="104" w:author="Lunttila, Timo (Nokia - FI/Espoo)" w:date="2020-04-29T11:01:00Z">
              <w:r>
                <w:t xml:space="preserve">of the consecutive </w:t>
              </w:r>
            </w:ins>
            <w:ins w:id="105" w:author="Lunttila, Timo (Nokia - FI/Espoo)" w:date="2020-04-29T11:00:00Z">
              <w:r>
                <w:t>transmission</w:t>
              </w:r>
            </w:ins>
            <w:ins w:id="106" w:author="Lunttila, Timo (Nokia - FI/Espoo)" w:date="2020-04-29T11:01:00Z">
              <w:r>
                <w:t>s</w:t>
              </w:r>
            </w:ins>
            <w:ins w:id="107" w:author="Lunttila, Timo (Nokia - FI/Espoo)" w:date="2020-04-29T11:00:00Z">
              <w:r>
                <w:t>.</w:t>
              </w:r>
            </w:ins>
            <w:del w:id="108" w:author="Lunttila, Timo (Nokia - FI/Espoo)" w:date="2020-04-29T11:00:00Z">
              <w:r>
                <w:delText>.</w:delText>
              </w:r>
            </w:del>
          </w:p>
          <w:p w14:paraId="2ED07515" w14:textId="77777777" w:rsidR="000051D3" w:rsidRDefault="000051D3">
            <w:pPr>
              <w:rPr>
                <w:del w:id="109" w:author="Lunttila, Timo (Nokia - FI/Espoo)" w:date="2020-04-29T11:00:00Z"/>
                <w:lang w:val="en-US"/>
              </w:rPr>
            </w:pPr>
          </w:p>
          <w:p w14:paraId="0E287AC7" w14:textId="77777777" w:rsidR="000051D3" w:rsidRDefault="002E6C57">
            <w:pPr>
              <w:rPr>
                <w:lang w:val="en-US"/>
              </w:rPr>
            </w:pPr>
            <w:r>
              <w:rPr>
                <w:lang w:val="en-US"/>
              </w:rPr>
              <w:t>I’m reproducing below the TP based on the modifications above:</w:t>
            </w:r>
          </w:p>
          <w:p w14:paraId="41FAD718" w14:textId="77777777" w:rsidR="000051D3" w:rsidRDefault="002E6C57">
            <w:pPr>
              <w:rPr>
                <w:color w:val="FF0000"/>
              </w:rPr>
            </w:pPr>
            <w:r>
              <w:rPr>
                <w:color w:val="FF0000"/>
              </w:rPr>
              <w:t>=======================================</w:t>
            </w:r>
          </w:p>
          <w:p w14:paraId="4F1A9367" w14:textId="77777777" w:rsidR="000051D3" w:rsidRDefault="002E6C57">
            <w:pPr>
              <w:pStyle w:val="Heading5"/>
            </w:pPr>
            <w:r>
              <w:t>4.2.1.0.1</w:t>
            </w:r>
            <w:r>
              <w:tab/>
              <w:t xml:space="preserve">Channel access procedures for consecutive UL transmission(s) </w:t>
            </w:r>
          </w:p>
          <w:p w14:paraId="4995AE89" w14:textId="77777777" w:rsidR="000051D3" w:rsidRDefault="002E6C57">
            <w:pPr>
              <w:rPr>
                <w:lang w:val="en-US"/>
              </w:rPr>
            </w:pPr>
            <w:r>
              <w:rPr>
                <w:lang w:val="en-US"/>
              </w:rPr>
              <w:t>For contiguous UL transmission(s), the following are applicable:</w:t>
            </w:r>
          </w:p>
          <w:p w14:paraId="0E5588A0" w14:textId="77777777" w:rsidR="000051D3" w:rsidRDefault="002E6C57">
            <w:pPr>
              <w:pStyle w:val="B1"/>
              <w:rPr>
                <w:ins w:id="110"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111" w:author="Lunttila, Timo (Nokia - FI/Espoo)" w:date="2020-04-27T11:19:00Z">
              <w:r>
                <w:delText xml:space="preserve"> </w:delText>
              </w:r>
            </w:del>
            <w:r>
              <w:t>, and if the UE cannot access the channel for a transmission in the set prior to the last transmission</w:t>
            </w:r>
            <w:ins w:id="112" w:author="Lunttila, Timo (Nokia - FI/Espoo)" w:date="2020-04-27T11:33:00Z">
              <w:r>
                <w:t xml:space="preserve"> according to one of </w:t>
              </w:r>
              <w:r>
                <w:lastRenderedPageBreak/>
                <w:t>Type 1 or Type 2A UL channel access procedures</w:t>
              </w:r>
            </w:ins>
            <w:r>
              <w:t xml:space="preserve">, the UE shall attempt to transmit the next transmission according to the channel access type indicated in the UL grant. </w:t>
            </w:r>
            <w:ins w:id="113" w:author="Lunttila, Timo (Nokia - FI/Espoo)" w:date="2020-04-27T11:21:00Z">
              <w:r>
                <w:t xml:space="preserve">Otherwise, if the UE cannot access the channel for a transmission </w:t>
              </w:r>
            </w:ins>
            <w:ins w:id="114" w:author="Lunttila, Timo (Nokia - FI/Espoo)" w:date="2020-04-27T11:22:00Z">
              <w:r>
                <w:t>in the set prior to the last transmission</w:t>
              </w:r>
            </w:ins>
            <w:ins w:id="115" w:author="Lunttila, Timo (Nokia - FI/Espoo)" w:date="2020-04-27T11:35:00Z">
              <w:r>
                <w:t xml:space="preserve"> according to Type 2B UL channel access procedure</w:t>
              </w:r>
            </w:ins>
            <w:ins w:id="116" w:author="Lunttila, Timo (Nokia - FI/Espoo)" w:date="2020-04-27T11:22:00Z">
              <w:r>
                <w:t>, the UE shall attempt to transmit the next transmission according to Type 2</w:t>
              </w:r>
            </w:ins>
            <w:ins w:id="117" w:author="Lunttila, Timo (Nokia - FI/Espoo)" w:date="2020-04-27T11:23:00Z">
              <w:r>
                <w:t>A</w:t>
              </w:r>
            </w:ins>
            <w:ins w:id="118" w:author="Lunttila, Timo (Nokia - FI/Espoo)" w:date="2020-04-27T11:22:00Z">
              <w:r>
                <w:t xml:space="preserve"> UL</w:t>
              </w:r>
            </w:ins>
            <w:ins w:id="119" w:author="Lunttila, Timo (Nokia - FI/Espoo)" w:date="2020-04-27T11:23:00Z">
              <w:r>
                <w:t xml:space="preserve"> channel access procedure</w:t>
              </w:r>
            </w:ins>
            <w:ins w:id="120" w:author="Lunttila, Timo (Nokia - FI/Espoo)" w:date="2020-04-27T11:22:00Z">
              <w:r>
                <w:t>.</w:t>
              </w:r>
            </w:ins>
          </w:p>
          <w:p w14:paraId="02672737" w14:textId="77777777" w:rsidR="000051D3" w:rsidRDefault="002E6C57">
            <w:pPr>
              <w:pStyle w:val="B1"/>
              <w:rPr>
                <w:ins w:id="121" w:author="Lunttila, Timo (Nokia - FI/Espoo)" w:date="2020-04-27T11:31:00Z"/>
              </w:rPr>
            </w:pPr>
            <w:ins w:id="122" w:author="Lunttila, Timo (Nokia - FI/Espoo)" w:date="2020-04-27T11:38:00Z">
              <w:r>
                <w:t>-  If a UE is scheduled</w:t>
              </w:r>
            </w:ins>
            <w:ins w:id="123" w:author="Lunttila, Timo (Nokia - FI/Espoo)" w:date="2020-04-27T11:39:00Z">
              <w:r>
                <w:t xml:space="preserve"> by a gNB</w:t>
              </w:r>
            </w:ins>
            <w:ins w:id="124"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125" w:author="Lunttila, Timo (Nokia - FI/Espoo)" w:date="2020-04-27T11:43:00Z">
              <w:r>
                <w:t>the UE</w:t>
              </w:r>
            </w:ins>
            <w:ins w:id="126" w:author="Lunttila, Timo (Nokia - FI/Espoo)" w:date="2020-04-27T11:44:00Z">
              <w:r>
                <w:t xml:space="preserve"> shall</w:t>
              </w:r>
            </w:ins>
            <w:ins w:id="127" w:author="Lunttila, Timo (Nokia - FI/Espoo)" w:date="2020-04-29T10:47:00Z">
              <w:r>
                <w:t xml:space="preserve"> not</w:t>
              </w:r>
            </w:ins>
            <w:ins w:id="128" w:author="Lunttila, Timo (Nokia - FI/Espoo)" w:date="2020-04-27T11:44:00Z">
              <w:r>
                <w:t xml:space="preserve"> apply a CP extension</w:t>
              </w:r>
            </w:ins>
            <w:ins w:id="129" w:author="Lunttila, Timo (Nokia - FI/Espoo)" w:date="2020-04-29T10:47:00Z">
              <w:r>
                <w:t xml:space="preserve"> </w:t>
              </w:r>
            </w:ins>
            <w:ins w:id="130" w:author="Lunttila, Timo (Nokia - FI/Espoo)" w:date="2020-04-27T11:44:00Z">
              <w:r>
                <w:t xml:space="preserve">for the </w:t>
              </w:r>
            </w:ins>
            <w:ins w:id="131" w:author="Lunttila, Timo (Nokia - FI/Espoo)" w:date="2020-04-29T10:47:00Z">
              <w:r>
                <w:t xml:space="preserve">remaining </w:t>
              </w:r>
            </w:ins>
            <w:ins w:id="132" w:author="Lunttila, Timo (Nokia - FI/Espoo)" w:date="2020-04-27T11:44:00Z">
              <w:r>
                <w:t>UL transmissions</w:t>
              </w:r>
            </w:ins>
            <w:ins w:id="133" w:author="Lunttila, Timo (Nokia - FI/Espoo)" w:date="2020-04-27T11:45:00Z">
              <w:r>
                <w:t xml:space="preserve"> in the set</w:t>
              </w:r>
            </w:ins>
            <w:ins w:id="134" w:author="Lunttila, Timo (Nokia - FI/Espoo)" w:date="2020-04-27T11:44:00Z">
              <w:r>
                <w:t xml:space="preserve"> </w:t>
              </w:r>
            </w:ins>
            <w:ins w:id="135" w:author="Lunttila, Timo (Nokia - FI/Espoo)" w:date="2020-04-29T10:47:00Z">
              <w:r>
                <w:t>after</w:t>
              </w:r>
            </w:ins>
            <w:ins w:id="136" w:author="Lunttila, Timo (Nokia - FI/Espoo)" w:date="2020-04-27T11:45:00Z">
              <w:r>
                <w:t xml:space="preserve"> the first</w:t>
              </w:r>
            </w:ins>
            <w:ins w:id="137" w:author="Lunttila, Timo (Nokia - FI/Espoo)" w:date="2020-04-29T10:45:00Z">
              <w:r>
                <w:t xml:space="preserve"> </w:t>
              </w:r>
            </w:ins>
            <w:ins w:id="138" w:author="Lunttila, Timo (Nokia - FI/Espoo)" w:date="2020-04-29T10:48:00Z">
              <w:r>
                <w:t xml:space="preserve">UL </w:t>
              </w:r>
            </w:ins>
            <w:ins w:id="139" w:author="Lunttila, Timo (Nokia - FI/Espoo)" w:date="2020-04-29T10:45:00Z">
              <w:r>
                <w:t>transmission</w:t>
              </w:r>
            </w:ins>
            <w:ins w:id="140" w:author="Lunttila, Timo (Nokia - FI/Espoo)" w:date="2020-04-29T10:48:00Z">
              <w:r>
                <w:t xml:space="preserve"> after accessing the channel</w:t>
              </w:r>
            </w:ins>
            <w:ins w:id="141" w:author="Lunttila, Timo (Nokia - FI/Espoo)" w:date="2020-04-27T11:45:00Z">
              <w:r>
                <w:t>.</w:t>
              </w:r>
            </w:ins>
          </w:p>
          <w:p w14:paraId="4A58083A" w14:textId="77777777" w:rsidR="000051D3" w:rsidRDefault="002E6C57">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142" w:author="Lunttila, Timo (Nokia - FI/Espoo)" w:date="2020-04-27T11:27:00Z">
              <w:r>
                <w:t>,</w:t>
              </w:r>
            </w:ins>
            <w:r>
              <w:t xml:space="preserve"> </w:t>
            </w:r>
            <w:ins w:id="143" w:author="Lunttila, Timo (Nokia - FI/Espoo)" w:date="2020-04-27T11:27:00Z">
              <w:r>
                <w:t>Type 2A, Type</w:t>
              </w:r>
            </w:ins>
            <w:ins w:id="144" w:author="Lunttila, Timo (Nokia - FI/Espoo)" w:date="2020-04-27T11:28:00Z">
              <w:r>
                <w:t xml:space="preserve"> 2B </w:t>
              </w:r>
            </w:ins>
            <w:r>
              <w:t>or Type 2</w:t>
            </w:r>
            <w:ins w:id="145" w:author="Lunttila, Timo (Nokia - FI/Espoo)" w:date="2020-04-27T11:28:00Z">
              <w:r>
                <w:t>C</w:t>
              </w:r>
            </w:ins>
            <w:r>
              <w:t xml:space="preserve"> UL channel access procedures, the UE may continue transmission of the remaining UL transmissions in the set, if any.</w:t>
            </w:r>
          </w:p>
          <w:p w14:paraId="2E406919" w14:textId="77777777" w:rsidR="000051D3" w:rsidRDefault="002E6C57">
            <w:pPr>
              <w:pStyle w:val="B1"/>
            </w:pPr>
            <w:r>
              <w:t>-</w:t>
            </w:r>
            <w:r>
              <w:tab/>
              <w:t>A UE is not expected to be indicated with different channel access types for any consecutive UL transmissions without gaps in between the transmissions</w:t>
            </w:r>
            <w:ins w:id="146" w:author="Lunttila, Timo (Nokia - FI/Espoo)" w:date="2020-04-29T11:02:00Z">
              <w:r>
                <w:t>, except if Type 2B or Type 2C UL channel access procedure is indicated for the first of the consecutive</w:t>
              </w:r>
            </w:ins>
            <w:ins w:id="147" w:author="Lunttila, Timo (Nokia - FI/Espoo)" w:date="2020-04-29T11:03:00Z">
              <w:r>
                <w:t xml:space="preserve"> UL</w:t>
              </w:r>
            </w:ins>
            <w:ins w:id="148" w:author="Lunttila, Timo (Nokia - FI/Espoo)" w:date="2020-04-29T11:02:00Z">
              <w:r>
                <w:t xml:space="preserve"> transmissions</w:t>
              </w:r>
            </w:ins>
            <w:r>
              <w:t xml:space="preserve">. </w:t>
            </w:r>
          </w:p>
          <w:p w14:paraId="780CAE42" w14:textId="77777777" w:rsidR="000051D3" w:rsidRDefault="002E6C57">
            <w:pPr>
              <w:rPr>
                <w:color w:val="FF0000"/>
              </w:rPr>
            </w:pPr>
            <w:r>
              <w:tab/>
            </w:r>
            <w:r>
              <w:rPr>
                <w:color w:val="FF0000"/>
              </w:rPr>
              <w:t>=======================================</w:t>
            </w:r>
          </w:p>
        </w:tc>
      </w:tr>
    </w:tbl>
    <w:p w14:paraId="60967A41" w14:textId="62789EFE" w:rsidR="000051D3" w:rsidRDefault="000051D3">
      <w:pPr>
        <w:pStyle w:val="BodyText"/>
      </w:pPr>
    </w:p>
    <w:p w14:paraId="16F79E56" w14:textId="32598016" w:rsidR="00B72F19" w:rsidRPr="00E125D4" w:rsidRDefault="00B72F19" w:rsidP="00B72F19">
      <w:pPr>
        <w:jc w:val="both"/>
        <w:rPr>
          <w:b/>
          <w:bCs/>
          <w:iCs/>
        </w:rPr>
      </w:pPr>
      <w:r w:rsidRPr="00E125D4">
        <w:rPr>
          <w:b/>
          <w:bCs/>
          <w:iCs/>
          <w:highlight w:val="yellow"/>
        </w:rPr>
        <w:t>Feature Lead’s summary: it seems that the following Text Proposal for 37.213, renamed as #2.</w:t>
      </w:r>
      <w:r>
        <w:rPr>
          <w:b/>
          <w:bCs/>
          <w:iCs/>
          <w:highlight w:val="yellow"/>
        </w:rPr>
        <w:t>1</w:t>
      </w:r>
      <w:r>
        <w:rPr>
          <w:b/>
          <w:bCs/>
          <w:iCs/>
          <w:highlight w:val="yellow"/>
        </w:rPr>
        <w:t>, is</w:t>
      </w:r>
      <w:r w:rsidRPr="00E125D4">
        <w:rPr>
          <w:b/>
          <w:bCs/>
          <w:iCs/>
          <w:highlight w:val="yellow"/>
        </w:rPr>
        <w:t xml:space="preserve"> agreeable:</w:t>
      </w:r>
    </w:p>
    <w:tbl>
      <w:tblPr>
        <w:tblStyle w:val="TableGrid"/>
        <w:tblW w:w="0" w:type="auto"/>
        <w:tblLook w:val="04A0" w:firstRow="1" w:lastRow="0" w:firstColumn="1" w:lastColumn="0" w:noHBand="0" w:noVBand="1"/>
      </w:tblPr>
      <w:tblGrid>
        <w:gridCol w:w="9771"/>
      </w:tblGrid>
      <w:tr w:rsidR="00B72F19" w14:paraId="648913C3" w14:textId="77777777" w:rsidTr="00B72F19">
        <w:tc>
          <w:tcPr>
            <w:tcW w:w="9771" w:type="dxa"/>
          </w:tcPr>
          <w:p w14:paraId="7DEDE124" w14:textId="77777777" w:rsidR="00B72F19" w:rsidRDefault="00B72F19" w:rsidP="00B72F19">
            <w:r>
              <w:t xml:space="preserve">37.213, Section 4.2.1.0.1, </w:t>
            </w:r>
          </w:p>
          <w:p w14:paraId="7AD37C54" w14:textId="78520745" w:rsidR="00B72F19" w:rsidRDefault="00B72F19" w:rsidP="00B72F19">
            <w:pPr>
              <w:rPr>
                <w:lang w:val="en-US"/>
              </w:rPr>
            </w:pPr>
            <w:r>
              <w:rPr>
                <w:color w:val="FF0000"/>
              </w:rPr>
              <w:t>=======================================</w:t>
            </w:r>
          </w:p>
          <w:p w14:paraId="1E55ADCF" w14:textId="77777777" w:rsidR="00B72F19" w:rsidRDefault="00B72F19" w:rsidP="00B72F19">
            <w:pPr>
              <w:pStyle w:val="Heading5"/>
              <w:rPr>
                <w:rFonts w:eastAsia="Times New Roman"/>
              </w:rPr>
            </w:pPr>
            <w:r>
              <w:rPr>
                <w:rFonts w:eastAsia="Times New Roman"/>
              </w:rPr>
              <w:t xml:space="preserve">4.2.1.0.1              Channel access procedures for consecutive UL transmission(s) </w:t>
            </w:r>
          </w:p>
          <w:p w14:paraId="57F9AB73" w14:textId="77777777" w:rsidR="00B72F19" w:rsidRDefault="00B72F19" w:rsidP="00B72F19">
            <w:pPr>
              <w:rPr>
                <w:rFonts w:eastAsiaTheme="minorHAnsi"/>
              </w:rPr>
            </w:pPr>
            <w:r>
              <w:t>For contiguous UL transmission(s), the following are applicable:</w:t>
            </w:r>
          </w:p>
          <w:p w14:paraId="20333F09" w14:textId="77777777" w:rsidR="00B72F19" w:rsidRPr="00B72F19" w:rsidRDefault="00B72F19" w:rsidP="00B72F19">
            <w:pPr>
              <w:pStyle w:val="b100"/>
            </w:pPr>
            <w:r>
              <w:rPr>
                <w:lang w:val="en-GB"/>
              </w:rPr>
              <w:t xml:space="preserve">-     If a UE is scheduled to transmit a set of UL transmissions including PUSCH using a UL grant, and if the UE cannot access the channel for a transmission in the set prior to the last transmission </w:t>
            </w:r>
            <w:r>
              <w:rPr>
                <w:color w:val="FF0000"/>
                <w:lang w:val="en-GB"/>
              </w:rPr>
              <w:t xml:space="preserve">according to one of Type 1, </w:t>
            </w:r>
            <w:r w:rsidRPr="00B72F19">
              <w:rPr>
                <w:color w:val="FF0000"/>
                <w:lang w:val="en-GB"/>
              </w:rPr>
              <w:t>Type 2,</w:t>
            </w:r>
            <w:r>
              <w:rPr>
                <w:color w:val="FF0000"/>
                <w:lang w:val="en-GB"/>
              </w:rPr>
              <w:t xml:space="preserve"> or Type 2A UL channel access procedures</w:t>
            </w:r>
            <w:r>
              <w:rPr>
                <w:lang w:val="en-GB"/>
              </w:rPr>
              <w:t xml:space="preserve">, the UE shall attempt to transmit the next transmission according to the channel access type indicated in the UL grant. </w:t>
            </w:r>
            <w:r>
              <w:rPr>
                <w:color w:val="FF0000"/>
                <w:lang w:val="en-GB"/>
              </w:rPr>
              <w:t xml:space="preserve">Otherwise, if the UE cannot access the channel for a transmission in the set prior to the last transmission according to Type 2B UL channel access procedure, the UE shall attempt to transmit the next transmission </w:t>
            </w:r>
            <w:r w:rsidRPr="00B72F19">
              <w:rPr>
                <w:color w:val="FF0000"/>
                <w:lang w:val="en-GB"/>
              </w:rPr>
              <w:t>according to Type 2A UL channel access procedure.</w:t>
            </w:r>
          </w:p>
          <w:p w14:paraId="6905F118" w14:textId="77777777" w:rsidR="00B72F19" w:rsidRPr="00B72F19" w:rsidRDefault="00B72F19" w:rsidP="00B72F19">
            <w:pPr>
              <w:pStyle w:val="b100"/>
            </w:pPr>
            <w:r w:rsidRPr="00B72F19">
              <w:rPr>
                <w:lang w:val="en-GB"/>
              </w:rPr>
              <w:t xml:space="preserve">-  </w:t>
            </w:r>
            <w:r w:rsidRPr="00B72F19">
              <w:rPr>
                <w:color w:val="FF0000"/>
                <w:lang w:val="en-GB"/>
              </w:rPr>
              <w:t>If a UE is scheduled by a gNB to transmit a set of UL transmissions including PUSCH using a UL grant, the UE shall not apply a CP extension for the remaining UL transmissions in the set after the first UL transmission after accessing the channel</w:t>
            </w:r>
            <w:r w:rsidRPr="00B72F19">
              <w:rPr>
                <w:lang w:val="en-GB"/>
              </w:rPr>
              <w:t>.</w:t>
            </w:r>
          </w:p>
          <w:p w14:paraId="23FF01BC" w14:textId="77777777" w:rsidR="00B72F19" w:rsidRDefault="00B72F19" w:rsidP="00B72F19">
            <w:pPr>
              <w:pStyle w:val="b100"/>
              <w:rPr>
                <w:lang w:eastAsia="ko-KR"/>
              </w:rPr>
            </w:pPr>
            <w:r w:rsidRPr="00B72F19">
              <w:rPr>
                <w:lang w:val="en-GB"/>
              </w:rPr>
              <w:t xml:space="preserve">-     </w:t>
            </w:r>
            <w:r w:rsidRPr="00B72F19">
              <w:t xml:space="preserve">- If a UE is scheduled to transmit a set of </w:t>
            </w:r>
            <w:r w:rsidRPr="00B72F19">
              <w:rPr>
                <w:lang w:eastAsia="ko-KR"/>
              </w:rPr>
              <w:t xml:space="preserve"> consecutive UL </w:t>
            </w:r>
            <w:r w:rsidRPr="00B72F19">
              <w:t xml:space="preserve">transmissions without gaps including PUSCH </w:t>
            </w:r>
            <w:r w:rsidRPr="00B72F19">
              <w:rPr>
                <w:lang w:eastAsia="ko-KR"/>
              </w:rPr>
              <w:t> </w:t>
            </w:r>
            <w:r w:rsidRPr="00B72F19">
              <w:t>using one or more UL grant(s) and the UE transmits one of the scheduled UL transmissions in the set after accessing the channel according to one of Type 1</w:t>
            </w:r>
            <w:r w:rsidRPr="00B72F19">
              <w:rPr>
                <w:color w:val="FF0000"/>
              </w:rPr>
              <w:t xml:space="preserve">, </w:t>
            </w:r>
            <w:r w:rsidRPr="00B72F19">
              <w:rPr>
                <w:strike/>
                <w:color w:val="FF0000"/>
              </w:rPr>
              <w:t>or</w:t>
            </w:r>
            <w:r w:rsidRPr="00B72F19">
              <w:t xml:space="preserve"> Type 2</w:t>
            </w:r>
            <w:r w:rsidRPr="00B72F19">
              <w:rPr>
                <w:color w:val="FF0000"/>
              </w:rPr>
              <w:t xml:space="preserve">, </w:t>
            </w:r>
            <w:r w:rsidRPr="00B72F19">
              <w:rPr>
                <w:color w:val="FF0000"/>
                <w:lang w:val="en-GB"/>
              </w:rPr>
              <w:t xml:space="preserve">Type 2A, Type 2B or Type 2C </w:t>
            </w:r>
            <w:r w:rsidRPr="00B72F19">
              <w:t> UL channel access procedures, the UE may continue transmission of the remaining UL transmissions in the set, if any.</w:t>
            </w:r>
          </w:p>
          <w:p w14:paraId="08F23EE0" w14:textId="77777777" w:rsidR="00B72F19" w:rsidRDefault="00B72F19" w:rsidP="00B72F19">
            <w:pPr>
              <w:pStyle w:val="b100"/>
            </w:pPr>
            <w:r>
              <w:rPr>
                <w:lang w:val="en-GB"/>
              </w:rPr>
              <w:t>-     A UE is not expected to be indicated with different channel access types for any consecutive UL transmissions without gaps in between the transmissions</w:t>
            </w:r>
            <w:r>
              <w:rPr>
                <w:color w:val="FF0000"/>
                <w:lang w:val="en-GB"/>
              </w:rPr>
              <w:t>, except if Type 2B or Type 2C UL channel access procedure is indicated for the first of the consecutive UL transmissions</w:t>
            </w:r>
            <w:r>
              <w:rPr>
                <w:lang w:val="en-GB"/>
              </w:rPr>
              <w:t xml:space="preserve">. </w:t>
            </w:r>
          </w:p>
          <w:p w14:paraId="431A5704" w14:textId="2E01BBC7" w:rsidR="00B72F19" w:rsidRDefault="00B72F19" w:rsidP="00B72F19">
            <w:r>
              <w:t xml:space="preserve">                </w:t>
            </w:r>
            <w:r>
              <w:rPr>
                <w:color w:val="FF0000"/>
              </w:rPr>
              <w:t>=======================================</w:t>
            </w:r>
          </w:p>
        </w:tc>
      </w:tr>
    </w:tbl>
    <w:p w14:paraId="48785415" w14:textId="07F3F97A" w:rsidR="00B72F19" w:rsidRDefault="00B72F19">
      <w:pPr>
        <w:pStyle w:val="BodyText"/>
      </w:pPr>
    </w:p>
    <w:p w14:paraId="07DCEE7A" w14:textId="77777777" w:rsidR="000051D3" w:rsidRDefault="002E6C57">
      <w:pPr>
        <w:pStyle w:val="Heading2"/>
        <w:rPr>
          <w:b/>
          <w:bCs/>
          <w:u w:val="single"/>
        </w:rPr>
      </w:pPr>
      <w:r>
        <w:lastRenderedPageBreak/>
        <w:t>2.2 LBT type for consecutive CG transmissions</w:t>
      </w:r>
    </w:p>
    <w:p w14:paraId="41B57026" w14:textId="77777777" w:rsidR="000051D3" w:rsidRDefault="002E6C57">
      <w:pPr>
        <w:jc w:val="both"/>
      </w:pPr>
      <w:r>
        <w:t>From the agreement in [100b-e-NR-unlic-NRU-ChAcc-01]:</w:t>
      </w:r>
    </w:p>
    <w:p w14:paraId="689C33A0" w14:textId="77777777" w:rsidR="000051D3" w:rsidRDefault="002E6C57">
      <w:pPr>
        <w:ind w:left="284"/>
      </w:pPr>
      <w:r>
        <w:t>Finally, regarding the proposal to discuss the TP on LBT type for consecutive CG transmissions, in general we should work on TPs in the second phase only if there is consensus that there is something missing that needs to be captured in a TP. It was not clear that is the case here, but let’s continue discussion as Timo recommends.</w:t>
      </w:r>
    </w:p>
    <w:p w14:paraId="4B756873" w14:textId="77777777" w:rsidR="000051D3" w:rsidRDefault="002E6C57">
      <w:pPr>
        <w:ind w:left="284"/>
      </w:pPr>
      <w:r>
        <w:rPr>
          <w:highlight w:val="yellow"/>
        </w:rPr>
        <w:t>Discuss if the second change in TP7 of R1-2001534 is agreeable, possibly with some modifications until 4/28</w:t>
      </w:r>
    </w:p>
    <w:p w14:paraId="7234F01F" w14:textId="77777777" w:rsidR="000051D3" w:rsidRDefault="002E6C57">
      <w:r>
        <w:t>The second change of the text proposal TP#7 from R1-2001534 is copied below, renamed as TP2:</w:t>
      </w:r>
    </w:p>
    <w:tbl>
      <w:tblPr>
        <w:tblStyle w:val="TableGrid"/>
        <w:tblW w:w="9771" w:type="dxa"/>
        <w:tblLayout w:type="fixed"/>
        <w:tblLook w:val="04A0" w:firstRow="1" w:lastRow="0" w:firstColumn="1" w:lastColumn="0" w:noHBand="0" w:noVBand="1"/>
      </w:tblPr>
      <w:tblGrid>
        <w:gridCol w:w="9771"/>
      </w:tblGrid>
      <w:tr w:rsidR="000051D3" w14:paraId="270F3E49" w14:textId="77777777">
        <w:tc>
          <w:tcPr>
            <w:tcW w:w="9771" w:type="dxa"/>
          </w:tcPr>
          <w:p w14:paraId="73ECC820" w14:textId="77777777" w:rsidR="000051D3" w:rsidRDefault="000051D3">
            <w:pPr>
              <w:pStyle w:val="BodyText"/>
            </w:pPr>
          </w:p>
          <w:p w14:paraId="5DC65EFF" w14:textId="77777777" w:rsidR="000051D3" w:rsidRDefault="002E6C5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14:paraId="1E3741B8" w14:textId="77777777" w:rsidR="000051D3" w:rsidRDefault="002E6C57">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48E0E498" w14:textId="77777777" w:rsidR="000051D3" w:rsidRDefault="002E6C57">
            <w:pPr>
              <w:autoSpaceDE/>
              <w:autoSpaceDN/>
              <w:adjustRightInd/>
            </w:pPr>
            <w:r>
              <w:t>For contiguous UL transmission(s), the following are applicable:</w:t>
            </w:r>
          </w:p>
          <w:p w14:paraId="76AE7042" w14:textId="77777777" w:rsidR="000051D3" w:rsidRDefault="002E6C57">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14:paraId="1D159A66" w14:textId="77777777" w:rsidR="000051D3" w:rsidRDefault="002E6C57">
            <w:pPr>
              <w:autoSpaceDE/>
              <w:autoSpaceDN/>
              <w:adjustRightInd/>
              <w:ind w:left="568" w:hanging="284"/>
              <w:rPr>
                <w:ins w:id="149" w:author="Huawei" w:date="2020-02-14T11:42:00Z"/>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60D10FCC" w14:textId="77777777" w:rsidR="000051D3" w:rsidRDefault="002E6C57">
            <w:pPr>
              <w:autoSpaceDE/>
              <w:autoSpaceDN/>
              <w:adjustRightInd/>
              <w:ind w:left="568" w:hanging="284"/>
              <w:rPr>
                <w:rFonts w:eastAsia="Malgun Gothic"/>
                <w:lang w:eastAsia="ko-KR"/>
              </w:rPr>
            </w:pPr>
            <w:ins w:id="150" w:author="Huawei" w:date="2020-02-14T11:42:00Z">
              <w:r>
                <w:t xml:space="preserve">-    If a UE is configured to transmit a set of </w:t>
              </w:r>
            </w:ins>
            <w:ins w:id="151" w:author="Huawei" w:date="2020-02-14T11:46:00Z">
              <w:r>
                <w:t xml:space="preserve">consecutive </w:t>
              </w:r>
            </w:ins>
            <w:ins w:id="152" w:author="Huawei" w:date="2020-02-14T11:43:00Z">
              <w:r>
                <w:t xml:space="preserve">PUSCH </w:t>
              </w:r>
            </w:ins>
            <w:ins w:id="153" w:author="Huawei" w:date="2020-02-14T11:42:00Z">
              <w:r>
                <w:t xml:space="preserve">transmissions </w:t>
              </w:r>
            </w:ins>
            <w:ins w:id="154" w:author="Huawei" w:date="2020-02-14T11:43:00Z">
              <w:r>
                <w:t xml:space="preserve">on resources configured by the gNB, </w:t>
              </w:r>
            </w:ins>
            <w:ins w:id="155" w:author="Huawei" w:date="2020-02-14T11:44:00Z">
              <w:r>
                <w:t xml:space="preserve">the time domain resource configuration defines multiple transmission occasions at which the </w:t>
              </w:r>
            </w:ins>
            <w:ins w:id="156" w:author="Huawei" w:date="2020-02-14T11:48:00Z">
              <w:r>
                <w:t xml:space="preserve">UE may access the channel according to Type 1 </w:t>
              </w:r>
            </w:ins>
            <w:ins w:id="157" w:author="Huawei RAN1#100b-e" w:date="2020-03-27T17:28:00Z">
              <w:r>
                <w:t xml:space="preserve">UL </w:t>
              </w:r>
            </w:ins>
            <w:ins w:id="158" w:author="Huawei" w:date="2020-02-14T11:48:00Z">
              <w:r>
                <w:t>channel access procedure</w:t>
              </w:r>
            </w:ins>
            <w:ins w:id="159" w:author="Huawei" w:date="2020-02-14T11:44:00Z">
              <w:r>
                <w:t>, each transmission occasion starts at the starting symbol of a configured grant PUSCH within the duration of the COT</w:t>
              </w:r>
            </w:ins>
            <w:ins w:id="160" w:author="Huawei" w:date="2020-02-14T11:49:00Z">
              <w:r>
                <w:t>.</w:t>
              </w:r>
            </w:ins>
          </w:p>
          <w:p w14:paraId="4F57EFA8" w14:textId="77777777" w:rsidR="000051D3" w:rsidRDefault="002E6C57">
            <w:pPr>
              <w:autoSpaceDE/>
              <w:autoSpaceDN/>
              <w:adjustRightInd/>
              <w:ind w:left="568" w:hanging="284"/>
            </w:pPr>
            <w:r>
              <w:t>-</w:t>
            </w:r>
            <w:r>
              <w:tab/>
              <w:t xml:space="preserve">A UE is not expected to be indicated with different channel access types for any consecutive UL transmissions without gaps in between the transmissions. </w:t>
            </w:r>
          </w:p>
          <w:p w14:paraId="7B91E51B" w14:textId="77777777" w:rsidR="000051D3" w:rsidRDefault="002E6C57">
            <w:pPr>
              <w:jc w:val="both"/>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0ED54B91" w14:textId="77777777" w:rsidR="000051D3" w:rsidRDefault="000051D3">
      <w:pPr>
        <w:jc w:val="both"/>
      </w:pPr>
    </w:p>
    <w:p w14:paraId="27C0B35F" w14:textId="77777777" w:rsidR="000051D3" w:rsidRDefault="002E6C57">
      <w:r>
        <w:t xml:space="preserve"> Companies are asked to provide their views on the TP using the Table below:</w:t>
      </w:r>
    </w:p>
    <w:p w14:paraId="26AE181C" w14:textId="77777777" w:rsidR="000051D3" w:rsidRDefault="000051D3">
      <w:pPr>
        <w:jc w:val="both"/>
      </w:pPr>
    </w:p>
    <w:tbl>
      <w:tblPr>
        <w:tblStyle w:val="TableGrid"/>
        <w:tblW w:w="9771" w:type="dxa"/>
        <w:tblLayout w:type="fixed"/>
        <w:tblLook w:val="04A0" w:firstRow="1" w:lastRow="0" w:firstColumn="1" w:lastColumn="0" w:noHBand="0" w:noVBand="1"/>
      </w:tblPr>
      <w:tblGrid>
        <w:gridCol w:w="2972"/>
        <w:gridCol w:w="6799"/>
      </w:tblGrid>
      <w:tr w:rsidR="000051D3" w14:paraId="20D2303E" w14:textId="77777777">
        <w:tc>
          <w:tcPr>
            <w:tcW w:w="2972" w:type="dxa"/>
          </w:tcPr>
          <w:p w14:paraId="7FDFA06B" w14:textId="77777777" w:rsidR="000051D3" w:rsidRDefault="002E6C57">
            <w:pPr>
              <w:rPr>
                <w:b/>
                <w:bCs/>
              </w:rPr>
            </w:pPr>
            <w:r>
              <w:rPr>
                <w:b/>
                <w:bCs/>
              </w:rPr>
              <w:t>Company / Org.</w:t>
            </w:r>
          </w:p>
        </w:tc>
        <w:tc>
          <w:tcPr>
            <w:tcW w:w="6799" w:type="dxa"/>
          </w:tcPr>
          <w:p w14:paraId="411A1631" w14:textId="77777777" w:rsidR="000051D3" w:rsidRDefault="002E6C57">
            <w:pPr>
              <w:rPr>
                <w:b/>
                <w:bCs/>
              </w:rPr>
            </w:pPr>
            <w:r>
              <w:rPr>
                <w:b/>
                <w:bCs/>
              </w:rPr>
              <w:t>View on FL proposal #4</w:t>
            </w:r>
          </w:p>
        </w:tc>
      </w:tr>
      <w:tr w:rsidR="000051D3" w14:paraId="6FE8F07F" w14:textId="77777777">
        <w:tc>
          <w:tcPr>
            <w:tcW w:w="2972" w:type="dxa"/>
          </w:tcPr>
          <w:p w14:paraId="3A917737" w14:textId="77777777" w:rsidR="000051D3" w:rsidRDefault="002E6C57">
            <w:pPr>
              <w:rPr>
                <w:lang w:val="en-US" w:eastAsia="zh-CN"/>
              </w:rPr>
            </w:pPr>
            <w:r>
              <w:rPr>
                <w:lang w:val="en-US" w:eastAsia="zh-CN"/>
              </w:rPr>
              <w:t xml:space="preserve">Huawei, </w:t>
            </w:r>
            <w:proofErr w:type="spellStart"/>
            <w:r>
              <w:rPr>
                <w:lang w:val="en-US" w:eastAsia="zh-CN"/>
              </w:rPr>
              <w:t>HiSilicon</w:t>
            </w:r>
            <w:proofErr w:type="spellEnd"/>
          </w:p>
        </w:tc>
        <w:tc>
          <w:tcPr>
            <w:tcW w:w="6799" w:type="dxa"/>
          </w:tcPr>
          <w:p w14:paraId="799757C3" w14:textId="77777777" w:rsidR="000051D3" w:rsidRDefault="002E6C57">
            <w:pPr>
              <w:rPr>
                <w:lang w:val="en-US" w:eastAsia="zh-CN"/>
              </w:rPr>
            </w:pPr>
            <w:r>
              <w:rPr>
                <w:lang w:val="en-US" w:eastAsia="zh-CN"/>
              </w:rPr>
              <w:t xml:space="preserve">We need to capture the channel access behavior for CG with multiple transmission occasions </w:t>
            </w:r>
            <w:proofErr w:type="gramStart"/>
            <w:r>
              <w:rPr>
                <w:lang w:val="en-US" w:eastAsia="zh-CN"/>
              </w:rPr>
              <w:t>similar to</w:t>
            </w:r>
            <w:proofErr w:type="gramEnd"/>
            <w:r>
              <w:rPr>
                <w:lang w:val="en-US" w:eastAsia="zh-CN"/>
              </w:rPr>
              <w:t xml:space="preserve"> scheduled consecutive UL transmissions. Given the comments in the previous email discussion, we propose the following modification to the above TP:</w:t>
            </w:r>
          </w:p>
          <w:p w14:paraId="3E0ECB6D" w14:textId="77777777" w:rsidR="000051D3" w:rsidRDefault="002E6C57">
            <w:pPr>
              <w:autoSpaceDE/>
              <w:autoSpaceDN/>
              <w:adjustRightInd/>
              <w:ind w:left="568" w:hanging="284"/>
              <w:rPr>
                <w:rFonts w:eastAsia="Malgun Gothic"/>
                <w:lang w:eastAsia="ko-KR"/>
              </w:rPr>
            </w:pPr>
            <w:ins w:id="161" w:author="Huawei" w:date="2020-02-14T11:42:00Z">
              <w:r>
                <w:t xml:space="preserve">-    If a UE is configured to transmit a set of </w:t>
              </w:r>
            </w:ins>
            <w:ins w:id="162" w:author="Huawei" w:date="2020-02-14T11:46:00Z">
              <w:r>
                <w:t xml:space="preserve">consecutive </w:t>
              </w:r>
            </w:ins>
            <w:ins w:id="163" w:author="Huawei" w:date="2020-02-14T11:43:00Z">
              <w:r>
                <w:t xml:space="preserve">PUSCH </w:t>
              </w:r>
            </w:ins>
            <w:ins w:id="164" w:author="Huawei" w:date="2020-02-14T11:42:00Z">
              <w:r>
                <w:t xml:space="preserve">transmissions </w:t>
              </w:r>
            </w:ins>
            <w:ins w:id="165" w:author="Huawei" w:date="2020-02-14T11:43:00Z">
              <w:r>
                <w:t xml:space="preserve">on resources configured by the gNB, </w:t>
              </w:r>
            </w:ins>
            <w:ins w:id="166" w:author="Huawei" w:date="2020-02-14T11:44:00Z">
              <w:r>
                <w:t>the time domain resource configuration defines multiple transmission occasions</w:t>
              </w:r>
            </w:ins>
            <w:ins w:id="167" w:author="Huawei, HiSi" w:date="2020-04-27T15:55:00Z">
              <w:r>
                <w:t xml:space="preserve">, and if the UE cannot access the channel </w:t>
              </w:r>
            </w:ins>
            <w:ins w:id="168" w:author="Huawei, HiSi" w:date="2020-04-27T16:16:00Z">
              <w:r>
                <w:t xml:space="preserve">according to Type 1 UL channel access procedure </w:t>
              </w:r>
            </w:ins>
            <w:ins w:id="169" w:author="Huawei, HiSi" w:date="2020-04-27T15:55:00Z">
              <w:r>
                <w:t>for transmitting in a transmission occasion prior to the last transmission</w:t>
              </w:r>
            </w:ins>
            <w:ins w:id="170" w:author="Huawei, HiSi" w:date="2020-04-27T15:57:00Z">
              <w:r>
                <w:t xml:space="preserve"> occasion</w:t>
              </w:r>
            </w:ins>
            <w:ins w:id="171" w:author="Huawei, HiSi" w:date="2020-04-27T15:55:00Z">
              <w:r>
                <w:t xml:space="preserve">, the UE shall attempt to transmit </w:t>
              </w:r>
            </w:ins>
            <w:ins w:id="172" w:author="Huawei, HiSi" w:date="2020-04-27T15:58:00Z">
              <w:r>
                <w:t xml:space="preserve">in </w:t>
              </w:r>
            </w:ins>
            <w:ins w:id="173" w:author="Huawei, HiSi" w:date="2020-04-27T15:55:00Z">
              <w:r>
                <w:t xml:space="preserve">the next transmission </w:t>
              </w:r>
            </w:ins>
            <w:ins w:id="174" w:author="Huawei, HiSi" w:date="2020-04-27T15:59:00Z">
              <w:r>
                <w:t>occasion</w:t>
              </w:r>
            </w:ins>
            <w:ins w:id="175" w:author="Huawei" w:date="2020-02-14T11:44:00Z">
              <w:del w:id="176" w:author="Huawei, HiSi" w:date="2020-04-27T16:04:00Z">
                <w:r>
                  <w:delText xml:space="preserve"> at which the </w:delText>
                </w:r>
              </w:del>
            </w:ins>
            <w:ins w:id="177" w:author="Huawei" w:date="2020-02-14T11:48:00Z">
              <w:del w:id="178" w:author="Huawei, HiSi" w:date="2020-04-27T16:04:00Z">
                <w:r>
                  <w:delText>UE may access the channel</w:delText>
                </w:r>
              </w:del>
              <w:r>
                <w:t xml:space="preserve"> according to Type 1 </w:t>
              </w:r>
            </w:ins>
            <w:ins w:id="179" w:author="Huawei RAN1#100b-e" w:date="2020-03-27T17:28:00Z">
              <w:r>
                <w:t xml:space="preserve">UL </w:t>
              </w:r>
            </w:ins>
            <w:ins w:id="180" w:author="Huawei" w:date="2020-02-14T11:48:00Z">
              <w:r>
                <w:t>channel access procedure</w:t>
              </w:r>
            </w:ins>
            <w:ins w:id="181" w:author="Huawei, HiSi" w:date="2020-04-27T16:08:00Z">
              <w:r>
                <w:t xml:space="preserve">. If the UE transmits in a transmission occasion, the UE may continue transmission </w:t>
              </w:r>
            </w:ins>
            <w:ins w:id="182" w:author="Huawei, HiSi" w:date="2020-04-27T16:09:00Z">
              <w:r>
                <w:t xml:space="preserve">in the </w:t>
              </w:r>
            </w:ins>
            <w:ins w:id="183" w:author="Huawei, HiSi" w:date="2020-04-27T16:08:00Z">
              <w:r>
                <w:t>remaining</w:t>
              </w:r>
            </w:ins>
            <w:ins w:id="184" w:author="Huawei, HiSi" w:date="2020-04-27T16:10:00Z">
              <w:r>
                <w:t xml:space="preserve"> </w:t>
              </w:r>
              <w:r>
                <w:lastRenderedPageBreak/>
                <w:t>transmission occasions</w:t>
              </w:r>
            </w:ins>
            <w:ins w:id="185" w:author="Huawei, HiSi" w:date="2020-04-27T16:18:00Z">
              <w:r>
                <w:t xml:space="preserve"> in the set</w:t>
              </w:r>
            </w:ins>
            <w:ins w:id="186" w:author="Huawei, HiSi" w:date="2020-04-27T16:08:00Z">
              <w:r>
                <w:t>, if any</w:t>
              </w:r>
            </w:ins>
            <w:ins w:id="187" w:author="Huawei" w:date="2020-02-14T11:44:00Z">
              <w:del w:id="188" w:author="Huawei, HiSi" w:date="2020-04-27T16:08:00Z">
                <w:r>
                  <w:delText>,</w:delText>
                </w:r>
              </w:del>
              <w:r>
                <w:t xml:space="preserve"> </w:t>
              </w:r>
            </w:ins>
            <w:ins w:id="189" w:author="Huawei, HiSi" w:date="2020-04-27T16:13:00Z">
              <w:r>
                <w:t xml:space="preserve">wherein </w:t>
              </w:r>
            </w:ins>
            <w:ins w:id="190" w:author="Huawei" w:date="2020-02-14T11:44:00Z">
              <w:r>
                <w:t xml:space="preserve">each </w:t>
              </w:r>
            </w:ins>
            <w:ins w:id="191" w:author="Huawei, HiSi" w:date="2020-04-27T16:14:00Z">
              <w:r>
                <w:t xml:space="preserve">of the remaining </w:t>
              </w:r>
            </w:ins>
            <w:ins w:id="192" w:author="Huawei" w:date="2020-02-14T11:44:00Z">
              <w:r>
                <w:t>transmission occasion</w:t>
              </w:r>
            </w:ins>
            <w:ins w:id="193" w:author="Huawei, HiSi" w:date="2020-04-27T16:14:00Z">
              <w:r>
                <w:t>s</w:t>
              </w:r>
            </w:ins>
            <w:ins w:id="194" w:author="Huawei" w:date="2020-02-14T11:44:00Z">
              <w:r>
                <w:t xml:space="preserve"> starts at the starting symbol of a configured grant PUSCH within the duration of the COT</w:t>
              </w:r>
            </w:ins>
            <w:ins w:id="195" w:author="Huawei" w:date="2020-02-14T11:49:00Z">
              <w:r>
                <w:t>.</w:t>
              </w:r>
            </w:ins>
          </w:p>
          <w:p w14:paraId="589EEA8A" w14:textId="77777777" w:rsidR="000051D3" w:rsidRDefault="000051D3">
            <w:pPr>
              <w:rPr>
                <w:lang w:val="en-US" w:eastAsia="zh-CN"/>
              </w:rPr>
            </w:pPr>
          </w:p>
          <w:p w14:paraId="63989715" w14:textId="77777777" w:rsidR="000051D3" w:rsidRDefault="002E6C57">
            <w:pPr>
              <w:rPr>
                <w:lang w:val="en-US" w:eastAsia="zh-CN"/>
              </w:rPr>
            </w:pPr>
            <w:r>
              <w:rPr>
                <w:lang w:val="en-US" w:eastAsia="zh-CN"/>
              </w:rPr>
              <w:t xml:space="preserve">   </w:t>
            </w:r>
          </w:p>
        </w:tc>
      </w:tr>
      <w:tr w:rsidR="000051D3" w14:paraId="6AF35B8E" w14:textId="77777777">
        <w:tc>
          <w:tcPr>
            <w:tcW w:w="2972" w:type="dxa"/>
          </w:tcPr>
          <w:p w14:paraId="565F193E" w14:textId="77777777" w:rsidR="000051D3" w:rsidRDefault="002E6C57">
            <w:r>
              <w:lastRenderedPageBreak/>
              <w:t>Samsung</w:t>
            </w:r>
          </w:p>
        </w:tc>
        <w:tc>
          <w:tcPr>
            <w:tcW w:w="6799" w:type="dxa"/>
          </w:tcPr>
          <w:p w14:paraId="195848F3" w14:textId="77777777" w:rsidR="000051D3" w:rsidRDefault="002E6C57">
            <w:r>
              <w:t>OK with the TP</w:t>
            </w:r>
          </w:p>
        </w:tc>
      </w:tr>
      <w:tr w:rsidR="000051D3" w14:paraId="45416B3F" w14:textId="77777777">
        <w:tc>
          <w:tcPr>
            <w:tcW w:w="2972" w:type="dxa"/>
          </w:tcPr>
          <w:p w14:paraId="150C4927" w14:textId="77777777" w:rsidR="000051D3" w:rsidRDefault="002E6C57">
            <w:r>
              <w:t>Ericsson</w:t>
            </w:r>
          </w:p>
        </w:tc>
        <w:tc>
          <w:tcPr>
            <w:tcW w:w="6799" w:type="dxa"/>
          </w:tcPr>
          <w:p w14:paraId="135F2CAC" w14:textId="77777777" w:rsidR="000051D3" w:rsidRDefault="002E6C57">
            <w:r>
              <w:t>OK with HW updates on the TP</w:t>
            </w:r>
          </w:p>
        </w:tc>
      </w:tr>
      <w:tr w:rsidR="000051D3" w14:paraId="3EBDEC8F" w14:textId="77777777">
        <w:tc>
          <w:tcPr>
            <w:tcW w:w="2972" w:type="dxa"/>
          </w:tcPr>
          <w:p w14:paraId="79BC2288" w14:textId="77777777" w:rsidR="000051D3" w:rsidRDefault="002E6C57">
            <w:pPr>
              <w:rPr>
                <w:rFonts w:eastAsia="MS Mincho"/>
                <w:lang w:eastAsia="ja-JP"/>
              </w:rPr>
            </w:pPr>
            <w:r>
              <w:rPr>
                <w:rFonts w:eastAsia="Malgun Gothic" w:hint="eastAsia"/>
                <w:lang w:eastAsia="ko-KR"/>
              </w:rPr>
              <w:t>LG</w:t>
            </w:r>
          </w:p>
        </w:tc>
        <w:tc>
          <w:tcPr>
            <w:tcW w:w="6799" w:type="dxa"/>
          </w:tcPr>
          <w:p w14:paraId="4185A2A8" w14:textId="77777777" w:rsidR="000051D3" w:rsidRDefault="002E6C57">
            <w:pPr>
              <w:rPr>
                <w:rFonts w:eastAsia="MS Mincho"/>
                <w:lang w:eastAsia="ja-JP"/>
              </w:rPr>
            </w:pPr>
            <w:r>
              <w:rPr>
                <w:rFonts w:eastAsia="Malgun Gothic" w:hint="eastAsia"/>
                <w:lang w:eastAsia="ko-KR"/>
              </w:rPr>
              <w:t xml:space="preserve">We are Ok with the </w:t>
            </w:r>
            <w:r>
              <w:rPr>
                <w:rFonts w:eastAsia="Malgun Gothic"/>
                <w:lang w:eastAsia="ko-KR"/>
              </w:rPr>
              <w:t xml:space="preserve">modified </w:t>
            </w:r>
            <w:r>
              <w:rPr>
                <w:rFonts w:eastAsia="Malgun Gothic" w:hint="eastAsia"/>
                <w:lang w:eastAsia="ko-KR"/>
              </w:rPr>
              <w:t>TP proposed by Huawei.</w:t>
            </w:r>
          </w:p>
        </w:tc>
      </w:tr>
      <w:tr w:rsidR="000051D3" w14:paraId="35DEB797" w14:textId="77777777">
        <w:tc>
          <w:tcPr>
            <w:tcW w:w="2972" w:type="dxa"/>
          </w:tcPr>
          <w:p w14:paraId="17290883" w14:textId="77777777" w:rsidR="000051D3" w:rsidRDefault="002E6C57">
            <w:pPr>
              <w:rPr>
                <w:rFonts w:eastAsia="Malgun Gothic"/>
                <w:lang w:eastAsia="ko-KR"/>
              </w:rPr>
            </w:pPr>
            <w:r>
              <w:rPr>
                <w:rFonts w:eastAsia="Malgun Gothic" w:hint="eastAsia"/>
                <w:lang w:eastAsia="ko-KR"/>
              </w:rPr>
              <w:t>WILUS</w:t>
            </w:r>
          </w:p>
        </w:tc>
        <w:tc>
          <w:tcPr>
            <w:tcW w:w="6799" w:type="dxa"/>
          </w:tcPr>
          <w:p w14:paraId="1C3845E9" w14:textId="77777777" w:rsidR="000051D3" w:rsidRDefault="002E6C57">
            <w:pPr>
              <w:rPr>
                <w:rFonts w:eastAsia="Malgun Gothic"/>
                <w:lang w:eastAsia="ko-KR"/>
              </w:rPr>
            </w:pPr>
            <w:r>
              <w:rPr>
                <w:rFonts w:eastAsia="Malgun Gothic" w:hint="eastAsia"/>
                <w:lang w:eastAsia="ko-KR"/>
              </w:rPr>
              <w:t xml:space="preserve">OK </w:t>
            </w:r>
            <w:r>
              <w:rPr>
                <w:rFonts w:eastAsia="Malgun Gothic"/>
                <w:lang w:eastAsia="ko-KR"/>
              </w:rPr>
              <w:t>with the modified TP by HW</w:t>
            </w:r>
          </w:p>
        </w:tc>
      </w:tr>
      <w:tr w:rsidR="000051D3" w14:paraId="1B93461F" w14:textId="77777777">
        <w:tc>
          <w:tcPr>
            <w:tcW w:w="2972" w:type="dxa"/>
          </w:tcPr>
          <w:p w14:paraId="3C35DB52" w14:textId="77777777" w:rsidR="000051D3" w:rsidRDefault="002E6C57">
            <w:pPr>
              <w:rPr>
                <w:rFonts w:eastAsia="MS Mincho"/>
                <w:lang w:eastAsia="ja-JP"/>
              </w:rPr>
            </w:pPr>
            <w:r>
              <w:rPr>
                <w:rFonts w:eastAsia="MS Mincho"/>
                <w:lang w:eastAsia="ja-JP"/>
              </w:rPr>
              <w:t>Nokia, NSB</w:t>
            </w:r>
          </w:p>
        </w:tc>
        <w:tc>
          <w:tcPr>
            <w:tcW w:w="6799" w:type="dxa"/>
          </w:tcPr>
          <w:p w14:paraId="792BACDB" w14:textId="77777777" w:rsidR="000051D3" w:rsidRDefault="002E6C57">
            <w:pPr>
              <w:rPr>
                <w:rFonts w:eastAsia="MS Mincho"/>
                <w:lang w:eastAsia="ja-JP"/>
              </w:rPr>
            </w:pPr>
            <w:r>
              <w:rPr>
                <w:rFonts w:eastAsia="MS Mincho"/>
                <w:lang w:eastAsia="ja-JP"/>
              </w:rPr>
              <w:t>Ok with the TP Huawei provided</w:t>
            </w:r>
          </w:p>
        </w:tc>
      </w:tr>
      <w:tr w:rsidR="000051D3" w14:paraId="415A9566" w14:textId="77777777">
        <w:tc>
          <w:tcPr>
            <w:tcW w:w="2972" w:type="dxa"/>
          </w:tcPr>
          <w:p w14:paraId="7BF5D0C6" w14:textId="77777777" w:rsidR="000051D3" w:rsidRDefault="002E6C57">
            <w:pPr>
              <w:rPr>
                <w:rFonts w:eastAsia="MS Mincho"/>
                <w:lang w:eastAsia="ja-JP"/>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20574101" w14:textId="77777777" w:rsidR="000051D3" w:rsidRDefault="002E6C57">
            <w:pPr>
              <w:rPr>
                <w:lang w:val="en-US" w:eastAsia="zh-CN"/>
              </w:rPr>
            </w:pPr>
            <w:r>
              <w:rPr>
                <w:rFonts w:hint="eastAsia"/>
                <w:lang w:val="en-US" w:eastAsia="zh-CN"/>
              </w:rPr>
              <w:t>In principle, I also agree with introduction channel access rule for CG with multiple transmission occasion. But some changes may need to be considered as below:</w:t>
            </w:r>
          </w:p>
          <w:p w14:paraId="4E658D9E" w14:textId="77777777" w:rsidR="000051D3" w:rsidRDefault="000051D3">
            <w:pPr>
              <w:rPr>
                <w:lang w:val="en-US" w:eastAsia="zh-CN"/>
              </w:rPr>
            </w:pPr>
          </w:p>
          <w:p w14:paraId="28F6C077" w14:textId="77777777" w:rsidR="000051D3" w:rsidRDefault="002E6C57">
            <w:pPr>
              <w:autoSpaceDE/>
              <w:autoSpaceDN/>
              <w:adjustRightInd/>
              <w:ind w:left="568" w:hanging="284"/>
              <w:rPr>
                <w:rFonts w:eastAsia="Malgun Gothic"/>
                <w:lang w:eastAsia="ko-KR"/>
              </w:rPr>
            </w:pPr>
            <w:ins w:id="196" w:author="Huawei" w:date="2020-02-14T11:42:00Z">
              <w:r>
                <w:t xml:space="preserve">-  If a UE is configured to transmit a set of </w:t>
              </w:r>
            </w:ins>
            <w:ins w:id="197" w:author="Huawei" w:date="2020-02-14T11:46:00Z">
              <w:r>
                <w:t xml:space="preserve">consecutive </w:t>
              </w:r>
            </w:ins>
            <w:ins w:id="198" w:author="Huawei" w:date="2020-02-14T11:43:00Z">
              <w:r>
                <w:t xml:space="preserve">PUSCH </w:t>
              </w:r>
            </w:ins>
            <w:ins w:id="199" w:author="Huawei" w:date="2020-02-14T11:42:00Z">
              <w:r>
                <w:t xml:space="preserve">transmissions </w:t>
              </w:r>
            </w:ins>
            <w:ins w:id="200" w:author="Huawei" w:date="2020-02-14T11:43:00Z">
              <w:r>
                <w:t xml:space="preserve">on resources configured by the gNB, </w:t>
              </w:r>
            </w:ins>
            <w:ins w:id="201" w:author="Huawei" w:date="2020-02-14T11:44:00Z">
              <w:r>
                <w:t>the time domain resource configuration defines multiple transmission occasions</w:t>
              </w:r>
            </w:ins>
            <w:ins w:id="202" w:author="Huawei, HiSi" w:date="2020-04-27T15:55:00Z">
              <w:r>
                <w:t xml:space="preserve">, and if the UE cannot access the channel </w:t>
              </w:r>
            </w:ins>
            <w:ins w:id="203" w:author="Huawei, HiSi" w:date="2020-04-27T16:16:00Z">
              <w:r>
                <w:t xml:space="preserve">according to Type 1 UL channel access procedure </w:t>
              </w:r>
            </w:ins>
            <w:ins w:id="204" w:author="Huawei, HiSi" w:date="2020-04-27T15:55:00Z">
              <w:r>
                <w:t>for transmitting in a transmission occasion prior to the last transmission</w:t>
              </w:r>
            </w:ins>
            <w:ins w:id="205" w:author="Huawei, HiSi" w:date="2020-04-27T15:57:00Z">
              <w:r>
                <w:t xml:space="preserve"> occasion</w:t>
              </w:r>
            </w:ins>
            <w:ins w:id="206" w:author="Huawei, HiSi" w:date="2020-04-27T15:55:00Z">
              <w:r>
                <w:t xml:space="preserve">, the UE shall attempt to transmit </w:t>
              </w:r>
            </w:ins>
            <w:ins w:id="207" w:author="Huawei, HiSi" w:date="2020-04-27T15:58:00Z">
              <w:r>
                <w:t xml:space="preserve">in </w:t>
              </w:r>
            </w:ins>
            <w:ins w:id="208" w:author="Huawei, HiSi" w:date="2020-04-27T15:55:00Z">
              <w:r>
                <w:t xml:space="preserve">the next transmission </w:t>
              </w:r>
            </w:ins>
            <w:ins w:id="209" w:author="Huawei, HiSi" w:date="2020-04-27T15:59:00Z">
              <w:r>
                <w:t>occasion</w:t>
              </w:r>
            </w:ins>
            <w:ins w:id="210" w:author="Huawei" w:date="2020-02-14T11:44:00Z">
              <w:del w:id="211" w:author="Huawei, HiSi" w:date="2020-04-27T16:04:00Z">
                <w:r>
                  <w:delText xml:space="preserve"> at which the </w:delText>
                </w:r>
              </w:del>
            </w:ins>
            <w:ins w:id="212" w:author="Huawei" w:date="2020-02-14T11:48:00Z">
              <w:del w:id="213" w:author="Huawei, HiSi" w:date="2020-04-27T16:04:00Z">
                <w:r>
                  <w:delText>UE may access the channel</w:delText>
                </w:r>
              </w:del>
              <w:r>
                <w:t xml:space="preserve"> according to Type 1 </w:t>
              </w:r>
            </w:ins>
            <w:ins w:id="214" w:author="Huawei RAN1#100b-e" w:date="2020-03-27T17:28:00Z">
              <w:r>
                <w:t xml:space="preserve">UL </w:t>
              </w:r>
            </w:ins>
            <w:ins w:id="215" w:author="Huawei" w:date="2020-02-14T11:48:00Z">
              <w:r>
                <w:t>channel access procedure</w:t>
              </w:r>
            </w:ins>
            <w:ins w:id="216" w:author="Huawei, HiSi" w:date="2020-04-27T16:08:00Z">
              <w:r>
                <w:t xml:space="preserve">. If the UE transmits </w:t>
              </w:r>
            </w:ins>
            <w:r>
              <w:rPr>
                <w:rFonts w:hint="eastAsia"/>
                <w:color w:val="FF0000"/>
                <w:lang w:val="en-US" w:eastAsia="zh-CN"/>
              </w:rPr>
              <w:t xml:space="preserve">one of the multiple </w:t>
            </w:r>
            <w:ins w:id="217" w:author="Huawei, HiSi" w:date="2020-04-27T16:08:00Z">
              <w:r>
                <w:t>transmission occasion</w:t>
              </w:r>
            </w:ins>
            <w:r>
              <w:rPr>
                <w:rFonts w:hint="eastAsia"/>
                <w:color w:val="FF0000"/>
                <w:lang w:val="en-US" w:eastAsia="zh-CN"/>
              </w:rPr>
              <w:t xml:space="preserve">s after accessing the channel according to </w:t>
            </w:r>
            <w:r>
              <w:rPr>
                <w:color w:val="FF0000"/>
              </w:rPr>
              <w:t>Type 1 UL</w:t>
            </w:r>
            <w:ins w:id="218" w:author="Huawei RAN1#100b-e" w:date="2020-03-27T17:28:00Z">
              <w:r>
                <w:rPr>
                  <w:color w:val="FF0000"/>
                </w:rPr>
                <w:t xml:space="preserve"> </w:t>
              </w:r>
            </w:ins>
            <w:r>
              <w:rPr>
                <w:color w:val="FF0000"/>
              </w:rPr>
              <w:t>channel access procedure</w:t>
            </w:r>
            <w:r>
              <w:rPr>
                <w:rFonts w:hint="eastAsia"/>
                <w:color w:val="FF0000"/>
                <w:lang w:val="en-US" w:eastAsia="zh-CN"/>
              </w:rPr>
              <w:t>,</w:t>
            </w:r>
            <w:ins w:id="219" w:author="Huawei, HiSi" w:date="2020-04-27T16:08:00Z">
              <w:r>
                <w:t xml:space="preserve"> the UE may continue transmission </w:t>
              </w:r>
            </w:ins>
            <w:ins w:id="220" w:author="Huawei, HiSi" w:date="2020-04-27T16:09:00Z">
              <w:r>
                <w:t xml:space="preserve">in the </w:t>
              </w:r>
            </w:ins>
            <w:ins w:id="221" w:author="Huawei, HiSi" w:date="2020-04-27T16:08:00Z">
              <w:r>
                <w:t>remaining</w:t>
              </w:r>
            </w:ins>
            <w:ins w:id="222" w:author="Huawei, HiSi" w:date="2020-04-27T16:10:00Z">
              <w:r>
                <w:t xml:space="preserve"> transmission occasions</w:t>
              </w:r>
            </w:ins>
            <w:ins w:id="223" w:author="Huawei, HiSi" w:date="2020-04-27T16:18:00Z">
              <w:r>
                <w:t xml:space="preserve"> in the set</w:t>
              </w:r>
            </w:ins>
            <w:ins w:id="224" w:author="Huawei, HiSi" w:date="2020-04-27T16:08:00Z">
              <w:r>
                <w:t>,</w:t>
              </w:r>
            </w:ins>
            <w:r>
              <w:rPr>
                <w:strike/>
                <w:color w:val="FF0000"/>
              </w:rPr>
              <w:t xml:space="preserve"> if any</w:t>
            </w:r>
            <w:ins w:id="225" w:author="Huawei" w:date="2020-02-14T11:44:00Z">
              <w:del w:id="226" w:author="Huawei, HiSi" w:date="2020-04-27T16:08:00Z">
                <w:r>
                  <w:delText>,</w:delText>
                </w:r>
              </w:del>
              <w:r>
                <w:t xml:space="preserve"> </w:t>
              </w:r>
            </w:ins>
            <w:ins w:id="227" w:author="Huawei, HiSi" w:date="2020-04-27T16:13:00Z">
              <w:r>
                <w:t xml:space="preserve">wherein </w:t>
              </w:r>
            </w:ins>
            <w:ins w:id="228" w:author="Huawei" w:date="2020-02-14T11:44:00Z">
              <w:r>
                <w:t xml:space="preserve">each </w:t>
              </w:r>
            </w:ins>
            <w:r>
              <w:rPr>
                <w:strike/>
                <w:color w:val="FF0000"/>
              </w:rPr>
              <w:t xml:space="preserve">of the remaining </w:t>
            </w:r>
            <w:ins w:id="229" w:author="Huawei" w:date="2020-02-14T11:44:00Z">
              <w:r>
                <w:t>transmission occasion</w:t>
              </w:r>
            </w:ins>
            <w:ins w:id="230" w:author="Huawei, HiSi" w:date="2020-04-27T16:14:00Z">
              <w:r>
                <w:t>s</w:t>
              </w:r>
            </w:ins>
            <w:ins w:id="231" w:author="Huawei" w:date="2020-02-14T11:44:00Z">
              <w:r>
                <w:t xml:space="preserve"> starts at the starting symbol of a configured grant PUSCH within the duration of the COT</w:t>
              </w:r>
            </w:ins>
            <w:ins w:id="232" w:author="Huawei" w:date="2020-02-14T11:49:00Z">
              <w:r>
                <w:t>.</w:t>
              </w:r>
            </w:ins>
          </w:p>
          <w:p w14:paraId="1D425572" w14:textId="77777777" w:rsidR="000051D3" w:rsidRDefault="000051D3">
            <w:pPr>
              <w:rPr>
                <w:lang w:val="en-US" w:eastAsia="zh-CN"/>
              </w:rPr>
            </w:pPr>
          </w:p>
          <w:p w14:paraId="14D4C371" w14:textId="77777777" w:rsidR="000051D3" w:rsidRDefault="000051D3">
            <w:pPr>
              <w:rPr>
                <w:lang w:eastAsia="zh-CN"/>
              </w:rPr>
            </w:pPr>
          </w:p>
        </w:tc>
      </w:tr>
      <w:tr w:rsidR="000051D3" w14:paraId="150C9EAB" w14:textId="77777777">
        <w:tc>
          <w:tcPr>
            <w:tcW w:w="2972" w:type="dxa"/>
          </w:tcPr>
          <w:p w14:paraId="4B22519B" w14:textId="03CFAD93" w:rsidR="000051D3" w:rsidRDefault="00866954">
            <w:pPr>
              <w:rPr>
                <w:rFonts w:eastAsia="Malgun Gothic"/>
                <w:lang w:eastAsia="ko-KR"/>
              </w:rPr>
            </w:pPr>
            <w:r>
              <w:rPr>
                <w:rFonts w:eastAsia="Malgun Gothic" w:hint="eastAsia"/>
                <w:lang w:eastAsia="ko-KR"/>
              </w:rPr>
              <w:t>OPPO</w:t>
            </w:r>
          </w:p>
        </w:tc>
        <w:tc>
          <w:tcPr>
            <w:tcW w:w="6799" w:type="dxa"/>
          </w:tcPr>
          <w:p w14:paraId="7EA18231" w14:textId="5A0F3A8B" w:rsidR="000051D3" w:rsidRDefault="00866954">
            <w:pPr>
              <w:rPr>
                <w:rFonts w:eastAsia="Malgun Gothic"/>
                <w:lang w:eastAsia="ko-KR"/>
              </w:rPr>
            </w:pPr>
            <w:r>
              <w:rPr>
                <w:rFonts w:eastAsia="Malgun Gothic" w:hint="eastAsia"/>
                <w:lang w:eastAsia="ko-KR"/>
              </w:rPr>
              <w:t>H</w:t>
            </w:r>
            <w:r>
              <w:rPr>
                <w:rFonts w:eastAsia="Malgun Gothic"/>
                <w:lang w:eastAsia="ko-KR"/>
              </w:rPr>
              <w:t xml:space="preserve">W and ZTE proposals make sense. UE should be able to perform continuous transmission. </w:t>
            </w:r>
          </w:p>
        </w:tc>
      </w:tr>
    </w:tbl>
    <w:p w14:paraId="172415E1" w14:textId="6A309301" w:rsidR="000051D3" w:rsidRDefault="000051D3">
      <w:pPr>
        <w:jc w:val="both"/>
      </w:pPr>
    </w:p>
    <w:p w14:paraId="64847A28" w14:textId="494F46D8" w:rsidR="00B72F19" w:rsidRDefault="00B72F19">
      <w:pPr>
        <w:jc w:val="both"/>
      </w:pPr>
    </w:p>
    <w:p w14:paraId="015D9F0B" w14:textId="7FAB22E9" w:rsidR="00B72F19" w:rsidRDefault="00B72F19">
      <w:pPr>
        <w:jc w:val="both"/>
      </w:pPr>
    </w:p>
    <w:p w14:paraId="63675482" w14:textId="0E21DB04" w:rsidR="00B72F19" w:rsidRDefault="00B72F19">
      <w:pPr>
        <w:jc w:val="both"/>
      </w:pPr>
    </w:p>
    <w:p w14:paraId="43DBEF7C" w14:textId="677F4960" w:rsidR="00B72F19" w:rsidRDefault="00B72F19">
      <w:pPr>
        <w:jc w:val="both"/>
      </w:pPr>
    </w:p>
    <w:p w14:paraId="192EE635" w14:textId="37423C2C" w:rsidR="00B72F19" w:rsidRDefault="00B72F19">
      <w:pPr>
        <w:jc w:val="both"/>
      </w:pPr>
    </w:p>
    <w:p w14:paraId="030B3150" w14:textId="5F6F8EEC" w:rsidR="00B72F19" w:rsidRDefault="00B72F19">
      <w:pPr>
        <w:jc w:val="both"/>
      </w:pPr>
    </w:p>
    <w:p w14:paraId="55CACACD" w14:textId="5FD30DDC" w:rsidR="00B72F19" w:rsidRDefault="00B72F19">
      <w:pPr>
        <w:jc w:val="both"/>
      </w:pPr>
    </w:p>
    <w:p w14:paraId="3EC7A6A2" w14:textId="77777777" w:rsidR="00B72F19" w:rsidRDefault="00B72F19">
      <w:pPr>
        <w:jc w:val="both"/>
      </w:pPr>
    </w:p>
    <w:p w14:paraId="21AA0753" w14:textId="35B660D6" w:rsidR="00B72F19" w:rsidRPr="00E125D4" w:rsidRDefault="00B72F19" w:rsidP="00B72F19">
      <w:pPr>
        <w:jc w:val="both"/>
        <w:rPr>
          <w:b/>
          <w:bCs/>
          <w:iCs/>
        </w:rPr>
      </w:pPr>
      <w:r w:rsidRPr="00E125D4">
        <w:rPr>
          <w:b/>
          <w:bCs/>
          <w:iCs/>
          <w:highlight w:val="yellow"/>
        </w:rPr>
        <w:lastRenderedPageBreak/>
        <w:t>Feature Lead’s summary: it seems that the following Text Proposal for 37.213, renamed as #2.</w:t>
      </w:r>
      <w:r>
        <w:rPr>
          <w:b/>
          <w:bCs/>
          <w:iCs/>
          <w:highlight w:val="yellow"/>
        </w:rPr>
        <w:t>2, is</w:t>
      </w:r>
      <w:r w:rsidRPr="00E125D4">
        <w:rPr>
          <w:b/>
          <w:bCs/>
          <w:iCs/>
          <w:highlight w:val="yellow"/>
        </w:rPr>
        <w:t xml:space="preserve"> agreeable:</w:t>
      </w:r>
    </w:p>
    <w:p w14:paraId="2E2CDAF4" w14:textId="206A1B67" w:rsidR="00B72F19" w:rsidRDefault="00B72F19" w:rsidP="00B72F19">
      <w:pPr>
        <w:jc w:val="both"/>
        <w:rPr>
          <w:i/>
          <w:u w:val="single"/>
        </w:rPr>
      </w:pPr>
    </w:p>
    <w:tbl>
      <w:tblPr>
        <w:tblStyle w:val="TableGrid"/>
        <w:tblW w:w="0" w:type="auto"/>
        <w:tblLook w:val="04A0" w:firstRow="1" w:lastRow="0" w:firstColumn="1" w:lastColumn="0" w:noHBand="0" w:noVBand="1"/>
      </w:tblPr>
      <w:tblGrid>
        <w:gridCol w:w="9771"/>
      </w:tblGrid>
      <w:tr w:rsidR="00B72F19" w14:paraId="088D5441" w14:textId="77777777" w:rsidTr="00B72F19">
        <w:tc>
          <w:tcPr>
            <w:tcW w:w="9771" w:type="dxa"/>
          </w:tcPr>
          <w:p w14:paraId="7FA3DB00" w14:textId="77777777" w:rsidR="00B72F19" w:rsidRDefault="00B72F19" w:rsidP="00B72F19">
            <w:pPr>
              <w:rPr>
                <w:color w:val="FF0000"/>
                <w:lang w:val="en-US"/>
              </w:rPr>
            </w:pPr>
            <w:r>
              <w:rPr>
                <w:color w:val="FF0000"/>
              </w:rPr>
              <w:t>=======================================</w:t>
            </w:r>
          </w:p>
          <w:p w14:paraId="4C157C52" w14:textId="77777777" w:rsidR="00B72F19" w:rsidRDefault="00B72F19" w:rsidP="00B72F19">
            <w:pPr>
              <w:keepNext/>
              <w:spacing w:before="120" w:line="252" w:lineRule="auto"/>
              <w:rPr>
                <w:rFonts w:ascii="Arial" w:hAnsi="Arial" w:cs="Arial"/>
              </w:rPr>
            </w:pPr>
            <w:r>
              <w:rPr>
                <w:rFonts w:ascii="Arial" w:hAnsi="Arial" w:cs="Arial"/>
              </w:rPr>
              <w:t xml:space="preserve">4.2.1.0.1           Channel access procedures for consecutive UL transmission(s) </w:t>
            </w:r>
          </w:p>
          <w:p w14:paraId="6F4F303A" w14:textId="77777777" w:rsidR="00B72F19" w:rsidRDefault="00B72F19" w:rsidP="00B72F19">
            <w:pPr>
              <w:spacing w:line="252" w:lineRule="auto"/>
            </w:pPr>
            <w:r>
              <w:t>For contiguous UL transmission(s), the following are applicable:</w:t>
            </w:r>
          </w:p>
          <w:p w14:paraId="4BFA0420" w14:textId="77777777" w:rsidR="00B72F19" w:rsidRDefault="00B72F19" w:rsidP="00B72F19">
            <w:pPr>
              <w:spacing w:line="252" w:lineRule="auto"/>
              <w:ind w:left="568" w:hanging="284"/>
              <w:rPr>
                <w:lang w:eastAsia="ko-KR"/>
              </w:rPr>
            </w:pPr>
            <w:r>
              <w:t xml:space="preserve">-     If a UE is scheduled to transmit a set of </w:t>
            </w:r>
            <w:r>
              <w:rPr>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14:paraId="517D1E8F" w14:textId="77777777" w:rsidR="00B72F19" w:rsidRDefault="00B72F19" w:rsidP="00B72F19">
            <w:pPr>
              <w:spacing w:line="252" w:lineRule="auto"/>
              <w:ind w:left="568" w:hanging="284"/>
            </w:pPr>
            <w:r>
              <w:t xml:space="preserve">-     If a UE is scheduled to transmit a set of </w:t>
            </w:r>
            <w:r>
              <w:rPr>
                <w:lang w:eastAsia="ko-KR"/>
              </w:rPr>
              <w:t xml:space="preserve"> consecutive UL </w:t>
            </w:r>
            <w:r>
              <w:t xml:space="preserve">transmissions without gaps including PUSCH </w:t>
            </w:r>
            <w:r>
              <w:rPr>
                <w:lang w:eastAsia="ko-KR"/>
              </w:rPr>
              <w:t>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480A331C" w14:textId="77777777" w:rsidR="00B72F19" w:rsidRDefault="00B72F19" w:rsidP="00B72F19">
            <w:pPr>
              <w:spacing w:line="252" w:lineRule="auto"/>
              <w:ind w:left="568" w:hanging="284"/>
              <w:rPr>
                <w:color w:val="FF0000"/>
                <w:lang w:val="en-US" w:eastAsia="ko-KR"/>
              </w:rPr>
            </w:pPr>
            <w:r>
              <w:t>-    </w:t>
            </w:r>
            <w:r>
              <w:rPr>
                <w:color w:val="FF0000"/>
              </w:rPr>
              <w:t>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4A5786DF" w14:textId="77777777" w:rsidR="00B72F19" w:rsidRDefault="00B72F19" w:rsidP="00B72F19">
            <w:pPr>
              <w:spacing w:line="252" w:lineRule="auto"/>
              <w:ind w:left="568" w:hanging="284"/>
            </w:pPr>
            <w:r>
              <w:t xml:space="preserve">-     A UE is not expected to be indicated with different channel access types for any consecutive UL transmissions without gaps in between the transmissions. </w:t>
            </w:r>
          </w:p>
          <w:p w14:paraId="365F7EB9" w14:textId="77431A62" w:rsidR="00B72F19" w:rsidRPr="00B72F19" w:rsidRDefault="00B72F19" w:rsidP="00B72F19">
            <w:pPr>
              <w:rPr>
                <w:rFonts w:ascii="Calibri" w:hAnsi="Calibri" w:cs="Calibri"/>
                <w:color w:val="FF0000"/>
                <w:sz w:val="22"/>
                <w:szCs w:val="22"/>
                <w:lang w:val="en-US"/>
              </w:rPr>
            </w:pPr>
            <w:r>
              <w:rPr>
                <w:color w:val="FF0000"/>
              </w:rPr>
              <w:t>=======================================</w:t>
            </w:r>
          </w:p>
        </w:tc>
      </w:tr>
    </w:tbl>
    <w:p w14:paraId="39F3948E" w14:textId="5096DB4F" w:rsidR="00B72F19" w:rsidRDefault="00B72F19">
      <w:pPr>
        <w:jc w:val="both"/>
      </w:pPr>
    </w:p>
    <w:p w14:paraId="466849BA" w14:textId="0C507C68" w:rsidR="00B72F19" w:rsidRDefault="00B72F19">
      <w:pPr>
        <w:jc w:val="both"/>
      </w:pPr>
    </w:p>
    <w:p w14:paraId="06C1564F" w14:textId="4218D4D7" w:rsidR="00B72F19" w:rsidRDefault="00B72F19">
      <w:pPr>
        <w:jc w:val="both"/>
      </w:pPr>
    </w:p>
    <w:p w14:paraId="4DAA022A" w14:textId="0E21D8BB" w:rsidR="00B72F19" w:rsidRDefault="00B72F19">
      <w:pPr>
        <w:jc w:val="both"/>
      </w:pPr>
    </w:p>
    <w:p w14:paraId="43843EBF" w14:textId="436803CC" w:rsidR="00B72F19" w:rsidRDefault="00B72F19">
      <w:pPr>
        <w:jc w:val="both"/>
      </w:pPr>
    </w:p>
    <w:p w14:paraId="08667DDB" w14:textId="5EF6FEBE" w:rsidR="00B72F19" w:rsidRDefault="00B72F19">
      <w:pPr>
        <w:jc w:val="both"/>
      </w:pPr>
    </w:p>
    <w:p w14:paraId="4497A41A" w14:textId="087F5490" w:rsidR="00B72F19" w:rsidRDefault="00B72F19">
      <w:pPr>
        <w:jc w:val="both"/>
      </w:pPr>
    </w:p>
    <w:p w14:paraId="17DBC6FF" w14:textId="656DDE54" w:rsidR="00B72F19" w:rsidRDefault="00B72F19">
      <w:pPr>
        <w:jc w:val="both"/>
      </w:pPr>
    </w:p>
    <w:p w14:paraId="42F73779" w14:textId="2117F992" w:rsidR="00B72F19" w:rsidRDefault="00B72F19">
      <w:pPr>
        <w:jc w:val="both"/>
      </w:pPr>
    </w:p>
    <w:p w14:paraId="2FCE1CFF" w14:textId="113B3D01" w:rsidR="00B72F19" w:rsidRDefault="00B72F19">
      <w:pPr>
        <w:jc w:val="both"/>
      </w:pPr>
    </w:p>
    <w:p w14:paraId="28A00517" w14:textId="1DEFFFE6" w:rsidR="00B72F19" w:rsidRDefault="00B72F19">
      <w:pPr>
        <w:jc w:val="both"/>
      </w:pPr>
    </w:p>
    <w:p w14:paraId="1B38EB68" w14:textId="71ABA7E1" w:rsidR="00B72F19" w:rsidRDefault="00B72F19">
      <w:pPr>
        <w:jc w:val="both"/>
      </w:pPr>
    </w:p>
    <w:p w14:paraId="61545E4B" w14:textId="77777777" w:rsidR="00B72F19" w:rsidRDefault="00B72F19">
      <w:pPr>
        <w:jc w:val="both"/>
      </w:pPr>
    </w:p>
    <w:p w14:paraId="43F5935B" w14:textId="77777777" w:rsidR="00B72F19" w:rsidRDefault="00B72F19">
      <w:pPr>
        <w:jc w:val="both"/>
      </w:pPr>
    </w:p>
    <w:p w14:paraId="5E68071E" w14:textId="77777777" w:rsidR="000051D3" w:rsidRDefault="002E6C57">
      <w:pPr>
        <w:pStyle w:val="Heading2"/>
      </w:pPr>
      <w:r>
        <w:lastRenderedPageBreak/>
        <w:t>2.3 Direct transmission of UL transmission(s) following configured grant UL transmission(s)</w:t>
      </w:r>
    </w:p>
    <w:p w14:paraId="57E5F472" w14:textId="77777777" w:rsidR="000051D3" w:rsidRDefault="002E6C57">
      <w:pPr>
        <w:jc w:val="both"/>
      </w:pPr>
      <w:r>
        <w:t>From the agreement in [100b-e-NR-unlic-NRU-ChAcc-01]:</w:t>
      </w:r>
    </w:p>
    <w:p w14:paraId="2BDF9E7E" w14:textId="77777777" w:rsidR="000051D3" w:rsidRDefault="002E6C57">
      <w:pPr>
        <w:ind w:left="284"/>
      </w:pPr>
      <w:r>
        <w:rPr>
          <w:highlight w:val="green"/>
        </w:rPr>
        <w:t>Agreement:</w:t>
      </w:r>
    </w:p>
    <w:p w14:paraId="3CD022E3" w14:textId="77777777" w:rsidR="000051D3" w:rsidRDefault="002E6C57">
      <w:pPr>
        <w:ind w:left="284"/>
      </w:pPr>
      <w:r>
        <w:t xml:space="preserve">Back-to-back transmission of GC-PUSCH and dynamically scheduled PUSCH is supported in NR-U with restrictions </w:t>
      </w:r>
      <w:proofErr w:type="gramStart"/>
      <w:r>
        <w:t>similar to</w:t>
      </w:r>
      <w:proofErr w:type="gramEnd"/>
      <w:r>
        <w:t xml:space="preserve"> those in LTE LAA. </w:t>
      </w:r>
    </w:p>
    <w:p w14:paraId="17D73383" w14:textId="77777777" w:rsidR="000051D3" w:rsidRDefault="002E6C57">
      <w:pPr>
        <w:ind w:left="284"/>
      </w:pPr>
      <w:r>
        <w:rPr>
          <w:highlight w:val="yellow"/>
        </w:rPr>
        <w:t>Discuss the exact TP taking TP#9 in R1-2001534 as the starting point (until 4/28)</w:t>
      </w:r>
    </w:p>
    <w:p w14:paraId="35DFE249" w14:textId="77777777" w:rsidR="000051D3" w:rsidRDefault="002E6C57">
      <w:r>
        <w:t>The text proposal TP#9 from R1-2001534 is copied below, renamed as TP3:</w:t>
      </w:r>
    </w:p>
    <w:tbl>
      <w:tblPr>
        <w:tblStyle w:val="TableGrid"/>
        <w:tblW w:w="9771" w:type="dxa"/>
        <w:tblLayout w:type="fixed"/>
        <w:tblLook w:val="04A0" w:firstRow="1" w:lastRow="0" w:firstColumn="1" w:lastColumn="0" w:noHBand="0" w:noVBand="1"/>
      </w:tblPr>
      <w:tblGrid>
        <w:gridCol w:w="9771"/>
      </w:tblGrid>
      <w:tr w:rsidR="000051D3" w14:paraId="16D079BB" w14:textId="77777777">
        <w:tc>
          <w:tcPr>
            <w:tcW w:w="9771" w:type="dxa"/>
          </w:tcPr>
          <w:p w14:paraId="68F8DF1D" w14:textId="77777777" w:rsidR="000051D3" w:rsidRDefault="002E6C57">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14:paraId="2E943826" w14:textId="77777777" w:rsidR="000051D3" w:rsidRDefault="002E6C57">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073AD0C4" w14:textId="77777777" w:rsidR="000051D3" w:rsidRDefault="002E6C57">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7667A333" w14:textId="77777777" w:rsidR="000051D3" w:rsidRDefault="002E6C57">
            <w:pPr>
              <w:autoSpaceDE/>
              <w:autoSpaceDN/>
              <w:adjustRightInd/>
              <w:rPr>
                <w:ins w:id="233" w:author="Huawei RAN1#100b-e" w:date="2020-03-27T23:59:00Z"/>
                <w:sz w:val="18"/>
                <w:szCs w:val="18"/>
              </w:rPr>
            </w:pPr>
            <w:ins w:id="234" w:author="Huawei RAN1#100b-e" w:date="2020-03-27T23:59:00Z">
              <w:r>
                <w:rPr>
                  <w:sz w:val="18"/>
                  <w:szCs w:val="18"/>
                </w:rPr>
                <w:t xml:space="preserve">For UL transmission(s) following </w:t>
              </w:r>
            </w:ins>
            <w:ins w:id="235" w:author="Huawei RAN1#100b-e" w:date="2020-03-28T00:02:00Z">
              <w:r>
                <w:rPr>
                  <w:sz w:val="18"/>
                  <w:szCs w:val="18"/>
                </w:rPr>
                <w:t>configured grant</w:t>
              </w:r>
            </w:ins>
            <w:ins w:id="236" w:author="Huawei RAN1#100b-e" w:date="2020-03-27T23:59:00Z">
              <w:r>
                <w:rPr>
                  <w:sz w:val="18"/>
                  <w:szCs w:val="18"/>
                </w:rPr>
                <w:t xml:space="preserve"> UL transmission(s), the following are applicable:</w:t>
              </w:r>
            </w:ins>
          </w:p>
          <w:p w14:paraId="00ECDDFB" w14:textId="77777777" w:rsidR="000051D3" w:rsidRDefault="002E6C57">
            <w:pPr>
              <w:autoSpaceDE/>
              <w:autoSpaceDN/>
              <w:adjustRightInd/>
              <w:ind w:left="568" w:hanging="284"/>
              <w:rPr>
                <w:ins w:id="237" w:author="Huawei RAN1#100b-e" w:date="2020-03-27T23:55:00Z"/>
                <w:sz w:val="18"/>
                <w:szCs w:val="18"/>
              </w:rPr>
            </w:pPr>
            <w:ins w:id="238" w:author="Huawei RAN1#100b-e" w:date="2020-03-27T23:59:00Z">
              <w:r>
                <w:rPr>
                  <w:sz w:val="18"/>
                  <w:szCs w:val="18"/>
                </w:rPr>
                <w:t>-</w:t>
              </w:r>
              <w:r>
                <w:rPr>
                  <w:sz w:val="18"/>
                  <w:szCs w:val="18"/>
                </w:rPr>
                <w:tab/>
                <w:t xml:space="preserve">If a UE is scheduled by </w:t>
              </w:r>
            </w:ins>
            <w:ins w:id="239" w:author="Huawei RAN1#100b-e" w:date="2020-03-28T00:55:00Z">
              <w:r>
                <w:rPr>
                  <w:sz w:val="18"/>
                  <w:szCs w:val="18"/>
                </w:rPr>
                <w:t xml:space="preserve">a DCI </w:t>
              </w:r>
            </w:ins>
            <w:ins w:id="240" w:author="Huawei RAN1#100b-e" w:date="2020-03-28T00:56:00Z">
              <w:r>
                <w:rPr>
                  <w:sz w:val="18"/>
                  <w:szCs w:val="18"/>
                </w:rPr>
                <w:t xml:space="preserve">received </w:t>
              </w:r>
            </w:ins>
            <w:ins w:id="241" w:author="Huawei RAN1#100b-e" w:date="2020-03-28T00:55:00Z">
              <w:r>
                <w:rPr>
                  <w:sz w:val="18"/>
                  <w:szCs w:val="18"/>
                </w:rPr>
                <w:t xml:space="preserve">from </w:t>
              </w:r>
            </w:ins>
            <w:ins w:id="242" w:author="Huawei RAN1#100b-e" w:date="2020-03-27T23:59:00Z">
              <w:r>
                <w:rPr>
                  <w:sz w:val="18"/>
                  <w:szCs w:val="18"/>
                </w:rPr>
                <w:t xml:space="preserve">a gNB to transmit </w:t>
              </w:r>
            </w:ins>
            <w:ins w:id="243" w:author="Huawei RAN1#100b-e" w:date="2020-03-28T00:43:00Z">
              <w:r>
                <w:rPr>
                  <w:sz w:val="18"/>
                  <w:szCs w:val="18"/>
                </w:rPr>
                <w:t>UL</w:t>
              </w:r>
            </w:ins>
            <w:ins w:id="244" w:author="Huawei RAN1#100b-e" w:date="2020-03-27T23:59:00Z">
              <w:r>
                <w:rPr>
                  <w:sz w:val="18"/>
                  <w:szCs w:val="18"/>
                </w:rPr>
                <w:t xml:space="preserve"> transmission(s) starting from s</w:t>
              </w:r>
            </w:ins>
            <w:ins w:id="245" w:author="Huawei RAN1#100b-e" w:date="2020-03-28T00:14:00Z">
              <w:r>
                <w:rPr>
                  <w:sz w:val="18"/>
                  <w:szCs w:val="18"/>
                </w:rPr>
                <w:t>ymbol</w:t>
              </w:r>
            </w:ins>
            <w:ins w:id="246" w:author="Huawei RAN1#100b-e" w:date="2020-03-27T23:59:00Z">
              <w:r>
                <w:rPr>
                  <w:sz w:val="18"/>
                  <w:szCs w:val="18"/>
                </w:rPr>
                <w:t xml:space="preserve"> </w:t>
              </w:r>
            </w:ins>
            <m:oMath>
              <m:r>
                <w:ins w:id="247" w:author="Huawei RAN1#100b-e" w:date="2020-03-28T00:14:00Z">
                  <w:rPr>
                    <w:rFonts w:ascii="Cambria Math" w:hAnsi="Cambria Math"/>
                    <w:sz w:val="18"/>
                    <w:szCs w:val="18"/>
                  </w:rPr>
                  <m:t>i</m:t>
                </w:ins>
              </m:r>
            </m:oMath>
            <w:ins w:id="248" w:author="Huawei RAN1#100b-e" w:date="2020-03-27T23:59:00Z">
              <w:r>
                <w:rPr>
                  <w:sz w:val="18"/>
                  <w:szCs w:val="18"/>
                </w:rPr>
                <w:t xml:space="preserve"> </w:t>
              </w:r>
            </w:ins>
            <w:ins w:id="249"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250" w:author="Huawei RAN1#100b-e" w:date="2020-03-27T23:59:00Z">
              <w:r>
                <w:rPr>
                  <w:sz w:val="18"/>
                  <w:szCs w:val="18"/>
                </w:rPr>
                <w:t>using Type 1 channel access procedure</w:t>
              </w:r>
            </w:ins>
            <w:ins w:id="251" w:author="Huawei RAN1#100b-e" w:date="2020-03-28T23:21:00Z">
              <w:r>
                <w:rPr>
                  <w:sz w:val="18"/>
                  <w:szCs w:val="18"/>
                </w:rPr>
                <w:t xml:space="preserve"> without CP extension</w:t>
              </w:r>
            </w:ins>
            <w:ins w:id="252" w:author="Huawei RAN1#100b-e" w:date="2020-03-27T23:59:00Z">
              <w:r>
                <w:rPr>
                  <w:sz w:val="18"/>
                  <w:szCs w:val="18"/>
                </w:rPr>
                <w:t xml:space="preserve">, and if the UE starts </w:t>
              </w:r>
            </w:ins>
            <w:ins w:id="253" w:author="Huawei RAN1#100b-e" w:date="2020-03-28T00:41:00Z">
              <w:r>
                <w:rPr>
                  <w:sz w:val="18"/>
                  <w:szCs w:val="18"/>
                </w:rPr>
                <w:t xml:space="preserve">configured grant </w:t>
              </w:r>
            </w:ins>
            <w:ins w:id="254" w:author="Huawei RAN1#100b-e" w:date="2020-03-27T23:59:00Z">
              <w:r>
                <w:rPr>
                  <w:sz w:val="18"/>
                  <w:szCs w:val="18"/>
                </w:rPr>
                <w:t xml:space="preserve">UL transmissions before </w:t>
              </w:r>
            </w:ins>
            <w:ins w:id="255" w:author="Huawei RAN1#100b-e" w:date="2020-03-28T00:41:00Z">
              <w:r>
                <w:rPr>
                  <w:sz w:val="18"/>
                  <w:szCs w:val="18"/>
                </w:rPr>
                <w:t>slot</w:t>
              </w:r>
            </w:ins>
            <w:ins w:id="256"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257" w:author="Huawei RAN1#100b-e" w:date="2020-03-28T00:50:00Z">
              <w:r>
                <w:rPr>
                  <w:sz w:val="18"/>
                  <w:szCs w:val="18"/>
                </w:rPr>
                <w:t>, and the scheduled UL transmission(</w:t>
              </w:r>
            </w:ins>
            <w:ins w:id="258" w:author="Huawei RAN1#100b-e" w:date="2020-03-28T00:51:00Z">
              <w:r>
                <w:rPr>
                  <w:sz w:val="18"/>
                  <w:szCs w:val="18"/>
                </w:rPr>
                <w:t xml:space="preserve">s) occupies </w:t>
              </w:r>
            </w:ins>
            <w:ins w:id="259" w:author="Huawei RAN1#100b-e" w:date="2020-03-28T23:29:00Z">
              <w:r>
                <w:rPr>
                  <w:sz w:val="18"/>
                  <w:szCs w:val="18"/>
                </w:rPr>
                <w:t>all the RBs o</w:t>
              </w:r>
            </w:ins>
            <w:ins w:id="260" w:author="Huawei RAN1#100b-e" w:date="2020-03-28T23:30:00Z">
              <w:r>
                <w:rPr>
                  <w:sz w:val="18"/>
                  <w:szCs w:val="18"/>
                </w:rPr>
                <w:t xml:space="preserve">f </w:t>
              </w:r>
            </w:ins>
            <w:ins w:id="261" w:author="Huawei RAN1#100b-e" w:date="2020-03-28T00:51:00Z">
              <w:r>
                <w:rPr>
                  <w:sz w:val="18"/>
                  <w:szCs w:val="18"/>
                </w:rPr>
                <w:t xml:space="preserve">the same </w:t>
              </w:r>
            </w:ins>
            <w:ins w:id="262" w:author="Huawei RAN1#100b-e" w:date="2020-03-28T00:53:00Z">
              <w:r>
                <w:rPr>
                  <w:sz w:val="18"/>
                  <w:szCs w:val="18"/>
                </w:rPr>
                <w:t xml:space="preserve">channels occupied by the configured grant UL </w:t>
              </w:r>
            </w:ins>
            <w:ins w:id="263" w:author="Huawei RAN1#100b-e" w:date="2020-03-28T00:54:00Z">
              <w:r>
                <w:rPr>
                  <w:sz w:val="18"/>
                  <w:szCs w:val="18"/>
                </w:rPr>
                <w:t>transmission</w:t>
              </w:r>
            </w:ins>
            <w:ins w:id="264" w:author="Huawei RAN1#100b-e" w:date="2020-03-28T00:53:00Z">
              <w:r>
                <w:rPr>
                  <w:sz w:val="18"/>
                  <w:szCs w:val="18"/>
                </w:rPr>
                <w:t>(</w:t>
              </w:r>
            </w:ins>
            <w:ins w:id="265" w:author="Huawei RAN1#100b-e" w:date="2020-03-28T00:54:00Z">
              <w:r>
                <w:rPr>
                  <w:sz w:val="18"/>
                  <w:szCs w:val="18"/>
                </w:rPr>
                <w:t xml:space="preserve">s) </w:t>
              </w:r>
            </w:ins>
            <w:ins w:id="266" w:author="Huawei RAN1#100b-e" w:date="2020-03-28T00:51:00Z">
              <w:r>
                <w:rPr>
                  <w:sz w:val="18"/>
                  <w:szCs w:val="18"/>
                </w:rPr>
                <w:t>or</w:t>
              </w:r>
            </w:ins>
            <w:ins w:id="267" w:author="Huawei RAN1#100b-e" w:date="2020-03-28T00:52:00Z">
              <w:r>
                <w:rPr>
                  <w:sz w:val="18"/>
                  <w:szCs w:val="18"/>
                </w:rPr>
                <w:t xml:space="preserve"> </w:t>
              </w:r>
            </w:ins>
            <w:ins w:id="268" w:author="Huawei RAN1#100b-e" w:date="2020-03-28T23:30:00Z">
              <w:r>
                <w:rPr>
                  <w:sz w:val="18"/>
                  <w:szCs w:val="18"/>
                </w:rPr>
                <w:t xml:space="preserve">all the RBs of </w:t>
              </w:r>
            </w:ins>
            <w:ins w:id="269" w:author="Huawei RAN1#100b-e" w:date="2020-03-28T00:52:00Z">
              <w:r>
                <w:rPr>
                  <w:sz w:val="18"/>
                  <w:szCs w:val="18"/>
                </w:rPr>
                <w:t xml:space="preserve">a subset </w:t>
              </w:r>
            </w:ins>
            <w:ins w:id="270" w:author="Huawei RAN1#100b-e" w:date="2020-03-28T00:54:00Z">
              <w:r>
                <w:rPr>
                  <w:sz w:val="18"/>
                  <w:szCs w:val="18"/>
                </w:rPr>
                <w:t>thereof</w:t>
              </w:r>
            </w:ins>
            <w:ins w:id="271" w:author="Huawei RAN1#100b-e" w:date="2020-03-27T23:59:00Z">
              <w:r>
                <w:rPr>
                  <w:sz w:val="18"/>
                  <w:szCs w:val="18"/>
                </w:rPr>
                <w:t xml:space="preserve">, the UE may </w:t>
              </w:r>
            </w:ins>
            <w:ins w:id="272" w:author="Huawei RAN1#100b-e" w:date="2020-03-28T01:05:00Z">
              <w:r>
                <w:rPr>
                  <w:sz w:val="18"/>
                  <w:szCs w:val="18"/>
                </w:rPr>
                <w:t xml:space="preserve">directly transmit </w:t>
              </w:r>
            </w:ins>
            <w:ins w:id="273" w:author="Huawei RAN1#100b-e" w:date="2020-03-28T00:55:00Z">
              <w:r>
                <w:rPr>
                  <w:sz w:val="18"/>
                  <w:szCs w:val="18"/>
                </w:rPr>
                <w:t xml:space="preserve">the scheduled </w:t>
              </w:r>
            </w:ins>
            <w:ins w:id="274" w:author="Huawei RAN1#100b-e" w:date="2020-03-27T23:59:00Z">
              <w:r>
                <w:rPr>
                  <w:sz w:val="18"/>
                  <w:szCs w:val="18"/>
                </w:rPr>
                <w:t xml:space="preserve">UL transmission(s) according to the received </w:t>
              </w:r>
            </w:ins>
            <w:ins w:id="275" w:author="Huawei RAN1#100b-e" w:date="2020-03-28T00:56:00Z">
              <w:r>
                <w:rPr>
                  <w:sz w:val="18"/>
                  <w:szCs w:val="18"/>
                </w:rPr>
                <w:t>DCI</w:t>
              </w:r>
            </w:ins>
            <w:ins w:id="276" w:author="Huawei RAN1#100b-e" w:date="2020-03-27T23:59:00Z">
              <w:r>
                <w:rPr>
                  <w:sz w:val="18"/>
                  <w:szCs w:val="18"/>
                </w:rPr>
                <w:t xml:space="preserve"> from </w:t>
              </w:r>
            </w:ins>
            <w:ins w:id="277"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278" w:author="Huawei RAN1#100b-e" w:date="2020-03-27T23:59:00Z">
              <w:r>
                <w:rPr>
                  <w:sz w:val="18"/>
                  <w:szCs w:val="18"/>
                </w:rPr>
                <w:t>s</w:t>
              </w:r>
            </w:ins>
            <w:ins w:id="279" w:author="Huawei RAN1#100b-e" w:date="2020-03-28T00:54:00Z">
              <w:r>
                <w:rPr>
                  <w:sz w:val="18"/>
                  <w:szCs w:val="18"/>
                </w:rPr>
                <w:t>lot</w:t>
              </w:r>
            </w:ins>
            <w:ins w:id="280"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281" w:author="Huawei RAN1#100b-e" w:date="2020-04-09T22:37:00Z">
              <w:r>
                <w:rPr>
                  <w:sz w:val="18"/>
                  <w:szCs w:val="18"/>
                </w:rPr>
                <w:t xml:space="preserve">the </w:t>
              </w:r>
            </w:ins>
            <w:ins w:id="282" w:author="Huawei RAN1#100b-e" w:date="2020-03-27T23:59:00Z">
              <w:r>
                <w:rPr>
                  <w:sz w:val="18"/>
                  <w:szCs w:val="18"/>
                </w:rPr>
                <w:t xml:space="preserve">priority class value indicated in the </w:t>
              </w:r>
            </w:ins>
            <w:ins w:id="283" w:author="Huawei RAN1#100b-e" w:date="2020-03-28T00:56:00Z">
              <w:r>
                <w:rPr>
                  <w:sz w:val="18"/>
                  <w:szCs w:val="18"/>
                </w:rPr>
                <w:t>DCI</w:t>
              </w:r>
            </w:ins>
            <w:ins w:id="284" w:author="Huawei RAN1#100b-e" w:date="2020-03-27T23:59:00Z">
              <w:r>
                <w:rPr>
                  <w:sz w:val="18"/>
                  <w:szCs w:val="18"/>
                </w:rPr>
                <w:t xml:space="preserve">, and the </w:t>
              </w:r>
            </w:ins>
            <w:ins w:id="285" w:author="Huawei RAN1#100b-e" w:date="2020-03-28T00:56:00Z">
              <w:r>
                <w:rPr>
                  <w:sz w:val="18"/>
                  <w:szCs w:val="18"/>
                </w:rPr>
                <w:t xml:space="preserve">configured grant </w:t>
              </w:r>
            </w:ins>
            <w:ins w:id="286" w:author="Huawei RAN1#100b-e" w:date="2020-03-27T23:59:00Z">
              <w:r>
                <w:rPr>
                  <w:sz w:val="18"/>
                  <w:szCs w:val="18"/>
                </w:rPr>
                <w:t xml:space="preserve"> UL transmission shall end at the symbol </w:t>
              </w:r>
            </w:ins>
            <w:ins w:id="287" w:author="Huawei RAN1#100b-e" w:date="2020-03-28T00:58:00Z">
              <w:r>
                <w:rPr>
                  <w:sz w:val="18"/>
                  <w:szCs w:val="18"/>
                </w:rPr>
                <w:t xml:space="preserve">preceding symbol </w:t>
              </w:r>
              <m:oMath>
                <m:r>
                  <w:rPr>
                    <w:rFonts w:ascii="Cambria Math" w:hAnsi="Cambria Math"/>
                    <w:sz w:val="18"/>
                    <w:szCs w:val="18"/>
                  </w:rPr>
                  <m:t>i</m:t>
                </m:r>
              </m:oMath>
            </w:ins>
            <w:ins w:id="288" w:author="Huawei RAN1#100b-e" w:date="2020-03-27T23:59:00Z">
              <w:r>
                <w:rPr>
                  <w:sz w:val="18"/>
                  <w:szCs w:val="18"/>
                </w:rPr>
                <w:t>. The sum o</w:t>
              </w:r>
              <w:proofErr w:type="spellStart"/>
              <w:r>
                <w:rPr>
                  <w:sz w:val="18"/>
                  <w:szCs w:val="18"/>
                </w:rPr>
                <w:t>f</w:t>
              </w:r>
              <w:proofErr w:type="spellEnd"/>
              <w:r>
                <w:rPr>
                  <w:sz w:val="18"/>
                  <w:szCs w:val="18"/>
                </w:rPr>
                <w:t xml:space="preserve"> the lengths of the </w:t>
              </w:r>
            </w:ins>
            <w:ins w:id="289" w:author="Huawei RAN1#100b-e" w:date="2020-03-28T01:00:00Z">
              <w:r>
                <w:rPr>
                  <w:sz w:val="18"/>
                  <w:szCs w:val="18"/>
                </w:rPr>
                <w:t>configured gr</w:t>
              </w:r>
            </w:ins>
            <w:ins w:id="290" w:author="Huawei RAN1#100b-e" w:date="2020-03-28T01:03:00Z">
              <w:r>
                <w:rPr>
                  <w:sz w:val="18"/>
                  <w:szCs w:val="18"/>
                </w:rPr>
                <w:t>a</w:t>
              </w:r>
            </w:ins>
            <w:ins w:id="291" w:author="Huawei RAN1#100b-e" w:date="2020-03-28T01:00:00Z">
              <w:r>
                <w:rPr>
                  <w:sz w:val="18"/>
                  <w:szCs w:val="18"/>
                </w:rPr>
                <w:t>nt</w:t>
              </w:r>
            </w:ins>
            <w:ins w:id="292" w:author="Huawei RAN1#100b-e" w:date="2020-03-27T23:59:00Z">
              <w:r>
                <w:rPr>
                  <w:sz w:val="18"/>
                  <w:szCs w:val="18"/>
                </w:rPr>
                <w:t xml:space="preserve"> UL transmission(s) and the scheduled UL transmission(s) shall not exceed the maximum channel occupancy time corresponding to the priority class value used to </w:t>
              </w:r>
            </w:ins>
            <w:ins w:id="293" w:author="Huawei RAN1#100b-e" w:date="2020-03-28T01:01:00Z">
              <w:r>
                <w:rPr>
                  <w:sz w:val="18"/>
                  <w:szCs w:val="18"/>
                </w:rPr>
                <w:t xml:space="preserve">transmit the configured grant UL </w:t>
              </w:r>
            </w:ins>
            <w:ins w:id="294" w:author="Huawei RAN1#100b-e" w:date="2020-03-28T01:02:00Z">
              <w:r>
                <w:rPr>
                  <w:sz w:val="18"/>
                  <w:szCs w:val="18"/>
                </w:rPr>
                <w:t>transmission</w:t>
              </w:r>
            </w:ins>
            <w:ins w:id="295" w:author="Huawei RAN1#100b-e" w:date="2020-03-28T01:01:00Z">
              <w:r>
                <w:rPr>
                  <w:sz w:val="18"/>
                  <w:szCs w:val="18"/>
                </w:rPr>
                <w:t>(</w:t>
              </w:r>
            </w:ins>
            <w:ins w:id="296" w:author="Huawei RAN1#100b-e" w:date="2020-03-28T01:02:00Z">
              <w:r>
                <w:rPr>
                  <w:sz w:val="18"/>
                  <w:szCs w:val="18"/>
                </w:rPr>
                <w:t>s)</w:t>
              </w:r>
            </w:ins>
            <w:ins w:id="297" w:author="Huawei RAN1#100b-e" w:date="2020-03-27T23:59:00Z">
              <w:r>
                <w:rPr>
                  <w:sz w:val="18"/>
                  <w:szCs w:val="18"/>
                </w:rPr>
                <w:t xml:space="preserve">. Otherwise, the UE shall terminate </w:t>
              </w:r>
            </w:ins>
            <w:ins w:id="298" w:author="Huawei RAN1#100b-e" w:date="2020-03-28T01:13:00Z">
              <w:r>
                <w:rPr>
                  <w:sz w:val="18"/>
                  <w:szCs w:val="18"/>
                </w:rPr>
                <w:t xml:space="preserve">the configured grant UL transmission </w:t>
              </w:r>
            </w:ins>
            <w:ins w:id="299" w:author="Huawei RAN1#100b-e" w:date="2020-03-28T01:12:00Z">
              <w:r>
                <w:rPr>
                  <w:sz w:val="18"/>
                  <w:szCs w:val="18"/>
                </w:rPr>
                <w:t xml:space="preserve">by dropping the transmission of </w:t>
              </w:r>
            </w:ins>
            <w:ins w:id="300" w:author="Huawei RAN1#100b-e" w:date="2020-03-28T01:14:00Z">
              <w:r>
                <w:rPr>
                  <w:sz w:val="18"/>
                  <w:szCs w:val="18"/>
                </w:rPr>
                <w:t xml:space="preserve">at least </w:t>
              </w:r>
            </w:ins>
            <w:ins w:id="301" w:author="Huawei RAN1#100b-e" w:date="2020-03-28T01:12:00Z">
              <w:r>
                <w:rPr>
                  <w:sz w:val="18"/>
                  <w:szCs w:val="18"/>
                </w:rPr>
                <w:t xml:space="preserve">the CG-PUSCH </w:t>
              </w:r>
            </w:ins>
            <w:ins w:id="302" w:author="Huawei RAN1#100b-e" w:date="2020-03-27T23:59:00Z">
              <w:r>
                <w:rPr>
                  <w:sz w:val="18"/>
                  <w:szCs w:val="18"/>
                </w:rPr>
                <w:t xml:space="preserve">before </w:t>
              </w:r>
            </w:ins>
            <w:ins w:id="303"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304" w:author="Huawei RAN1#100b-e" w:date="2020-03-28T22:53:00Z">
              <w:r>
                <w:rPr>
                  <w:iCs/>
                  <w:sz w:val="18"/>
                  <w:szCs w:val="18"/>
                </w:rPr>
                <w:t xml:space="preserve"> and transmit the scheduled UL transmission(s) according to the received DCI.</w:t>
              </w:r>
            </w:ins>
          </w:p>
          <w:p w14:paraId="1A0CA2CE" w14:textId="77777777" w:rsidR="000051D3" w:rsidRDefault="002E6C57">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71CE6A49" w14:textId="77777777" w:rsidR="000051D3" w:rsidRDefault="002E6C57">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tc>
      </w:tr>
    </w:tbl>
    <w:p w14:paraId="56DAB8E6" w14:textId="77777777" w:rsidR="000051D3" w:rsidRDefault="000051D3"/>
    <w:p w14:paraId="1FF431B7" w14:textId="77777777" w:rsidR="000051D3" w:rsidRDefault="002E6C57">
      <w:r>
        <w:t>Companies are asked to provide their views on the TP using the Table below:</w:t>
      </w:r>
    </w:p>
    <w:p w14:paraId="7623EB01" w14:textId="77777777" w:rsidR="000051D3" w:rsidRDefault="000051D3"/>
    <w:tbl>
      <w:tblPr>
        <w:tblStyle w:val="TableGrid"/>
        <w:tblW w:w="9771" w:type="dxa"/>
        <w:tblLayout w:type="fixed"/>
        <w:tblLook w:val="04A0" w:firstRow="1" w:lastRow="0" w:firstColumn="1" w:lastColumn="0" w:noHBand="0" w:noVBand="1"/>
      </w:tblPr>
      <w:tblGrid>
        <w:gridCol w:w="2972"/>
        <w:gridCol w:w="6799"/>
      </w:tblGrid>
      <w:tr w:rsidR="000051D3" w14:paraId="2A2F1F1D" w14:textId="77777777">
        <w:tc>
          <w:tcPr>
            <w:tcW w:w="2972" w:type="dxa"/>
          </w:tcPr>
          <w:p w14:paraId="5AFB8809" w14:textId="77777777" w:rsidR="000051D3" w:rsidRDefault="002E6C57">
            <w:pPr>
              <w:rPr>
                <w:b/>
                <w:bCs/>
              </w:rPr>
            </w:pPr>
            <w:r>
              <w:rPr>
                <w:b/>
                <w:bCs/>
              </w:rPr>
              <w:t>Company / Org.</w:t>
            </w:r>
          </w:p>
        </w:tc>
        <w:tc>
          <w:tcPr>
            <w:tcW w:w="6799" w:type="dxa"/>
          </w:tcPr>
          <w:p w14:paraId="7E9EB914" w14:textId="77777777" w:rsidR="000051D3" w:rsidRDefault="002E6C57">
            <w:pPr>
              <w:rPr>
                <w:b/>
                <w:bCs/>
              </w:rPr>
            </w:pPr>
            <w:r>
              <w:rPr>
                <w:b/>
                <w:bCs/>
              </w:rPr>
              <w:t>View on FL proposal #4</w:t>
            </w:r>
          </w:p>
        </w:tc>
      </w:tr>
      <w:tr w:rsidR="000051D3" w14:paraId="5CAADBAE" w14:textId="77777777">
        <w:tc>
          <w:tcPr>
            <w:tcW w:w="2972" w:type="dxa"/>
          </w:tcPr>
          <w:p w14:paraId="6CC97645" w14:textId="77777777" w:rsidR="000051D3" w:rsidRDefault="002E6C57">
            <w:pPr>
              <w:rPr>
                <w:lang w:val="en-US" w:eastAsia="zh-CN"/>
              </w:rPr>
            </w:pPr>
            <w:r>
              <w:rPr>
                <w:lang w:val="en-US" w:eastAsia="zh-CN"/>
              </w:rPr>
              <w:t xml:space="preserve">Huawei, </w:t>
            </w:r>
            <w:proofErr w:type="spellStart"/>
            <w:r>
              <w:rPr>
                <w:lang w:val="en-US" w:eastAsia="zh-CN"/>
              </w:rPr>
              <w:t>HiSilicon</w:t>
            </w:r>
            <w:proofErr w:type="spellEnd"/>
          </w:p>
        </w:tc>
        <w:tc>
          <w:tcPr>
            <w:tcW w:w="6799" w:type="dxa"/>
          </w:tcPr>
          <w:p w14:paraId="07CB3400" w14:textId="77777777" w:rsidR="000051D3" w:rsidRDefault="002E6C57">
            <w:pPr>
              <w:rPr>
                <w:color w:val="000000"/>
              </w:rPr>
            </w:pPr>
            <w:r>
              <w:rPr>
                <w:color w:val="000000"/>
              </w:rPr>
              <w:t>Based on the changes proposed by OPPO and Samsung, we have the following suggestions and comments:</w:t>
            </w:r>
          </w:p>
          <w:p w14:paraId="19968C17" w14:textId="77777777" w:rsidR="000051D3" w:rsidRDefault="002E6C57">
            <w:pPr>
              <w:pStyle w:val="ListParagraph"/>
              <w:numPr>
                <w:ilvl w:val="0"/>
                <w:numId w:val="5"/>
              </w:numPr>
              <w:rPr>
                <w:color w:val="000000"/>
                <w:sz w:val="20"/>
                <w:lang w:val="en-US"/>
              </w:rPr>
            </w:pPr>
            <w:r>
              <w:rPr>
                <w:color w:val="000000"/>
                <w:sz w:val="20"/>
                <w:lang w:val="en-US"/>
              </w:rPr>
              <w:t xml:space="preserve">For inserting the CG PUSCH cancellation rule, can’t we just follow the approach in 6.1.2.3.1 of 38.214 and insert the </w:t>
            </w:r>
            <w:proofErr w:type="spellStart"/>
            <w:r>
              <w:rPr>
                <w:color w:val="000000"/>
                <w:sz w:val="20"/>
                <w:lang w:val="en-US"/>
              </w:rPr>
              <w:t>follwing</w:t>
            </w:r>
            <w:proofErr w:type="spellEnd"/>
            <w:r>
              <w:rPr>
                <w:color w:val="000000"/>
                <w:sz w:val="20"/>
                <w:lang w:val="en-US"/>
              </w:rPr>
              <w:t xml:space="preserve"> sentence instead?</w:t>
            </w:r>
          </w:p>
          <w:p w14:paraId="3F8908A6" w14:textId="77777777" w:rsidR="000051D3" w:rsidRDefault="000051D3">
            <w:pPr>
              <w:pStyle w:val="ListParagraph"/>
              <w:rPr>
                <w:color w:val="000000"/>
                <w:sz w:val="20"/>
                <w:lang w:val="en-US"/>
              </w:rPr>
            </w:pPr>
          </w:p>
          <w:p w14:paraId="071DAE49" w14:textId="77777777" w:rsidR="000051D3" w:rsidRDefault="002E6C57">
            <w:pPr>
              <w:ind w:left="720"/>
              <w:rPr>
                <w:ins w:id="305" w:author="Huawei, HiSilicon" w:date="2020-04-27T17:12:00Z"/>
                <w:color w:val="000000"/>
              </w:rPr>
            </w:pPr>
            <w:ins w:id="306" w:author="Huawei, HiSilicon" w:date="2020-04-27T17:12:00Z">
              <w:r>
                <w:rPr>
                  <w:color w:val="000000"/>
                </w:rPr>
                <w:t>PUSCH transmission with a configured grant in a slot is omitted according to the conditions in Clause 11.1 of [6, TS38.213] relative to a last symbol of a CORESET where the UE detects the DCI format.</w:t>
              </w:r>
            </w:ins>
          </w:p>
          <w:p w14:paraId="18B3E22A" w14:textId="77777777" w:rsidR="000051D3" w:rsidRDefault="002E6C57">
            <w:pPr>
              <w:pStyle w:val="ListParagraph"/>
              <w:numPr>
                <w:ilvl w:val="0"/>
                <w:numId w:val="5"/>
              </w:numPr>
              <w:rPr>
                <w:color w:val="000000"/>
                <w:sz w:val="20"/>
                <w:lang w:val="en-US"/>
              </w:rPr>
            </w:pPr>
            <w:r>
              <w:rPr>
                <w:color w:val="000000"/>
                <w:sz w:val="20"/>
                <w:lang w:val="en-US"/>
              </w:rPr>
              <w:t xml:space="preserve">The case when CG PUSCH is dropped, it </w:t>
            </w:r>
            <w:proofErr w:type="gramStart"/>
            <w:r>
              <w:rPr>
                <w:color w:val="000000"/>
                <w:sz w:val="20"/>
                <w:lang w:val="en-US"/>
              </w:rPr>
              <w:t>actually corresponds</w:t>
            </w:r>
            <w:proofErr w:type="gramEnd"/>
            <w:r>
              <w:rPr>
                <w:color w:val="000000"/>
                <w:sz w:val="20"/>
                <w:lang w:val="en-US"/>
              </w:rPr>
              <w:t xml:space="preserve"> to one or more of the conditions for back-to-back </w:t>
            </w:r>
            <w:proofErr w:type="spellStart"/>
            <w:r>
              <w:rPr>
                <w:color w:val="000000"/>
                <w:sz w:val="20"/>
                <w:lang w:val="en-US"/>
              </w:rPr>
              <w:t>tranmissions</w:t>
            </w:r>
            <w:proofErr w:type="spellEnd"/>
            <w:r>
              <w:rPr>
                <w:color w:val="000000"/>
                <w:sz w:val="20"/>
                <w:lang w:val="en-US"/>
              </w:rPr>
              <w:t xml:space="preserve"> not being met (Full BW allocation, CAPC, and MCOT). So, I don’t see how we can allow the back-to-back transmission to happen in case the CG PUSCH cancellation </w:t>
            </w:r>
            <w:proofErr w:type="spellStart"/>
            <w:r>
              <w:rPr>
                <w:color w:val="000000"/>
                <w:sz w:val="20"/>
                <w:lang w:val="en-US"/>
              </w:rPr>
              <w:t>ruleis</w:t>
            </w:r>
            <w:proofErr w:type="spellEnd"/>
            <w:r>
              <w:rPr>
                <w:color w:val="000000"/>
                <w:sz w:val="20"/>
                <w:lang w:val="en-US"/>
              </w:rPr>
              <w:t xml:space="preserve"> not applicable to the preceding PUSCH</w:t>
            </w:r>
          </w:p>
          <w:p w14:paraId="47F82F36" w14:textId="77777777" w:rsidR="000051D3" w:rsidRDefault="002E6C57">
            <w:pPr>
              <w:pStyle w:val="ListParagraph"/>
              <w:rPr>
                <w:color w:val="000000"/>
                <w:sz w:val="20"/>
                <w:lang w:val="en-US"/>
              </w:rPr>
            </w:pPr>
            <w:r>
              <w:rPr>
                <w:color w:val="000000"/>
                <w:sz w:val="20"/>
                <w:lang w:val="en-US"/>
              </w:rPr>
              <w:lastRenderedPageBreak/>
              <w:t xml:space="preserve">    </w:t>
            </w:r>
          </w:p>
          <w:p w14:paraId="17380F2C" w14:textId="77777777" w:rsidR="000051D3" w:rsidRDefault="002E6C57">
            <w:pPr>
              <w:rPr>
                <w:lang w:val="en-US" w:eastAsia="zh-CN"/>
              </w:rPr>
            </w:pPr>
            <w:r>
              <w:rPr>
                <w:color w:val="000000"/>
              </w:rPr>
              <w:t xml:space="preserve">Also, given the requirement for Full BW allocation per channel of those occupied by the CG transmission, we should discuss whether this </w:t>
            </w:r>
            <w:proofErr w:type="spellStart"/>
            <w:r>
              <w:rPr>
                <w:color w:val="000000"/>
              </w:rPr>
              <w:t>subcaluse</w:t>
            </w:r>
            <w:proofErr w:type="spellEnd"/>
            <w:r>
              <w:rPr>
                <w:color w:val="000000"/>
              </w:rPr>
              <w:t xml:space="preserve"> should be limited to PUSCHs scheduled by an UL grant only </w:t>
            </w:r>
          </w:p>
        </w:tc>
      </w:tr>
      <w:tr w:rsidR="000051D3" w14:paraId="414ADDC2" w14:textId="77777777">
        <w:tc>
          <w:tcPr>
            <w:tcW w:w="2972" w:type="dxa"/>
          </w:tcPr>
          <w:p w14:paraId="21BA941B" w14:textId="77777777" w:rsidR="000051D3" w:rsidRDefault="002E6C57">
            <w:r>
              <w:rPr>
                <w:rFonts w:eastAsia="Malgun Gothic" w:hint="eastAsia"/>
                <w:lang w:eastAsia="ko-KR"/>
              </w:rPr>
              <w:lastRenderedPageBreak/>
              <w:t>S</w:t>
            </w:r>
            <w:r>
              <w:rPr>
                <w:rFonts w:eastAsia="Malgun Gothic"/>
                <w:lang w:eastAsia="ko-KR"/>
              </w:rPr>
              <w:t>amsung</w:t>
            </w:r>
          </w:p>
        </w:tc>
        <w:tc>
          <w:tcPr>
            <w:tcW w:w="6799" w:type="dxa"/>
          </w:tcPr>
          <w:p w14:paraId="0DD086E2" w14:textId="77777777" w:rsidR="000051D3" w:rsidRDefault="002E6C57">
            <w:pPr>
              <w:rPr>
                <w:rFonts w:eastAsia="Malgun Gothic"/>
                <w:lang w:eastAsia="ko-KR"/>
              </w:rPr>
            </w:pPr>
            <w:r>
              <w:rPr>
                <w:rFonts w:eastAsia="Malgun Gothic" w:hint="eastAsia"/>
                <w:lang w:eastAsia="ko-KR"/>
              </w:rPr>
              <w:t>Agree with the sentence provided by Huawei.</w:t>
            </w:r>
          </w:p>
          <w:p w14:paraId="13D352FD" w14:textId="77777777" w:rsidR="000051D3" w:rsidRDefault="002E6C57">
            <w:pPr>
              <w:rPr>
                <w:rFonts w:eastAsia="Malgun Gothic"/>
                <w:lang w:eastAsia="ko-KR"/>
              </w:rPr>
            </w:pPr>
            <w:r>
              <w:rPr>
                <w:rFonts w:eastAsia="Malgun Gothic"/>
                <w:lang w:eastAsia="ko-KR"/>
              </w:rPr>
              <w:t>For the case when the CG-PUSCH cancellation rule is not applicable to the preceding PUSCH, we think the proper UE behaviour should be defined and the possible option is to transmit scheduled PUSCH without a gap. If we agree with this, it seems that we can include this in the conditions for back-to-back transmission (i.e., Full BW allocation, CAPC, MCOT, and not applicable CG-PUSCH cancellation)</w:t>
            </w:r>
          </w:p>
          <w:p w14:paraId="2D2360F2" w14:textId="77777777" w:rsidR="000051D3" w:rsidRDefault="002E6C57">
            <w:r>
              <w:rPr>
                <w:rFonts w:eastAsia="Malgun Gothic"/>
                <w:lang w:eastAsia="ko-KR"/>
              </w:rPr>
              <w:t>Also, it seems that we should discuss other UL channels and signals such as PRACH, PUCCH (including configured PUCCH) in this subclause, but it is also ok to limit to the case of PUSCHs scheduled by UL grant only in this meeting.</w:t>
            </w:r>
          </w:p>
        </w:tc>
      </w:tr>
      <w:tr w:rsidR="000051D3" w14:paraId="16564DDC" w14:textId="77777777">
        <w:tc>
          <w:tcPr>
            <w:tcW w:w="2972" w:type="dxa"/>
          </w:tcPr>
          <w:p w14:paraId="702A3E01" w14:textId="77777777" w:rsidR="000051D3" w:rsidRDefault="002E6C57">
            <w:r>
              <w:t>Ericsson</w:t>
            </w:r>
          </w:p>
        </w:tc>
        <w:tc>
          <w:tcPr>
            <w:tcW w:w="6799" w:type="dxa"/>
          </w:tcPr>
          <w:p w14:paraId="1F99A719" w14:textId="77777777" w:rsidR="000051D3" w:rsidRDefault="002E6C57">
            <w:r>
              <w:t>The proposed TP is fine in general. Some further refinement for consideration below:</w:t>
            </w:r>
          </w:p>
          <w:p w14:paraId="64AC31F0" w14:textId="77777777" w:rsidR="000051D3" w:rsidRDefault="002E6C57">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14:paraId="3D04A572" w14:textId="77777777" w:rsidR="000051D3" w:rsidRDefault="002E6C57">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764BD769" w14:textId="77777777" w:rsidR="000051D3" w:rsidRDefault="002E6C57">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5693BE8B" w14:textId="77777777" w:rsidR="000051D3" w:rsidRDefault="002E6C57">
            <w:pPr>
              <w:autoSpaceDE/>
              <w:adjustRightInd/>
              <w:rPr>
                <w:color w:val="5B9BD5" w:themeColor="accent1"/>
                <w:sz w:val="18"/>
                <w:szCs w:val="18"/>
              </w:rPr>
            </w:pPr>
            <w:r>
              <w:rPr>
                <w:color w:val="5B9BD5" w:themeColor="accent1"/>
                <w:sz w:val="18"/>
                <w:szCs w:val="18"/>
              </w:rPr>
              <w:t>For UL transmission(s) following configured grant UL transmission(s), the following are applicable:</w:t>
            </w:r>
          </w:p>
          <w:p w14:paraId="7D01CDCF" w14:textId="77777777" w:rsidR="000051D3" w:rsidRDefault="002E6C57">
            <w:pPr>
              <w:autoSpaceDE/>
              <w:adjustRightInd/>
              <w:ind w:left="568" w:hanging="284"/>
              <w:rPr>
                <w:color w:val="5B9BD5" w:themeColor="accent1"/>
                <w:sz w:val="18"/>
                <w:szCs w:val="18"/>
              </w:rPr>
            </w:pPr>
            <w:r>
              <w:rPr>
                <w:color w:val="5B9BD5" w:themeColor="accent1"/>
                <w:sz w:val="18"/>
                <w:szCs w:val="18"/>
              </w:rPr>
              <w:t>-</w:t>
            </w:r>
            <w:r>
              <w:rPr>
                <w:color w:val="5B9BD5" w:themeColor="accent1"/>
                <w:sz w:val="18"/>
                <w:szCs w:val="18"/>
              </w:rPr>
              <w:tab/>
              <w:t xml:space="preserve">If a UE is scheduled </w:t>
            </w:r>
            <w:r>
              <w:rPr>
                <w:strike/>
                <w:color w:val="FF0000"/>
                <w:sz w:val="18"/>
                <w:szCs w:val="18"/>
                <w:highlight w:val="yellow"/>
              </w:rPr>
              <w:t>by a DCI received from a gNB</w:t>
            </w:r>
            <w:r>
              <w:rPr>
                <w:color w:val="FF0000"/>
                <w:sz w:val="18"/>
                <w:szCs w:val="18"/>
              </w:rPr>
              <w:t xml:space="preserve"> </w:t>
            </w:r>
            <w:r>
              <w:rPr>
                <w:color w:val="5B9BD5" w:themeColor="accent1"/>
                <w:sz w:val="18"/>
                <w:szCs w:val="18"/>
              </w:rPr>
              <w:t xml:space="preserve">to transmit UL transmission(s) starting from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color w:val="5B9BD5" w:themeColor="accent1"/>
                <w:sz w:val="18"/>
                <w:szCs w:val="18"/>
              </w:rPr>
              <w:t xml:space="preserve"> using Type 1 channel access procedure</w:t>
            </w:r>
            <w:r>
              <w:rPr>
                <w:color w:val="FF0000"/>
                <w:sz w:val="18"/>
                <w:szCs w:val="18"/>
              </w:rPr>
              <w:t>s</w:t>
            </w:r>
            <w:r>
              <w:rPr>
                <w:color w:val="5B9BD5" w:themeColor="accent1"/>
                <w:sz w:val="18"/>
                <w:szCs w:val="18"/>
              </w:rPr>
              <w:t xml:space="preserve"> without CP extension </w:t>
            </w:r>
            <w:r>
              <w:rPr>
                <w:color w:val="FF0000"/>
                <w:sz w:val="18"/>
                <w:szCs w:val="18"/>
              </w:rPr>
              <w:t>with a corresponding CAPC</w:t>
            </w:r>
            <w:r>
              <w:rPr>
                <w:color w:val="5B9BD5" w:themeColor="accent1"/>
                <w:sz w:val="18"/>
                <w:szCs w:val="18"/>
              </w:rPr>
              <w:t xml:space="preserve">, and if the UE starts configured grant UL transmissions before slot </w:t>
            </w:r>
            <m:oMath>
              <m:r>
                <w:rPr>
                  <w:rFonts w:ascii="Cambria Math" w:hAnsi="Cambria Math"/>
                  <w:color w:val="5B9BD5" w:themeColor="accent1"/>
                  <w:sz w:val="18"/>
                  <w:szCs w:val="18"/>
                </w:rPr>
                <m:t>n</m:t>
              </m:r>
            </m:oMath>
            <w:r>
              <w:rPr>
                <w:color w:val="5B9BD5" w:themeColor="accent1"/>
                <w:sz w:val="18"/>
                <w:szCs w:val="18"/>
              </w:rPr>
              <w:t xml:space="preserve"> using Type 1 channel access procedure</w:t>
            </w:r>
            <w:r>
              <w:rPr>
                <w:color w:val="FF0000"/>
                <w:sz w:val="18"/>
                <w:szCs w:val="18"/>
              </w:rPr>
              <w:t>s</w:t>
            </w:r>
            <w:r>
              <w:rPr>
                <w:color w:val="5B9BD5" w:themeColor="accent1"/>
                <w:sz w:val="18"/>
                <w:szCs w:val="18"/>
              </w:rPr>
              <w:t xml:space="preserve"> </w:t>
            </w:r>
            <w:r>
              <w:rPr>
                <w:color w:val="FF0000"/>
                <w:sz w:val="18"/>
                <w:szCs w:val="18"/>
              </w:rPr>
              <w:t>with a corresponding CAPC</w:t>
            </w:r>
            <w:r>
              <w:rPr>
                <w:color w:val="5B9BD5" w:themeColor="accent1"/>
                <w:sz w:val="18"/>
                <w:szCs w:val="18"/>
              </w:rPr>
              <w:t>, and the scheduled UL transmission(s) occupies</w:t>
            </w:r>
            <w:r>
              <w:rPr>
                <w:strike/>
                <w:color w:val="FF0000"/>
                <w:sz w:val="18"/>
                <w:szCs w:val="18"/>
              </w:rPr>
              <w:t xml:space="preserve"> all</w:t>
            </w:r>
            <w:r>
              <w:rPr>
                <w:color w:val="FF0000"/>
                <w:sz w:val="18"/>
                <w:szCs w:val="18"/>
              </w:rPr>
              <w:t xml:space="preserve"> </w:t>
            </w:r>
            <w:r>
              <w:rPr>
                <w:color w:val="FF0000"/>
                <w:sz w:val="18"/>
                <w:szCs w:val="18"/>
                <w:highlight w:val="green"/>
              </w:rPr>
              <w:t>a subset</w:t>
            </w:r>
            <w:r>
              <w:rPr>
                <w:color w:val="FF0000"/>
                <w:sz w:val="18"/>
                <w:szCs w:val="18"/>
              </w:rPr>
              <w:t xml:space="preserve"> of  </w:t>
            </w:r>
            <w:r>
              <w:rPr>
                <w:color w:val="5B9BD5" w:themeColor="accent1"/>
                <w:sz w:val="18"/>
                <w:szCs w:val="18"/>
              </w:rPr>
              <w:t xml:space="preserve">the RBs of the same channels occupied by the configured grant UL transmission(s) </w:t>
            </w:r>
            <w:r>
              <w:rPr>
                <w:strike/>
                <w:color w:val="FF0000"/>
                <w:sz w:val="18"/>
                <w:szCs w:val="18"/>
              </w:rPr>
              <w:t>or all the RBs of a subset thereof</w:t>
            </w:r>
            <w:r>
              <w:rPr>
                <w:color w:val="5B9BD5" w:themeColor="accent1"/>
                <w:sz w:val="18"/>
                <w:szCs w:val="18"/>
              </w:rPr>
              <w:t xml:space="preserve">, the UE may </w:t>
            </w:r>
            <w:r>
              <w:rPr>
                <w:strike/>
                <w:color w:val="FF0000"/>
                <w:sz w:val="18"/>
                <w:szCs w:val="18"/>
              </w:rPr>
              <w:t xml:space="preserve">directly </w:t>
            </w:r>
            <w:r>
              <w:rPr>
                <w:color w:val="FF0000"/>
                <w:sz w:val="18"/>
                <w:szCs w:val="18"/>
              </w:rPr>
              <w:t>continue to</w:t>
            </w:r>
            <w:r>
              <w:rPr>
                <w:color w:val="5B9BD5" w:themeColor="accent1"/>
                <w:sz w:val="18"/>
                <w:szCs w:val="18"/>
              </w:rPr>
              <w:t xml:space="preserve"> transmit the scheduled UL transmission(s) </w:t>
            </w:r>
            <w:r>
              <w:rPr>
                <w:strike/>
                <w:color w:val="FF0000"/>
                <w:sz w:val="18"/>
                <w:szCs w:val="18"/>
              </w:rPr>
              <w:t>according to the received DCI</w:t>
            </w:r>
            <w:r>
              <w:rPr>
                <w:color w:val="FF0000"/>
                <w:sz w:val="18"/>
                <w:szCs w:val="18"/>
              </w:rPr>
              <w:t xml:space="preserve"> to the corresponding CAPC </w:t>
            </w:r>
            <w:r>
              <w:rPr>
                <w:color w:val="5B9BD5" w:themeColor="accent1"/>
                <w:sz w:val="18"/>
                <w:szCs w:val="18"/>
              </w:rPr>
              <w:t xml:space="preserve">from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color w:val="5B9BD5" w:themeColor="accent1"/>
                <w:sz w:val="18"/>
                <w:szCs w:val="18"/>
              </w:rPr>
              <w:t xml:space="preserve"> without a gap, if the CAPC </w:t>
            </w:r>
            <w:r>
              <w:rPr>
                <w:strike/>
                <w:color w:val="FF0000"/>
                <w:sz w:val="18"/>
                <w:szCs w:val="18"/>
              </w:rPr>
              <w:t>priority class</w:t>
            </w:r>
            <w:r>
              <w:rPr>
                <w:color w:val="FF0000"/>
                <w:sz w:val="18"/>
                <w:szCs w:val="18"/>
              </w:rPr>
              <w:t xml:space="preserve"> </w:t>
            </w:r>
            <w:r>
              <w:rPr>
                <w:color w:val="5B9BD5" w:themeColor="accent1"/>
                <w:sz w:val="18"/>
                <w:szCs w:val="18"/>
              </w:rPr>
              <w:t>value of the performed channel access procedure is larger than or equal to the</w:t>
            </w:r>
            <w:r>
              <w:rPr>
                <w:color w:val="FF0000"/>
                <w:sz w:val="18"/>
                <w:szCs w:val="18"/>
              </w:rPr>
              <w:t xml:space="preserve"> CAPC </w:t>
            </w:r>
            <w:r>
              <w:rPr>
                <w:strike/>
                <w:color w:val="FF0000"/>
                <w:sz w:val="18"/>
                <w:szCs w:val="18"/>
              </w:rPr>
              <w:t>priority class</w:t>
            </w:r>
            <w:r>
              <w:rPr>
                <w:color w:val="FF0000"/>
                <w:sz w:val="18"/>
                <w:szCs w:val="18"/>
              </w:rPr>
              <w:t xml:space="preserve"> </w:t>
            </w:r>
            <w:r>
              <w:rPr>
                <w:color w:val="5B9BD5" w:themeColor="accent1"/>
                <w:sz w:val="18"/>
                <w:szCs w:val="18"/>
              </w:rPr>
              <w:t>value</w:t>
            </w:r>
            <w:r>
              <w:rPr>
                <w:color w:val="FF0000"/>
                <w:sz w:val="18"/>
                <w:szCs w:val="18"/>
              </w:rPr>
              <w:t xml:space="preserve"> corresponding to the scheduled UL transmission(s) </w:t>
            </w:r>
            <w:r>
              <w:rPr>
                <w:strike/>
                <w:color w:val="FF0000"/>
                <w:sz w:val="18"/>
                <w:szCs w:val="18"/>
              </w:rPr>
              <w:t>indicated in the DCI</w:t>
            </w:r>
            <w:r>
              <w:rPr>
                <w:color w:val="5B9BD5" w:themeColor="accent1"/>
                <w:sz w:val="18"/>
                <w:szCs w:val="18"/>
              </w:rPr>
              <w:t xml:space="preserve">, </w:t>
            </w:r>
            <w:r>
              <w:rPr>
                <w:strike/>
                <w:color w:val="FF0000"/>
                <w:sz w:val="18"/>
                <w:szCs w:val="18"/>
                <w:highlight w:val="cyan"/>
              </w:rPr>
              <w:t xml:space="preserve">and the configured grant  UL transmission shall ends at the symbol preceding symbol </w:t>
            </w:r>
            <m:oMath>
              <m:r>
                <w:rPr>
                  <w:rFonts w:ascii="Cambria Math" w:hAnsi="Cambria Math"/>
                  <w:strike/>
                  <w:color w:val="FF0000"/>
                  <w:sz w:val="18"/>
                  <w:szCs w:val="18"/>
                  <w:highlight w:val="cyan"/>
                </w:rPr>
                <m:t>i</m:t>
              </m:r>
            </m:oMath>
            <w:r>
              <w:rPr>
                <w:color w:val="5B9BD5" w:themeColor="accent1"/>
                <w:sz w:val="18"/>
                <w:szCs w:val="18"/>
                <w:highlight w:val="cyan"/>
              </w:rPr>
              <w:t>.</w:t>
            </w:r>
            <w:r>
              <w:rPr>
                <w:color w:val="5B9BD5" w:themeColor="accent1"/>
                <w:sz w:val="18"/>
                <w:szCs w:val="18"/>
              </w:rPr>
              <w:t xml:space="preserve"> The sum of the </w:t>
            </w:r>
            <w:r>
              <w:rPr>
                <w:strike/>
                <w:color w:val="FF0000"/>
                <w:sz w:val="18"/>
                <w:szCs w:val="18"/>
              </w:rPr>
              <w:t>lengths</w:t>
            </w:r>
            <w:r>
              <w:rPr>
                <w:color w:val="FF0000"/>
                <w:sz w:val="18"/>
                <w:szCs w:val="18"/>
              </w:rPr>
              <w:t xml:space="preserve"> transmission durations </w:t>
            </w:r>
            <w:r>
              <w:rPr>
                <w:color w:val="5B9BD5" w:themeColor="accent1"/>
                <w:sz w:val="18"/>
                <w:szCs w:val="18"/>
              </w:rPr>
              <w:t xml:space="preserve">of the configured grant UL transmission(s) and the scheduled UL transmission(s) shall not exceed the maximum channel occupancy time corresponding to the CAPC </w:t>
            </w:r>
            <w:r>
              <w:rPr>
                <w:strike/>
                <w:color w:val="FF0000"/>
                <w:sz w:val="18"/>
                <w:szCs w:val="18"/>
              </w:rPr>
              <w:t>priority class</w:t>
            </w:r>
            <w:r>
              <w:rPr>
                <w:color w:val="FF0000"/>
                <w:sz w:val="18"/>
                <w:szCs w:val="18"/>
              </w:rPr>
              <w:t xml:space="preserve"> </w:t>
            </w:r>
            <w:r>
              <w:rPr>
                <w:color w:val="5B9BD5" w:themeColor="accent1"/>
                <w:sz w:val="18"/>
                <w:szCs w:val="18"/>
              </w:rPr>
              <w:t>value used to transmit the configured grant UL transmission(s). Otherwise, the UE shall terminate the configured grant UL transmission</w:t>
            </w:r>
            <w:r>
              <w:rPr>
                <w:color w:val="FF0000"/>
                <w:sz w:val="18"/>
                <w:szCs w:val="18"/>
              </w:rPr>
              <w:t xml:space="preserve">(s) </w:t>
            </w:r>
            <w:r>
              <w:rPr>
                <w:color w:val="5B9BD5" w:themeColor="accent1"/>
                <w:sz w:val="18"/>
                <w:szCs w:val="18"/>
              </w:rPr>
              <w:t xml:space="preserve">by dropping </w:t>
            </w:r>
            <w:r>
              <w:rPr>
                <w:color w:val="FF0000"/>
                <w:sz w:val="18"/>
                <w:szCs w:val="18"/>
              </w:rPr>
              <w:t xml:space="preserve">at least </w:t>
            </w:r>
            <w:r>
              <w:rPr>
                <w:color w:val="5B9BD5" w:themeColor="accent1"/>
                <w:sz w:val="18"/>
                <w:szCs w:val="18"/>
              </w:rPr>
              <w:t xml:space="preserve">the transmission of </w:t>
            </w:r>
            <w:r>
              <w:rPr>
                <w:strike/>
                <w:color w:val="FF0000"/>
                <w:sz w:val="18"/>
                <w:szCs w:val="18"/>
              </w:rPr>
              <w:t>at least</w:t>
            </w:r>
            <w:r>
              <w:rPr>
                <w:color w:val="FF0000"/>
                <w:sz w:val="18"/>
                <w:szCs w:val="18"/>
              </w:rPr>
              <w:t xml:space="preserve"> </w:t>
            </w:r>
            <w:r>
              <w:rPr>
                <w:strike/>
                <w:color w:val="FF0000"/>
                <w:sz w:val="18"/>
                <w:szCs w:val="18"/>
              </w:rPr>
              <w:t>the CG-PUSCH</w:t>
            </w:r>
            <w:r>
              <w:rPr>
                <w:color w:val="FF0000"/>
                <w:sz w:val="18"/>
                <w:szCs w:val="18"/>
              </w:rPr>
              <w:t xml:space="preserve"> </w:t>
            </w:r>
            <w:r>
              <w:rPr>
                <w:color w:val="5B9BD5" w:themeColor="accent1"/>
                <w:sz w:val="18"/>
                <w:szCs w:val="18"/>
              </w:rPr>
              <w:t xml:space="preserve">before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iCs/>
                <w:color w:val="5B9BD5" w:themeColor="accent1"/>
                <w:sz w:val="18"/>
                <w:szCs w:val="18"/>
              </w:rPr>
              <w:t xml:space="preserve"> and </w:t>
            </w:r>
            <w:r>
              <w:rPr>
                <w:iCs/>
                <w:color w:val="FF0000"/>
                <w:sz w:val="18"/>
                <w:szCs w:val="18"/>
              </w:rPr>
              <w:t xml:space="preserve">attempt to </w:t>
            </w:r>
            <w:r>
              <w:rPr>
                <w:iCs/>
                <w:color w:val="5B9BD5" w:themeColor="accent1"/>
                <w:sz w:val="18"/>
                <w:szCs w:val="18"/>
              </w:rPr>
              <w:t xml:space="preserve">transmit the scheduled UL transmission(s) according to the corresponding CAPC </w:t>
            </w:r>
            <w:r>
              <w:rPr>
                <w:iCs/>
                <w:strike/>
                <w:color w:val="FF0000"/>
                <w:sz w:val="18"/>
                <w:szCs w:val="18"/>
              </w:rPr>
              <w:t>received DCI</w:t>
            </w:r>
            <w:r>
              <w:rPr>
                <w:iCs/>
                <w:color w:val="5B9BD5" w:themeColor="accent1"/>
                <w:sz w:val="18"/>
                <w:szCs w:val="18"/>
              </w:rPr>
              <w:t>.</w:t>
            </w:r>
          </w:p>
          <w:p w14:paraId="49416CF1" w14:textId="77777777" w:rsidR="000051D3" w:rsidRDefault="000051D3">
            <w:pPr>
              <w:keepNext/>
              <w:keepLines/>
              <w:spacing w:before="180"/>
              <w:ind w:left="1134"/>
              <w:outlineLvl w:val="1"/>
              <w:rPr>
                <w:color w:val="FF0000"/>
                <w:sz w:val="22"/>
                <w:szCs w:val="18"/>
                <w:lang w:eastAsia="zh-CN"/>
              </w:rPr>
            </w:pPr>
          </w:p>
          <w:p w14:paraId="6DFD455F" w14:textId="77777777" w:rsidR="000051D3" w:rsidRDefault="002E6C57">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285B35F7" w14:textId="77777777" w:rsidR="000051D3" w:rsidRDefault="002E6C57">
            <w:pPr>
              <w:rPr>
                <w:color w:val="00B0F0"/>
              </w:rPr>
            </w:pPr>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p w14:paraId="4E32004C" w14:textId="77777777" w:rsidR="000051D3" w:rsidRDefault="000051D3">
            <w:pPr>
              <w:rPr>
                <w:color w:val="00B0F0"/>
              </w:rPr>
            </w:pPr>
          </w:p>
          <w:p w14:paraId="6F424CF5" w14:textId="77777777" w:rsidR="000051D3" w:rsidRDefault="002E6C57">
            <w:r>
              <w:t xml:space="preserve">The reasons for above changes, in addition to improve </w:t>
            </w:r>
            <w:proofErr w:type="gramStart"/>
            <w:r>
              <w:t>a the</w:t>
            </w:r>
            <w:proofErr w:type="gramEnd"/>
            <w:r>
              <w:t xml:space="preserve"> flow a bit, are as the following: </w:t>
            </w:r>
          </w:p>
          <w:p w14:paraId="5D8F3BAD" w14:textId="77777777" w:rsidR="000051D3" w:rsidRDefault="002E6C57">
            <w:pPr>
              <w:pStyle w:val="ListParagraph"/>
              <w:numPr>
                <w:ilvl w:val="0"/>
                <w:numId w:val="6"/>
              </w:numPr>
              <w:rPr>
                <w:sz w:val="20"/>
                <w:szCs w:val="20"/>
                <w:lang w:val="en-US"/>
              </w:rPr>
            </w:pPr>
            <w:r>
              <w:rPr>
                <w:sz w:val="20"/>
                <w:szCs w:val="20"/>
                <w:highlight w:val="yellow"/>
                <w:lang w:val="en-US"/>
              </w:rPr>
              <w:lastRenderedPageBreak/>
              <w:t>For first change</w:t>
            </w:r>
            <w:r>
              <w:rPr>
                <w:sz w:val="20"/>
                <w:szCs w:val="20"/>
                <w:lang w:val="en-US"/>
              </w:rPr>
              <w:t xml:space="preserve">, </w:t>
            </w:r>
            <w:proofErr w:type="gramStart"/>
            <w:r>
              <w:rPr>
                <w:sz w:val="20"/>
                <w:szCs w:val="20"/>
                <w:lang w:val="en-US"/>
              </w:rPr>
              <w:t>Better</w:t>
            </w:r>
            <w:proofErr w:type="gramEnd"/>
            <w:r>
              <w:rPr>
                <w:sz w:val="20"/>
                <w:szCs w:val="20"/>
                <w:lang w:val="en-US"/>
              </w:rPr>
              <w:t xml:space="preserve"> to be general. The CAPC of a </w:t>
            </w:r>
            <w:proofErr w:type="spellStart"/>
            <w:r>
              <w:rPr>
                <w:sz w:val="20"/>
                <w:szCs w:val="20"/>
                <w:lang w:val="en-US"/>
              </w:rPr>
              <w:t>scheuled</w:t>
            </w:r>
            <w:proofErr w:type="spellEnd"/>
            <w:r>
              <w:rPr>
                <w:sz w:val="20"/>
                <w:szCs w:val="20"/>
                <w:lang w:val="en-US"/>
              </w:rPr>
              <w:t xml:space="preserve"> </w:t>
            </w:r>
            <w:proofErr w:type="spellStart"/>
            <w:r>
              <w:rPr>
                <w:sz w:val="20"/>
                <w:szCs w:val="20"/>
                <w:lang w:val="en-US"/>
              </w:rPr>
              <w:t>transmisison</w:t>
            </w:r>
            <w:proofErr w:type="spellEnd"/>
            <w:r>
              <w:rPr>
                <w:sz w:val="20"/>
                <w:szCs w:val="20"/>
                <w:lang w:val="en-US"/>
              </w:rPr>
              <w:t xml:space="preserve"> is not </w:t>
            </w:r>
            <w:proofErr w:type="spellStart"/>
            <w:r>
              <w:rPr>
                <w:sz w:val="20"/>
                <w:szCs w:val="20"/>
                <w:lang w:val="en-US"/>
              </w:rPr>
              <w:t>neccesary</w:t>
            </w:r>
            <w:proofErr w:type="spellEnd"/>
            <w:r>
              <w:rPr>
                <w:sz w:val="20"/>
                <w:szCs w:val="20"/>
                <w:lang w:val="en-US"/>
              </w:rPr>
              <w:t xml:space="preserve"> indicated in DCI, for example in case of </w:t>
            </w:r>
            <w:proofErr w:type="spellStart"/>
            <w:r>
              <w:rPr>
                <w:sz w:val="20"/>
                <w:szCs w:val="20"/>
                <w:lang w:val="en-US"/>
              </w:rPr>
              <w:t>fall-back</w:t>
            </w:r>
            <w:proofErr w:type="spellEnd"/>
            <w:r>
              <w:rPr>
                <w:sz w:val="20"/>
                <w:szCs w:val="20"/>
                <w:lang w:val="en-US"/>
              </w:rPr>
              <w:t xml:space="preserve"> DCI. It is enough to say that the UL transmission is </w:t>
            </w:r>
            <w:proofErr w:type="spellStart"/>
            <w:r>
              <w:rPr>
                <w:sz w:val="20"/>
                <w:szCs w:val="20"/>
                <w:lang w:val="en-US"/>
              </w:rPr>
              <w:t>scehduel</w:t>
            </w:r>
            <w:proofErr w:type="spellEnd"/>
            <w:r>
              <w:rPr>
                <w:sz w:val="20"/>
                <w:szCs w:val="20"/>
                <w:lang w:val="en-US"/>
              </w:rPr>
              <w:t>.</w:t>
            </w:r>
          </w:p>
          <w:p w14:paraId="5AF1529C" w14:textId="77777777" w:rsidR="000051D3" w:rsidRDefault="002E6C57">
            <w:pPr>
              <w:pStyle w:val="ListParagraph"/>
              <w:numPr>
                <w:ilvl w:val="0"/>
                <w:numId w:val="6"/>
              </w:numPr>
              <w:rPr>
                <w:sz w:val="20"/>
                <w:szCs w:val="20"/>
                <w:lang w:val="en-US"/>
              </w:rPr>
            </w:pPr>
            <w:r>
              <w:rPr>
                <w:sz w:val="20"/>
                <w:szCs w:val="20"/>
                <w:highlight w:val="green"/>
                <w:lang w:val="en-US"/>
              </w:rPr>
              <w:t>For second change</w:t>
            </w:r>
            <w:r>
              <w:rPr>
                <w:sz w:val="20"/>
                <w:szCs w:val="20"/>
                <w:lang w:val="en-US"/>
              </w:rPr>
              <w:t>, a subset is also a set.</w:t>
            </w:r>
          </w:p>
          <w:p w14:paraId="76FB00B0" w14:textId="77777777" w:rsidR="000051D3" w:rsidRDefault="002E6C57">
            <w:r>
              <w:rPr>
                <w:highlight w:val="cyan"/>
              </w:rPr>
              <w:t>For the third change</w:t>
            </w:r>
            <w:r>
              <w:t xml:space="preserve">, the </w:t>
            </w:r>
            <w:proofErr w:type="spellStart"/>
            <w:r>
              <w:t>sentecne</w:t>
            </w:r>
            <w:proofErr w:type="spellEnd"/>
            <w:r>
              <w:t xml:space="preserve"> is </w:t>
            </w:r>
            <w:proofErr w:type="spellStart"/>
            <w:r>
              <w:t>nto</w:t>
            </w:r>
            <w:proofErr w:type="spellEnd"/>
            <w:r>
              <w:t xml:space="preserve"> needed. Because it </w:t>
            </w:r>
            <w:proofErr w:type="spellStart"/>
            <w:r>
              <w:t>infact</w:t>
            </w:r>
            <w:proofErr w:type="spellEnd"/>
            <w:r>
              <w:t xml:space="preserve">, considers a case that CG PUSCH overlaps with DG PUSCH. In that case, due to the intra-UE </w:t>
            </w:r>
            <w:proofErr w:type="spellStart"/>
            <w:r>
              <w:t>priroitization</w:t>
            </w:r>
            <w:proofErr w:type="spellEnd"/>
            <w:r>
              <w:t xml:space="preserve"> rule, one of the </w:t>
            </w:r>
            <w:proofErr w:type="spellStart"/>
            <w:r>
              <w:t>transmisions</w:t>
            </w:r>
            <w:proofErr w:type="spellEnd"/>
            <w:r>
              <w:t xml:space="preserve"> would be </w:t>
            </w:r>
            <w:proofErr w:type="spellStart"/>
            <w:r>
              <w:t>canceled</w:t>
            </w:r>
            <w:proofErr w:type="spellEnd"/>
            <w:r>
              <w:t xml:space="preserve"> and </w:t>
            </w:r>
            <w:proofErr w:type="gramStart"/>
            <w:r>
              <w:t>there</w:t>
            </w:r>
            <w:proofErr w:type="gramEnd"/>
            <w:r>
              <w:t xml:space="preserve"> </w:t>
            </w:r>
            <w:proofErr w:type="spellStart"/>
            <w:r>
              <w:t>wont</w:t>
            </w:r>
            <w:proofErr w:type="spellEnd"/>
            <w:r>
              <w:t xml:space="preserve"> be overlap. That operation is </w:t>
            </w:r>
            <w:proofErr w:type="gramStart"/>
            <w:r>
              <w:t>definitely before</w:t>
            </w:r>
            <w:proofErr w:type="gramEnd"/>
            <w:r>
              <w:t xml:space="preserve"> LBT. When in this case, we can assume that </w:t>
            </w:r>
            <w:proofErr w:type="spellStart"/>
            <w:r>
              <w:t>tranmsmisisons</w:t>
            </w:r>
            <w:proofErr w:type="spellEnd"/>
            <w:r>
              <w:t xml:space="preserve"> are back to back and not overlapped.</w:t>
            </w:r>
          </w:p>
        </w:tc>
      </w:tr>
      <w:tr w:rsidR="000051D3" w14:paraId="46065255" w14:textId="77777777">
        <w:tc>
          <w:tcPr>
            <w:tcW w:w="2972" w:type="dxa"/>
          </w:tcPr>
          <w:p w14:paraId="07F5B662" w14:textId="77777777" w:rsidR="000051D3" w:rsidRDefault="002E6C57">
            <w:pPr>
              <w:rPr>
                <w:rFonts w:eastAsia="Malgun Gothic"/>
                <w:lang w:eastAsia="ko-KR"/>
              </w:rPr>
            </w:pPr>
            <w:r>
              <w:rPr>
                <w:rFonts w:eastAsia="Malgun Gothic" w:hint="eastAsia"/>
                <w:lang w:eastAsia="ko-KR"/>
              </w:rPr>
              <w:lastRenderedPageBreak/>
              <w:t>LG</w:t>
            </w:r>
          </w:p>
        </w:tc>
        <w:tc>
          <w:tcPr>
            <w:tcW w:w="6799" w:type="dxa"/>
          </w:tcPr>
          <w:p w14:paraId="78628FAF" w14:textId="77777777" w:rsidR="000051D3" w:rsidRDefault="002E6C57">
            <w:pPr>
              <w:spacing w:line="252" w:lineRule="auto"/>
              <w:rPr>
                <w:lang w:eastAsia="ko-KR"/>
              </w:rPr>
            </w:pPr>
            <w:r>
              <w:t xml:space="preserve">For the CG PUSCH cancellation rule, I think that the two things should be specified on the TP. Firstly, to guarantee the enough time for a UE to cancel CG PUSCH, the timeline for the ending symbol of UL grant scheduled DG PUSCH relative to the starting symbol of CG-PUSCH should be specified. By extending the approach in 6.1 of TS 38.214, a UE is not expected to be scheduled by a PDCCH ending in symbol in symbol </w:t>
            </w:r>
            <w:proofErr w:type="spellStart"/>
            <w:r>
              <w:rPr>
                <w:i/>
                <w:iCs/>
              </w:rPr>
              <w:t>i</w:t>
            </w:r>
            <w:proofErr w:type="spellEnd"/>
            <w:r>
              <w:t xml:space="preserve"> to transmit a PUSCH overlapping in time with CG-PUSCH starting in a symbol </w:t>
            </w:r>
            <w:r>
              <w:rPr>
                <w:i/>
                <w:iCs/>
              </w:rPr>
              <w:t>j</w:t>
            </w:r>
            <w:r>
              <w:t xml:space="preserve"> if the end of symbol I is not at least </w:t>
            </w:r>
            <w:r>
              <w:rPr>
                <w:i/>
                <w:iCs/>
              </w:rPr>
              <w:t>N</w:t>
            </w:r>
            <w:r>
              <w:rPr>
                <w:i/>
                <w:iCs/>
                <w:vertAlign w:val="subscript"/>
              </w:rPr>
              <w:t>2</w:t>
            </w:r>
            <w:r>
              <w:t xml:space="preserve"> symbols before the beginning of symbol </w:t>
            </w:r>
            <w:r>
              <w:rPr>
                <w:i/>
                <w:iCs/>
              </w:rPr>
              <w:t>j</w:t>
            </w:r>
            <w:r>
              <w:t xml:space="preserve">. </w:t>
            </w:r>
          </w:p>
          <w:p w14:paraId="782F34B7" w14:textId="77777777" w:rsidR="000051D3" w:rsidRDefault="002E6C57">
            <w:pPr>
              <w:rPr>
                <w:rFonts w:eastAsia="MS Mincho"/>
                <w:lang w:eastAsia="ja-JP"/>
              </w:rPr>
            </w:pPr>
            <w:r>
              <w:t xml:space="preserve">Secondly, to guarantee the enough LBT gap for a UE to transmit DG PUSCH when one or more of the conditions for the back-to-back transmissions are not met, how many symbols or slots to cancel should be specified. It can be 1 slot along the </w:t>
            </w:r>
            <w:proofErr w:type="spellStart"/>
            <w:r>
              <w:t>feLAA</w:t>
            </w:r>
            <w:proofErr w:type="spellEnd"/>
            <w:r>
              <w:t>, or at least X symbol(s), the exact X value can be determined by further discussion.</w:t>
            </w:r>
          </w:p>
        </w:tc>
      </w:tr>
      <w:tr w:rsidR="000051D3" w14:paraId="0E67D55F" w14:textId="77777777">
        <w:tc>
          <w:tcPr>
            <w:tcW w:w="2972" w:type="dxa"/>
          </w:tcPr>
          <w:p w14:paraId="7B915879" w14:textId="77777777" w:rsidR="000051D3" w:rsidRDefault="002E6C57">
            <w:pPr>
              <w:rPr>
                <w:rFonts w:eastAsia="MS Mincho"/>
                <w:lang w:eastAsia="ja-JP"/>
              </w:rPr>
            </w:pPr>
            <w:r>
              <w:rPr>
                <w:rFonts w:eastAsia="MS Mincho"/>
                <w:lang w:eastAsia="ja-JP"/>
              </w:rPr>
              <w:t>Nokia, NSB</w:t>
            </w:r>
          </w:p>
        </w:tc>
        <w:tc>
          <w:tcPr>
            <w:tcW w:w="6799" w:type="dxa"/>
          </w:tcPr>
          <w:p w14:paraId="11FC12BF" w14:textId="77777777" w:rsidR="000051D3" w:rsidRDefault="002E6C57">
            <w:pPr>
              <w:rPr>
                <w:rFonts w:eastAsia="MS Mincho"/>
                <w:lang w:eastAsia="ja-JP"/>
              </w:rPr>
            </w:pPr>
            <w:r>
              <w:rPr>
                <w:rFonts w:eastAsia="MS Mincho"/>
                <w:lang w:eastAsia="ja-JP"/>
              </w:rPr>
              <w:t>We are in principle ok with the TP proposed by Huawei, as well as Ericsson’s modifications,</w:t>
            </w:r>
          </w:p>
        </w:tc>
      </w:tr>
      <w:tr w:rsidR="000051D3" w14:paraId="5F18DFA3" w14:textId="77777777">
        <w:tc>
          <w:tcPr>
            <w:tcW w:w="2972" w:type="dxa"/>
          </w:tcPr>
          <w:p w14:paraId="407168E4" w14:textId="77777777" w:rsidR="000051D3" w:rsidRDefault="002E6C57">
            <w:pPr>
              <w:rPr>
                <w:rFonts w:eastAsia="MS Mincho"/>
                <w:lang w:eastAsia="ja-JP"/>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9D1C253" w14:textId="77777777" w:rsidR="000051D3" w:rsidRDefault="002E6C57">
            <w:pPr>
              <w:rPr>
                <w:rFonts w:eastAsia="MS Mincho"/>
                <w:lang w:eastAsia="ja-JP"/>
              </w:rPr>
            </w:pPr>
            <w:r>
              <w:rPr>
                <w:rFonts w:hint="eastAsia"/>
                <w:lang w:val="en-US" w:eastAsia="zh-CN"/>
              </w:rPr>
              <w:t xml:space="preserve">Agree with this </w:t>
            </w:r>
            <w:proofErr w:type="gramStart"/>
            <w:r>
              <w:rPr>
                <w:rFonts w:hint="eastAsia"/>
                <w:lang w:val="en-US" w:eastAsia="zh-CN"/>
              </w:rPr>
              <w:t>TP, But</w:t>
            </w:r>
            <w:proofErr w:type="gramEnd"/>
            <w:r>
              <w:rPr>
                <w:rFonts w:hint="eastAsia"/>
                <w:lang w:val="en-US" w:eastAsia="zh-CN"/>
              </w:rPr>
              <w:t xml:space="preserve"> suggest to consider the above issue proposed by LG, Samsung and HW. </w:t>
            </w:r>
          </w:p>
        </w:tc>
      </w:tr>
      <w:tr w:rsidR="000051D3" w14:paraId="3E211A62" w14:textId="77777777">
        <w:tc>
          <w:tcPr>
            <w:tcW w:w="2972" w:type="dxa"/>
          </w:tcPr>
          <w:p w14:paraId="58486939" w14:textId="4132B769" w:rsidR="000051D3" w:rsidRDefault="0099315A">
            <w:pPr>
              <w:rPr>
                <w:rFonts w:eastAsia="MS Mincho"/>
                <w:lang w:eastAsia="ja-JP"/>
              </w:rPr>
            </w:pPr>
            <w:r>
              <w:rPr>
                <w:rFonts w:eastAsia="MS Mincho" w:hint="eastAsia"/>
                <w:lang w:eastAsia="ja-JP"/>
              </w:rPr>
              <w:t>O</w:t>
            </w:r>
            <w:r>
              <w:rPr>
                <w:rFonts w:eastAsia="MS Mincho"/>
                <w:lang w:eastAsia="ja-JP"/>
              </w:rPr>
              <w:t>PPO</w:t>
            </w:r>
          </w:p>
        </w:tc>
        <w:tc>
          <w:tcPr>
            <w:tcW w:w="6799" w:type="dxa"/>
          </w:tcPr>
          <w:p w14:paraId="31AD968B" w14:textId="19E77D54" w:rsidR="000051D3" w:rsidRDefault="0099315A">
            <w:pPr>
              <w:rPr>
                <w:lang w:eastAsia="zh-CN"/>
              </w:rPr>
            </w:pPr>
            <w:r>
              <w:rPr>
                <w:lang w:eastAsia="zh-CN"/>
              </w:rPr>
              <w:t>W</w:t>
            </w:r>
            <w:r>
              <w:rPr>
                <w:rFonts w:hint="eastAsia"/>
                <w:lang w:eastAsia="zh-CN"/>
              </w:rPr>
              <w:t xml:space="preserve">e </w:t>
            </w:r>
            <w:r>
              <w:rPr>
                <w:lang w:eastAsia="zh-CN"/>
              </w:rPr>
              <w:t xml:space="preserve">are fine with HW’s proposal to directly refer to Clause 11.1, and we propose to clarify that the mechanism should be used. </w:t>
            </w:r>
            <w:proofErr w:type="gramStart"/>
            <w:r>
              <w:rPr>
                <w:lang w:eastAsia="zh-CN"/>
              </w:rPr>
              <w:t>Therefore</w:t>
            </w:r>
            <w:proofErr w:type="gramEnd"/>
            <w:r>
              <w:rPr>
                <w:lang w:eastAsia="zh-CN"/>
              </w:rPr>
              <w:t xml:space="preserve"> we made a following proposal  </w:t>
            </w:r>
          </w:p>
          <w:p w14:paraId="08527B01" w14:textId="28235CE3" w:rsidR="0099315A" w:rsidRDefault="0099315A" w:rsidP="0099315A">
            <w:pPr>
              <w:ind w:left="720"/>
              <w:rPr>
                <w:ins w:id="307" w:author="Huawei, HiSilicon" w:date="2020-04-27T17:12:00Z"/>
                <w:color w:val="000000"/>
              </w:rPr>
            </w:pPr>
            <w:ins w:id="308" w:author="Huawei, HiSilicon" w:date="2020-04-27T17:12:00Z">
              <w:r>
                <w:rPr>
                  <w:color w:val="000000"/>
                </w:rPr>
                <w:t xml:space="preserve">PUSCH transmission with a configured grant in a slot is omitted according to the </w:t>
              </w:r>
              <w:del w:id="309" w:author="Hao" w:date="2020-04-29T12:56:00Z">
                <w:r w:rsidDel="0099315A">
                  <w:rPr>
                    <w:color w:val="000000"/>
                  </w:rPr>
                  <w:delText>conditions</w:delText>
                </w:r>
              </w:del>
            </w:ins>
            <w:ins w:id="310" w:author="Hao" w:date="2020-04-29T12:56:00Z">
              <w:r>
                <w:rPr>
                  <w:color w:val="000000"/>
                </w:rPr>
                <w:t xml:space="preserve"> mechanism</w:t>
              </w:r>
            </w:ins>
            <w:ins w:id="311" w:author="Huawei, HiSilicon" w:date="2020-04-27T17:12:00Z">
              <w:r>
                <w:rPr>
                  <w:color w:val="000000"/>
                </w:rPr>
                <w:t xml:space="preserve"> in Clause 11.1 of [6, TS38.213] relative to a last symbol of a CORESET where the UE detects the DCI format.</w:t>
              </w:r>
            </w:ins>
          </w:p>
          <w:p w14:paraId="739D9601" w14:textId="77777777" w:rsidR="0099315A" w:rsidRDefault="0099315A" w:rsidP="0099315A">
            <w:pPr>
              <w:rPr>
                <w:lang w:eastAsia="zh-CN"/>
              </w:rPr>
            </w:pPr>
            <w:r>
              <w:rPr>
                <w:rFonts w:hint="eastAsia"/>
                <w:lang w:eastAsia="zh-CN"/>
              </w:rPr>
              <w:t>T</w:t>
            </w:r>
            <w:r>
              <w:rPr>
                <w:lang w:eastAsia="zh-CN"/>
              </w:rPr>
              <w:t>he reason is that Clause 11.1 specifies a mechanism not just a condition. If we use condition, it could also mean that if the processing time does not allow UE to cancel the whole PUSCH, the UE won’t cancel it.</w:t>
            </w:r>
          </w:p>
          <w:p w14:paraId="6CF996F5" w14:textId="3721DC6B" w:rsidR="0099315A" w:rsidRPr="0099315A" w:rsidRDefault="0099315A" w:rsidP="0099315A">
            <w:pPr>
              <w:rPr>
                <w:lang w:eastAsia="zh-CN"/>
              </w:rPr>
            </w:pPr>
            <w:r>
              <w:rPr>
                <w:rFonts w:hint="eastAsia"/>
                <w:lang w:eastAsia="zh-CN"/>
              </w:rPr>
              <w:t>F</w:t>
            </w:r>
            <w:r>
              <w:rPr>
                <w:lang w:eastAsia="zh-CN"/>
              </w:rPr>
              <w:t xml:space="preserve">or the issue raised by LG, we are fine to discuss it to see how to capture in the spec.  </w:t>
            </w:r>
          </w:p>
        </w:tc>
      </w:tr>
    </w:tbl>
    <w:p w14:paraId="4CBDD370" w14:textId="0008DCB7" w:rsidR="000051D3" w:rsidRDefault="000051D3">
      <w:pPr>
        <w:jc w:val="both"/>
        <w:rPr>
          <w:i/>
          <w:u w:val="single"/>
        </w:rPr>
      </w:pPr>
    </w:p>
    <w:p w14:paraId="6F0818B1" w14:textId="24A831B2" w:rsidR="00B72F19" w:rsidRDefault="00B72F19">
      <w:pPr>
        <w:jc w:val="both"/>
        <w:rPr>
          <w:i/>
          <w:u w:val="single"/>
        </w:rPr>
      </w:pPr>
    </w:p>
    <w:p w14:paraId="6387306F" w14:textId="428581F7" w:rsidR="00B72F19" w:rsidRDefault="00B72F19">
      <w:pPr>
        <w:jc w:val="both"/>
        <w:rPr>
          <w:b/>
          <w:bCs/>
          <w:iCs/>
        </w:rPr>
      </w:pPr>
      <w:r w:rsidRPr="00B72F19">
        <w:rPr>
          <w:b/>
          <w:bCs/>
          <w:iCs/>
          <w:highlight w:val="yellow"/>
        </w:rPr>
        <w:t>Feature Lead’s summary</w:t>
      </w:r>
      <w:r w:rsidRPr="00B72F19">
        <w:rPr>
          <w:b/>
          <w:bCs/>
          <w:iCs/>
          <w:highlight w:val="yellow"/>
        </w:rPr>
        <w:t>: It seems that the way of capturing the related behaviour requires more discussions</w:t>
      </w:r>
    </w:p>
    <w:p w14:paraId="5FE663BF" w14:textId="248D6FA1" w:rsidR="00B72F19" w:rsidRDefault="00B72F19">
      <w:pPr>
        <w:jc w:val="both"/>
        <w:rPr>
          <w:b/>
          <w:bCs/>
          <w:iCs/>
        </w:rPr>
      </w:pPr>
    </w:p>
    <w:p w14:paraId="610033C6" w14:textId="5FCF2D49" w:rsidR="00B72F19" w:rsidRDefault="00B72F19">
      <w:pPr>
        <w:jc w:val="both"/>
        <w:rPr>
          <w:b/>
          <w:bCs/>
          <w:iCs/>
        </w:rPr>
      </w:pPr>
    </w:p>
    <w:p w14:paraId="2A093B1D" w14:textId="77777777" w:rsidR="00B72F19" w:rsidRDefault="00B72F19">
      <w:pPr>
        <w:jc w:val="both"/>
        <w:rPr>
          <w:i/>
          <w:u w:val="single"/>
        </w:rPr>
      </w:pPr>
    </w:p>
    <w:p w14:paraId="2965440F" w14:textId="77777777" w:rsidR="000051D3" w:rsidRDefault="002E6C57">
      <w:pPr>
        <w:pStyle w:val="Heading1"/>
        <w:rPr>
          <w:color w:val="000000"/>
          <w:lang w:val="en-US"/>
        </w:rPr>
      </w:pPr>
      <w:bookmarkStart w:id="312" w:name="_GoBack"/>
      <w:bookmarkEnd w:id="312"/>
      <w:r>
        <w:rPr>
          <w:color w:val="000000"/>
          <w:lang w:val="en-US"/>
        </w:rPr>
        <w:lastRenderedPageBreak/>
        <w:t>3. Conclusions</w:t>
      </w:r>
    </w:p>
    <w:p w14:paraId="111F9B3D" w14:textId="77777777" w:rsidR="00EA463F" w:rsidRPr="004F16C9" w:rsidRDefault="00EA463F" w:rsidP="00EA463F">
      <w:pPr>
        <w:rPr>
          <w:b/>
          <w:bCs/>
          <w:sz w:val="22"/>
          <w:highlight w:val="yellow"/>
          <w:lang w:val="en-US" w:eastAsia="fi-FI"/>
        </w:rPr>
      </w:pPr>
      <w:r w:rsidRPr="004F16C9">
        <w:rPr>
          <w:b/>
          <w:bCs/>
          <w:sz w:val="22"/>
          <w:highlight w:val="yellow"/>
          <w:lang w:val="en-US" w:eastAsia="fi-FI"/>
        </w:rPr>
        <w:t>FL summary:</w:t>
      </w:r>
    </w:p>
    <w:p w14:paraId="04932747" w14:textId="0DA19603" w:rsidR="00EA463F" w:rsidRPr="004F16C9" w:rsidRDefault="00EA463F" w:rsidP="00EA463F">
      <w:pPr>
        <w:rPr>
          <w:sz w:val="22"/>
          <w:highlight w:val="yellow"/>
          <w:lang w:val="en-US" w:eastAsia="fi-FI"/>
        </w:rPr>
      </w:pPr>
      <w:r w:rsidRPr="004F16C9">
        <w:rPr>
          <w:sz w:val="22"/>
          <w:highlight w:val="yellow"/>
          <w:lang w:val="en-US" w:eastAsia="fi-FI"/>
        </w:rPr>
        <w:t xml:space="preserve">Based on the discussion, the following </w:t>
      </w:r>
      <w:r w:rsidR="00A02BFB">
        <w:rPr>
          <w:sz w:val="22"/>
          <w:highlight w:val="yellow"/>
          <w:lang w:val="en-US" w:eastAsia="fi-FI"/>
        </w:rPr>
        <w:t>two</w:t>
      </w:r>
      <w:r w:rsidRPr="004F16C9">
        <w:rPr>
          <w:sz w:val="22"/>
          <w:highlight w:val="yellow"/>
          <w:lang w:val="en-US" w:eastAsia="fi-FI"/>
        </w:rPr>
        <w:t xml:space="preserve"> text proposals seem agreeable:</w:t>
      </w:r>
    </w:p>
    <w:p w14:paraId="1C567BCA" w14:textId="3002C031" w:rsidR="00EA463F" w:rsidRDefault="00EA463F" w:rsidP="00EA463F">
      <w:pPr>
        <w:rPr>
          <w:iCs/>
          <w:highlight w:val="yellow"/>
        </w:rPr>
      </w:pPr>
      <w:r w:rsidRPr="004F16C9">
        <w:rPr>
          <w:iCs/>
          <w:highlight w:val="yellow"/>
        </w:rPr>
        <w:t>TP #2</w:t>
      </w:r>
      <w:r>
        <w:rPr>
          <w:iCs/>
          <w:highlight w:val="yellow"/>
        </w:rPr>
        <w:t>.</w:t>
      </w:r>
      <w:r w:rsidRPr="004F16C9">
        <w:rPr>
          <w:iCs/>
          <w:highlight w:val="yellow"/>
        </w:rPr>
        <w:t>1: TP for</w:t>
      </w:r>
      <w:r w:rsidR="007F1ABB">
        <w:rPr>
          <w:iCs/>
          <w:highlight w:val="yellow"/>
        </w:rPr>
        <w:t xml:space="preserve"> TS</w:t>
      </w:r>
      <w:r w:rsidRPr="007F1ABB">
        <w:rPr>
          <w:iCs/>
          <w:highlight w:val="yellow"/>
        </w:rPr>
        <w:t xml:space="preserve"> </w:t>
      </w:r>
      <w:r w:rsidR="007F1ABB" w:rsidRPr="007F1ABB">
        <w:rPr>
          <w:iCs/>
          <w:highlight w:val="yellow"/>
        </w:rPr>
        <w:t xml:space="preserve">37.213, Section </w:t>
      </w:r>
      <w:bookmarkStart w:id="313" w:name="_Hlk39140375"/>
      <w:r w:rsidR="007F1ABB" w:rsidRPr="007F1ABB">
        <w:rPr>
          <w:iCs/>
          <w:highlight w:val="yellow"/>
        </w:rPr>
        <w:t>4.2.1.0.1</w:t>
      </w:r>
      <w:bookmarkEnd w:id="313"/>
    </w:p>
    <w:tbl>
      <w:tblPr>
        <w:tblStyle w:val="TableGrid"/>
        <w:tblW w:w="0" w:type="auto"/>
        <w:tblLook w:val="04A0" w:firstRow="1" w:lastRow="0" w:firstColumn="1" w:lastColumn="0" w:noHBand="0" w:noVBand="1"/>
      </w:tblPr>
      <w:tblGrid>
        <w:gridCol w:w="2830"/>
        <w:gridCol w:w="6941"/>
      </w:tblGrid>
      <w:tr w:rsidR="00EA463F" w14:paraId="37399572" w14:textId="77777777" w:rsidTr="0069173D">
        <w:tc>
          <w:tcPr>
            <w:tcW w:w="2830" w:type="dxa"/>
          </w:tcPr>
          <w:p w14:paraId="3CD7BDED" w14:textId="77777777" w:rsidR="00EA463F" w:rsidRPr="00BB6884" w:rsidRDefault="00EA463F" w:rsidP="0069173D">
            <w:pPr>
              <w:rPr>
                <w:iCs/>
              </w:rPr>
            </w:pPr>
            <w:r w:rsidRPr="00BB6884">
              <w:rPr>
                <w:iCs/>
              </w:rPr>
              <w:t>Reasons for change</w:t>
            </w:r>
          </w:p>
        </w:tc>
        <w:tc>
          <w:tcPr>
            <w:tcW w:w="6941" w:type="dxa"/>
          </w:tcPr>
          <w:p w14:paraId="3B9DFE82" w14:textId="412C36CB" w:rsidR="00EA463F" w:rsidRDefault="007F1ABB" w:rsidP="0069173D">
            <w:pPr>
              <w:rPr>
                <w:iCs/>
                <w:highlight w:val="yellow"/>
              </w:rPr>
            </w:pPr>
            <w:r w:rsidRPr="007F1ABB">
              <w:rPr>
                <w:iCs/>
              </w:rPr>
              <w:t>Unclear UE operation with respect to the selection of UL channel access type and CP extension for contiguous UL transmissions</w:t>
            </w:r>
          </w:p>
        </w:tc>
      </w:tr>
      <w:tr w:rsidR="00EA463F" w14:paraId="0F1A0BBA" w14:textId="77777777" w:rsidTr="0069173D">
        <w:tc>
          <w:tcPr>
            <w:tcW w:w="2830" w:type="dxa"/>
          </w:tcPr>
          <w:p w14:paraId="3727168C" w14:textId="77777777" w:rsidR="00EA463F" w:rsidRPr="00BB6884" w:rsidRDefault="00EA463F" w:rsidP="0069173D">
            <w:pPr>
              <w:rPr>
                <w:iCs/>
              </w:rPr>
            </w:pPr>
            <w:r w:rsidRPr="00BB6884">
              <w:rPr>
                <w:iCs/>
              </w:rPr>
              <w:t>summary of changes</w:t>
            </w:r>
          </w:p>
        </w:tc>
        <w:tc>
          <w:tcPr>
            <w:tcW w:w="6941" w:type="dxa"/>
          </w:tcPr>
          <w:p w14:paraId="7198D46B" w14:textId="38D260E7" w:rsidR="00EA463F" w:rsidRPr="007F1ABB" w:rsidRDefault="007F1ABB" w:rsidP="0069173D">
            <w:pPr>
              <w:rPr>
                <w:iCs/>
              </w:rPr>
            </w:pPr>
            <w:r w:rsidRPr="007F1ABB">
              <w:rPr>
                <w:iCs/>
              </w:rPr>
              <w:t xml:space="preserve">Clarify </w:t>
            </w:r>
            <w:r>
              <w:rPr>
                <w:iCs/>
              </w:rPr>
              <w:t xml:space="preserve">what </w:t>
            </w:r>
            <w:r w:rsidRPr="007F1ABB">
              <w:rPr>
                <w:iCs/>
              </w:rPr>
              <w:t>UL channel access type and CP extension</w:t>
            </w:r>
            <w:r>
              <w:rPr>
                <w:iCs/>
              </w:rPr>
              <w:t xml:space="preserve"> the UE shall use in the case of contiguous UL t</w:t>
            </w:r>
            <w:r w:rsidR="00780BD5">
              <w:rPr>
                <w:iCs/>
              </w:rPr>
              <w:t>ra</w:t>
            </w:r>
            <w:r>
              <w:rPr>
                <w:iCs/>
              </w:rPr>
              <w:t>nsmissions</w:t>
            </w:r>
          </w:p>
        </w:tc>
      </w:tr>
      <w:tr w:rsidR="00EA463F" w14:paraId="59781B36" w14:textId="77777777" w:rsidTr="0069173D">
        <w:tc>
          <w:tcPr>
            <w:tcW w:w="2830" w:type="dxa"/>
          </w:tcPr>
          <w:p w14:paraId="7540A5F9" w14:textId="77777777" w:rsidR="00EA463F" w:rsidRPr="00BB6884" w:rsidRDefault="00EA463F" w:rsidP="0069173D">
            <w:pPr>
              <w:rPr>
                <w:iCs/>
              </w:rPr>
            </w:pPr>
            <w:r w:rsidRPr="00BB6884">
              <w:rPr>
                <w:iCs/>
              </w:rPr>
              <w:t>Specs/Sections impacted</w:t>
            </w:r>
          </w:p>
        </w:tc>
        <w:tc>
          <w:tcPr>
            <w:tcW w:w="6941" w:type="dxa"/>
          </w:tcPr>
          <w:p w14:paraId="4C2C45A1" w14:textId="34D1470C" w:rsidR="00EA463F" w:rsidRDefault="007F1ABB" w:rsidP="0069173D">
            <w:pPr>
              <w:rPr>
                <w:iCs/>
                <w:highlight w:val="yellow"/>
              </w:rPr>
            </w:pPr>
            <w:r w:rsidRPr="007F1ABB">
              <w:rPr>
                <w:iCs/>
              </w:rPr>
              <w:t>TS 37.213, Section 4.2.1.0.</w:t>
            </w:r>
            <w:r w:rsidR="00536C38">
              <w:rPr>
                <w:iCs/>
              </w:rPr>
              <w:t>1</w:t>
            </w:r>
          </w:p>
        </w:tc>
      </w:tr>
      <w:tr w:rsidR="00EA463F" w14:paraId="5FCD7F4D" w14:textId="77777777" w:rsidTr="0069173D">
        <w:tc>
          <w:tcPr>
            <w:tcW w:w="2830" w:type="dxa"/>
          </w:tcPr>
          <w:p w14:paraId="6FB8CBC5" w14:textId="77777777" w:rsidR="00EA463F" w:rsidRPr="00BB6884" w:rsidRDefault="00EA463F" w:rsidP="0069173D">
            <w:pPr>
              <w:rPr>
                <w:iCs/>
              </w:rPr>
            </w:pPr>
            <w:r w:rsidRPr="00BB6884">
              <w:rPr>
                <w:iCs/>
              </w:rPr>
              <w:t>consequences if not approved</w:t>
            </w:r>
          </w:p>
        </w:tc>
        <w:tc>
          <w:tcPr>
            <w:tcW w:w="6941" w:type="dxa"/>
            <w:shd w:val="clear" w:color="auto" w:fill="FFFFFF" w:themeFill="background1"/>
          </w:tcPr>
          <w:p w14:paraId="1F6E26A6" w14:textId="77777777" w:rsidR="00EA463F" w:rsidRPr="00BB6884" w:rsidRDefault="00EA463F" w:rsidP="0069173D">
            <w:pPr>
              <w:rPr>
                <w:iCs/>
              </w:rPr>
            </w:pPr>
            <w:r w:rsidRPr="00BB6884">
              <w:rPr>
                <w:iCs/>
              </w:rPr>
              <w:t>unclear UE behaviour</w:t>
            </w:r>
          </w:p>
        </w:tc>
      </w:tr>
    </w:tbl>
    <w:p w14:paraId="6999945F" w14:textId="77777777" w:rsidR="00EA463F" w:rsidRPr="004F16C9" w:rsidRDefault="00EA463F" w:rsidP="00EA463F">
      <w:pPr>
        <w:rPr>
          <w:iCs/>
          <w:highlight w:val="yellow"/>
        </w:rPr>
      </w:pPr>
    </w:p>
    <w:p w14:paraId="43DDF3D4" w14:textId="58D6F1B3" w:rsidR="00EA463F" w:rsidRDefault="00EA463F" w:rsidP="00EA463F">
      <w:pPr>
        <w:rPr>
          <w:iCs/>
          <w:highlight w:val="yellow"/>
        </w:rPr>
      </w:pPr>
      <w:r w:rsidRPr="004F16C9">
        <w:rPr>
          <w:iCs/>
          <w:highlight w:val="yellow"/>
        </w:rPr>
        <w:t>TP #2</w:t>
      </w:r>
      <w:r>
        <w:rPr>
          <w:iCs/>
          <w:highlight w:val="yellow"/>
        </w:rPr>
        <w:t>.</w:t>
      </w:r>
      <w:r w:rsidRPr="004F16C9">
        <w:rPr>
          <w:iCs/>
          <w:highlight w:val="yellow"/>
        </w:rPr>
        <w:t xml:space="preserve">2: TP for TS 37.213, </w:t>
      </w:r>
      <w:r w:rsidR="007F1ABB" w:rsidRPr="007F1ABB">
        <w:rPr>
          <w:iCs/>
          <w:highlight w:val="yellow"/>
        </w:rPr>
        <w:t>Section 4.2.1.0.1</w:t>
      </w:r>
    </w:p>
    <w:tbl>
      <w:tblPr>
        <w:tblStyle w:val="TableGrid"/>
        <w:tblW w:w="0" w:type="auto"/>
        <w:tblLook w:val="04A0" w:firstRow="1" w:lastRow="0" w:firstColumn="1" w:lastColumn="0" w:noHBand="0" w:noVBand="1"/>
      </w:tblPr>
      <w:tblGrid>
        <w:gridCol w:w="2830"/>
        <w:gridCol w:w="6941"/>
      </w:tblGrid>
      <w:tr w:rsidR="00EA463F" w14:paraId="0DA1544D" w14:textId="77777777" w:rsidTr="0069173D">
        <w:tc>
          <w:tcPr>
            <w:tcW w:w="2830" w:type="dxa"/>
          </w:tcPr>
          <w:p w14:paraId="34DFD466" w14:textId="77777777" w:rsidR="00EA463F" w:rsidRPr="00BB6884" w:rsidRDefault="00EA463F" w:rsidP="0069173D">
            <w:pPr>
              <w:rPr>
                <w:iCs/>
              </w:rPr>
            </w:pPr>
            <w:r w:rsidRPr="00BB6884">
              <w:rPr>
                <w:iCs/>
              </w:rPr>
              <w:t>Reasons for change</w:t>
            </w:r>
          </w:p>
        </w:tc>
        <w:tc>
          <w:tcPr>
            <w:tcW w:w="6941" w:type="dxa"/>
            <w:shd w:val="clear" w:color="auto" w:fill="FFFFFF" w:themeFill="background1"/>
          </w:tcPr>
          <w:p w14:paraId="09E4125E" w14:textId="2C76C8B4" w:rsidR="00EA463F" w:rsidRPr="007F1ABB" w:rsidRDefault="007F1ABB" w:rsidP="0069173D">
            <w:pPr>
              <w:rPr>
                <w:iCs/>
              </w:rPr>
            </w:pPr>
            <w:r w:rsidRPr="007F1ABB">
              <w:rPr>
                <w:iCs/>
              </w:rPr>
              <w:t>Missing description of UL channel access with consecutive CG-PUSCH transmissions</w:t>
            </w:r>
          </w:p>
        </w:tc>
      </w:tr>
      <w:tr w:rsidR="00EA463F" w14:paraId="2E37AF8D" w14:textId="77777777" w:rsidTr="0069173D">
        <w:tc>
          <w:tcPr>
            <w:tcW w:w="2830" w:type="dxa"/>
          </w:tcPr>
          <w:p w14:paraId="012BD1A3" w14:textId="77777777" w:rsidR="00EA463F" w:rsidRPr="00BB6884" w:rsidRDefault="00EA463F" w:rsidP="0069173D">
            <w:pPr>
              <w:rPr>
                <w:iCs/>
              </w:rPr>
            </w:pPr>
            <w:r w:rsidRPr="00BB6884">
              <w:rPr>
                <w:iCs/>
              </w:rPr>
              <w:t>summary of changes</w:t>
            </w:r>
          </w:p>
        </w:tc>
        <w:tc>
          <w:tcPr>
            <w:tcW w:w="6941" w:type="dxa"/>
          </w:tcPr>
          <w:p w14:paraId="09160E85" w14:textId="5C2C4621" w:rsidR="00EA463F" w:rsidRPr="007F1ABB" w:rsidRDefault="007F1ABB" w:rsidP="0069173D">
            <w:pPr>
              <w:rPr>
                <w:iCs/>
              </w:rPr>
            </w:pPr>
            <w:r w:rsidRPr="007F1ABB">
              <w:rPr>
                <w:iCs/>
              </w:rPr>
              <w:t>clarify the UL channel access behaviour in the case of consecutive CG-PUSCH transmissions</w:t>
            </w:r>
          </w:p>
        </w:tc>
      </w:tr>
      <w:tr w:rsidR="00EA463F" w14:paraId="79997279" w14:textId="77777777" w:rsidTr="0069173D">
        <w:tc>
          <w:tcPr>
            <w:tcW w:w="2830" w:type="dxa"/>
          </w:tcPr>
          <w:p w14:paraId="29569226" w14:textId="77777777" w:rsidR="00EA463F" w:rsidRPr="00BB6884" w:rsidRDefault="00EA463F" w:rsidP="0069173D">
            <w:pPr>
              <w:rPr>
                <w:iCs/>
              </w:rPr>
            </w:pPr>
            <w:r w:rsidRPr="00BB6884">
              <w:rPr>
                <w:iCs/>
              </w:rPr>
              <w:t>Specs/Sections impacted</w:t>
            </w:r>
          </w:p>
        </w:tc>
        <w:tc>
          <w:tcPr>
            <w:tcW w:w="6941" w:type="dxa"/>
          </w:tcPr>
          <w:p w14:paraId="7931766F" w14:textId="6FF8BF56" w:rsidR="00EA463F" w:rsidRPr="007F1ABB" w:rsidRDefault="007F1ABB" w:rsidP="0069173D">
            <w:pPr>
              <w:rPr>
                <w:iCs/>
              </w:rPr>
            </w:pPr>
            <w:r w:rsidRPr="007F1ABB">
              <w:rPr>
                <w:iCs/>
              </w:rPr>
              <w:t>TS 37.213, Section 4.2.1.0.</w:t>
            </w:r>
            <w:r w:rsidR="00536C38">
              <w:rPr>
                <w:iCs/>
              </w:rPr>
              <w:t>1</w:t>
            </w:r>
          </w:p>
        </w:tc>
      </w:tr>
      <w:tr w:rsidR="00EA463F" w14:paraId="729C8D08" w14:textId="77777777" w:rsidTr="0069173D">
        <w:tc>
          <w:tcPr>
            <w:tcW w:w="2830" w:type="dxa"/>
          </w:tcPr>
          <w:p w14:paraId="0EC99501" w14:textId="77777777" w:rsidR="00EA463F" w:rsidRPr="00BB6884" w:rsidRDefault="00EA463F" w:rsidP="0069173D">
            <w:pPr>
              <w:rPr>
                <w:iCs/>
              </w:rPr>
            </w:pPr>
            <w:r w:rsidRPr="00BB6884">
              <w:rPr>
                <w:iCs/>
              </w:rPr>
              <w:t>consequences if not approved</w:t>
            </w:r>
          </w:p>
        </w:tc>
        <w:tc>
          <w:tcPr>
            <w:tcW w:w="6941" w:type="dxa"/>
          </w:tcPr>
          <w:p w14:paraId="66660361" w14:textId="74CB6C67" w:rsidR="00EA463F" w:rsidRPr="00BB6884" w:rsidRDefault="007F1ABB" w:rsidP="0069173D">
            <w:pPr>
              <w:rPr>
                <w:iCs/>
              </w:rPr>
            </w:pPr>
            <w:r>
              <w:rPr>
                <w:iCs/>
              </w:rPr>
              <w:t>unclear UE behaviour</w:t>
            </w:r>
          </w:p>
        </w:tc>
      </w:tr>
    </w:tbl>
    <w:p w14:paraId="7ADB6237" w14:textId="3499E4B0" w:rsidR="00EA463F" w:rsidRDefault="00EA463F" w:rsidP="00EA463F">
      <w:pPr>
        <w:rPr>
          <w:iCs/>
          <w:highlight w:val="yellow"/>
        </w:rPr>
      </w:pPr>
    </w:p>
    <w:p w14:paraId="0EE709CF" w14:textId="1D5062C7" w:rsidR="00A02BFB" w:rsidRPr="004F16C9" w:rsidRDefault="00A02BFB" w:rsidP="00EA463F">
      <w:pPr>
        <w:rPr>
          <w:iCs/>
          <w:highlight w:val="yellow"/>
        </w:rPr>
      </w:pPr>
      <w:r>
        <w:rPr>
          <w:iCs/>
          <w:highlight w:val="yellow"/>
        </w:rPr>
        <w:t>The TP related to Section 2.3 requires further discussion until next meeting.</w:t>
      </w:r>
    </w:p>
    <w:p w14:paraId="2A48C0DA" w14:textId="77777777" w:rsidR="000051D3" w:rsidRDefault="002E6C57">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0051D3" w14:paraId="7BF78F17"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441B446F"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bookmarkStart w:id="314"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651D3CF9"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2E6C57">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2DB916D1"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30AD1B28"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0051D3" w14:paraId="47499EBF" w14:textId="77777777">
        <w:trPr>
          <w:trHeight w:val="450"/>
        </w:trPr>
        <w:tc>
          <w:tcPr>
            <w:tcW w:w="419" w:type="dxa"/>
            <w:tcBorders>
              <w:top w:val="nil"/>
              <w:left w:val="single" w:sz="4" w:space="0" w:color="A6A6A6"/>
              <w:bottom w:val="single" w:sz="4" w:space="0" w:color="A6A6A6"/>
              <w:right w:val="single" w:sz="4" w:space="0" w:color="A6A6A6"/>
            </w:tcBorders>
          </w:tcPr>
          <w:p w14:paraId="63396315"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2B9B150A"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2E6C57">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7782F67F"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76376C7B"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0051D3" w14:paraId="75425DAE" w14:textId="77777777">
        <w:trPr>
          <w:trHeight w:val="450"/>
        </w:trPr>
        <w:tc>
          <w:tcPr>
            <w:tcW w:w="419" w:type="dxa"/>
            <w:tcBorders>
              <w:top w:val="nil"/>
              <w:left w:val="single" w:sz="4" w:space="0" w:color="A6A6A6"/>
              <w:bottom w:val="single" w:sz="4" w:space="0" w:color="A6A6A6"/>
              <w:right w:val="single" w:sz="4" w:space="0" w:color="A6A6A6"/>
            </w:tcBorders>
          </w:tcPr>
          <w:p w14:paraId="6E5BED29"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57A62DB0"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2E6C57">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1D339314"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5E9E2D72"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0051D3" w14:paraId="1835546D" w14:textId="77777777">
        <w:trPr>
          <w:trHeight w:val="450"/>
        </w:trPr>
        <w:tc>
          <w:tcPr>
            <w:tcW w:w="419" w:type="dxa"/>
            <w:tcBorders>
              <w:top w:val="nil"/>
              <w:left w:val="single" w:sz="4" w:space="0" w:color="A6A6A6"/>
              <w:bottom w:val="single" w:sz="4" w:space="0" w:color="A6A6A6"/>
              <w:right w:val="single" w:sz="4" w:space="0" w:color="A6A6A6"/>
            </w:tcBorders>
          </w:tcPr>
          <w:p w14:paraId="0E10D24D"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366091A4"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2E6C57">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31C006DD"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2ED40E4C"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0051D3" w14:paraId="085E1042" w14:textId="77777777">
        <w:trPr>
          <w:trHeight w:val="450"/>
        </w:trPr>
        <w:tc>
          <w:tcPr>
            <w:tcW w:w="419" w:type="dxa"/>
            <w:tcBorders>
              <w:top w:val="nil"/>
              <w:left w:val="single" w:sz="4" w:space="0" w:color="A6A6A6"/>
              <w:bottom w:val="single" w:sz="4" w:space="0" w:color="A6A6A6"/>
              <w:right w:val="single" w:sz="4" w:space="0" w:color="A6A6A6"/>
            </w:tcBorders>
          </w:tcPr>
          <w:p w14:paraId="50F492C4"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51AF59BF"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2E6C57">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4F12C77B"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E7BA462"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0051D3" w14:paraId="279C3316" w14:textId="77777777">
        <w:trPr>
          <w:trHeight w:val="450"/>
        </w:trPr>
        <w:tc>
          <w:tcPr>
            <w:tcW w:w="419" w:type="dxa"/>
            <w:tcBorders>
              <w:top w:val="nil"/>
              <w:left w:val="single" w:sz="4" w:space="0" w:color="A6A6A6"/>
              <w:bottom w:val="single" w:sz="4" w:space="0" w:color="A6A6A6"/>
              <w:right w:val="single" w:sz="4" w:space="0" w:color="A6A6A6"/>
            </w:tcBorders>
          </w:tcPr>
          <w:p w14:paraId="1BA2607D"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3F5C4AD7"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2E6C57">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52AFF31F"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430EBE02"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0051D3" w14:paraId="6FFA701A" w14:textId="77777777">
        <w:trPr>
          <w:trHeight w:val="450"/>
        </w:trPr>
        <w:tc>
          <w:tcPr>
            <w:tcW w:w="419" w:type="dxa"/>
            <w:tcBorders>
              <w:top w:val="nil"/>
              <w:left w:val="single" w:sz="4" w:space="0" w:color="A6A6A6"/>
              <w:bottom w:val="single" w:sz="4" w:space="0" w:color="A6A6A6"/>
              <w:right w:val="single" w:sz="4" w:space="0" w:color="A6A6A6"/>
            </w:tcBorders>
          </w:tcPr>
          <w:p w14:paraId="2E609D19"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4B779435"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2E6C57">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457DA413"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000C392F"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0051D3" w14:paraId="16AA8432" w14:textId="77777777">
        <w:trPr>
          <w:trHeight w:val="450"/>
        </w:trPr>
        <w:tc>
          <w:tcPr>
            <w:tcW w:w="419" w:type="dxa"/>
            <w:tcBorders>
              <w:top w:val="nil"/>
              <w:left w:val="single" w:sz="4" w:space="0" w:color="A6A6A6"/>
              <w:bottom w:val="single" w:sz="4" w:space="0" w:color="A6A6A6"/>
              <w:right w:val="single" w:sz="4" w:space="0" w:color="A6A6A6"/>
            </w:tcBorders>
          </w:tcPr>
          <w:p w14:paraId="75AB7FD8"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4F546666"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2E6C57">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73E9244E"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222A897"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0051D3" w14:paraId="402AE5EC" w14:textId="77777777">
        <w:trPr>
          <w:trHeight w:val="450"/>
        </w:trPr>
        <w:tc>
          <w:tcPr>
            <w:tcW w:w="419" w:type="dxa"/>
            <w:tcBorders>
              <w:top w:val="nil"/>
              <w:left w:val="single" w:sz="4" w:space="0" w:color="A6A6A6"/>
              <w:bottom w:val="single" w:sz="4" w:space="0" w:color="A6A6A6"/>
              <w:right w:val="single" w:sz="4" w:space="0" w:color="A6A6A6"/>
            </w:tcBorders>
          </w:tcPr>
          <w:p w14:paraId="269E35C0"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E80DA73"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2E6C57">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50491D22"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FEF7366"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0051D3" w14:paraId="6A54D01D" w14:textId="77777777">
        <w:trPr>
          <w:trHeight w:val="450"/>
        </w:trPr>
        <w:tc>
          <w:tcPr>
            <w:tcW w:w="419" w:type="dxa"/>
            <w:tcBorders>
              <w:top w:val="nil"/>
              <w:left w:val="single" w:sz="4" w:space="0" w:color="A6A6A6"/>
              <w:bottom w:val="single" w:sz="4" w:space="0" w:color="A6A6A6"/>
              <w:right w:val="single" w:sz="4" w:space="0" w:color="A6A6A6"/>
            </w:tcBorders>
          </w:tcPr>
          <w:p w14:paraId="48C36EB8"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0C7B5679" w14:textId="77777777" w:rsidR="000051D3" w:rsidRDefault="00536C38">
            <w:pPr>
              <w:overflowPunct/>
              <w:autoSpaceDE/>
              <w:autoSpaceDN/>
              <w:adjustRightInd/>
              <w:spacing w:after="0"/>
              <w:textAlignment w:val="auto"/>
              <w:rPr>
                <w:rFonts w:ascii="Arial" w:eastAsia="Times New Roman" w:hAnsi="Arial" w:cs="Arial"/>
                <w:color w:val="000000"/>
                <w:sz w:val="16"/>
                <w:szCs w:val="16"/>
                <w:lang w:val="en-US"/>
              </w:rPr>
            </w:pPr>
            <w:hyperlink r:id="rId25" w:history="1">
              <w:r w:rsidR="002E6C57">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72B11A53"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0F4BCF1A"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0051D3" w14:paraId="7064B13F" w14:textId="77777777">
        <w:trPr>
          <w:trHeight w:val="450"/>
        </w:trPr>
        <w:tc>
          <w:tcPr>
            <w:tcW w:w="419" w:type="dxa"/>
            <w:tcBorders>
              <w:top w:val="nil"/>
              <w:left w:val="single" w:sz="4" w:space="0" w:color="A6A6A6"/>
              <w:bottom w:val="single" w:sz="4" w:space="0" w:color="A6A6A6"/>
              <w:right w:val="single" w:sz="4" w:space="0" w:color="A6A6A6"/>
            </w:tcBorders>
          </w:tcPr>
          <w:p w14:paraId="52C0E72A"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4D710F0C"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2E6C57">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055B2291"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1449DB09"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0051D3" w14:paraId="55A3BB2E" w14:textId="77777777">
        <w:trPr>
          <w:trHeight w:val="450"/>
        </w:trPr>
        <w:tc>
          <w:tcPr>
            <w:tcW w:w="419" w:type="dxa"/>
            <w:tcBorders>
              <w:top w:val="nil"/>
              <w:left w:val="single" w:sz="4" w:space="0" w:color="A6A6A6"/>
              <w:bottom w:val="single" w:sz="4" w:space="0" w:color="A6A6A6"/>
              <w:right w:val="single" w:sz="4" w:space="0" w:color="A6A6A6"/>
            </w:tcBorders>
          </w:tcPr>
          <w:p w14:paraId="61F0BAF1"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12</w:t>
            </w:r>
          </w:p>
        </w:tc>
        <w:tc>
          <w:tcPr>
            <w:tcW w:w="1135" w:type="dxa"/>
            <w:tcBorders>
              <w:top w:val="nil"/>
              <w:left w:val="single" w:sz="4" w:space="0" w:color="A6A6A6"/>
              <w:bottom w:val="single" w:sz="4" w:space="0" w:color="A6A6A6"/>
              <w:right w:val="single" w:sz="4" w:space="0" w:color="A6A6A6"/>
            </w:tcBorders>
            <w:shd w:val="clear" w:color="auto" w:fill="auto"/>
          </w:tcPr>
          <w:p w14:paraId="6B408F88"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2E6C57">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26CF4866"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192B6C"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0051D3" w14:paraId="1054D67A" w14:textId="77777777">
        <w:trPr>
          <w:trHeight w:val="450"/>
        </w:trPr>
        <w:tc>
          <w:tcPr>
            <w:tcW w:w="419" w:type="dxa"/>
            <w:tcBorders>
              <w:top w:val="nil"/>
              <w:left w:val="single" w:sz="4" w:space="0" w:color="A6A6A6"/>
              <w:bottom w:val="single" w:sz="4" w:space="0" w:color="A6A6A6"/>
              <w:right w:val="single" w:sz="4" w:space="0" w:color="A6A6A6"/>
            </w:tcBorders>
          </w:tcPr>
          <w:p w14:paraId="0550B1C0"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03BFC4A8"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2E6C57">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6EE81375"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583F52B5"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0051D3" w14:paraId="0972853A" w14:textId="77777777">
        <w:trPr>
          <w:trHeight w:val="450"/>
        </w:trPr>
        <w:tc>
          <w:tcPr>
            <w:tcW w:w="419" w:type="dxa"/>
            <w:tcBorders>
              <w:top w:val="nil"/>
              <w:left w:val="single" w:sz="4" w:space="0" w:color="A6A6A6"/>
              <w:bottom w:val="single" w:sz="4" w:space="0" w:color="A6A6A6"/>
              <w:right w:val="single" w:sz="4" w:space="0" w:color="A6A6A6"/>
            </w:tcBorders>
          </w:tcPr>
          <w:p w14:paraId="21B4CF4D"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8193AA"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2E6C57">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60AC0AA"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158E26C8"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0051D3" w14:paraId="2E42ACA3" w14:textId="77777777">
        <w:trPr>
          <w:trHeight w:val="450"/>
        </w:trPr>
        <w:tc>
          <w:tcPr>
            <w:tcW w:w="419" w:type="dxa"/>
            <w:tcBorders>
              <w:top w:val="nil"/>
              <w:left w:val="single" w:sz="4" w:space="0" w:color="A6A6A6"/>
              <w:bottom w:val="single" w:sz="4" w:space="0" w:color="A6A6A6"/>
              <w:right w:val="single" w:sz="4" w:space="0" w:color="A6A6A6"/>
            </w:tcBorders>
          </w:tcPr>
          <w:p w14:paraId="096DA8E3"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4EF4C363"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2E6C57">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1EF88C47"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402A3511"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0051D3" w14:paraId="62651DB0" w14:textId="77777777">
        <w:trPr>
          <w:trHeight w:val="450"/>
        </w:trPr>
        <w:tc>
          <w:tcPr>
            <w:tcW w:w="419" w:type="dxa"/>
            <w:tcBorders>
              <w:top w:val="nil"/>
              <w:left w:val="single" w:sz="4" w:space="0" w:color="A6A6A6"/>
              <w:bottom w:val="single" w:sz="4" w:space="0" w:color="A6A6A6"/>
              <w:right w:val="single" w:sz="4" w:space="0" w:color="A6A6A6"/>
            </w:tcBorders>
          </w:tcPr>
          <w:p w14:paraId="4EE5AC6D"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5C14A8D0"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2E6C57">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1F9D1DE3"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69905DA3"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0051D3" w14:paraId="1CEDAB04" w14:textId="77777777">
        <w:trPr>
          <w:trHeight w:val="450"/>
        </w:trPr>
        <w:tc>
          <w:tcPr>
            <w:tcW w:w="419" w:type="dxa"/>
            <w:tcBorders>
              <w:top w:val="nil"/>
              <w:left w:val="single" w:sz="4" w:space="0" w:color="A6A6A6"/>
              <w:bottom w:val="single" w:sz="4" w:space="0" w:color="A6A6A6"/>
              <w:right w:val="single" w:sz="4" w:space="0" w:color="A6A6A6"/>
            </w:tcBorders>
          </w:tcPr>
          <w:p w14:paraId="5C30E338"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5A89C5F7" w14:textId="77777777" w:rsidR="000051D3" w:rsidRDefault="00536C3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2E6C57">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727C80C6"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2D652949"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64C67598" w14:textId="77777777" w:rsidR="000051D3" w:rsidRDefault="002E6C57">
      <w:pPr>
        <w:rPr>
          <w:lang w:val="en-US"/>
        </w:rPr>
      </w:pPr>
      <w:r>
        <w:rPr>
          <w:sz w:val="18"/>
          <w:szCs w:val="18"/>
          <w:lang w:val="en-US"/>
        </w:rPr>
        <w:t> </w:t>
      </w:r>
      <w:bookmarkEnd w:id="314"/>
    </w:p>
    <w:sectPr w:rsidR="000051D3">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Lunttila, Timo (Nokia - FI/Espoo)" w:date="2020-04-27T11:55:00Z" w:initials="">
    <w:p w14:paraId="06FB37C4" w14:textId="77777777" w:rsidR="000051D3" w:rsidRDefault="002E6C57">
      <w:pPr>
        <w:pStyle w:val="CommentText"/>
      </w:pPr>
      <w:r>
        <w:t xml:space="preserve">This statement is not fully correct anymore as the gNB cannot scheduled e.g. multiple consecutive Type 2Bor 2C transmissions, but a latter transmission should be Type 2A. </w:t>
      </w:r>
      <w:proofErr w:type="gramStart"/>
      <w:r>
        <w:t>So</w:t>
      </w:r>
      <w:proofErr w:type="gramEnd"/>
      <w:r>
        <w:t xml:space="preserve"> some revision is needed for this part. Or maybe the whole bullet can be removed after the above changes have been implemented? </w:t>
      </w:r>
    </w:p>
    <w:p w14:paraId="1F503650" w14:textId="77777777" w:rsidR="000051D3" w:rsidRDefault="000051D3">
      <w:pPr>
        <w:pStyle w:val="CommentText"/>
      </w:pPr>
    </w:p>
    <w:p w14:paraId="1CCD5581" w14:textId="77777777" w:rsidR="000051D3" w:rsidRDefault="000051D3">
      <w:pPr>
        <w:pStyle w:val="CommentText"/>
      </w:pPr>
    </w:p>
  </w:comment>
  <w:comment w:id="26" w:author="Sorour Falahati" w:date="2020-04-28T21:44:00Z" w:initials="SF">
    <w:p w14:paraId="7F1B10FE" w14:textId="77777777" w:rsidR="000051D3" w:rsidRDefault="002E6C57">
      <w:pPr>
        <w:pStyle w:val="CommentText"/>
      </w:pPr>
      <w:r>
        <w:t xml:space="preserve">I agree. In case of LAA, we didn’t have Type 2C. Here, we could have the first one with Type 2A/2B, and the consecutive ones with 2C and all coming from different grants. </w:t>
      </w:r>
    </w:p>
    <w:p w14:paraId="0A9119E6" w14:textId="77777777" w:rsidR="000051D3" w:rsidRDefault="002E6C57">
      <w:pPr>
        <w:pStyle w:val="CommentText"/>
      </w:pPr>
      <w:r>
        <w:t xml:space="preserve">But we </w:t>
      </w:r>
      <w:proofErr w:type="spellStart"/>
      <w:proofErr w:type="gramStart"/>
      <w:r>
        <w:t>cant</w:t>
      </w:r>
      <w:proofErr w:type="spellEnd"/>
      <w:proofErr w:type="gramEnd"/>
      <w:r>
        <w:t xml:space="preserve"> remove it because of LAA. But </w:t>
      </w:r>
      <w:proofErr w:type="gramStart"/>
      <w:r>
        <w:t>definitely not</w:t>
      </w:r>
      <w:proofErr w:type="gramEnd"/>
      <w:r>
        <w:t xml:space="preserve"> applicable for NR-U. So, we can change as the following:</w:t>
      </w:r>
    </w:p>
    <w:p w14:paraId="48C3641D" w14:textId="77777777" w:rsidR="000051D3" w:rsidRDefault="000051D3">
      <w:pPr>
        <w:pStyle w:val="CommentText"/>
      </w:pPr>
    </w:p>
    <w:p w14:paraId="66912B1F" w14:textId="77777777" w:rsidR="000051D3" w:rsidRDefault="000051D3">
      <w:pPr>
        <w:pStyle w:val="CommentText"/>
      </w:pPr>
    </w:p>
    <w:p w14:paraId="23961259" w14:textId="77777777" w:rsidR="000051D3" w:rsidRDefault="002E6C57">
      <w:pPr>
        <w:pStyle w:val="CommentText"/>
      </w:pPr>
      <w:r>
        <w:t xml:space="preserve">A UE is not expected to be indicated </w:t>
      </w:r>
      <w:r>
        <w:rPr>
          <w:highlight w:val="yellow"/>
        </w:rPr>
        <w:t xml:space="preserve">by </w:t>
      </w:r>
      <w:proofErr w:type="spellStart"/>
      <w:r>
        <w:rPr>
          <w:highlight w:val="yellow"/>
        </w:rPr>
        <w:t>eNB</w:t>
      </w:r>
      <w:proofErr w:type="spellEnd"/>
      <w:r>
        <w:t xml:space="preserve"> with different channel access types for any consecutive UL transmissions without gaps in between the transmissions</w:t>
      </w:r>
    </w:p>
  </w:comment>
  <w:comment w:id="27" w:author="Lunttila, Timo (Nokia - FI/Espoo)" w:date="2020-04-29T10:24:00Z" w:initials="">
    <w:p w14:paraId="66276554" w14:textId="77777777" w:rsidR="000051D3" w:rsidRDefault="002E6C57">
      <w:pPr>
        <w:pStyle w:val="CommentText"/>
      </w:pPr>
      <w:r>
        <w:t xml:space="preserve">I think </w:t>
      </w:r>
      <w:proofErr w:type="spellStart"/>
      <w:r>
        <w:t>Sorour’s</w:t>
      </w:r>
      <w:proofErr w:type="spellEnd"/>
      <w:r>
        <w:t xml:space="preserve"> proposal is a good way of resolving the issue.</w:t>
      </w:r>
    </w:p>
  </w:comment>
  <w:comment w:id="85" w:author="Lunttila, Timo (Nokia - FI/Espoo)" w:date="2020-04-27T11:55:00Z" w:initials="">
    <w:p w14:paraId="60475E3B" w14:textId="77777777" w:rsidR="000051D3" w:rsidRDefault="002E6C57">
      <w:pPr>
        <w:pStyle w:val="CommentText"/>
      </w:pPr>
      <w:r>
        <w:t xml:space="preserve">This statement is not fully correct anymore as the gNB cannot scheduled e.g. multiple consecutive Type 2Bor 2C transmissions, but a latter transmission should be Type 2A. </w:t>
      </w:r>
      <w:proofErr w:type="gramStart"/>
      <w:r>
        <w:t>So</w:t>
      </w:r>
      <w:proofErr w:type="gramEnd"/>
      <w:r>
        <w:t xml:space="preserve"> some revision is needed for this part. Or maybe the whole bullet can be removed after the above changes have been implemented? </w:t>
      </w:r>
    </w:p>
    <w:p w14:paraId="55384D7D" w14:textId="77777777" w:rsidR="000051D3" w:rsidRDefault="000051D3">
      <w:pPr>
        <w:pStyle w:val="CommentText"/>
      </w:pPr>
    </w:p>
    <w:p w14:paraId="4C91139F" w14:textId="77777777" w:rsidR="000051D3" w:rsidRDefault="000051D3">
      <w:pPr>
        <w:pStyle w:val="CommentText"/>
      </w:pPr>
    </w:p>
  </w:comment>
  <w:comment w:id="86" w:author="Sorour Falahati" w:date="2020-04-28T21:44:00Z" w:initials="SF">
    <w:p w14:paraId="26FF2678" w14:textId="77777777" w:rsidR="000051D3" w:rsidRDefault="002E6C57">
      <w:pPr>
        <w:pStyle w:val="CommentText"/>
      </w:pPr>
      <w:r>
        <w:t xml:space="preserve">Agree. Has same comment above </w:t>
      </w:r>
      <w:r>
        <w:rPr>
          <w:rFonts w:ascii="Segoe UI Emoji" w:eastAsia="Segoe UI Emoji" w:hAnsi="Segoe UI Emoji" w:cs="Segoe UI Emoji"/>
        </w:rPr>
        <w:t>😊</w:t>
      </w:r>
    </w:p>
  </w:comment>
  <w:comment w:id="87" w:author="Lunttila, Timo (Nokia - FI/Espoo)" w:date="2020-04-29T10:33:00Z" w:initials="">
    <w:p w14:paraId="6A1D6569" w14:textId="77777777" w:rsidR="000051D3" w:rsidRDefault="002E6C57">
      <w:pPr>
        <w:pStyle w:val="CommentText"/>
      </w:pPr>
      <w:r>
        <w:t>agree, good 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CD5581" w15:done="0"/>
  <w15:commentEx w15:paraId="23961259" w15:paraIdParent="1CCD5581" w15:done="0"/>
  <w15:commentEx w15:paraId="66276554" w15:paraIdParent="1CCD5581" w15:done="0"/>
  <w15:commentEx w15:paraId="4C91139F" w15:done="0"/>
  <w15:commentEx w15:paraId="26FF2678" w15:paraIdParent="4C91139F" w15:done="0"/>
  <w15:commentEx w15:paraId="6A1D6569" w15:paraIdParent="4C9113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CD5581" w16cid:durableId="2255312F"/>
  <w16cid:commentId w16cid:paraId="23961259" w16cid:durableId="22553130"/>
  <w16cid:commentId w16cid:paraId="66276554" w16cid:durableId="22553131"/>
  <w16cid:commentId w16cid:paraId="4C91139F" w16cid:durableId="22553132"/>
  <w16cid:commentId w16cid:paraId="26FF2678" w16cid:durableId="22553133"/>
  <w16cid:commentId w16cid:paraId="6A1D6569" w16cid:durableId="225531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9CA42" w14:textId="77777777" w:rsidR="002E6C57" w:rsidRDefault="002E6C57" w:rsidP="0099315A">
      <w:pPr>
        <w:spacing w:after="0" w:line="240" w:lineRule="auto"/>
      </w:pPr>
      <w:r>
        <w:separator/>
      </w:r>
    </w:p>
  </w:endnote>
  <w:endnote w:type="continuationSeparator" w:id="0">
    <w:p w14:paraId="4239C4F9" w14:textId="77777777" w:rsidR="002E6C57" w:rsidRDefault="002E6C57" w:rsidP="0099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00000287" w:usb1="09060000" w:usb2="0000001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34771" w14:textId="77777777" w:rsidR="002E6C57" w:rsidRDefault="002E6C57" w:rsidP="0099315A">
      <w:pPr>
        <w:spacing w:after="0" w:line="240" w:lineRule="auto"/>
      </w:pPr>
      <w:r>
        <w:separator/>
      </w:r>
    </w:p>
  </w:footnote>
  <w:footnote w:type="continuationSeparator" w:id="0">
    <w:p w14:paraId="6016ADFD" w14:textId="77777777" w:rsidR="002E6C57" w:rsidRDefault="002E6C57" w:rsidP="00993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D728D"/>
    <w:multiLevelType w:val="multilevel"/>
    <w:tmpl w:val="2B8D728D"/>
    <w:lvl w:ilvl="0">
      <w:start w:val="1"/>
      <w:numFmt w:val="bullet"/>
      <w:lvlText w:val="-"/>
      <w:lvlJc w:val="left"/>
      <w:pPr>
        <w:ind w:left="760" w:hanging="360"/>
      </w:pPr>
      <w:rPr>
        <w:rFonts w:ascii="Times New Roman" w:eastAsia="Gulim"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782531"/>
    <w:multiLevelType w:val="multilevel"/>
    <w:tmpl w:val="377825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DA7F14"/>
    <w:multiLevelType w:val="multilevel"/>
    <w:tmpl w:val="45DA7F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5" w15:restartNumberingAfterBreak="0">
    <w:nsid w:val="56F06B8B"/>
    <w:multiLevelType w:val="multilevel"/>
    <w:tmpl w:val="56F06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Sorour Falahati">
    <w15:presenceInfo w15:providerId="None" w15:userId="Sorour Falahati"/>
  </w15:person>
  <w15:person w15:author="Huawei, HiSilicon">
    <w15:presenceInfo w15:providerId="None" w15:userId="Huawei, HiSilicon"/>
  </w15:person>
  <w15:person w15:author="Huawei">
    <w15:presenceInfo w15:providerId="None" w15:userId="Huawei"/>
  </w15:person>
  <w15:person w15:author="Huawei RAN1#100b-e">
    <w15:presenceInfo w15:providerId="None" w15:userId="Huawei RAN1#100b-e"/>
  </w15:person>
  <w15:person w15:author="Huawei, HiSi">
    <w15:presenceInfo w15:providerId="None" w15:userId="Huawei, HiSi"/>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51D3"/>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638"/>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3979"/>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1F3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38A"/>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6ED8"/>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6A3"/>
    <w:rsid w:val="0021683C"/>
    <w:rsid w:val="00216856"/>
    <w:rsid w:val="00217188"/>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6C57"/>
    <w:rsid w:val="002E74AF"/>
    <w:rsid w:val="002E758C"/>
    <w:rsid w:val="002E7619"/>
    <w:rsid w:val="002E7784"/>
    <w:rsid w:val="002E7D24"/>
    <w:rsid w:val="002F048F"/>
    <w:rsid w:val="002F0642"/>
    <w:rsid w:val="002F1038"/>
    <w:rsid w:val="002F138A"/>
    <w:rsid w:val="002F19A5"/>
    <w:rsid w:val="002F1B80"/>
    <w:rsid w:val="002F1CDB"/>
    <w:rsid w:val="002F22FF"/>
    <w:rsid w:val="002F2A2A"/>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9DA"/>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384"/>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1758"/>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77A"/>
    <w:rsid w:val="003C1A18"/>
    <w:rsid w:val="003C2902"/>
    <w:rsid w:val="003C2CA9"/>
    <w:rsid w:val="003C3261"/>
    <w:rsid w:val="003C36E4"/>
    <w:rsid w:val="003C380F"/>
    <w:rsid w:val="003C43D2"/>
    <w:rsid w:val="003C4531"/>
    <w:rsid w:val="003C5393"/>
    <w:rsid w:val="003C566B"/>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3CBB"/>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6C55"/>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0C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A6A"/>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6C38"/>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02B"/>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415"/>
    <w:rsid w:val="00567610"/>
    <w:rsid w:val="0057091F"/>
    <w:rsid w:val="00570C3A"/>
    <w:rsid w:val="00570D9F"/>
    <w:rsid w:val="00571CA8"/>
    <w:rsid w:val="00571CE1"/>
    <w:rsid w:val="00572766"/>
    <w:rsid w:val="00574771"/>
    <w:rsid w:val="00574C52"/>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5821"/>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5C"/>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32"/>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6051"/>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ACA"/>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0BD5"/>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1BCC"/>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3CFE"/>
    <w:rsid w:val="007E40A2"/>
    <w:rsid w:val="007E4A89"/>
    <w:rsid w:val="007E5A7A"/>
    <w:rsid w:val="007E5AC2"/>
    <w:rsid w:val="007E5E92"/>
    <w:rsid w:val="007E6999"/>
    <w:rsid w:val="007E6C4C"/>
    <w:rsid w:val="007E6DDD"/>
    <w:rsid w:val="007E79C5"/>
    <w:rsid w:val="007E7E02"/>
    <w:rsid w:val="007F0036"/>
    <w:rsid w:val="007F0CDC"/>
    <w:rsid w:val="007F143A"/>
    <w:rsid w:val="007F1ABB"/>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440"/>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95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726"/>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15A"/>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5D9"/>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BFB"/>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B14"/>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062"/>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2F82"/>
    <w:rsid w:val="00AA3DEA"/>
    <w:rsid w:val="00AA47CA"/>
    <w:rsid w:val="00AA4AE2"/>
    <w:rsid w:val="00AA51AD"/>
    <w:rsid w:val="00AA591E"/>
    <w:rsid w:val="00AA5EA6"/>
    <w:rsid w:val="00AA65C9"/>
    <w:rsid w:val="00AA7BE8"/>
    <w:rsid w:val="00AA7BF3"/>
    <w:rsid w:val="00AA7D2E"/>
    <w:rsid w:val="00AB0278"/>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2F19"/>
    <w:rsid w:val="00B731CC"/>
    <w:rsid w:val="00B747CD"/>
    <w:rsid w:val="00B75454"/>
    <w:rsid w:val="00B76BCD"/>
    <w:rsid w:val="00B76EE9"/>
    <w:rsid w:val="00B77880"/>
    <w:rsid w:val="00B7792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93B"/>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4CA6"/>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5C2"/>
    <w:rsid w:val="00C20736"/>
    <w:rsid w:val="00C214B4"/>
    <w:rsid w:val="00C217BD"/>
    <w:rsid w:val="00C22B28"/>
    <w:rsid w:val="00C22B5A"/>
    <w:rsid w:val="00C2335F"/>
    <w:rsid w:val="00C233CD"/>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1B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1881"/>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543"/>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0FBE"/>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258A"/>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DF7E1F"/>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4F0A"/>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1E96"/>
    <w:rsid w:val="00E32CDC"/>
    <w:rsid w:val="00E33072"/>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63F"/>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26A"/>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6B56"/>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2F7"/>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ACD"/>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7AA6E83"/>
    <w:rsid w:val="088190D0"/>
    <w:rsid w:val="09C733B5"/>
    <w:rsid w:val="0A111FB6"/>
    <w:rsid w:val="0ADA37D4"/>
    <w:rsid w:val="0B587B37"/>
    <w:rsid w:val="0BFD51FA"/>
    <w:rsid w:val="0D615958"/>
    <w:rsid w:val="0DEA264A"/>
    <w:rsid w:val="0E0B33D3"/>
    <w:rsid w:val="0E395FEA"/>
    <w:rsid w:val="0F6A2356"/>
    <w:rsid w:val="0FA5B070"/>
    <w:rsid w:val="0FBB02A3"/>
    <w:rsid w:val="0FDC08DB"/>
    <w:rsid w:val="10134FAE"/>
    <w:rsid w:val="102A661C"/>
    <w:rsid w:val="1098686F"/>
    <w:rsid w:val="10EE734A"/>
    <w:rsid w:val="11295493"/>
    <w:rsid w:val="116A44F2"/>
    <w:rsid w:val="14D5226D"/>
    <w:rsid w:val="14D5A090"/>
    <w:rsid w:val="1550223A"/>
    <w:rsid w:val="157F5FE4"/>
    <w:rsid w:val="16613E75"/>
    <w:rsid w:val="16B9685B"/>
    <w:rsid w:val="17124F94"/>
    <w:rsid w:val="1755B173"/>
    <w:rsid w:val="17583468"/>
    <w:rsid w:val="17F212AC"/>
    <w:rsid w:val="183E63FF"/>
    <w:rsid w:val="186A24EE"/>
    <w:rsid w:val="18C43A32"/>
    <w:rsid w:val="19157C9F"/>
    <w:rsid w:val="19466DA6"/>
    <w:rsid w:val="19D88409"/>
    <w:rsid w:val="1A6A57B9"/>
    <w:rsid w:val="1A928BB7"/>
    <w:rsid w:val="1B673331"/>
    <w:rsid w:val="1CEFF1BD"/>
    <w:rsid w:val="1D034BE1"/>
    <w:rsid w:val="1DD1CBDA"/>
    <w:rsid w:val="220F43D0"/>
    <w:rsid w:val="23092C89"/>
    <w:rsid w:val="243C2A3B"/>
    <w:rsid w:val="25EB99CE"/>
    <w:rsid w:val="268664C7"/>
    <w:rsid w:val="26C81DEE"/>
    <w:rsid w:val="26CA4469"/>
    <w:rsid w:val="28235357"/>
    <w:rsid w:val="29AF6478"/>
    <w:rsid w:val="2DBD42F1"/>
    <w:rsid w:val="2E201B4C"/>
    <w:rsid w:val="31763192"/>
    <w:rsid w:val="31AF354A"/>
    <w:rsid w:val="320AFB50"/>
    <w:rsid w:val="327F16DE"/>
    <w:rsid w:val="349A0E94"/>
    <w:rsid w:val="34B8A9D4"/>
    <w:rsid w:val="352D1D8F"/>
    <w:rsid w:val="35912BF2"/>
    <w:rsid w:val="367F2D39"/>
    <w:rsid w:val="376FBA12"/>
    <w:rsid w:val="39FD2257"/>
    <w:rsid w:val="3DBA60F8"/>
    <w:rsid w:val="3E8E3440"/>
    <w:rsid w:val="3EED2F31"/>
    <w:rsid w:val="40595D36"/>
    <w:rsid w:val="41147149"/>
    <w:rsid w:val="416A703E"/>
    <w:rsid w:val="428A45CE"/>
    <w:rsid w:val="43D61094"/>
    <w:rsid w:val="445B4383"/>
    <w:rsid w:val="47500420"/>
    <w:rsid w:val="4A6B53DE"/>
    <w:rsid w:val="4A8C8970"/>
    <w:rsid w:val="4AB91403"/>
    <w:rsid w:val="4D661661"/>
    <w:rsid w:val="4D6B35FC"/>
    <w:rsid w:val="4DC612CD"/>
    <w:rsid w:val="4EBEF9C7"/>
    <w:rsid w:val="4ECD76BF"/>
    <w:rsid w:val="4EE0103A"/>
    <w:rsid w:val="4FAD6D5D"/>
    <w:rsid w:val="4FD73ECB"/>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5F5E68D1"/>
    <w:rsid w:val="5FD76F41"/>
    <w:rsid w:val="60122399"/>
    <w:rsid w:val="603B52A9"/>
    <w:rsid w:val="604717A9"/>
    <w:rsid w:val="62A17198"/>
    <w:rsid w:val="64F32C68"/>
    <w:rsid w:val="67492D51"/>
    <w:rsid w:val="690F462C"/>
    <w:rsid w:val="69461D9F"/>
    <w:rsid w:val="69ABBA13"/>
    <w:rsid w:val="6A837315"/>
    <w:rsid w:val="6BED8D6C"/>
    <w:rsid w:val="6C627C58"/>
    <w:rsid w:val="6ED72757"/>
    <w:rsid w:val="70BB15C6"/>
    <w:rsid w:val="70FB8CF9"/>
    <w:rsid w:val="7193A0B0"/>
    <w:rsid w:val="734B3B7F"/>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BC3130"/>
  <w15:docId w15:val="{86B8DB76-3853-4301-A207-4B21D39B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paragraph" w:customStyle="1" w:styleId="b100">
    <w:name w:val="b10"/>
    <w:basedOn w:val="Normal"/>
    <w:rsid w:val="00B72F19"/>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750488">
      <w:bodyDiv w:val="1"/>
      <w:marLeft w:val="0"/>
      <w:marRight w:val="0"/>
      <w:marTop w:val="0"/>
      <w:marBottom w:val="0"/>
      <w:divBdr>
        <w:top w:val="none" w:sz="0" w:space="0" w:color="auto"/>
        <w:left w:val="none" w:sz="0" w:space="0" w:color="auto"/>
        <w:bottom w:val="none" w:sz="0" w:space="0" w:color="auto"/>
        <w:right w:val="none" w:sz="0" w:space="0" w:color="auto"/>
      </w:divBdr>
    </w:div>
    <w:div w:id="479736764">
      <w:bodyDiv w:val="1"/>
      <w:marLeft w:val="0"/>
      <w:marRight w:val="0"/>
      <w:marTop w:val="0"/>
      <w:marBottom w:val="0"/>
      <w:divBdr>
        <w:top w:val="none" w:sz="0" w:space="0" w:color="auto"/>
        <w:left w:val="none" w:sz="0" w:space="0" w:color="auto"/>
        <w:bottom w:val="none" w:sz="0" w:space="0" w:color="auto"/>
        <w:right w:val="none" w:sz="0" w:space="0" w:color="auto"/>
      </w:divBdr>
    </w:div>
    <w:div w:id="666592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TSG_RAN/WG1_RL1/TSGR1_100b_e/Docs/R1-2001705.zip" TargetMode="External"/><Relationship Id="rId26" Type="http://schemas.openxmlformats.org/officeDocument/2006/relationships/hyperlink" Target="http://www.3gpp.org/ftp/TSG_RAN/WG1_RL1/TSGR1_100b_e/Docs/R1-2002383.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1987.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652.zip" TargetMode="External"/><Relationship Id="rId25" Type="http://schemas.openxmlformats.org/officeDocument/2006/relationships/hyperlink" Target="http://www.3gpp.org/ftp/TSG_RAN/WG1_RL1/TSGR1_100b_e/Docs/R1-200224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0b_e/Docs/R1-2001534.zip" TargetMode="External"/><Relationship Id="rId20" Type="http://schemas.openxmlformats.org/officeDocument/2006/relationships/hyperlink" Target="http://www.3gpp.org/ftp/TSG_RAN/WG1_RL1/TSGR1_100b_e/Docs/R1-2001935.zip" TargetMode="External"/><Relationship Id="rId29" Type="http://schemas.openxmlformats.org/officeDocument/2006/relationships/hyperlink" Target="http://www.3gpp.org/ftp/TSG_RAN/WG1_RL1/TSGR1_100b_e/Docs/R1-20024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193.zip" TargetMode="External"/><Relationship Id="rId32" Type="http://schemas.openxmlformats.org/officeDocument/2006/relationships/hyperlink" Target="http://www.3gpp.org/ftp/TSG_RAN/WG1_RL1/TSGR1_100b_e/Docs/R1-2002684.zip" TargetMode="Externa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3gpp.org/ftp/TSG_RAN/WG1_RL1/TSGR1_100b_e/Docs/R1-2002117.zip" TargetMode="External"/><Relationship Id="rId28" Type="http://schemas.openxmlformats.org/officeDocument/2006/relationships/hyperlink" Target="http://www.3gpp.org/ftp/TSG_RAN/WG1_RL1/TSGR1_100b_e/Docs/R1-2002434.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759.zip" TargetMode="External"/><Relationship Id="rId31" Type="http://schemas.openxmlformats.org/officeDocument/2006/relationships/hyperlink" Target="http://www.3gpp.org/ftp/TSG_RAN/WG1_RL1/TSGR1_100b_e/Docs/R1-20026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ftp/TSG_RAN/WG1_RL1/TSGR1_100b_e/Docs/R1-2002031.zip" TargetMode="External"/><Relationship Id="rId27" Type="http://schemas.openxmlformats.org/officeDocument/2006/relationships/hyperlink" Target="http://www.3gpp.org/ftp/TSG_RAN/WG1_RL1/TSGR1_100b_e/Docs/R1-2002405.zip" TargetMode="External"/><Relationship Id="rId30" Type="http://schemas.openxmlformats.org/officeDocument/2006/relationships/hyperlink" Target="http://www.3gpp.org/ftp/TSG_RAN/WG1_RL1/TSGR1_100b_e/Docs/R1-2002530.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495E7542-2C52-4FF1-9FB8-E200ADE6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48</TotalTime>
  <Pages>14</Pages>
  <Words>5364</Words>
  <Characters>28704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8</cp:revision>
  <cp:lastPrinted>2016-06-20T11:35:00Z</cp:lastPrinted>
  <dcterms:created xsi:type="dcterms:W3CDTF">2020-04-30T08:13:00Z</dcterms:created>
  <dcterms:modified xsi:type="dcterms:W3CDTF">2020-04-30T09:01:00Z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