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C1A" w:rsidRDefault="003C5BCB" w:rsidP="00AD6C1A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0155B3">
        <w:rPr>
          <w:rFonts w:ascii="Arial" w:hAnsi="Arial" w:cs="Arial"/>
          <w:b/>
          <w:bCs/>
          <w:sz w:val="28"/>
        </w:rPr>
        <w:t>3GPP TSG RAN WG1 Meeting #100bis-e</w:t>
      </w:r>
      <w:r>
        <w:rPr>
          <w:rFonts w:ascii="Arial" w:hAnsi="Arial" w:cs="Arial"/>
          <w:b/>
          <w:bCs/>
          <w:sz w:val="28"/>
        </w:rPr>
        <w:tab/>
      </w:r>
      <w:r w:rsidR="00AD6C1A" w:rsidRPr="00AD6C1A">
        <w:rPr>
          <w:rFonts w:ascii="Arial" w:hAnsi="Arial" w:cs="Arial"/>
          <w:b/>
          <w:bCs/>
          <w:sz w:val="28"/>
        </w:rPr>
        <w:t>R1-2002659</w:t>
      </w:r>
    </w:p>
    <w:p w:rsidR="003C5BCB" w:rsidRDefault="003C5BCB" w:rsidP="00AD6C1A">
      <w:pPr>
        <w:tabs>
          <w:tab w:val="center" w:pos="4536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GoBack"/>
      <w:bookmarkEnd w:id="1"/>
      <w:r w:rsidRPr="000155B3">
        <w:rPr>
          <w:rFonts w:ascii="Arial" w:eastAsia="MS Mincho" w:hAnsi="Arial" w:cs="Arial"/>
          <w:b/>
          <w:bCs/>
          <w:sz w:val="28"/>
          <w:lang w:eastAsia="ja-JP"/>
        </w:rPr>
        <w:t>E-meeting, April 20 - April 30</w:t>
      </w:r>
      <w:r w:rsidRPr="00041AFF">
        <w:rPr>
          <w:rFonts w:ascii="Arial" w:eastAsia="MS Mincho" w:hAnsi="Arial" w:cs="Arial"/>
          <w:b/>
          <w:bCs/>
          <w:sz w:val="28"/>
          <w:lang w:eastAsia="ja-JP"/>
        </w:rPr>
        <w:t>, 2</w:t>
      </w:r>
      <w:r>
        <w:rPr>
          <w:rFonts w:ascii="Arial" w:eastAsia="MS Mincho" w:hAnsi="Arial" w:cs="Arial"/>
          <w:b/>
          <w:bCs/>
          <w:sz w:val="28"/>
          <w:lang w:eastAsia="ja-JP"/>
        </w:rPr>
        <w:t>020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</w:t>
      </w:r>
      <w:r w:rsidR="005A685A" w:rsidRPr="005A685A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Draft Reply LS </w:t>
      </w:r>
      <w:r w:rsidR="00F734F1">
        <w:rPr>
          <w:rFonts w:ascii="Arial" w:eastAsia="Malgun Gothic" w:hAnsi="Arial" w:cs="Arial"/>
          <w:b/>
          <w:sz w:val="20"/>
          <w:szCs w:val="20"/>
          <w:lang w:eastAsia="ko-KR"/>
        </w:rPr>
        <w:t>on</w:t>
      </w:r>
      <w:r w:rsidR="00F734F1" w:rsidRPr="00F734F1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preamble-to-PRU mapping for 2-step CFRA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R1-</w:t>
      </w:r>
      <w:r w:rsidR="00A33828" w:rsidRPr="00A33828">
        <w:t xml:space="preserve"> </w:t>
      </w:r>
      <w:r w:rsidR="00A33828" w:rsidRPr="00A33828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2001508 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R2-</w:t>
      </w:r>
      <w:r w:rsidR="00F932B2">
        <w:rPr>
          <w:rFonts w:ascii="Arial" w:eastAsia="Malgun Gothic" w:hAnsi="Arial" w:cs="Arial"/>
          <w:bCs/>
          <w:sz w:val="20"/>
          <w:szCs w:val="20"/>
          <w:lang w:eastAsia="ko-KR"/>
        </w:rPr>
        <w:t>2022</w:t>
      </w:r>
      <w:r w:rsidR="00F734F1">
        <w:rPr>
          <w:rFonts w:ascii="Arial" w:eastAsia="Malgun Gothic" w:hAnsi="Arial" w:cs="Arial"/>
          <w:bCs/>
          <w:sz w:val="20"/>
          <w:szCs w:val="20"/>
          <w:lang w:eastAsia="ko-KR"/>
        </w:rPr>
        <w:t>04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NR_2step_RACH-Core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</w:t>
      </w:r>
      <w:r w:rsidR="005A685A">
        <w:rPr>
          <w:rFonts w:ascii="Arial" w:hAnsi="Arial" w:cs="Arial"/>
          <w:bCs/>
          <w:sz w:val="20"/>
          <w:szCs w:val="20"/>
          <w:lang w:eastAsia="zh-CN"/>
        </w:rPr>
        <w:t>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7530CF">
        <w:rPr>
          <w:rFonts w:ascii="Arial" w:hAnsi="Arial" w:cs="Arial"/>
          <w:bCs/>
          <w:sz w:val="20"/>
          <w:szCs w:val="20"/>
          <w:lang w:eastAsia="zh-CN"/>
        </w:rPr>
        <w:t>Yi Wang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wangyi6</w:t>
      </w:r>
      <w:r w:rsidR="003C5BCB">
        <w:rPr>
          <w:rFonts w:ascii="Arial" w:hAnsi="Arial"/>
          <w:bCs/>
          <w:color w:val="000000"/>
          <w:sz w:val="20"/>
          <w:szCs w:val="20"/>
          <w:lang w:eastAsia="zh-CN"/>
        </w:rPr>
        <w:t>’at’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FD52FA" w:rsidRPr="00FD52FA">
        <w:rPr>
          <w:rFonts w:ascii="Arial" w:hAnsi="Arial" w:cs="Arial"/>
          <w:sz w:val="20"/>
          <w:szCs w:val="20"/>
          <w:lang w:eastAsia="zh-CN"/>
        </w:rPr>
        <w:t>preamble-to-PRU mapping for 2-step CFRA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  <w:r w:rsidR="00FD52FA">
        <w:rPr>
          <w:rFonts w:ascii="Arial" w:hAnsi="Arial" w:cs="Arial"/>
          <w:sz w:val="20"/>
          <w:szCs w:val="20"/>
          <w:lang w:eastAsia="zh-CN"/>
        </w:rPr>
        <w:t xml:space="preserve"> </w:t>
      </w:r>
      <w:r w:rsidR="004E0BA1">
        <w:rPr>
          <w:rFonts w:ascii="Arial" w:hAnsi="Arial" w:cs="Arial"/>
          <w:sz w:val="20"/>
          <w:szCs w:val="20"/>
          <w:lang w:eastAsia="zh-CN"/>
        </w:rPr>
        <w:t xml:space="preserve">After discussion, RAN1 </w:t>
      </w:r>
      <w:r w:rsidR="00193E08">
        <w:rPr>
          <w:rFonts w:ascii="Arial" w:hAnsi="Arial" w:cs="Arial"/>
          <w:sz w:val="20"/>
          <w:szCs w:val="20"/>
          <w:lang w:eastAsia="zh-CN"/>
        </w:rPr>
        <w:t>assume</w:t>
      </w:r>
      <w:r w:rsidR="004E0BA1">
        <w:rPr>
          <w:rFonts w:ascii="Arial" w:hAnsi="Arial" w:cs="Arial"/>
          <w:sz w:val="20"/>
          <w:szCs w:val="20"/>
          <w:lang w:eastAsia="zh-CN"/>
        </w:rPr>
        <w:t xml:space="preserve"> that </w:t>
      </w:r>
      <w:r w:rsidR="00193E08">
        <w:rPr>
          <w:rFonts w:ascii="Arial" w:hAnsi="Arial" w:cs="Arial"/>
          <w:sz w:val="20"/>
          <w:szCs w:val="20"/>
          <w:lang w:eastAsia="zh-CN"/>
        </w:rPr>
        <w:t xml:space="preserve">it is </w:t>
      </w:r>
      <w:r w:rsidR="004E0BA1">
        <w:rPr>
          <w:rFonts w:ascii="Arial" w:hAnsi="Arial" w:cs="Arial"/>
          <w:sz w:val="20"/>
          <w:szCs w:val="20"/>
          <w:lang w:eastAsia="zh-CN"/>
        </w:rPr>
        <w:t xml:space="preserve">RAN2 </w:t>
      </w:r>
      <w:r w:rsidR="00193E08">
        <w:rPr>
          <w:rFonts w:ascii="Arial" w:hAnsi="Arial" w:cs="Arial"/>
          <w:sz w:val="20"/>
          <w:szCs w:val="20"/>
          <w:lang w:eastAsia="zh-CN"/>
        </w:rPr>
        <w:t xml:space="preserve">possibility to </w:t>
      </w:r>
      <w:r w:rsidR="004E0BA1">
        <w:rPr>
          <w:rFonts w:ascii="Arial" w:hAnsi="Arial" w:cs="Arial"/>
          <w:sz w:val="20"/>
          <w:szCs w:val="20"/>
          <w:lang w:eastAsia="zh-CN"/>
        </w:rPr>
        <w:t>work out with a solution without RAN1 impact [1], with respect to the WID that CFRA is not pursued in RAN1.</w:t>
      </w:r>
    </w:p>
    <w:p w:rsidR="00FD52FA" w:rsidRPr="007A628F" w:rsidRDefault="00FD52FA" w:rsidP="00E26355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6D3E4B" w:rsidRDefault="001D076C" w:rsidP="001D076C">
      <w:pPr>
        <w:spacing w:before="120"/>
      </w:pPr>
      <w:r w:rsidRPr="001D076C">
        <w:rPr>
          <w:rFonts w:ascii="Arial" w:hAnsi="Arial" w:cs="Arial"/>
          <w:sz w:val="20"/>
          <w:szCs w:val="20"/>
          <w:lang w:eastAsia="zh-CN"/>
        </w:rPr>
        <w:t>RAN1 respectfully asks RAN2 to take the above into account.</w:t>
      </w: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CC719C" w:rsidRDefault="00CC719C" w:rsidP="00CC719C">
      <w:pPr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TSG-RAN WG1 Meeting #101-e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25 – 5 June 2020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Electronic</w:t>
      </w:r>
    </w:p>
    <w:p w:rsidR="00CC719C" w:rsidRDefault="00CC719C" w:rsidP="00CC719C">
      <w:r>
        <w:rPr>
          <w:rFonts w:ascii="Arial" w:hAnsi="Arial" w:cs="Arial"/>
          <w:bCs/>
          <w:sz w:val="20"/>
          <w:szCs w:val="20"/>
          <w:lang w:eastAsia="ko-KR"/>
        </w:rPr>
        <w:t>TSG-RAN WG1 Meeting #102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  <w:t>24 – 28 Aug 2020          FR</w:t>
      </w:r>
    </w:p>
    <w:p w:rsidR="007A628F" w:rsidRDefault="007A628F" w:rsidP="00E97D78"/>
    <w:p w:rsidR="004E0BA1" w:rsidRPr="006423BE" w:rsidRDefault="004E0BA1" w:rsidP="004E0BA1">
      <w:pPr>
        <w:rPr>
          <w:rFonts w:ascii="Arial" w:hAnsi="Arial" w:cs="Arial"/>
          <w:b/>
        </w:rPr>
      </w:pPr>
      <w:r w:rsidRPr="006423BE">
        <w:rPr>
          <w:rFonts w:ascii="Arial" w:hAnsi="Arial" w:cs="Arial"/>
          <w:b/>
        </w:rPr>
        <w:t>4. References</w:t>
      </w:r>
    </w:p>
    <w:p w:rsidR="004E0BA1" w:rsidRPr="006D3E4B" w:rsidRDefault="004E0BA1" w:rsidP="00E97D7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0A0A9F" w:rsidRPr="000A0A9F">
        <w:rPr>
          <w:lang w:eastAsia="zh-CN"/>
        </w:rPr>
        <w:t>R1-2002574</w:t>
      </w:r>
      <w:r>
        <w:rPr>
          <w:lang w:eastAsia="zh-CN"/>
        </w:rPr>
        <w:t xml:space="preserve">, </w:t>
      </w:r>
      <w:r w:rsidRPr="004E0BA1">
        <w:rPr>
          <w:lang w:eastAsia="zh-CN"/>
        </w:rPr>
        <w:t>Further considerations on 2-step RACH</w:t>
      </w:r>
      <w:r>
        <w:rPr>
          <w:lang w:eastAsia="zh-CN"/>
        </w:rPr>
        <w:t>, Huawei, HiSilicon, RAN1</w:t>
      </w:r>
      <w:r w:rsidRPr="004E0BA1">
        <w:rPr>
          <w:lang w:eastAsia="zh-CN"/>
        </w:rPr>
        <w:t>#100bis-e</w:t>
      </w:r>
    </w:p>
    <w:sectPr w:rsidR="004E0BA1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681" w:rsidRDefault="00E12681">
      <w:r>
        <w:separator/>
      </w:r>
    </w:p>
  </w:endnote>
  <w:endnote w:type="continuationSeparator" w:id="0">
    <w:p w:rsidR="00E12681" w:rsidRDefault="00E1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681" w:rsidRDefault="00E12681">
      <w:r>
        <w:separator/>
      </w:r>
    </w:p>
  </w:footnote>
  <w:footnote w:type="continuationSeparator" w:id="0">
    <w:p w:rsidR="00E12681" w:rsidRDefault="00E12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CB2740"/>
    <w:multiLevelType w:val="hybridMultilevel"/>
    <w:tmpl w:val="DF7AD1F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37921"/>
    <w:multiLevelType w:val="hybridMultilevel"/>
    <w:tmpl w:val="F6F6F05E"/>
    <w:lvl w:ilvl="0" w:tplc="00C00888">
      <w:start w:val="1"/>
      <w:numFmt w:val="decimal"/>
      <w:lvlText w:val="(%1)"/>
      <w:lvlJc w:val="left"/>
      <w:pPr>
        <w:ind w:left="420" w:hanging="420"/>
      </w:pPr>
      <w:rPr>
        <w:rFonts w:ascii="Arial" w:eastAsia="SimSun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22"/>
  </w:num>
  <w:num w:numId="3">
    <w:abstractNumId w:val="20"/>
  </w:num>
  <w:num w:numId="4">
    <w:abstractNumId w:val="17"/>
  </w:num>
  <w:num w:numId="5">
    <w:abstractNumId w:val="9"/>
  </w:num>
  <w:num w:numId="6">
    <w:abstractNumId w:val="42"/>
  </w:num>
  <w:num w:numId="7">
    <w:abstractNumId w:val="18"/>
  </w:num>
  <w:num w:numId="8">
    <w:abstractNumId w:val="28"/>
  </w:num>
  <w:num w:numId="9">
    <w:abstractNumId w:val="38"/>
  </w:num>
  <w:num w:numId="10">
    <w:abstractNumId w:val="39"/>
  </w:num>
  <w:num w:numId="11">
    <w:abstractNumId w:val="45"/>
  </w:num>
  <w:num w:numId="12">
    <w:abstractNumId w:val="14"/>
  </w:num>
  <w:num w:numId="13">
    <w:abstractNumId w:val="30"/>
  </w:num>
  <w:num w:numId="14">
    <w:abstractNumId w:val="29"/>
  </w:num>
  <w:num w:numId="15">
    <w:abstractNumId w:val="24"/>
  </w:num>
  <w:num w:numId="16">
    <w:abstractNumId w:val="11"/>
  </w:num>
  <w:num w:numId="17">
    <w:abstractNumId w:val="23"/>
  </w:num>
  <w:num w:numId="18">
    <w:abstractNumId w:val="12"/>
  </w:num>
  <w:num w:numId="19">
    <w:abstractNumId w:val="10"/>
  </w:num>
  <w:num w:numId="20">
    <w:abstractNumId w:val="33"/>
  </w:num>
  <w:num w:numId="21">
    <w:abstractNumId w:val="27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5"/>
  </w:num>
  <w:num w:numId="32">
    <w:abstractNumId w:val="43"/>
  </w:num>
  <w:num w:numId="33">
    <w:abstractNumId w:val="19"/>
  </w:num>
  <w:num w:numId="34">
    <w:abstractNumId w:val="31"/>
  </w:num>
  <w:num w:numId="35">
    <w:abstractNumId w:val="15"/>
  </w:num>
  <w:num w:numId="36">
    <w:abstractNumId w:val="36"/>
  </w:num>
  <w:num w:numId="37">
    <w:abstractNumId w:val="34"/>
  </w:num>
  <w:num w:numId="38">
    <w:abstractNumId w:val="37"/>
  </w:num>
  <w:num w:numId="39">
    <w:abstractNumId w:val="20"/>
  </w:num>
  <w:num w:numId="40">
    <w:abstractNumId w:val="13"/>
  </w:num>
  <w:num w:numId="41">
    <w:abstractNumId w:val="32"/>
  </w:num>
  <w:num w:numId="42">
    <w:abstractNumId w:val="41"/>
  </w:num>
  <w:num w:numId="43">
    <w:abstractNumId w:val="20"/>
  </w:num>
  <w:num w:numId="44">
    <w:abstractNumId w:val="25"/>
  </w:num>
  <w:num w:numId="45">
    <w:abstractNumId w:val="16"/>
  </w:num>
  <w:num w:numId="46">
    <w:abstractNumId w:val="21"/>
  </w:num>
  <w:num w:numId="47">
    <w:abstractNumId w:val="46"/>
  </w:num>
  <w:num w:numId="48">
    <w:abstractNumId w:val="40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AFF"/>
    <w:rsid w:val="00041C57"/>
    <w:rsid w:val="000434B7"/>
    <w:rsid w:val="000435E4"/>
    <w:rsid w:val="00043B53"/>
    <w:rsid w:val="00043CCB"/>
    <w:rsid w:val="000445FC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A9F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4F6D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0D4"/>
    <w:rsid w:val="00141191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3E08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76C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177B2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3F20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BCB"/>
    <w:rsid w:val="003C5E6B"/>
    <w:rsid w:val="003C7AD7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A45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0BA1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70A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85A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24A7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4F07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1D9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D06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628F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1BD6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1E17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828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6C1A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00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BF5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19C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6E1F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5C62"/>
    <w:rsid w:val="00D2685C"/>
    <w:rsid w:val="00D26A3B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2681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4F1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2B2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52FA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Title">
    <w:name w:val="Title"/>
    <w:basedOn w:val="Normal"/>
    <w:next w:val="Normal"/>
    <w:link w:val="TitleChar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B72D82"/>
    <w:rPr>
      <w:rFonts w:ascii="Cambria" w:hAnsi="Cambria" w:cs="Times New Roman"/>
      <w:b/>
      <w:bCs/>
      <w:sz w:val="32"/>
      <w:szCs w:val="3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Normal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553540"/>
  </w:style>
  <w:style w:type="character" w:styleId="PlaceholderText">
    <w:name w:val="Placeholder Text"/>
    <w:uiPriority w:val="99"/>
    <w:semiHidden/>
    <w:rsid w:val="001B712D"/>
    <w:rPr>
      <w:color w:val="808080"/>
    </w:rPr>
  </w:style>
  <w:style w:type="table" w:styleId="GridTable6Colorful-Accent5">
    <w:name w:val="Grid Table 6 Colorful Accent 5"/>
    <w:basedOn w:val="TableNormal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Normal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Normal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A62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50FA0-E7BD-441D-8CEF-2BAA97FE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1157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5</cp:revision>
  <cp:lastPrinted>2007-06-18T22:08:00Z</cp:lastPrinted>
  <dcterms:created xsi:type="dcterms:W3CDTF">2020-04-10T09:05:00Z</dcterms:created>
  <dcterms:modified xsi:type="dcterms:W3CDTF">2020-04-10T20:45:00Z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(3)5tF3z3I7n8hQswt//ybkT5iz6uzYwpHGGf1v/61JGR2kvfyABrEgHuVzOS106/h8yqO6/wB8
dSXBWt0OH0VZj5xD2yuvEIcXbQPEh98E8Ejc7ICJA+YoY6USYrmRXfEfwH4Y54u7x4gS6Rkr
QKYFnEGgz1UGF3Xh1C5H6DwybbNkAJAHQGD6WV4V3GfISV0Y8Q+JboKL6KnB6QQRunmP7wyW
rioWjsYw+eh49RkEZO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99PeVQwmpBVtsgUpKoOugGUTXPOgQB997l0RunKIYF7DSbedrzucnO
ciobt0YJBMdrxcWP60DxV/+ak77xY6JR5N+rnASNmv+nwYgZNKm5FBksd+3cHAOmWBan4K4Z
rB8O3POgBX8Qzsyb/nb/PO364Wny4tElYz499HbuLDe2jDWt1mlOPVqn0YRTMEM15Ucb2tu1
80A9Az1C+bCxGTkeDZJVen0UIF3ac2U5bBXE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1qwFPAjFv6BsDqq+PZjwBLcI+EqPteqCwJsy
QQ39pNvTa5h6aElnFXrVYj+Ano9DDw==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1569809804</vt:lpwstr>
  </property>
</Properties>
</file>