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6896978D" w:rsidR="005359FE" w:rsidRDefault="005359FE" w:rsidP="005359F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8F36"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100</w:t>
      </w:r>
      <w:r w:rsidR="00224038">
        <w:rPr>
          <w:b/>
          <w:kern w:val="2"/>
          <w:lang w:eastAsia="zh-CN"/>
        </w:rPr>
        <w:t>bis</w:t>
      </w:r>
      <w:r w:rsidR="00DE5A38">
        <w:rPr>
          <w:b/>
          <w:kern w:val="2"/>
          <w:lang w:eastAsia="zh-CN"/>
        </w:rPr>
        <w:t>-e</w:t>
      </w:r>
      <w:r>
        <w:rPr>
          <w:b/>
          <w:kern w:val="2"/>
          <w:lang w:eastAsia="zh-CN"/>
        </w:rPr>
        <w:tab/>
      </w:r>
      <w:r w:rsidR="00926C22">
        <w:rPr>
          <w:b/>
          <w:kern w:val="2"/>
          <w:lang w:eastAsia="zh-CN"/>
        </w:rPr>
        <w:t>R1-</w:t>
      </w:r>
      <w:r w:rsidR="006F172B">
        <w:rPr>
          <w:b/>
          <w:kern w:val="2"/>
          <w:lang w:eastAsia="zh-CN"/>
        </w:rPr>
        <w:t>2</w:t>
      </w:r>
      <w:r w:rsidR="006F172B" w:rsidRPr="00712346">
        <w:rPr>
          <w:b/>
          <w:kern w:val="2"/>
          <w:lang w:eastAsia="zh-CN"/>
        </w:rPr>
        <w:t>00</w:t>
      </w:r>
      <w:r w:rsidR="00E51521">
        <w:rPr>
          <w:b/>
          <w:kern w:val="2"/>
          <w:lang w:eastAsia="zh-CN"/>
        </w:rPr>
        <w:t>2589</w:t>
      </w:r>
    </w:p>
    <w:p w14:paraId="369E4689" w14:textId="54E4155B" w:rsidR="005359FE" w:rsidRDefault="00736C76" w:rsidP="005359FE">
      <w:pPr>
        <w:jc w:val="left"/>
        <w:rPr>
          <w:b/>
          <w:kern w:val="2"/>
          <w:lang w:eastAsia="zh-CN"/>
        </w:rPr>
      </w:pPr>
      <w:r w:rsidRPr="00736C76">
        <w:rPr>
          <w:b/>
          <w:kern w:val="2"/>
          <w:lang w:eastAsia="zh-CN"/>
        </w:rPr>
        <w:t>E-meeting, April 20 - April 30,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CBE9B6F"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8E2A07" w:rsidRPr="008E2A07">
        <w:rPr>
          <w:b/>
          <w:kern w:val="2"/>
          <w:lang w:eastAsia="zh-CN"/>
        </w:rPr>
        <w:t>7.2.11.2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1AA9304B"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8E2A07" w:rsidRPr="008E2A07">
        <w:rPr>
          <w:b/>
          <w:kern w:val="2"/>
          <w:lang w:eastAsia="zh-CN"/>
        </w:rPr>
        <w:t>Rel-16 UE features for NR-U</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8E2A07" w:rsidRDefault="009C0564" w:rsidP="008E2A07">
      <w:pPr>
        <w:pBdr>
          <w:bottom w:val="single" w:sz="4" w:space="1" w:color="auto"/>
        </w:pBdr>
        <w:spacing w:after="0"/>
        <w:jc w:val="left"/>
        <w:rPr>
          <w:b/>
          <w:kern w:val="2"/>
          <w:sz w:val="16"/>
        </w:rPr>
      </w:pPr>
    </w:p>
    <w:p w14:paraId="2747E54F" w14:textId="77777777" w:rsidR="00D6232F" w:rsidRPr="008E2A07" w:rsidRDefault="00D6232F" w:rsidP="008E2A07">
      <w:bookmarkStart w:id="0" w:name="_Ref129681832"/>
      <w:bookmarkStart w:id="1" w:name="_Ref124589665"/>
      <w:bookmarkStart w:id="2" w:name="_Ref71620620"/>
      <w:bookmarkStart w:id="3" w:name="_Ref124671424"/>
    </w:p>
    <w:p w14:paraId="03DB9374" w14:textId="77777777" w:rsidR="008562A9" w:rsidRDefault="008562A9" w:rsidP="008562A9">
      <w:pPr>
        <w:pStyle w:val="1"/>
      </w:pPr>
      <w:bookmarkStart w:id="4" w:name="_Ref124589705"/>
      <w:bookmarkStart w:id="5" w:name="_Ref129681862"/>
      <w:bookmarkStart w:id="6" w:name="OLE_LINK22"/>
      <w:r w:rsidRPr="00CF195E">
        <w:t>Introduction</w:t>
      </w:r>
      <w:bookmarkEnd w:id="4"/>
      <w:bookmarkEnd w:id="5"/>
    </w:p>
    <w:p w14:paraId="19B48696" w14:textId="2F3279FA" w:rsidR="008562A9" w:rsidRPr="00D373F0" w:rsidRDefault="008562A9" w:rsidP="008562A9">
      <w:pPr>
        <w:rPr>
          <w:lang w:eastAsia="zh-CN"/>
        </w:rPr>
      </w:pPr>
      <w:r w:rsidRPr="00C179A3">
        <w:rPr>
          <w:rFonts w:hint="eastAsia"/>
          <w:lang w:eastAsia="zh-CN"/>
        </w:rPr>
        <w:t>I</w:t>
      </w:r>
      <w:r w:rsidRPr="00C179A3">
        <w:rPr>
          <w:lang w:eastAsia="zh-CN"/>
        </w:rPr>
        <w:t>n this contribution</w:t>
      </w:r>
      <w:r w:rsidR="00F01606">
        <w:rPr>
          <w:lang w:eastAsia="zh-CN"/>
        </w:rPr>
        <w:t>, we discuss the definition of UE feature groups for NR-U, and in particular whether it is needed to define basic FGs and whether some FGs could be extended for use in licensed bands. We also provide detailed comments on each FG definition and provide our views on the latest proposals from the moderator</w:t>
      </w:r>
      <w:r w:rsidR="004937E5">
        <w:rPr>
          <w:lang w:eastAsia="zh-CN"/>
        </w:rPr>
        <w:t xml:space="preserve"> </w:t>
      </w:r>
      <w:r w:rsidR="004937E5">
        <w:rPr>
          <w:lang w:eastAsia="zh-CN"/>
        </w:rPr>
        <w:fldChar w:fldCharType="begin"/>
      </w:r>
      <w:r w:rsidR="004937E5">
        <w:rPr>
          <w:lang w:eastAsia="zh-CN"/>
        </w:rPr>
        <w:instrText xml:space="preserve"> REF _Ref37346096 \r \h </w:instrText>
      </w:r>
      <w:r w:rsidR="004937E5">
        <w:rPr>
          <w:lang w:eastAsia="zh-CN"/>
        </w:rPr>
      </w:r>
      <w:r w:rsidR="004937E5">
        <w:rPr>
          <w:lang w:eastAsia="zh-CN"/>
        </w:rPr>
        <w:fldChar w:fldCharType="separate"/>
      </w:r>
      <w:r w:rsidR="004937E5">
        <w:rPr>
          <w:lang w:eastAsia="zh-CN"/>
        </w:rPr>
        <w:t>[1]</w:t>
      </w:r>
      <w:r w:rsidR="004937E5">
        <w:rPr>
          <w:lang w:eastAsia="zh-CN"/>
        </w:rPr>
        <w:fldChar w:fldCharType="end"/>
      </w:r>
      <w:r w:rsidR="00F01606">
        <w:rPr>
          <w:lang w:eastAsia="zh-CN"/>
        </w:rPr>
        <w:t>.</w:t>
      </w:r>
    </w:p>
    <w:p w14:paraId="3D9BD9DF" w14:textId="63E54E21" w:rsidR="008562A9" w:rsidRPr="00942E00" w:rsidRDefault="00F01606" w:rsidP="008562A9">
      <w:pPr>
        <w:pStyle w:val="1"/>
        <w:tabs>
          <w:tab w:val="clear" w:pos="432"/>
        </w:tabs>
        <w:rPr>
          <w:color w:val="000000" w:themeColor="text1"/>
        </w:rPr>
      </w:pPr>
      <w:bookmarkStart w:id="7" w:name="_Ref37346682"/>
      <w:bookmarkStart w:id="8" w:name="OLE_LINK13"/>
      <w:bookmarkStart w:id="9" w:name="OLE_LINK36"/>
      <w:r>
        <w:rPr>
          <w:color w:val="000000" w:themeColor="text1"/>
        </w:rPr>
        <w:t>Discussion on basic feature group for NR-U</w:t>
      </w:r>
      <w:bookmarkEnd w:id="7"/>
    </w:p>
    <w:bookmarkEnd w:id="6"/>
    <w:bookmarkEnd w:id="8"/>
    <w:bookmarkEnd w:id="9"/>
    <w:p w14:paraId="4FF7088E" w14:textId="48ABC8C0" w:rsidR="0033443E" w:rsidRDefault="00CC3DBA" w:rsidP="000A4ADB">
      <w:pPr>
        <w:rPr>
          <w:lang w:eastAsia="zh-CN"/>
        </w:rPr>
      </w:pPr>
      <w:r>
        <w:rPr>
          <w:rFonts w:hint="eastAsia"/>
          <w:lang w:eastAsia="zh-CN"/>
        </w:rPr>
        <w:t xml:space="preserve">An informal discussion on </w:t>
      </w:r>
      <w:r>
        <w:rPr>
          <w:lang w:eastAsia="zh-CN"/>
        </w:rPr>
        <w:t>the</w:t>
      </w:r>
      <w:r>
        <w:rPr>
          <w:rFonts w:hint="eastAsia"/>
          <w:lang w:eastAsia="zh-CN"/>
        </w:rPr>
        <w:t xml:space="preserve"> </w:t>
      </w:r>
      <w:r>
        <w:rPr>
          <w:lang w:eastAsia="zh-CN"/>
        </w:rPr>
        <w:t xml:space="preserve">definition of basic feature groups during RAN#87-E is summarized in </w:t>
      </w:r>
      <w:r>
        <w:rPr>
          <w:lang w:eastAsia="zh-CN"/>
        </w:rPr>
        <w:fldChar w:fldCharType="begin"/>
      </w:r>
      <w:r>
        <w:rPr>
          <w:lang w:eastAsia="zh-CN"/>
        </w:rPr>
        <w:instrText xml:space="preserve"> REF _Ref36837311 \r \h </w:instrText>
      </w:r>
      <w:r>
        <w:rPr>
          <w:lang w:eastAsia="zh-CN"/>
        </w:rPr>
      </w:r>
      <w:r>
        <w:rPr>
          <w:lang w:eastAsia="zh-CN"/>
        </w:rPr>
        <w:fldChar w:fldCharType="separate"/>
      </w:r>
      <w:r w:rsidR="004937E5">
        <w:rPr>
          <w:lang w:eastAsia="zh-CN"/>
        </w:rPr>
        <w:t>[2]</w:t>
      </w:r>
      <w:r>
        <w:rPr>
          <w:lang w:eastAsia="zh-CN"/>
        </w:rPr>
        <w:fldChar w:fldCharType="end"/>
      </w:r>
      <w:r>
        <w:rPr>
          <w:lang w:eastAsia="zh-CN"/>
        </w:rPr>
        <w:t>:</w:t>
      </w:r>
    </w:p>
    <w:p w14:paraId="1595000E" w14:textId="77777777" w:rsidR="00CC3DBA" w:rsidRPr="00341992" w:rsidRDefault="00CC3DBA" w:rsidP="00CC3DBA">
      <w:pPr>
        <w:numPr>
          <w:ilvl w:val="0"/>
          <w:numId w:val="21"/>
        </w:numPr>
        <w:autoSpaceDE/>
        <w:autoSpaceDN/>
        <w:adjustRightInd/>
        <w:snapToGrid/>
        <w:spacing w:afterLines="50"/>
      </w:pPr>
      <w:r w:rsidRPr="00341992">
        <w:rPr>
          <w:rFonts w:hint="eastAsia"/>
        </w:rPr>
        <w:t xml:space="preserve">In case that a set of feature groups/components is necessary to be supported by UE (and NW) for a certain purpose, </w:t>
      </w:r>
    </w:p>
    <w:p w14:paraId="102FDC00" w14:textId="77777777" w:rsidR="00CC3DBA" w:rsidRPr="00341992" w:rsidRDefault="00CC3DBA" w:rsidP="00CC3DBA">
      <w:pPr>
        <w:numPr>
          <w:ilvl w:val="1"/>
          <w:numId w:val="21"/>
        </w:numPr>
        <w:autoSpaceDE/>
        <w:autoSpaceDN/>
        <w:adjustRightInd/>
        <w:snapToGrid/>
        <w:spacing w:afterLines="50"/>
      </w:pPr>
      <w:r w:rsidRPr="00341992">
        <w:rPr>
          <w:rFonts w:hint="eastAsia"/>
        </w:rPr>
        <w:t>There are at least two possible approaches below to define the set of feature groups for a purpose.</w:t>
      </w:r>
    </w:p>
    <w:p w14:paraId="1717A759" w14:textId="77777777" w:rsidR="00CC3DBA" w:rsidRPr="00341992" w:rsidRDefault="00CC3DBA" w:rsidP="00CC3DBA">
      <w:pPr>
        <w:numPr>
          <w:ilvl w:val="2"/>
          <w:numId w:val="21"/>
        </w:numPr>
        <w:autoSpaceDE/>
        <w:autoSpaceDN/>
        <w:adjustRightInd/>
        <w:snapToGrid/>
        <w:spacing w:afterLines="50"/>
      </w:pPr>
      <w:r w:rsidRPr="00341992">
        <w:rPr>
          <w:rFonts w:hint="eastAsia"/>
        </w:rPr>
        <w:t xml:space="preserve">Approach 1: A basic feature group(s), which is a set of components that are viewed necessary to provide a minimum level of support for the feature. Defining a basic feature group(s) is not always possible or necessary for a given feature. </w:t>
      </w:r>
    </w:p>
    <w:p w14:paraId="017BAF6B" w14:textId="77777777" w:rsidR="00CC3DBA" w:rsidRPr="00341992" w:rsidRDefault="00CC3DBA" w:rsidP="00CC3DBA">
      <w:pPr>
        <w:numPr>
          <w:ilvl w:val="2"/>
          <w:numId w:val="21"/>
        </w:numPr>
        <w:autoSpaceDE/>
        <w:autoSpaceDN/>
        <w:adjustRightInd/>
        <w:snapToGrid/>
        <w:spacing w:afterLines="50"/>
      </w:pPr>
      <w:r w:rsidRPr="00341992">
        <w:rPr>
          <w:rFonts w:hint="eastAsia"/>
        </w:rPr>
        <w:t>Approach 2: A set(s) of feature groups necessary to be supported for the purpose is defined somewhere in specification(s).</w:t>
      </w:r>
    </w:p>
    <w:p w14:paraId="295AA5BD" w14:textId="77777777" w:rsidR="00CC3DBA" w:rsidRDefault="00CC3DBA" w:rsidP="000A4ADB">
      <w:pPr>
        <w:rPr>
          <w:lang w:eastAsia="zh-CN"/>
        </w:rPr>
      </w:pPr>
    </w:p>
    <w:p w14:paraId="50ACC18A" w14:textId="27B09E4A" w:rsidR="00AB7C17" w:rsidRDefault="00AB7C17" w:rsidP="000A4ADB">
      <w:pPr>
        <w:rPr>
          <w:lang w:eastAsia="zh-CN"/>
        </w:rPr>
      </w:pPr>
      <w:r>
        <w:rPr>
          <w:rFonts w:hint="eastAsia"/>
          <w:lang w:eastAsia="zh-CN"/>
        </w:rPr>
        <w:t>F</w:t>
      </w:r>
      <w:r>
        <w:rPr>
          <w:lang w:eastAsia="zh-CN"/>
        </w:rPr>
        <w:t xml:space="preserve">or approach 1, the definition of a basic feature group applied to NR-U would mean that a FG is necessary for providing basic operation on an unlicensed band, i.e. for a UE reporting support of band n46. </w:t>
      </w:r>
    </w:p>
    <w:p w14:paraId="0E89AD38" w14:textId="77777777" w:rsidR="00AB7C17" w:rsidRDefault="00AB7C17" w:rsidP="000A4ADB">
      <w:pPr>
        <w:rPr>
          <w:lang w:eastAsia="zh-CN"/>
        </w:rPr>
      </w:pPr>
    </w:p>
    <w:p w14:paraId="34A1DAF8" w14:textId="77777777" w:rsidR="00F865AD" w:rsidRPr="00BD729C" w:rsidRDefault="00F865AD" w:rsidP="00F865AD">
      <w:pPr>
        <w:spacing w:after="0"/>
        <w:rPr>
          <w:bCs/>
        </w:rPr>
      </w:pPr>
      <w:r>
        <w:rPr>
          <w:lang w:eastAsia="zh-CN"/>
        </w:rPr>
        <w:t xml:space="preserve">One should keep in mind that the NR-U </w:t>
      </w:r>
      <w:r w:rsidRPr="00BD729C">
        <w:rPr>
          <w:bCs/>
        </w:rPr>
        <w:t xml:space="preserve">work item is aimed at supporting the following scenarios: </w:t>
      </w:r>
    </w:p>
    <w:p w14:paraId="405A31E3"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A: Carrier aggregation between licensed band NR (PCell) and NR-U (SCell)</w:t>
      </w:r>
      <w:r>
        <w:rPr>
          <w:bCs/>
        </w:rPr>
        <w:t>.</w:t>
      </w:r>
      <w:r w:rsidRPr="00BD729C">
        <w:rPr>
          <w:bCs/>
        </w:rPr>
        <w:t xml:space="preserve"> </w:t>
      </w:r>
    </w:p>
    <w:p w14:paraId="5F38AA7A"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NR-U SCell may have both DL and UL, or DL-only.</w:t>
      </w:r>
    </w:p>
    <w:p w14:paraId="1BF1026F"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In this scenario, NR PCell is connected to 5G-CN</w:t>
      </w:r>
      <w:r>
        <w:rPr>
          <w:bCs/>
        </w:rPr>
        <w:t>.</w:t>
      </w:r>
    </w:p>
    <w:p w14:paraId="07F71653"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B: Dual connectivity between licensed band LTE (PCell) and NR-U (PSCell)</w:t>
      </w:r>
    </w:p>
    <w:p w14:paraId="2D2011E5"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 xml:space="preserve">In this scenario, LTE PCell connected to EPC as </w:t>
      </w:r>
      <w:r>
        <w:rPr>
          <w:bCs/>
        </w:rPr>
        <w:t>higher</w:t>
      </w:r>
      <w:r w:rsidRPr="00BD729C">
        <w:rPr>
          <w:bCs/>
        </w:rPr>
        <w:t xml:space="preserve"> priority</w:t>
      </w:r>
      <w:r>
        <w:rPr>
          <w:bCs/>
        </w:rPr>
        <w:t xml:space="preserve"> than PCell connected to</w:t>
      </w:r>
      <w:r w:rsidRPr="00BD729C">
        <w:rPr>
          <w:bCs/>
        </w:rPr>
        <w:t xml:space="preserve"> 5G-CN</w:t>
      </w:r>
      <w:r>
        <w:rPr>
          <w:bCs/>
        </w:rPr>
        <w:t>.</w:t>
      </w:r>
      <w:r w:rsidRPr="00BD729C">
        <w:rPr>
          <w:bCs/>
        </w:rPr>
        <w:t xml:space="preserve"> </w:t>
      </w:r>
    </w:p>
    <w:p w14:paraId="425B4A52"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C: Stand-alone NR-U</w:t>
      </w:r>
    </w:p>
    <w:p w14:paraId="433EF43F" w14:textId="77777777" w:rsidR="00F865AD" w:rsidRPr="00BD729C" w:rsidRDefault="00F865AD" w:rsidP="00F865AD">
      <w:pPr>
        <w:numPr>
          <w:ilvl w:val="1"/>
          <w:numId w:val="22"/>
        </w:numPr>
        <w:overflowPunct w:val="0"/>
        <w:snapToGrid/>
        <w:spacing w:after="0"/>
        <w:jc w:val="left"/>
        <w:textAlignment w:val="baseline"/>
        <w:rPr>
          <w:bCs/>
        </w:rPr>
      </w:pPr>
      <w:r w:rsidRPr="00BD729C">
        <w:rPr>
          <w:bCs/>
        </w:rPr>
        <w:t>In this scenario, NR-U is connected to 5G-CN</w:t>
      </w:r>
      <w:r>
        <w:rPr>
          <w:bCs/>
        </w:rPr>
        <w:t>.</w:t>
      </w:r>
    </w:p>
    <w:p w14:paraId="612CE129" w14:textId="77777777" w:rsidR="00F865AD" w:rsidRPr="00BD729C" w:rsidRDefault="00F865AD" w:rsidP="00F865AD">
      <w:pPr>
        <w:numPr>
          <w:ilvl w:val="0"/>
          <w:numId w:val="22"/>
        </w:numPr>
        <w:overflowPunct w:val="0"/>
        <w:snapToGrid/>
        <w:spacing w:after="0"/>
        <w:jc w:val="left"/>
        <w:textAlignment w:val="baseline"/>
        <w:rPr>
          <w:bCs/>
        </w:rPr>
      </w:pPr>
      <w:r w:rsidRPr="00BD729C">
        <w:rPr>
          <w:bCs/>
        </w:rPr>
        <w:t>Scenario D: A</w:t>
      </w:r>
      <w:r>
        <w:rPr>
          <w:bCs/>
        </w:rPr>
        <w:t xml:space="preserve"> stand-alone</w:t>
      </w:r>
      <w:r w:rsidRPr="00BD729C">
        <w:rPr>
          <w:bCs/>
        </w:rPr>
        <w:t xml:space="preserve"> NR cell in unlicensed band </w:t>
      </w:r>
      <w:r w:rsidRPr="00AE6A04">
        <w:rPr>
          <w:bCs/>
        </w:rPr>
        <w:t>and UL in</w:t>
      </w:r>
      <w:r w:rsidRPr="00BD729C">
        <w:rPr>
          <w:bCs/>
        </w:rPr>
        <w:t xml:space="preserve"> licensed band</w:t>
      </w:r>
      <w:r>
        <w:rPr>
          <w:bCs/>
        </w:rPr>
        <w:t xml:space="preserve"> (single cell architecture).</w:t>
      </w:r>
    </w:p>
    <w:p w14:paraId="11C6DEA7" w14:textId="77777777" w:rsidR="00F865AD" w:rsidRDefault="00F865AD" w:rsidP="00F865AD">
      <w:pPr>
        <w:numPr>
          <w:ilvl w:val="1"/>
          <w:numId w:val="22"/>
        </w:numPr>
        <w:overflowPunct w:val="0"/>
        <w:snapToGrid/>
        <w:spacing w:after="0"/>
        <w:jc w:val="left"/>
        <w:textAlignment w:val="baseline"/>
        <w:rPr>
          <w:bCs/>
        </w:rPr>
      </w:pPr>
      <w:r w:rsidRPr="00BD729C">
        <w:rPr>
          <w:bCs/>
        </w:rPr>
        <w:t>In this scenario, NR-U is connected to 5G-CN</w:t>
      </w:r>
      <w:r>
        <w:rPr>
          <w:bCs/>
        </w:rPr>
        <w:t>.</w:t>
      </w:r>
    </w:p>
    <w:p w14:paraId="155870B5" w14:textId="77777777" w:rsidR="00F865AD" w:rsidRPr="00CC7C5D" w:rsidRDefault="00F865AD" w:rsidP="00F865AD">
      <w:pPr>
        <w:numPr>
          <w:ilvl w:val="0"/>
          <w:numId w:val="22"/>
        </w:numPr>
        <w:overflowPunct w:val="0"/>
        <w:snapToGrid/>
        <w:spacing w:after="0"/>
        <w:jc w:val="left"/>
        <w:textAlignment w:val="baseline"/>
        <w:rPr>
          <w:bCs/>
        </w:rPr>
      </w:pPr>
      <w:r w:rsidRPr="00CC7C5D">
        <w:rPr>
          <w:bCs/>
        </w:rPr>
        <w:t xml:space="preserve">Scenario E: Dual connectivity between licensed band NR and NR-U. </w:t>
      </w:r>
    </w:p>
    <w:p w14:paraId="7CE88087" w14:textId="77777777" w:rsidR="00F865AD" w:rsidRPr="00CC7C5D" w:rsidRDefault="00F865AD" w:rsidP="00F865AD">
      <w:pPr>
        <w:numPr>
          <w:ilvl w:val="1"/>
          <w:numId w:val="22"/>
        </w:numPr>
        <w:overflowPunct w:val="0"/>
        <w:snapToGrid/>
        <w:spacing w:after="0"/>
        <w:jc w:val="left"/>
        <w:textAlignment w:val="baseline"/>
        <w:rPr>
          <w:bCs/>
        </w:rPr>
      </w:pPr>
      <w:r w:rsidRPr="00CC7C5D">
        <w:rPr>
          <w:bCs/>
        </w:rPr>
        <w:t>In this scenario, PCell is connected to 5G-CN.</w:t>
      </w:r>
    </w:p>
    <w:p w14:paraId="7E97C4C2" w14:textId="77777777" w:rsidR="00F865AD" w:rsidRDefault="00F865AD" w:rsidP="00F865AD">
      <w:pPr>
        <w:spacing w:after="0"/>
        <w:rPr>
          <w:bCs/>
        </w:rPr>
      </w:pPr>
    </w:p>
    <w:p w14:paraId="1F644149" w14:textId="16F83A3E" w:rsidR="00F865AD" w:rsidRDefault="00F865AD" w:rsidP="00F865AD">
      <w:pPr>
        <w:spacing w:after="0"/>
        <w:rPr>
          <w:bCs/>
        </w:rPr>
      </w:pPr>
      <w:r>
        <w:rPr>
          <w:rFonts w:hint="eastAsia"/>
          <w:bCs/>
        </w:rPr>
        <w:t>I</w:t>
      </w:r>
      <w:r>
        <w:rPr>
          <w:bCs/>
        </w:rPr>
        <w:t>t cannot be excluded that certain UEs may only support one of the above scenarios, e.g. Scenario A (licensed-assisted access) with DL-only. The</w:t>
      </w:r>
      <w:r w:rsidR="004E6293">
        <w:rPr>
          <w:bCs/>
        </w:rPr>
        <w:t>refore</w:t>
      </w:r>
      <w:r>
        <w:rPr>
          <w:bCs/>
        </w:rPr>
        <w:t xml:space="preserve"> some UEs may not support uplink on unlicensed band. </w:t>
      </w:r>
      <w:r w:rsidR="004E6293">
        <w:rPr>
          <w:bCs/>
        </w:rPr>
        <w:t>So</w:t>
      </w:r>
      <w:r>
        <w:rPr>
          <w:bCs/>
        </w:rPr>
        <w:t xml:space="preserve"> </w:t>
      </w:r>
      <w:r w:rsidR="00932719">
        <w:rPr>
          <w:bCs/>
        </w:rPr>
        <w:t xml:space="preserve">any FG that only </w:t>
      </w:r>
      <w:r w:rsidR="004E6293">
        <w:rPr>
          <w:bCs/>
        </w:rPr>
        <w:t>contains</w:t>
      </w:r>
      <w:r w:rsidR="00932719">
        <w:rPr>
          <w:bCs/>
        </w:rPr>
        <w:t xml:space="preserve"> UL components</w:t>
      </w:r>
      <w:r>
        <w:rPr>
          <w:bCs/>
        </w:rPr>
        <w:t xml:space="preserve"> sh</w:t>
      </w:r>
      <w:r w:rsidR="00932719">
        <w:rPr>
          <w:bCs/>
        </w:rPr>
        <w:t xml:space="preserve">ould not be </w:t>
      </w:r>
      <w:r w:rsidR="004E6293">
        <w:rPr>
          <w:bCs/>
        </w:rPr>
        <w:t xml:space="preserve">a </w:t>
      </w:r>
      <w:r w:rsidR="00932719">
        <w:rPr>
          <w:bCs/>
        </w:rPr>
        <w:t>basic feature group</w:t>
      </w:r>
      <w:r>
        <w:rPr>
          <w:bCs/>
        </w:rPr>
        <w:t xml:space="preserve"> according to approach 1.</w:t>
      </w:r>
    </w:p>
    <w:p w14:paraId="5C9754EC" w14:textId="77777777" w:rsidR="00F865AD" w:rsidRPr="00F865AD" w:rsidRDefault="00F865AD" w:rsidP="000A4ADB">
      <w:pPr>
        <w:rPr>
          <w:lang w:eastAsia="zh-CN"/>
        </w:rPr>
      </w:pPr>
    </w:p>
    <w:p w14:paraId="4506F093" w14:textId="4890E7AE" w:rsidR="00932719" w:rsidRDefault="00CC3DBA" w:rsidP="00CC3DBA">
      <w:pPr>
        <w:spacing w:after="0"/>
        <w:rPr>
          <w:bCs/>
        </w:rPr>
      </w:pPr>
      <w:r>
        <w:rPr>
          <w:bCs/>
        </w:rPr>
        <w:lastRenderedPageBreak/>
        <w:t>The discussion on UE feature groups for NR-U is considering defining basic feature</w:t>
      </w:r>
      <w:r w:rsidR="00AB7C17">
        <w:rPr>
          <w:bCs/>
        </w:rPr>
        <w:t xml:space="preserve"> groups for the following FGs</w:t>
      </w:r>
      <w:r w:rsidR="00F865AD">
        <w:rPr>
          <w:bCs/>
        </w:rPr>
        <w:t xml:space="preserve"> associated with NR-U operation scenarios:</w:t>
      </w:r>
      <w:r w:rsidR="00AB7C17">
        <w:rPr>
          <w:bCs/>
        </w:rPr>
        <w:t xml:space="preserve"> </w:t>
      </w:r>
      <w:r w:rsidR="00F865AD">
        <w:rPr>
          <w:bCs/>
        </w:rPr>
        <w:t>10-1, 10-1a, 10-2, 10-2a, 10-2b</w:t>
      </w:r>
      <w:r w:rsidR="004E6293">
        <w:rPr>
          <w:bCs/>
        </w:rPr>
        <w:t xml:space="preserve"> (see Table 1 below)</w:t>
      </w:r>
      <w:r w:rsidR="00F865AD">
        <w:rPr>
          <w:bCs/>
        </w:rPr>
        <w:t xml:space="preserve">. Previously </w:t>
      </w:r>
      <w:r w:rsidR="00AB7C17">
        <w:rPr>
          <w:bCs/>
        </w:rPr>
        <w:t xml:space="preserve">FGs 10-1 and 10-2 </w:t>
      </w:r>
      <w:r w:rsidR="00F865AD">
        <w:rPr>
          <w:bCs/>
        </w:rPr>
        <w:t>were only about</w:t>
      </w:r>
      <w:r w:rsidR="00AB7C17">
        <w:rPr>
          <w:bCs/>
        </w:rPr>
        <w:t xml:space="preserve"> UL capabilities</w:t>
      </w:r>
      <w:r w:rsidR="00F865AD">
        <w:rPr>
          <w:bCs/>
        </w:rPr>
        <w:t xml:space="preserve">, but in the latest version </w:t>
      </w:r>
      <w:r w:rsidR="00F865AD">
        <w:rPr>
          <w:bCs/>
        </w:rPr>
        <w:fldChar w:fldCharType="begin"/>
      </w:r>
      <w:r w:rsidR="00F865AD">
        <w:rPr>
          <w:bCs/>
        </w:rPr>
        <w:instrText xml:space="preserve"> REF _Ref36837311 \r \h </w:instrText>
      </w:r>
      <w:r w:rsidR="00F865AD">
        <w:rPr>
          <w:bCs/>
        </w:rPr>
      </w:r>
      <w:r w:rsidR="00F865AD">
        <w:rPr>
          <w:bCs/>
        </w:rPr>
        <w:fldChar w:fldCharType="separate"/>
      </w:r>
      <w:r w:rsidR="00F865AD">
        <w:rPr>
          <w:bCs/>
        </w:rPr>
        <w:t>[2]</w:t>
      </w:r>
      <w:r w:rsidR="00F865AD">
        <w:rPr>
          <w:bCs/>
        </w:rPr>
        <w:fldChar w:fldCharType="end"/>
      </w:r>
      <w:r w:rsidR="00F865AD">
        <w:rPr>
          <w:bCs/>
        </w:rPr>
        <w:t xml:space="preserve"> DL components were added and certain DL components are repeated in several of those FGs, i.e. </w:t>
      </w:r>
      <w:r w:rsidR="00F865AD" w:rsidRPr="00F865AD">
        <w:rPr>
          <w:bCs/>
        </w:rPr>
        <w:t>SSB RRM with Q in DMTC</w:t>
      </w:r>
      <w:r w:rsidR="00F865AD">
        <w:rPr>
          <w:bCs/>
        </w:rPr>
        <w:t xml:space="preserve">. This means approach 2 is taken as basis for the proposed definition of basic FGs in </w:t>
      </w:r>
      <w:r w:rsidR="00F865AD">
        <w:rPr>
          <w:bCs/>
        </w:rPr>
        <w:fldChar w:fldCharType="begin"/>
      </w:r>
      <w:r w:rsidR="00F865AD">
        <w:rPr>
          <w:bCs/>
        </w:rPr>
        <w:instrText xml:space="preserve"> REF _Ref36837311 \r \h </w:instrText>
      </w:r>
      <w:r w:rsidR="00F865AD">
        <w:rPr>
          <w:bCs/>
        </w:rPr>
      </w:r>
      <w:r w:rsidR="00F865AD">
        <w:rPr>
          <w:bCs/>
        </w:rPr>
        <w:fldChar w:fldCharType="separate"/>
      </w:r>
      <w:r w:rsidR="00F865AD">
        <w:rPr>
          <w:bCs/>
        </w:rPr>
        <w:t>[2]</w:t>
      </w:r>
      <w:r w:rsidR="00F865AD">
        <w:rPr>
          <w:bCs/>
        </w:rPr>
        <w:fldChar w:fldCharType="end"/>
      </w:r>
      <w:r w:rsidR="004E6293">
        <w:rPr>
          <w:bCs/>
        </w:rPr>
        <w:t>, as this is not consistent with approach 1</w:t>
      </w:r>
      <w:r w:rsidR="00F865AD">
        <w:rPr>
          <w:bCs/>
        </w:rPr>
        <w:t xml:space="preserve">. </w:t>
      </w:r>
      <w:r w:rsidR="003E5AB7">
        <w:rPr>
          <w:bCs/>
        </w:rPr>
        <w:t>However it is unclear if there would be separate capability signaling for the comp</w:t>
      </w:r>
      <w:r w:rsidR="004E6293">
        <w:rPr>
          <w:bCs/>
        </w:rPr>
        <w:t xml:space="preserve">onents within FG 10-1 and 10-2, or if all components </w:t>
      </w:r>
      <w:r w:rsidR="00D204FF">
        <w:rPr>
          <w:bCs/>
        </w:rPr>
        <w:t xml:space="preserve">of </w:t>
      </w:r>
      <w:r w:rsidR="004E6293">
        <w:rPr>
          <w:bCs/>
        </w:rPr>
        <w:t>FG 10-1 and 10-2 would also need to be individual FGs of their own.</w:t>
      </w:r>
    </w:p>
    <w:p w14:paraId="06264510" w14:textId="77777777" w:rsidR="00932719" w:rsidRDefault="00932719" w:rsidP="00CC3DBA">
      <w:pPr>
        <w:spacing w:after="0"/>
        <w:rPr>
          <w:bCs/>
        </w:rPr>
      </w:pPr>
    </w:p>
    <w:p w14:paraId="4D02E9FF" w14:textId="0891DAD0" w:rsidR="00CC3DBA" w:rsidRDefault="00932719" w:rsidP="00CC3DBA">
      <w:pPr>
        <w:spacing w:after="0"/>
        <w:rPr>
          <w:bCs/>
        </w:rPr>
      </w:pPr>
      <w:r>
        <w:rPr>
          <w:bCs/>
        </w:rPr>
        <w:t>Alternatively</w:t>
      </w:r>
      <w:r w:rsidR="00F865AD">
        <w:rPr>
          <w:bCs/>
        </w:rPr>
        <w:t xml:space="preserve"> FG10-1a </w:t>
      </w:r>
      <w:r>
        <w:rPr>
          <w:bCs/>
        </w:rPr>
        <w:t>could be</w:t>
      </w:r>
      <w:r w:rsidR="00F865AD">
        <w:rPr>
          <w:bCs/>
        </w:rPr>
        <w:t xml:space="preserve"> considered a prerequisite of FG10-1, and FG10-2a a prerequisite of FG10-2. The earlier version clearly separating the UL and DL components into different FGs allowed a UE to clearly report </w:t>
      </w:r>
      <w:r>
        <w:rPr>
          <w:bCs/>
        </w:rPr>
        <w:t>those capabilities separately for</w:t>
      </w:r>
      <w:r w:rsidR="00F865AD">
        <w:rPr>
          <w:bCs/>
        </w:rPr>
        <w:t xml:space="preserve"> signal</w:t>
      </w:r>
      <w:r>
        <w:rPr>
          <w:bCs/>
        </w:rPr>
        <w:t>ing</w:t>
      </w:r>
      <w:r w:rsidR="00F865AD">
        <w:rPr>
          <w:bCs/>
        </w:rPr>
        <w:t xml:space="preserve"> support for various operation scenarios. With the latest grouping</w:t>
      </w:r>
      <w:r>
        <w:rPr>
          <w:bCs/>
        </w:rPr>
        <w:t xml:space="preserve"> in </w:t>
      </w:r>
      <w:r>
        <w:rPr>
          <w:bCs/>
        </w:rPr>
        <w:fldChar w:fldCharType="begin"/>
      </w:r>
      <w:r>
        <w:rPr>
          <w:bCs/>
        </w:rPr>
        <w:instrText xml:space="preserve"> REF _Ref36837311 \r \h </w:instrText>
      </w:r>
      <w:r>
        <w:rPr>
          <w:bCs/>
        </w:rPr>
      </w:r>
      <w:r>
        <w:rPr>
          <w:bCs/>
        </w:rPr>
        <w:fldChar w:fldCharType="separate"/>
      </w:r>
      <w:r>
        <w:rPr>
          <w:bCs/>
        </w:rPr>
        <w:t>[2]</w:t>
      </w:r>
      <w:r>
        <w:rPr>
          <w:bCs/>
        </w:rPr>
        <w:fldChar w:fldCharType="end"/>
      </w:r>
      <w:r w:rsidR="00F865AD">
        <w:rPr>
          <w:bCs/>
        </w:rPr>
        <w:t>, how would a UE signal support for scenario B with dual-connectivity? Would the UE have to support standalone DL and UL in order to support scenario B?</w:t>
      </w:r>
      <w:r w:rsidR="004E6293">
        <w:rPr>
          <w:bCs/>
        </w:rPr>
        <w:t xml:space="preserve"> If so, why should such constraint be introduced?</w:t>
      </w:r>
    </w:p>
    <w:p w14:paraId="03D7C8BC" w14:textId="77777777" w:rsidR="00CC3DBA" w:rsidRDefault="00CC3DBA" w:rsidP="00CC3DBA">
      <w:pPr>
        <w:spacing w:after="0"/>
        <w:rPr>
          <w:bCs/>
        </w:rPr>
      </w:pPr>
    </w:p>
    <w:p w14:paraId="5F6D115C" w14:textId="0AE8714D" w:rsidR="00CC3DBA" w:rsidRDefault="004E6293" w:rsidP="004E6293">
      <w:pPr>
        <w:spacing w:after="0"/>
        <w:jc w:val="center"/>
        <w:rPr>
          <w:bCs/>
          <w:lang w:eastAsia="zh-CN"/>
        </w:rPr>
      </w:pPr>
      <w:r>
        <w:rPr>
          <w:rFonts w:hint="eastAsia"/>
          <w:bCs/>
          <w:lang w:eastAsia="zh-CN"/>
        </w:rPr>
        <w:t>T</w:t>
      </w:r>
      <w:r>
        <w:rPr>
          <w:bCs/>
          <w:lang w:eastAsia="zh-CN"/>
        </w:rPr>
        <w:t xml:space="preserve">able 1 – FGs considered as candidates basic FGs in </w:t>
      </w:r>
      <w:r>
        <w:rPr>
          <w:bCs/>
          <w:lang w:eastAsia="zh-CN"/>
        </w:rPr>
        <w:fldChar w:fldCharType="begin"/>
      </w:r>
      <w:r>
        <w:rPr>
          <w:bCs/>
          <w:lang w:eastAsia="zh-CN"/>
        </w:rPr>
        <w:instrText xml:space="preserve"> REF _Ref37346096 \r \h </w:instrText>
      </w:r>
      <w:r>
        <w:rPr>
          <w:bCs/>
          <w:lang w:eastAsia="zh-CN"/>
        </w:rPr>
      </w:r>
      <w:r>
        <w:rPr>
          <w:bCs/>
          <w:lang w:eastAsia="zh-CN"/>
        </w:rPr>
        <w:fldChar w:fldCharType="separate"/>
      </w:r>
      <w:r>
        <w:rPr>
          <w:bCs/>
          <w:lang w:eastAsia="zh-CN"/>
        </w:rPr>
        <w:t>[1]</w:t>
      </w:r>
      <w:r>
        <w:rPr>
          <w:bCs/>
          <w:lang w:eastAsia="zh-CN"/>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2"/>
        <w:gridCol w:w="6051"/>
      </w:tblGrid>
      <w:tr w:rsidR="004937E5" w14:paraId="79398EDA" w14:textId="77777777" w:rsidTr="004E6293">
        <w:trPr>
          <w:trHeight w:val="20"/>
        </w:trPr>
        <w:tc>
          <w:tcPr>
            <w:tcW w:w="378" w:type="pct"/>
            <w:tcBorders>
              <w:top w:val="single" w:sz="4" w:space="0" w:color="auto"/>
              <w:left w:val="single" w:sz="4" w:space="0" w:color="auto"/>
              <w:bottom w:val="single" w:sz="4" w:space="0" w:color="auto"/>
              <w:right w:val="single" w:sz="4" w:space="0" w:color="auto"/>
            </w:tcBorders>
            <w:hideMark/>
          </w:tcPr>
          <w:p w14:paraId="2E92EC68" w14:textId="77777777" w:rsidR="004937E5" w:rsidRDefault="004937E5" w:rsidP="0035019D">
            <w:pPr>
              <w:pStyle w:val="TAL"/>
              <w:spacing w:line="256" w:lineRule="auto"/>
              <w:rPr>
                <w:lang w:eastAsia="ja-JP"/>
              </w:rPr>
            </w:pPr>
            <w:r>
              <w:rPr>
                <w:lang w:eastAsia="ja-JP"/>
              </w:rPr>
              <w:t>10-1</w:t>
            </w:r>
          </w:p>
        </w:tc>
        <w:tc>
          <w:tcPr>
            <w:tcW w:w="1371" w:type="pct"/>
            <w:tcBorders>
              <w:top w:val="single" w:sz="4" w:space="0" w:color="auto"/>
              <w:left w:val="single" w:sz="4" w:space="0" w:color="auto"/>
              <w:bottom w:val="single" w:sz="4" w:space="0" w:color="auto"/>
              <w:right w:val="single" w:sz="4" w:space="0" w:color="auto"/>
            </w:tcBorders>
            <w:hideMark/>
          </w:tcPr>
          <w:p w14:paraId="558424E0" w14:textId="77777777" w:rsidR="004937E5" w:rsidRDefault="004937E5" w:rsidP="0035019D">
            <w:pPr>
              <w:pStyle w:val="TAL"/>
              <w:spacing w:line="256" w:lineRule="auto"/>
              <w:rPr>
                <w:lang w:eastAsia="zh-CN"/>
              </w:rPr>
            </w:pPr>
            <w:r>
              <w:t xml:space="preserve">UE stand-alone (DL and UL) operation in shared spectrum under dynamic channel access mode </w:t>
            </w:r>
          </w:p>
        </w:tc>
        <w:tc>
          <w:tcPr>
            <w:tcW w:w="3251" w:type="pct"/>
            <w:tcBorders>
              <w:top w:val="single" w:sz="4" w:space="0" w:color="auto"/>
              <w:left w:val="single" w:sz="4" w:space="0" w:color="auto"/>
              <w:bottom w:val="single" w:sz="4" w:space="0" w:color="auto"/>
              <w:right w:val="single" w:sz="4" w:space="0" w:color="auto"/>
            </w:tcBorders>
            <w:hideMark/>
          </w:tcPr>
          <w:p w14:paraId="49879013" w14:textId="77777777" w:rsidR="004937E5" w:rsidRDefault="004937E5" w:rsidP="0035019D">
            <w:pPr>
              <w:pStyle w:val="TAL"/>
              <w:spacing w:line="256" w:lineRule="auto"/>
            </w:pPr>
            <w:r>
              <w:t>1. Type 1 channel access</w:t>
            </w:r>
          </w:p>
          <w:p w14:paraId="70AEF58D" w14:textId="77777777" w:rsidR="004937E5" w:rsidRDefault="004937E5" w:rsidP="0035019D">
            <w:pPr>
              <w:pStyle w:val="TAL"/>
              <w:spacing w:line="256" w:lineRule="auto"/>
            </w:pPr>
            <w:r>
              <w:t>2. Type 2A channel access</w:t>
            </w:r>
          </w:p>
          <w:p w14:paraId="030F1B76" w14:textId="77777777" w:rsidR="004937E5" w:rsidRDefault="004937E5" w:rsidP="0035019D">
            <w:pPr>
              <w:pStyle w:val="TAL"/>
              <w:spacing w:line="256" w:lineRule="auto"/>
            </w:pPr>
            <w:r>
              <w:t>3. Type 2B channel access (FFS if move this to separate feature)</w:t>
            </w:r>
          </w:p>
          <w:p w14:paraId="759D2D72" w14:textId="77777777" w:rsidR="004937E5" w:rsidRDefault="004937E5" w:rsidP="0035019D">
            <w:pPr>
              <w:pStyle w:val="TAL"/>
              <w:spacing w:line="256" w:lineRule="auto"/>
            </w:pPr>
            <w:r>
              <w:t>4. Type 2C channel access</w:t>
            </w:r>
          </w:p>
          <w:p w14:paraId="29E5555F" w14:textId="77777777" w:rsidR="004937E5" w:rsidRDefault="004937E5" w:rsidP="0035019D">
            <w:pPr>
              <w:pStyle w:val="TAL"/>
              <w:spacing w:line="256" w:lineRule="auto"/>
            </w:pPr>
            <w:r>
              <w:t>5. 20MHz LBT bandwidth</w:t>
            </w:r>
          </w:p>
          <w:p w14:paraId="5E08D7BB" w14:textId="77777777" w:rsidR="004937E5" w:rsidRDefault="004937E5" w:rsidP="0035019D">
            <w:pPr>
              <w:pStyle w:val="TAL"/>
              <w:spacing w:line="256" w:lineRule="auto"/>
            </w:pPr>
            <w:r>
              <w:t>6. Contention window adjustment</w:t>
            </w:r>
          </w:p>
          <w:p w14:paraId="1448FFF2" w14:textId="77777777" w:rsidR="004937E5" w:rsidRDefault="004937E5" w:rsidP="0035019D">
            <w:pPr>
              <w:pStyle w:val="TAL"/>
              <w:spacing w:line="256" w:lineRule="auto"/>
            </w:pPr>
            <w:r>
              <w:t>7. CP extension up to 1 symbol for PUSCH/PUCCH transmission</w:t>
            </w:r>
          </w:p>
          <w:p w14:paraId="4F8FA6AD" w14:textId="77777777" w:rsidR="004937E5" w:rsidRDefault="004937E5" w:rsidP="0035019D">
            <w:pPr>
              <w:pStyle w:val="TAL"/>
              <w:spacing w:line="256" w:lineRule="auto"/>
            </w:pPr>
            <w:r>
              <w:t>8. SSB/MIB/RMSI reception with Q</w:t>
            </w:r>
          </w:p>
          <w:p w14:paraId="54FA2ACA" w14:textId="77777777" w:rsidR="004937E5" w:rsidRDefault="004937E5" w:rsidP="0035019D">
            <w:pPr>
              <w:pStyle w:val="TAL"/>
              <w:spacing w:line="256" w:lineRule="auto"/>
            </w:pPr>
            <w:r>
              <w:t>9. SSB RRM with Q in DMTC</w:t>
            </w:r>
          </w:p>
          <w:p w14:paraId="1C486F76" w14:textId="77777777" w:rsidR="004937E5" w:rsidRDefault="004937E5" w:rsidP="0035019D">
            <w:pPr>
              <w:pStyle w:val="TAL"/>
              <w:spacing w:line="256" w:lineRule="auto"/>
            </w:pPr>
            <w:r>
              <w:t>10. SSB-RLM with Q in DMTC window</w:t>
            </w:r>
          </w:p>
          <w:p w14:paraId="21E8C0CF" w14:textId="77777777" w:rsidR="004937E5" w:rsidRDefault="004937E5" w:rsidP="0035019D">
            <w:pPr>
              <w:pStyle w:val="TAL"/>
              <w:spacing w:line="256" w:lineRule="auto"/>
              <w:rPr>
                <w:lang w:eastAsia="ja-JP"/>
              </w:rPr>
            </w:pPr>
            <w:r>
              <w:rPr>
                <w:lang w:eastAsia="ja-JP"/>
              </w:rPr>
              <w:t>11. Support of RAR extension from 10ms to [40ms] by decoding of the 2-bit SFN indication in DCI 1_0</w:t>
            </w:r>
          </w:p>
        </w:tc>
      </w:tr>
      <w:tr w:rsidR="004937E5" w14:paraId="627347F0" w14:textId="77777777" w:rsidTr="004E6293">
        <w:trPr>
          <w:trHeight w:val="20"/>
        </w:trPr>
        <w:tc>
          <w:tcPr>
            <w:tcW w:w="378" w:type="pct"/>
            <w:tcBorders>
              <w:top w:val="single" w:sz="4" w:space="0" w:color="auto"/>
              <w:left w:val="single" w:sz="4" w:space="0" w:color="auto"/>
              <w:bottom w:val="single" w:sz="4" w:space="0" w:color="auto"/>
              <w:right w:val="single" w:sz="4" w:space="0" w:color="auto"/>
            </w:tcBorders>
            <w:hideMark/>
          </w:tcPr>
          <w:p w14:paraId="302A303E" w14:textId="77777777" w:rsidR="004937E5" w:rsidRDefault="004937E5" w:rsidP="0035019D">
            <w:pPr>
              <w:pStyle w:val="TAL"/>
              <w:spacing w:line="256" w:lineRule="auto"/>
              <w:rPr>
                <w:lang w:eastAsia="ja-JP"/>
              </w:rPr>
            </w:pPr>
            <w:r>
              <w:rPr>
                <w:lang w:eastAsia="ja-JP"/>
              </w:rPr>
              <w:t>10-1a</w:t>
            </w:r>
          </w:p>
        </w:tc>
        <w:tc>
          <w:tcPr>
            <w:tcW w:w="1371" w:type="pct"/>
            <w:tcBorders>
              <w:top w:val="single" w:sz="4" w:space="0" w:color="auto"/>
              <w:left w:val="single" w:sz="4" w:space="0" w:color="auto"/>
              <w:bottom w:val="single" w:sz="4" w:space="0" w:color="auto"/>
              <w:right w:val="single" w:sz="4" w:space="0" w:color="auto"/>
            </w:tcBorders>
            <w:hideMark/>
          </w:tcPr>
          <w:p w14:paraId="5D89757E" w14:textId="77777777" w:rsidR="004937E5" w:rsidRDefault="004937E5" w:rsidP="0035019D">
            <w:pPr>
              <w:pStyle w:val="TAL"/>
              <w:spacing w:line="256" w:lineRule="auto"/>
            </w:pPr>
            <w:r>
              <w:t>UE DL only operation in shared spectrum under dynamic channel access mode</w:t>
            </w:r>
          </w:p>
        </w:tc>
        <w:tc>
          <w:tcPr>
            <w:tcW w:w="3251" w:type="pct"/>
            <w:tcBorders>
              <w:top w:val="single" w:sz="4" w:space="0" w:color="auto"/>
              <w:left w:val="single" w:sz="4" w:space="0" w:color="auto"/>
              <w:bottom w:val="single" w:sz="4" w:space="0" w:color="auto"/>
              <w:right w:val="single" w:sz="4" w:space="0" w:color="auto"/>
            </w:tcBorders>
            <w:hideMark/>
          </w:tcPr>
          <w:p w14:paraId="7D6D3ABC" w14:textId="77777777" w:rsidR="004937E5" w:rsidRDefault="004937E5" w:rsidP="0035019D">
            <w:pPr>
              <w:pStyle w:val="TAL"/>
              <w:spacing w:line="256" w:lineRule="auto"/>
            </w:pPr>
            <w:r>
              <w:t>1. SSB RRM with Q in DMTC</w:t>
            </w:r>
          </w:p>
        </w:tc>
      </w:tr>
      <w:tr w:rsidR="004937E5" w14:paraId="7A20DD22" w14:textId="77777777" w:rsidTr="004E6293">
        <w:trPr>
          <w:trHeight w:val="20"/>
        </w:trPr>
        <w:tc>
          <w:tcPr>
            <w:tcW w:w="378" w:type="pct"/>
            <w:tcBorders>
              <w:top w:val="single" w:sz="4" w:space="0" w:color="auto"/>
              <w:left w:val="single" w:sz="4" w:space="0" w:color="auto"/>
              <w:bottom w:val="single" w:sz="4" w:space="0" w:color="auto"/>
              <w:right w:val="single" w:sz="4" w:space="0" w:color="auto"/>
            </w:tcBorders>
            <w:hideMark/>
          </w:tcPr>
          <w:p w14:paraId="7B9BB5F3" w14:textId="77777777" w:rsidR="004937E5" w:rsidRDefault="004937E5" w:rsidP="0035019D">
            <w:pPr>
              <w:pStyle w:val="TAL"/>
              <w:spacing w:line="256" w:lineRule="auto"/>
              <w:rPr>
                <w:lang w:eastAsia="ja-JP"/>
              </w:rPr>
            </w:pPr>
            <w:r>
              <w:rPr>
                <w:lang w:eastAsia="ja-JP"/>
              </w:rPr>
              <w:t>10-2</w:t>
            </w:r>
          </w:p>
        </w:tc>
        <w:tc>
          <w:tcPr>
            <w:tcW w:w="1371" w:type="pct"/>
            <w:tcBorders>
              <w:top w:val="single" w:sz="4" w:space="0" w:color="auto"/>
              <w:left w:val="single" w:sz="4" w:space="0" w:color="auto"/>
              <w:bottom w:val="single" w:sz="4" w:space="0" w:color="auto"/>
              <w:right w:val="single" w:sz="4" w:space="0" w:color="auto"/>
            </w:tcBorders>
          </w:tcPr>
          <w:p w14:paraId="1FA01D78" w14:textId="77777777" w:rsidR="004937E5" w:rsidRDefault="004937E5" w:rsidP="0035019D">
            <w:pPr>
              <w:pStyle w:val="TAL"/>
              <w:spacing w:line="256" w:lineRule="auto"/>
            </w:pPr>
            <w:r>
              <w:t xml:space="preserve">UE stand-alone (DL and UL) operation in shared spectrum under semi-static channel access mode </w:t>
            </w:r>
          </w:p>
          <w:p w14:paraId="5C97578A" w14:textId="77777777" w:rsidR="004937E5" w:rsidRDefault="004937E5" w:rsidP="0035019D">
            <w:pPr>
              <w:pStyle w:val="TAL"/>
              <w:spacing w:line="256" w:lineRule="auto"/>
              <w:rPr>
                <w:lang w:eastAsia="zh-CN"/>
              </w:rPr>
            </w:pPr>
          </w:p>
        </w:tc>
        <w:tc>
          <w:tcPr>
            <w:tcW w:w="3251" w:type="pct"/>
            <w:tcBorders>
              <w:top w:val="single" w:sz="4" w:space="0" w:color="auto"/>
              <w:left w:val="single" w:sz="4" w:space="0" w:color="auto"/>
              <w:bottom w:val="single" w:sz="4" w:space="0" w:color="auto"/>
              <w:right w:val="single" w:sz="4" w:space="0" w:color="auto"/>
            </w:tcBorders>
            <w:hideMark/>
          </w:tcPr>
          <w:p w14:paraId="350625E5" w14:textId="77777777" w:rsidR="004937E5" w:rsidRDefault="004937E5" w:rsidP="0035019D">
            <w:pPr>
              <w:pStyle w:val="TAL"/>
              <w:spacing w:line="256" w:lineRule="auto"/>
            </w:pPr>
            <w:r>
              <w:t>1. Type 2C channel access</w:t>
            </w:r>
          </w:p>
          <w:p w14:paraId="47E89716" w14:textId="77777777" w:rsidR="004937E5" w:rsidRDefault="004937E5" w:rsidP="0035019D">
            <w:pPr>
              <w:pStyle w:val="TAL"/>
              <w:spacing w:line="256" w:lineRule="auto"/>
            </w:pPr>
            <w:r>
              <w:t>2. Single sensing slot of 9us channel access</w:t>
            </w:r>
          </w:p>
          <w:p w14:paraId="40F8F91D" w14:textId="77777777" w:rsidR="004937E5" w:rsidRDefault="004937E5" w:rsidP="0035019D">
            <w:pPr>
              <w:pStyle w:val="TAL"/>
              <w:spacing w:line="256" w:lineRule="auto"/>
            </w:pPr>
            <w:r>
              <w:t>3. 20MHz LBT bandwidth</w:t>
            </w:r>
          </w:p>
          <w:p w14:paraId="2A79AA5F" w14:textId="77777777" w:rsidR="004937E5" w:rsidRDefault="004937E5" w:rsidP="0035019D">
            <w:pPr>
              <w:pStyle w:val="TAL"/>
              <w:spacing w:line="256" w:lineRule="auto"/>
            </w:pPr>
            <w:r>
              <w:t>4. SSB/MIB/RMSI reception with Q</w:t>
            </w:r>
          </w:p>
          <w:p w14:paraId="1889DA60" w14:textId="77777777" w:rsidR="004937E5" w:rsidRDefault="004937E5" w:rsidP="0035019D">
            <w:pPr>
              <w:pStyle w:val="TAL"/>
              <w:spacing w:line="256" w:lineRule="auto"/>
            </w:pPr>
            <w:r>
              <w:t>5. SSB RRM with Q in DMTC</w:t>
            </w:r>
          </w:p>
          <w:p w14:paraId="7B8B62DF" w14:textId="77777777" w:rsidR="004937E5" w:rsidRDefault="004937E5" w:rsidP="0035019D">
            <w:pPr>
              <w:pStyle w:val="TAL"/>
              <w:spacing w:line="256" w:lineRule="auto"/>
            </w:pPr>
            <w:r>
              <w:t>6. SSB-RLM with Q in DMTC window</w:t>
            </w:r>
          </w:p>
          <w:p w14:paraId="2D5D0896" w14:textId="77777777" w:rsidR="004937E5" w:rsidRDefault="004937E5" w:rsidP="0035019D">
            <w:pPr>
              <w:pStyle w:val="TAL"/>
              <w:spacing w:line="256" w:lineRule="auto"/>
              <w:rPr>
                <w:lang w:eastAsia="ja-JP"/>
              </w:rPr>
            </w:pPr>
            <w:r>
              <w:rPr>
                <w:lang w:eastAsia="ja-JP"/>
              </w:rPr>
              <w:t>7. Support of RAR extension from 10ms to [40ms] by decoding of the 2-bit SFN indication in DCI 1_0</w:t>
            </w:r>
          </w:p>
          <w:p w14:paraId="651F3AD5" w14:textId="77777777" w:rsidR="004937E5" w:rsidRDefault="004937E5" w:rsidP="0035019D">
            <w:pPr>
              <w:pStyle w:val="TAL"/>
              <w:spacing w:line="256" w:lineRule="auto"/>
              <w:rPr>
                <w:lang w:eastAsia="ja-JP"/>
              </w:rPr>
            </w:pPr>
            <w:r>
              <w:rPr>
                <w:lang w:eastAsia="ja-JP"/>
              </w:rPr>
              <w:t>8. Support fixed frame period of 5ms and 10ms</w:t>
            </w:r>
          </w:p>
        </w:tc>
      </w:tr>
      <w:tr w:rsidR="004937E5" w14:paraId="66BB49A8" w14:textId="77777777" w:rsidTr="004E6293">
        <w:trPr>
          <w:trHeight w:val="20"/>
        </w:trPr>
        <w:tc>
          <w:tcPr>
            <w:tcW w:w="378" w:type="pct"/>
            <w:tcBorders>
              <w:top w:val="single" w:sz="4" w:space="0" w:color="auto"/>
              <w:left w:val="single" w:sz="4" w:space="0" w:color="auto"/>
              <w:bottom w:val="single" w:sz="4" w:space="0" w:color="auto"/>
              <w:right w:val="single" w:sz="4" w:space="0" w:color="auto"/>
            </w:tcBorders>
            <w:hideMark/>
          </w:tcPr>
          <w:p w14:paraId="59D066CC" w14:textId="77777777" w:rsidR="004937E5" w:rsidRDefault="004937E5" w:rsidP="0035019D">
            <w:pPr>
              <w:pStyle w:val="TAL"/>
              <w:spacing w:line="256" w:lineRule="auto"/>
              <w:rPr>
                <w:lang w:eastAsia="ja-JP"/>
              </w:rPr>
            </w:pPr>
            <w:r>
              <w:rPr>
                <w:lang w:eastAsia="ja-JP"/>
              </w:rPr>
              <w:t>10-2a</w:t>
            </w:r>
          </w:p>
        </w:tc>
        <w:tc>
          <w:tcPr>
            <w:tcW w:w="1371" w:type="pct"/>
            <w:tcBorders>
              <w:top w:val="single" w:sz="4" w:space="0" w:color="auto"/>
              <w:left w:val="single" w:sz="4" w:space="0" w:color="auto"/>
              <w:bottom w:val="single" w:sz="4" w:space="0" w:color="auto"/>
              <w:right w:val="single" w:sz="4" w:space="0" w:color="auto"/>
            </w:tcBorders>
            <w:hideMark/>
          </w:tcPr>
          <w:p w14:paraId="2B048D48" w14:textId="77777777" w:rsidR="004937E5" w:rsidRDefault="004937E5" w:rsidP="0035019D">
            <w:pPr>
              <w:pStyle w:val="TAL"/>
              <w:spacing w:line="256" w:lineRule="auto"/>
            </w:pPr>
            <w:r>
              <w:t>UE DL only operation in shared spectrum under semi-static channel access mode</w:t>
            </w:r>
          </w:p>
        </w:tc>
        <w:tc>
          <w:tcPr>
            <w:tcW w:w="3251" w:type="pct"/>
            <w:tcBorders>
              <w:top w:val="single" w:sz="4" w:space="0" w:color="auto"/>
              <w:left w:val="single" w:sz="4" w:space="0" w:color="auto"/>
              <w:bottom w:val="single" w:sz="4" w:space="0" w:color="auto"/>
              <w:right w:val="single" w:sz="4" w:space="0" w:color="auto"/>
            </w:tcBorders>
            <w:hideMark/>
          </w:tcPr>
          <w:p w14:paraId="68ACCF95" w14:textId="77777777" w:rsidR="004937E5" w:rsidRDefault="004937E5" w:rsidP="0035019D">
            <w:pPr>
              <w:pStyle w:val="TAL"/>
              <w:spacing w:line="256" w:lineRule="auto"/>
            </w:pPr>
            <w:r>
              <w:t>1. SSB RRM with Q in DMTC</w:t>
            </w:r>
          </w:p>
          <w:p w14:paraId="48A46B75" w14:textId="77777777" w:rsidR="004937E5" w:rsidRDefault="004937E5" w:rsidP="0035019D">
            <w:pPr>
              <w:pStyle w:val="TAL"/>
              <w:spacing w:line="256" w:lineRule="auto"/>
            </w:pPr>
            <w:r>
              <w:rPr>
                <w:lang w:eastAsia="ja-JP"/>
              </w:rPr>
              <w:t>2. Support fixed frame period of 5ms and 10ms</w:t>
            </w:r>
          </w:p>
        </w:tc>
      </w:tr>
      <w:tr w:rsidR="004937E5" w14:paraId="22DB1617" w14:textId="77777777" w:rsidTr="004E6293">
        <w:trPr>
          <w:trHeight w:val="20"/>
        </w:trPr>
        <w:tc>
          <w:tcPr>
            <w:tcW w:w="378" w:type="pct"/>
            <w:tcBorders>
              <w:top w:val="single" w:sz="4" w:space="0" w:color="auto"/>
              <w:left w:val="single" w:sz="4" w:space="0" w:color="auto"/>
              <w:bottom w:val="single" w:sz="4" w:space="0" w:color="auto"/>
              <w:right w:val="single" w:sz="4" w:space="0" w:color="auto"/>
            </w:tcBorders>
            <w:hideMark/>
          </w:tcPr>
          <w:p w14:paraId="3A05B049" w14:textId="77777777" w:rsidR="004937E5" w:rsidRDefault="004937E5" w:rsidP="0035019D">
            <w:pPr>
              <w:pStyle w:val="TAL"/>
              <w:spacing w:line="256" w:lineRule="auto"/>
              <w:rPr>
                <w:lang w:eastAsia="ja-JP"/>
              </w:rPr>
            </w:pPr>
            <w:r>
              <w:rPr>
                <w:lang w:eastAsia="ja-JP"/>
              </w:rPr>
              <w:t>10-2b</w:t>
            </w:r>
          </w:p>
        </w:tc>
        <w:tc>
          <w:tcPr>
            <w:tcW w:w="1371" w:type="pct"/>
            <w:tcBorders>
              <w:top w:val="single" w:sz="4" w:space="0" w:color="auto"/>
              <w:left w:val="single" w:sz="4" w:space="0" w:color="auto"/>
              <w:bottom w:val="single" w:sz="4" w:space="0" w:color="auto"/>
              <w:right w:val="single" w:sz="4" w:space="0" w:color="auto"/>
            </w:tcBorders>
          </w:tcPr>
          <w:p w14:paraId="0C8108D4" w14:textId="698F2C02" w:rsidR="004937E5" w:rsidRPr="004E6293" w:rsidRDefault="004937E5" w:rsidP="0035019D">
            <w:pPr>
              <w:pStyle w:val="TAL"/>
              <w:spacing w:line="256" w:lineRule="auto"/>
            </w:pPr>
            <w:r>
              <w:t xml:space="preserve">UE stand-alone (DL and UL) operation in shared spectrum under semi-static channel access mode </w:t>
            </w:r>
          </w:p>
        </w:tc>
        <w:tc>
          <w:tcPr>
            <w:tcW w:w="3251" w:type="pct"/>
            <w:tcBorders>
              <w:top w:val="single" w:sz="4" w:space="0" w:color="auto"/>
              <w:left w:val="single" w:sz="4" w:space="0" w:color="auto"/>
              <w:bottom w:val="single" w:sz="4" w:space="0" w:color="auto"/>
              <w:right w:val="single" w:sz="4" w:space="0" w:color="auto"/>
            </w:tcBorders>
            <w:hideMark/>
          </w:tcPr>
          <w:p w14:paraId="4D3C7180" w14:textId="77777777" w:rsidR="004937E5" w:rsidRDefault="004937E5" w:rsidP="0035019D">
            <w:pPr>
              <w:pStyle w:val="TAL"/>
              <w:spacing w:line="256" w:lineRule="auto"/>
            </w:pPr>
            <w:r>
              <w:rPr>
                <w:lang w:eastAsia="ja-JP"/>
              </w:rPr>
              <w:t>1. Support fixed frame periods shorter than 5ms</w:t>
            </w:r>
          </w:p>
        </w:tc>
      </w:tr>
    </w:tbl>
    <w:p w14:paraId="3E7E2990" w14:textId="77777777" w:rsidR="004937E5" w:rsidRDefault="004937E5" w:rsidP="00CC3DBA">
      <w:pPr>
        <w:spacing w:after="0"/>
        <w:rPr>
          <w:bCs/>
        </w:rPr>
      </w:pPr>
    </w:p>
    <w:p w14:paraId="3FB09B05" w14:textId="7EA73D47" w:rsidR="00932719" w:rsidRDefault="00CC3DBA" w:rsidP="00CC3DBA">
      <w:pPr>
        <w:spacing w:after="0"/>
        <w:rPr>
          <w:bCs/>
        </w:rPr>
      </w:pPr>
      <w:r w:rsidRPr="00CC3DBA">
        <w:rPr>
          <w:bCs/>
        </w:rPr>
        <w:t xml:space="preserve">For DL only operation with SCell in unlicensed band, </w:t>
      </w:r>
      <w:r w:rsidR="00932719">
        <w:rPr>
          <w:bCs/>
        </w:rPr>
        <w:t xml:space="preserve">there are now 2 FGs: one for LBE and one for FBE. If those 2 FGs (10-1a and 10-2a) are considered as basic FGs, then it is clear that it should not be expected that a UE has to report support for both FGs if the UE signals support for band n46. So again, FGs 10-1a and 10-2a as defined in </w:t>
      </w:r>
      <w:r w:rsidR="00932719">
        <w:rPr>
          <w:bCs/>
        </w:rPr>
        <w:fldChar w:fldCharType="begin"/>
      </w:r>
      <w:r w:rsidR="00932719">
        <w:rPr>
          <w:bCs/>
        </w:rPr>
        <w:instrText xml:space="preserve"> REF _Ref36837311 \r \h </w:instrText>
      </w:r>
      <w:r w:rsidR="00932719">
        <w:rPr>
          <w:bCs/>
        </w:rPr>
      </w:r>
      <w:r w:rsidR="00932719">
        <w:rPr>
          <w:bCs/>
        </w:rPr>
        <w:fldChar w:fldCharType="separate"/>
      </w:r>
      <w:r w:rsidR="00932719">
        <w:rPr>
          <w:bCs/>
        </w:rPr>
        <w:t>[2]</w:t>
      </w:r>
      <w:r w:rsidR="00932719">
        <w:rPr>
          <w:bCs/>
        </w:rPr>
        <w:fldChar w:fldCharType="end"/>
      </w:r>
      <w:r w:rsidR="00932719">
        <w:rPr>
          <w:bCs/>
        </w:rPr>
        <w:t xml:space="preserve"> can only be considered as basic FGs according to approach 2 in </w:t>
      </w:r>
      <w:r w:rsidR="00932719">
        <w:rPr>
          <w:bCs/>
        </w:rPr>
        <w:fldChar w:fldCharType="begin"/>
      </w:r>
      <w:r w:rsidR="00932719">
        <w:rPr>
          <w:bCs/>
        </w:rPr>
        <w:instrText xml:space="preserve"> REF _Ref37346096 \r \h </w:instrText>
      </w:r>
      <w:r w:rsidR="00932719">
        <w:rPr>
          <w:bCs/>
        </w:rPr>
      </w:r>
      <w:r w:rsidR="00932719">
        <w:rPr>
          <w:bCs/>
        </w:rPr>
        <w:fldChar w:fldCharType="separate"/>
      </w:r>
      <w:r w:rsidR="00932719">
        <w:rPr>
          <w:bCs/>
        </w:rPr>
        <w:t>[1]</w:t>
      </w:r>
      <w:r w:rsidR="00932719">
        <w:rPr>
          <w:bCs/>
        </w:rPr>
        <w:fldChar w:fldCharType="end"/>
      </w:r>
      <w:r w:rsidR="00932719">
        <w:rPr>
          <w:bCs/>
        </w:rPr>
        <w:t xml:space="preserve">. If the minimum required for operation on band n46 is considered, according to the current </w:t>
      </w:r>
      <w:r w:rsidR="004E6293">
        <w:rPr>
          <w:bCs/>
        </w:rPr>
        <w:t>list</w:t>
      </w:r>
      <w:r w:rsidR="00932719">
        <w:rPr>
          <w:bCs/>
        </w:rPr>
        <w:t xml:space="preserve">, it should be </w:t>
      </w:r>
      <w:r w:rsidR="00932719">
        <w:t>SSB RRM with Q in DMTC, and support for FBE comes with one additional capability (</w:t>
      </w:r>
      <w:r w:rsidR="004E6293">
        <w:rPr>
          <w:lang w:eastAsia="ja-JP"/>
        </w:rPr>
        <w:t>s</w:t>
      </w:r>
      <w:r w:rsidR="00932719">
        <w:rPr>
          <w:lang w:eastAsia="ja-JP"/>
        </w:rPr>
        <w:t>upport fixed frame period of 5ms and 10ms)</w:t>
      </w:r>
      <w:r w:rsidR="00932719">
        <w:t>.</w:t>
      </w:r>
    </w:p>
    <w:p w14:paraId="7D2763BA" w14:textId="77777777" w:rsidR="00932719" w:rsidRDefault="00932719" w:rsidP="00CC3DBA">
      <w:pPr>
        <w:spacing w:after="0"/>
        <w:rPr>
          <w:bCs/>
        </w:rPr>
      </w:pPr>
    </w:p>
    <w:p w14:paraId="4501EFA2" w14:textId="77777777" w:rsidR="00932719" w:rsidRDefault="00AB7C17" w:rsidP="00CC3DBA">
      <w:pPr>
        <w:spacing w:after="0"/>
        <w:rPr>
          <w:b/>
          <w:bCs/>
          <w:i/>
        </w:rPr>
      </w:pPr>
      <w:r w:rsidRPr="00D00FC1">
        <w:rPr>
          <w:rFonts w:hint="eastAsia"/>
          <w:b/>
          <w:bCs/>
          <w:i/>
        </w:rPr>
        <w:lastRenderedPageBreak/>
        <w:t>O</w:t>
      </w:r>
      <w:r w:rsidR="00932719">
        <w:rPr>
          <w:b/>
          <w:bCs/>
          <w:i/>
        </w:rPr>
        <w:t>bservation 1:</w:t>
      </w:r>
    </w:p>
    <w:p w14:paraId="3504AFDB" w14:textId="70E6BE9B" w:rsidR="00932719" w:rsidRPr="00932719" w:rsidRDefault="00932719" w:rsidP="00932719">
      <w:pPr>
        <w:pStyle w:val="af2"/>
        <w:numPr>
          <w:ilvl w:val="0"/>
          <w:numId w:val="24"/>
        </w:numPr>
        <w:spacing w:after="0"/>
        <w:rPr>
          <w:b/>
          <w:bCs/>
          <w:i/>
        </w:rPr>
      </w:pPr>
      <w:r>
        <w:rPr>
          <w:b/>
          <w:bCs/>
          <w:i/>
        </w:rPr>
        <w:t>A</w:t>
      </w:r>
      <w:r w:rsidR="00AB7C17" w:rsidRPr="00932719">
        <w:rPr>
          <w:b/>
          <w:bCs/>
          <w:i/>
        </w:rPr>
        <w:t>ccording to the definition of basic feature group of approach 1</w:t>
      </w:r>
      <w:r w:rsidRPr="00D00FC1">
        <w:rPr>
          <w:b/>
          <w:bCs/>
          <w:i/>
        </w:rPr>
        <w:t xml:space="preserve"> in RP-200502</w:t>
      </w:r>
      <w:r w:rsidR="00AB7C17" w:rsidRPr="00932719">
        <w:rPr>
          <w:b/>
          <w:bCs/>
          <w:i/>
        </w:rPr>
        <w:t xml:space="preserve">, only </w:t>
      </w:r>
      <w:r w:rsidRPr="00932719">
        <w:rPr>
          <w:b/>
          <w:bCs/>
          <w:i/>
        </w:rPr>
        <w:t xml:space="preserve">a </w:t>
      </w:r>
      <w:r w:rsidR="00AB7C17" w:rsidRPr="00932719">
        <w:rPr>
          <w:b/>
          <w:bCs/>
          <w:i/>
        </w:rPr>
        <w:t>FG</w:t>
      </w:r>
      <w:r w:rsidR="004E6293">
        <w:rPr>
          <w:b/>
          <w:bCs/>
          <w:i/>
        </w:rPr>
        <w:t>10-1a</w:t>
      </w:r>
      <w:r w:rsidR="00AB7C17" w:rsidRPr="00932719">
        <w:rPr>
          <w:b/>
          <w:bCs/>
          <w:i/>
        </w:rPr>
        <w:t xml:space="preserve"> </w:t>
      </w:r>
      <w:r w:rsidRPr="00932719">
        <w:rPr>
          <w:b/>
          <w:bCs/>
          <w:i/>
        </w:rPr>
        <w:t>with</w:t>
      </w:r>
      <w:r w:rsidRPr="00932719">
        <w:rPr>
          <w:b/>
          <w:i/>
        </w:rPr>
        <w:t xml:space="preserve"> SSB RRM with Q in DMTC as a single component may</w:t>
      </w:r>
      <w:r w:rsidR="00AB7C17" w:rsidRPr="00932719">
        <w:rPr>
          <w:b/>
          <w:bCs/>
          <w:i/>
        </w:rPr>
        <w:t xml:space="preserve"> </w:t>
      </w:r>
      <w:r w:rsidR="00D00FC1" w:rsidRPr="00932719">
        <w:rPr>
          <w:b/>
          <w:bCs/>
          <w:i/>
        </w:rPr>
        <w:t>qualify as</w:t>
      </w:r>
      <w:r w:rsidRPr="00932719">
        <w:rPr>
          <w:b/>
          <w:bCs/>
          <w:i/>
        </w:rPr>
        <w:t xml:space="preserve"> a basic FG for NR-U.</w:t>
      </w:r>
    </w:p>
    <w:p w14:paraId="6BC040A1" w14:textId="1F659CD1" w:rsidR="00AB7C17" w:rsidRPr="00932719" w:rsidRDefault="00932719" w:rsidP="00932719">
      <w:pPr>
        <w:pStyle w:val="af2"/>
        <w:numPr>
          <w:ilvl w:val="0"/>
          <w:numId w:val="24"/>
        </w:numPr>
        <w:spacing w:after="0"/>
        <w:rPr>
          <w:b/>
          <w:bCs/>
          <w:i/>
        </w:rPr>
      </w:pPr>
      <w:r>
        <w:rPr>
          <w:b/>
          <w:bCs/>
          <w:i/>
        </w:rPr>
        <w:t xml:space="preserve">FGs </w:t>
      </w:r>
      <w:r w:rsidRPr="00932719">
        <w:rPr>
          <w:b/>
          <w:bCs/>
          <w:i/>
        </w:rPr>
        <w:t xml:space="preserve">10-1, 10-1a, 10-2, 10-2a, 10-2b </w:t>
      </w:r>
      <w:r>
        <w:rPr>
          <w:b/>
          <w:bCs/>
          <w:i/>
        </w:rPr>
        <w:t xml:space="preserve">in </w:t>
      </w:r>
      <w:r w:rsidRPr="00932719">
        <w:rPr>
          <w:b/>
          <w:bCs/>
          <w:i/>
        </w:rPr>
        <w:t xml:space="preserve">R1-2001484 </w:t>
      </w:r>
      <w:r>
        <w:rPr>
          <w:b/>
          <w:bCs/>
          <w:i/>
        </w:rPr>
        <w:t xml:space="preserve">are defined </w:t>
      </w:r>
      <w:r w:rsidRPr="00932719">
        <w:rPr>
          <w:b/>
          <w:bCs/>
          <w:i/>
        </w:rPr>
        <w:t xml:space="preserve">according to the definition of basic feature group of approach </w:t>
      </w:r>
      <w:r>
        <w:rPr>
          <w:b/>
          <w:bCs/>
          <w:i/>
        </w:rPr>
        <w:t>2</w:t>
      </w:r>
      <w:r w:rsidRPr="00D00FC1">
        <w:rPr>
          <w:b/>
          <w:bCs/>
          <w:i/>
        </w:rPr>
        <w:t xml:space="preserve"> in RP-200502</w:t>
      </w:r>
      <w:r w:rsidR="00D00FC1" w:rsidRPr="00932719">
        <w:rPr>
          <w:b/>
          <w:bCs/>
          <w:i/>
        </w:rPr>
        <w:t>.</w:t>
      </w:r>
    </w:p>
    <w:p w14:paraId="70F53116" w14:textId="77777777" w:rsidR="00AB7C17" w:rsidRDefault="00AB7C17" w:rsidP="00CC3DBA">
      <w:pPr>
        <w:spacing w:after="0"/>
        <w:rPr>
          <w:bCs/>
        </w:rPr>
      </w:pPr>
    </w:p>
    <w:p w14:paraId="666AFECC" w14:textId="77777777" w:rsidR="000E4A16" w:rsidRDefault="000E4A16" w:rsidP="00CC3DBA">
      <w:pPr>
        <w:spacing w:after="0"/>
        <w:rPr>
          <w:b/>
          <w:bCs/>
          <w:i/>
        </w:rPr>
      </w:pPr>
      <w:r>
        <w:rPr>
          <w:b/>
          <w:bCs/>
          <w:i/>
        </w:rPr>
        <w:t>Proposal 1:</w:t>
      </w:r>
    </w:p>
    <w:p w14:paraId="0108B023" w14:textId="41E77AB5" w:rsidR="00AB7C17" w:rsidRDefault="003E5AB7" w:rsidP="000E4A16">
      <w:pPr>
        <w:pStyle w:val="af2"/>
        <w:numPr>
          <w:ilvl w:val="0"/>
          <w:numId w:val="24"/>
        </w:numPr>
        <w:spacing w:after="0"/>
        <w:rPr>
          <w:b/>
          <w:bCs/>
          <w:i/>
        </w:rPr>
      </w:pPr>
      <w:r>
        <w:rPr>
          <w:b/>
          <w:bCs/>
          <w:i/>
        </w:rPr>
        <w:t>RAN</w:t>
      </w:r>
      <w:r w:rsidR="00AD09B5">
        <w:rPr>
          <w:b/>
          <w:bCs/>
          <w:i/>
        </w:rPr>
        <w:t>1</w:t>
      </w:r>
      <w:r>
        <w:rPr>
          <w:b/>
          <w:bCs/>
          <w:i/>
        </w:rPr>
        <w:t xml:space="preserve"> needs </w:t>
      </w:r>
      <w:r w:rsidR="00AD09B5">
        <w:rPr>
          <w:b/>
          <w:bCs/>
          <w:i/>
        </w:rPr>
        <w:t>to</w:t>
      </w:r>
      <w:r>
        <w:rPr>
          <w:b/>
          <w:bCs/>
          <w:i/>
        </w:rPr>
        <w:t xml:space="preserve"> clear</w:t>
      </w:r>
      <w:r w:rsidR="00AD09B5">
        <w:rPr>
          <w:b/>
          <w:bCs/>
          <w:i/>
        </w:rPr>
        <w:t>ly</w:t>
      </w:r>
      <w:r>
        <w:rPr>
          <w:b/>
          <w:bCs/>
          <w:i/>
        </w:rPr>
        <w:t xml:space="preserve"> indicat</w:t>
      </w:r>
      <w:r w:rsidR="00AD09B5">
        <w:rPr>
          <w:b/>
          <w:bCs/>
          <w:i/>
        </w:rPr>
        <w:t>e</w:t>
      </w:r>
      <w:r>
        <w:rPr>
          <w:b/>
          <w:bCs/>
          <w:i/>
        </w:rPr>
        <w:t xml:space="preserve"> whether separate capability signaling for each component is expected for FGs 10-1 and 10-2 in </w:t>
      </w:r>
      <w:r w:rsidRPr="00932719">
        <w:rPr>
          <w:b/>
          <w:bCs/>
          <w:i/>
        </w:rPr>
        <w:t>R1-2001484</w:t>
      </w:r>
      <w:r>
        <w:rPr>
          <w:b/>
          <w:bCs/>
          <w:i/>
        </w:rPr>
        <w:t>.</w:t>
      </w:r>
    </w:p>
    <w:p w14:paraId="2997FDBF" w14:textId="682EF77B" w:rsidR="000E4A16" w:rsidRPr="00D00FC1" w:rsidRDefault="000E4A16" w:rsidP="000E4A16">
      <w:pPr>
        <w:pStyle w:val="af2"/>
        <w:numPr>
          <w:ilvl w:val="0"/>
          <w:numId w:val="24"/>
        </w:numPr>
        <w:spacing w:after="0"/>
        <w:rPr>
          <w:b/>
          <w:bCs/>
          <w:i/>
        </w:rPr>
      </w:pPr>
      <w:r>
        <w:rPr>
          <w:b/>
          <w:bCs/>
          <w:i/>
        </w:rPr>
        <w:t xml:space="preserve">RAN1 needs to clarify why certain components are included in multiple NR-U FGs in </w:t>
      </w:r>
      <w:r w:rsidRPr="00932719">
        <w:rPr>
          <w:b/>
          <w:bCs/>
          <w:i/>
        </w:rPr>
        <w:t>R1-2001484</w:t>
      </w:r>
      <w:r>
        <w:rPr>
          <w:b/>
          <w:bCs/>
          <w:i/>
        </w:rPr>
        <w:t>.</w:t>
      </w:r>
    </w:p>
    <w:p w14:paraId="44215166" w14:textId="77777777" w:rsidR="00CC3DBA" w:rsidRPr="00CC3DBA" w:rsidRDefault="00CC3DBA" w:rsidP="00CC3DBA">
      <w:pPr>
        <w:spacing w:after="0"/>
        <w:rPr>
          <w:bCs/>
        </w:rPr>
      </w:pPr>
    </w:p>
    <w:p w14:paraId="4D72443C" w14:textId="00F5B1EF" w:rsidR="00F01606" w:rsidRDefault="006D48FD" w:rsidP="00F01606">
      <w:pPr>
        <w:pStyle w:val="1"/>
        <w:rPr>
          <w:lang w:eastAsia="zh-CN"/>
        </w:rPr>
      </w:pPr>
      <w:r>
        <w:rPr>
          <w:lang w:eastAsia="zh-CN"/>
        </w:rPr>
        <w:t xml:space="preserve">NR-U </w:t>
      </w:r>
      <w:r w:rsidR="00F01606">
        <w:rPr>
          <w:lang w:eastAsia="zh-CN"/>
        </w:rPr>
        <w:t>FGs extension to licensed bands</w:t>
      </w:r>
    </w:p>
    <w:p w14:paraId="6CB7D485" w14:textId="6884778B" w:rsidR="00F01606" w:rsidRDefault="00E355B9" w:rsidP="00F01606">
      <w:pPr>
        <w:rPr>
          <w:lang w:eastAsia="zh-CN"/>
        </w:rPr>
      </w:pPr>
      <w:r>
        <w:rPr>
          <w:rFonts w:hint="eastAsia"/>
          <w:lang w:eastAsia="zh-CN"/>
        </w:rPr>
        <w:t>R</w:t>
      </w:r>
      <w:r>
        <w:rPr>
          <w:lang w:eastAsia="zh-CN"/>
        </w:rPr>
        <w:t xml:space="preserve">el-16 features for NR-U have been discussed and defined only in the context of operation in unlicensed spectrum. Contrary to other features which are usually defined in a band-agnostic manner, </w:t>
      </w:r>
      <w:r w:rsidR="00A90C04">
        <w:rPr>
          <w:lang w:eastAsia="zh-CN"/>
        </w:rPr>
        <w:t>the network</w:t>
      </w:r>
      <w:r>
        <w:rPr>
          <w:lang w:eastAsia="zh-CN"/>
        </w:rPr>
        <w:t xml:space="preserve"> cannot assumed that a UE that supports a feature for unlicensed band also supports the feature for licensed band operation. Certain features developed for NR-U could potentially also bring benefits in licensed bands</w:t>
      </w:r>
      <w:r w:rsidR="00A90C04">
        <w:rPr>
          <w:lang w:eastAsia="zh-CN"/>
        </w:rPr>
        <w:t>, but</w:t>
      </w:r>
      <w:r>
        <w:rPr>
          <w:lang w:eastAsia="zh-CN"/>
        </w:rPr>
        <w:t xml:space="preserve"> those should be discussed case by case.</w:t>
      </w:r>
    </w:p>
    <w:p w14:paraId="762B9584" w14:textId="3797A007" w:rsidR="00E355B9" w:rsidRPr="00E355B9" w:rsidRDefault="00E355B9" w:rsidP="00F01606">
      <w:pPr>
        <w:rPr>
          <w:b/>
          <w:i/>
          <w:lang w:eastAsia="zh-CN"/>
        </w:rPr>
      </w:pPr>
      <w:r w:rsidRPr="00E355B9">
        <w:rPr>
          <w:rFonts w:hint="eastAsia"/>
          <w:b/>
          <w:i/>
          <w:lang w:eastAsia="zh-CN"/>
        </w:rPr>
        <w:t>O</w:t>
      </w:r>
      <w:r w:rsidR="006910CE">
        <w:rPr>
          <w:b/>
          <w:i/>
          <w:lang w:eastAsia="zh-CN"/>
        </w:rPr>
        <w:t>bservation 2: E</w:t>
      </w:r>
      <w:r w:rsidRPr="00E355B9">
        <w:rPr>
          <w:b/>
          <w:i/>
          <w:lang w:eastAsia="zh-CN"/>
        </w:rPr>
        <w:t>xtending the applicability of a NR-U FG to licensed bands should be discussed case by case for each FG proposed to be extended to licensed bands.</w:t>
      </w:r>
      <w:r>
        <w:rPr>
          <w:b/>
          <w:i/>
          <w:lang w:eastAsia="zh-CN"/>
        </w:rPr>
        <w:t xml:space="preserve"> In the absence of consensus, the specifications should clearly say that the FG is only applicable for an unlicensed band, and the network cannot assume that a FG supported by a UE can be configured for operation on a</w:t>
      </w:r>
      <w:r w:rsidRPr="00E355B9">
        <w:rPr>
          <w:b/>
          <w:i/>
          <w:lang w:eastAsia="zh-CN"/>
        </w:rPr>
        <w:t xml:space="preserve"> </w:t>
      </w:r>
      <w:r>
        <w:rPr>
          <w:b/>
          <w:i/>
          <w:lang w:eastAsia="zh-CN"/>
        </w:rPr>
        <w:t>licensed carrier.</w:t>
      </w:r>
    </w:p>
    <w:p w14:paraId="73B67758" w14:textId="77777777" w:rsidR="00E355B9" w:rsidRDefault="00E355B9" w:rsidP="00F01606">
      <w:pPr>
        <w:rPr>
          <w:lang w:eastAsia="zh-CN"/>
        </w:rPr>
      </w:pPr>
    </w:p>
    <w:p w14:paraId="06B42562" w14:textId="40BAF8B5" w:rsidR="00B33B63" w:rsidRDefault="00B33B63" w:rsidP="00F01606">
      <w:pPr>
        <w:rPr>
          <w:lang w:eastAsia="zh-CN"/>
        </w:rPr>
      </w:pPr>
      <w:r>
        <w:rPr>
          <w:lang w:eastAsia="zh-CN"/>
        </w:rPr>
        <w:t xml:space="preserve">The following FGs are currently </w:t>
      </w:r>
      <w:r w:rsidR="00A90C04">
        <w:rPr>
          <w:lang w:eastAsia="zh-CN"/>
        </w:rPr>
        <w:t xml:space="preserve">marked as needing discussion for licensed user, or </w:t>
      </w:r>
      <w:r>
        <w:rPr>
          <w:lang w:eastAsia="zh-CN"/>
        </w:rPr>
        <w:t>FFS for reporting “per band” or “per UE”:</w:t>
      </w:r>
    </w:p>
    <w:p w14:paraId="17170C2F" w14:textId="7A14DCD8" w:rsidR="0013683F" w:rsidRPr="0013683F" w:rsidRDefault="0013683F" w:rsidP="0013683F">
      <w:pPr>
        <w:spacing w:after="0"/>
        <w:jc w:val="center"/>
        <w:rPr>
          <w:bCs/>
          <w:lang w:eastAsia="zh-CN"/>
        </w:rPr>
      </w:pPr>
      <w:r>
        <w:rPr>
          <w:rFonts w:hint="eastAsia"/>
          <w:bCs/>
          <w:lang w:eastAsia="zh-CN"/>
        </w:rPr>
        <w:t>T</w:t>
      </w:r>
      <w:r>
        <w:rPr>
          <w:bCs/>
          <w:lang w:eastAsia="zh-CN"/>
        </w:rPr>
        <w:t xml:space="preserve">able </w:t>
      </w:r>
      <w:r w:rsidR="00AF731A">
        <w:rPr>
          <w:bCs/>
          <w:lang w:eastAsia="zh-CN"/>
        </w:rPr>
        <w:t xml:space="preserve">2 </w:t>
      </w:r>
      <w:r>
        <w:rPr>
          <w:bCs/>
          <w:lang w:eastAsia="zh-CN"/>
        </w:rPr>
        <w:t xml:space="preserve">– FGs considered as candidates for support in licensed bands </w:t>
      </w:r>
      <w:r>
        <w:rPr>
          <w:bCs/>
          <w:lang w:eastAsia="zh-CN"/>
        </w:rPr>
        <w:fldChar w:fldCharType="begin"/>
      </w:r>
      <w:r>
        <w:rPr>
          <w:bCs/>
          <w:lang w:eastAsia="zh-CN"/>
        </w:rPr>
        <w:instrText xml:space="preserve"> REF _Ref37346096 \r \h </w:instrText>
      </w:r>
      <w:r>
        <w:rPr>
          <w:bCs/>
          <w:lang w:eastAsia="zh-CN"/>
        </w:rPr>
      </w:r>
      <w:r>
        <w:rPr>
          <w:bCs/>
          <w:lang w:eastAsia="zh-CN"/>
        </w:rPr>
        <w:fldChar w:fldCharType="separate"/>
      </w:r>
      <w:r>
        <w:rPr>
          <w:bCs/>
          <w:lang w:eastAsia="zh-CN"/>
        </w:rPr>
        <w:t>[1]</w:t>
      </w:r>
      <w:r>
        <w:rPr>
          <w:bCs/>
          <w:lang w:eastAsia="zh-CN"/>
        </w:rPr>
        <w:fldChar w:fldCharType="end"/>
      </w:r>
    </w:p>
    <w:tbl>
      <w:tblPr>
        <w:tblStyle w:val="ac"/>
        <w:tblW w:w="0" w:type="auto"/>
        <w:tblLook w:val="04A0" w:firstRow="1" w:lastRow="0" w:firstColumn="1" w:lastColumn="0" w:noHBand="0" w:noVBand="1"/>
      </w:tblPr>
      <w:tblGrid>
        <w:gridCol w:w="2147"/>
        <w:gridCol w:w="4441"/>
        <w:gridCol w:w="2719"/>
      </w:tblGrid>
      <w:tr w:rsidR="00A90C04" w:rsidRPr="009B095A" w14:paraId="35BBDE4B" w14:textId="77777777" w:rsidTr="009B095A">
        <w:tc>
          <w:tcPr>
            <w:tcW w:w="2147" w:type="dxa"/>
          </w:tcPr>
          <w:p w14:paraId="126BFCDE" w14:textId="62B68B23" w:rsidR="00A90C04" w:rsidRPr="009B095A" w:rsidRDefault="00A90C04" w:rsidP="00A90C04">
            <w:pPr>
              <w:jc w:val="left"/>
              <w:rPr>
                <w:sz w:val="18"/>
                <w:szCs w:val="20"/>
                <w:lang w:eastAsia="zh-CN"/>
              </w:rPr>
            </w:pPr>
            <w:r w:rsidRPr="009B095A">
              <w:rPr>
                <w:rFonts w:hint="eastAsia"/>
                <w:sz w:val="18"/>
                <w:szCs w:val="20"/>
                <w:lang w:eastAsia="zh-CN"/>
              </w:rPr>
              <w:t>F</w:t>
            </w:r>
            <w:r w:rsidRPr="009B095A">
              <w:rPr>
                <w:sz w:val="18"/>
                <w:szCs w:val="20"/>
                <w:lang w:eastAsia="zh-CN"/>
              </w:rPr>
              <w:t>unctionality</w:t>
            </w:r>
          </w:p>
        </w:tc>
        <w:tc>
          <w:tcPr>
            <w:tcW w:w="4441" w:type="dxa"/>
          </w:tcPr>
          <w:p w14:paraId="53D099DA" w14:textId="3A3C72E5" w:rsidR="00A90C04" w:rsidRPr="009B095A" w:rsidRDefault="00A90C04" w:rsidP="00A90C04">
            <w:pPr>
              <w:jc w:val="left"/>
              <w:rPr>
                <w:sz w:val="18"/>
                <w:szCs w:val="20"/>
                <w:lang w:eastAsia="zh-CN"/>
              </w:rPr>
            </w:pPr>
            <w:r w:rsidRPr="009B095A">
              <w:rPr>
                <w:rFonts w:hint="eastAsia"/>
                <w:sz w:val="18"/>
                <w:szCs w:val="20"/>
                <w:lang w:eastAsia="zh-CN"/>
              </w:rPr>
              <w:t>FG</w:t>
            </w:r>
            <w:r w:rsidRPr="009B095A">
              <w:rPr>
                <w:sz w:val="18"/>
                <w:szCs w:val="20"/>
                <w:lang w:eastAsia="zh-CN"/>
              </w:rPr>
              <w:t>s</w:t>
            </w:r>
          </w:p>
        </w:tc>
        <w:tc>
          <w:tcPr>
            <w:tcW w:w="2719" w:type="dxa"/>
          </w:tcPr>
          <w:p w14:paraId="04AB2BCC" w14:textId="1EB4EC0A" w:rsidR="00A90C04" w:rsidRPr="009B095A" w:rsidRDefault="00A90C04" w:rsidP="009B095A">
            <w:pPr>
              <w:jc w:val="center"/>
              <w:rPr>
                <w:sz w:val="18"/>
                <w:szCs w:val="20"/>
                <w:lang w:eastAsia="zh-CN"/>
              </w:rPr>
            </w:pPr>
            <w:r w:rsidRPr="009B095A">
              <w:rPr>
                <w:rFonts w:hint="eastAsia"/>
                <w:sz w:val="18"/>
                <w:szCs w:val="20"/>
                <w:lang w:eastAsia="zh-CN"/>
              </w:rPr>
              <w:t>N</w:t>
            </w:r>
            <w:r w:rsidRPr="009B095A">
              <w:rPr>
                <w:sz w:val="18"/>
                <w:szCs w:val="20"/>
                <w:lang w:eastAsia="zh-CN"/>
              </w:rPr>
              <w:t>eed for licensed band operation</w:t>
            </w:r>
          </w:p>
        </w:tc>
      </w:tr>
      <w:tr w:rsidR="00A90C04" w:rsidRPr="009B095A" w14:paraId="58ABB328" w14:textId="77777777" w:rsidTr="009B095A">
        <w:tc>
          <w:tcPr>
            <w:tcW w:w="2147" w:type="dxa"/>
          </w:tcPr>
          <w:p w14:paraId="034BAB08" w14:textId="07DC7527" w:rsidR="00A90C04" w:rsidRPr="009B095A" w:rsidRDefault="00A90C04" w:rsidP="00A90C04">
            <w:pPr>
              <w:jc w:val="left"/>
              <w:rPr>
                <w:sz w:val="18"/>
                <w:szCs w:val="20"/>
                <w:lang w:eastAsia="zh-CN"/>
              </w:rPr>
            </w:pPr>
            <w:r w:rsidRPr="009B095A">
              <w:rPr>
                <w:sz w:val="18"/>
                <w:szCs w:val="20"/>
                <w:lang w:eastAsia="zh-CN"/>
              </w:rPr>
              <w:t>PRB interlace mapping for PUSCH and PUCCH</w:t>
            </w:r>
          </w:p>
        </w:tc>
        <w:tc>
          <w:tcPr>
            <w:tcW w:w="4441" w:type="dxa"/>
          </w:tcPr>
          <w:p w14:paraId="5C070FDA" w14:textId="1301E05E" w:rsidR="00A90C04" w:rsidRPr="009B095A" w:rsidRDefault="00A90C04" w:rsidP="009B095A">
            <w:pPr>
              <w:jc w:val="left"/>
              <w:rPr>
                <w:rFonts w:eastAsia="MS Mincho"/>
                <w:sz w:val="18"/>
                <w:szCs w:val="20"/>
              </w:rPr>
            </w:pPr>
            <w:r w:rsidRPr="009B095A">
              <w:rPr>
                <w:rFonts w:eastAsia="MS Mincho" w:hint="eastAsia"/>
                <w:sz w:val="18"/>
                <w:szCs w:val="20"/>
              </w:rPr>
              <w:t>10-3</w:t>
            </w:r>
            <w:r w:rsidRPr="009B095A">
              <w:rPr>
                <w:rFonts w:eastAsia="MS Mincho"/>
                <w:sz w:val="18"/>
                <w:szCs w:val="20"/>
              </w:rPr>
              <w:tab/>
              <w:t>PRB interlace mapping for PUSCH</w:t>
            </w:r>
          </w:p>
          <w:p w14:paraId="15F80CDE" w14:textId="68C2E328" w:rsidR="00A90C04" w:rsidRPr="009B095A" w:rsidRDefault="00A90C04" w:rsidP="009B095A">
            <w:pPr>
              <w:jc w:val="left"/>
              <w:rPr>
                <w:rFonts w:eastAsia="MS Mincho"/>
                <w:sz w:val="18"/>
                <w:szCs w:val="20"/>
              </w:rPr>
            </w:pPr>
            <w:r w:rsidRPr="009B095A">
              <w:rPr>
                <w:rFonts w:eastAsia="MS Mincho" w:hint="eastAsia"/>
                <w:sz w:val="18"/>
                <w:szCs w:val="20"/>
              </w:rPr>
              <w:t>10-3</w:t>
            </w:r>
            <w:r w:rsidRPr="009B095A">
              <w:rPr>
                <w:rFonts w:eastAsia="MS Mincho"/>
                <w:sz w:val="18"/>
                <w:szCs w:val="20"/>
              </w:rPr>
              <w:t>a PRB interlace mapping for PUCCH format 0 and format 1</w:t>
            </w:r>
          </w:p>
          <w:p w14:paraId="68125EFD" w14:textId="3D8796B5" w:rsidR="00A90C04" w:rsidRPr="009B095A" w:rsidRDefault="00A90C04" w:rsidP="009B095A">
            <w:pPr>
              <w:jc w:val="left"/>
              <w:rPr>
                <w:rFonts w:eastAsia="MS Mincho"/>
                <w:sz w:val="18"/>
                <w:szCs w:val="20"/>
              </w:rPr>
            </w:pPr>
            <w:r w:rsidRPr="009B095A">
              <w:rPr>
                <w:rFonts w:eastAsia="MS Mincho" w:hint="eastAsia"/>
                <w:sz w:val="18"/>
                <w:szCs w:val="20"/>
              </w:rPr>
              <w:t>10-3</w:t>
            </w:r>
            <w:r w:rsidRPr="009B095A">
              <w:rPr>
                <w:rFonts w:eastAsia="MS Mincho"/>
                <w:sz w:val="18"/>
                <w:szCs w:val="20"/>
              </w:rPr>
              <w:t xml:space="preserve">b PRB interlace mapping for PUCCH format 2 </w:t>
            </w:r>
          </w:p>
          <w:p w14:paraId="08ED05D6" w14:textId="3C7860E1" w:rsidR="00A90C04" w:rsidRPr="009B095A" w:rsidRDefault="00A90C04" w:rsidP="009B095A">
            <w:pPr>
              <w:jc w:val="left"/>
              <w:rPr>
                <w:rFonts w:eastAsia="MS Mincho"/>
                <w:sz w:val="18"/>
                <w:szCs w:val="20"/>
              </w:rPr>
            </w:pPr>
            <w:r w:rsidRPr="009B095A">
              <w:rPr>
                <w:rFonts w:eastAsia="MS Mincho" w:hint="eastAsia"/>
                <w:sz w:val="18"/>
                <w:szCs w:val="20"/>
              </w:rPr>
              <w:t>10-3</w:t>
            </w:r>
            <w:r w:rsidRPr="009B095A">
              <w:rPr>
                <w:rFonts w:eastAsia="MS Mincho"/>
                <w:sz w:val="18"/>
                <w:szCs w:val="20"/>
              </w:rPr>
              <w:t>c PRB interlace mapping for PUCCH format 3</w:t>
            </w:r>
          </w:p>
        </w:tc>
        <w:tc>
          <w:tcPr>
            <w:tcW w:w="2719" w:type="dxa"/>
          </w:tcPr>
          <w:p w14:paraId="1F6442EE" w14:textId="77777777" w:rsidR="00A90C04" w:rsidRDefault="00B3539D" w:rsidP="009B095A">
            <w:pPr>
              <w:jc w:val="left"/>
              <w:rPr>
                <w:sz w:val="18"/>
                <w:szCs w:val="20"/>
                <w:lang w:eastAsia="zh-CN"/>
              </w:rPr>
            </w:pPr>
            <w:r>
              <w:rPr>
                <w:rFonts w:hint="eastAsia"/>
                <w:sz w:val="18"/>
                <w:szCs w:val="20"/>
                <w:lang w:eastAsia="zh-CN"/>
              </w:rPr>
              <w:t>P</w:t>
            </w:r>
            <w:r>
              <w:rPr>
                <w:sz w:val="18"/>
                <w:szCs w:val="20"/>
                <w:lang w:eastAsia="zh-CN"/>
              </w:rPr>
              <w:t>er band</w:t>
            </w:r>
          </w:p>
          <w:p w14:paraId="08059181" w14:textId="09032721" w:rsidR="00B3539D" w:rsidRPr="009B095A" w:rsidRDefault="00B3539D" w:rsidP="00B3539D">
            <w:pPr>
              <w:jc w:val="left"/>
              <w:rPr>
                <w:sz w:val="18"/>
                <w:szCs w:val="20"/>
                <w:lang w:eastAsia="zh-CN"/>
              </w:rPr>
            </w:pPr>
            <w:r>
              <w:rPr>
                <w:sz w:val="18"/>
                <w:szCs w:val="20"/>
                <w:lang w:eastAsia="zh-CN"/>
              </w:rPr>
              <w:t>There is no clear benefit for a UE to support those features for licensed bands at the cost of extra complexity at the UE and with increased complexity for  multiplexing UEs with different uplink capabilities</w:t>
            </w:r>
          </w:p>
        </w:tc>
      </w:tr>
      <w:tr w:rsidR="00A90C04" w:rsidRPr="009B095A" w14:paraId="0595A858" w14:textId="77777777" w:rsidTr="009B095A">
        <w:tc>
          <w:tcPr>
            <w:tcW w:w="2147" w:type="dxa"/>
          </w:tcPr>
          <w:p w14:paraId="4E04E40B" w14:textId="64686738" w:rsidR="00A90C04" w:rsidRPr="009B095A" w:rsidRDefault="00A90C04" w:rsidP="00A90C04">
            <w:pPr>
              <w:jc w:val="left"/>
              <w:rPr>
                <w:sz w:val="18"/>
                <w:szCs w:val="20"/>
                <w:lang w:eastAsia="zh-CN"/>
              </w:rPr>
            </w:pPr>
            <w:r w:rsidRPr="009B095A">
              <w:rPr>
                <w:sz w:val="18"/>
                <w:szCs w:val="20"/>
                <w:lang w:eastAsia="zh-CN"/>
              </w:rPr>
              <w:t>Type B PDSCH length</w:t>
            </w:r>
          </w:p>
        </w:tc>
        <w:tc>
          <w:tcPr>
            <w:tcW w:w="4441" w:type="dxa"/>
          </w:tcPr>
          <w:p w14:paraId="525FB88E" w14:textId="77777777" w:rsidR="00A90C04" w:rsidRPr="009B095A" w:rsidRDefault="00A90C04" w:rsidP="00A90C04">
            <w:pPr>
              <w:jc w:val="left"/>
              <w:rPr>
                <w:rFonts w:eastAsia="MS Mincho"/>
                <w:sz w:val="18"/>
                <w:szCs w:val="20"/>
              </w:rPr>
            </w:pPr>
            <w:r w:rsidRPr="009B095A">
              <w:rPr>
                <w:rFonts w:eastAsia="MS Mincho"/>
                <w:sz w:val="18"/>
                <w:szCs w:val="20"/>
              </w:rPr>
              <w:t>10-8 Type B PDSCH length</w:t>
            </w:r>
          </w:p>
          <w:p w14:paraId="2CAD5D21" w14:textId="286B50A2" w:rsidR="009B095A" w:rsidRPr="009B095A" w:rsidRDefault="009B095A" w:rsidP="00A90C04">
            <w:pPr>
              <w:jc w:val="left"/>
              <w:rPr>
                <w:rFonts w:eastAsia="MS Mincho"/>
                <w:sz w:val="18"/>
                <w:szCs w:val="20"/>
              </w:rPr>
            </w:pPr>
            <w:r w:rsidRPr="009B095A">
              <w:rPr>
                <w:rFonts w:eastAsia="MS Mincho"/>
                <w:sz w:val="18"/>
                <w:szCs w:val="20"/>
              </w:rPr>
              <w:t>14-2 PDSCH Type B mapping of length 9 and 10 OFDM symbols</w:t>
            </w:r>
          </w:p>
        </w:tc>
        <w:tc>
          <w:tcPr>
            <w:tcW w:w="2719" w:type="dxa"/>
          </w:tcPr>
          <w:p w14:paraId="1DFD2F39" w14:textId="7CE737EF" w:rsidR="009B095A" w:rsidRPr="009B095A" w:rsidRDefault="009B095A" w:rsidP="009B095A">
            <w:pPr>
              <w:jc w:val="left"/>
              <w:rPr>
                <w:rFonts w:eastAsiaTheme="minorEastAsia"/>
                <w:sz w:val="18"/>
                <w:szCs w:val="20"/>
                <w:lang w:eastAsia="zh-CN"/>
              </w:rPr>
            </w:pPr>
            <w:r>
              <w:rPr>
                <w:rFonts w:eastAsiaTheme="minorEastAsia" w:hint="eastAsia"/>
                <w:sz w:val="18"/>
                <w:szCs w:val="20"/>
                <w:lang w:eastAsia="zh-CN"/>
              </w:rPr>
              <w:t>P</w:t>
            </w:r>
            <w:r>
              <w:rPr>
                <w:rFonts w:eastAsiaTheme="minorEastAsia"/>
                <w:sz w:val="18"/>
                <w:szCs w:val="20"/>
                <w:lang w:eastAsia="zh-CN"/>
              </w:rPr>
              <w:t>er UE</w:t>
            </w:r>
          </w:p>
          <w:p w14:paraId="11DA7A61" w14:textId="2D5FCF6B" w:rsidR="00A90C04" w:rsidRPr="009B095A" w:rsidRDefault="009B095A" w:rsidP="009B095A">
            <w:pPr>
              <w:jc w:val="left"/>
              <w:rPr>
                <w:sz w:val="18"/>
                <w:szCs w:val="20"/>
                <w:lang w:eastAsia="zh-CN"/>
              </w:rPr>
            </w:pPr>
            <w:r w:rsidRPr="009B095A">
              <w:rPr>
                <w:rFonts w:eastAsia="MS Mincho"/>
                <w:sz w:val="18"/>
                <w:szCs w:val="20"/>
              </w:rPr>
              <w:t xml:space="preserve">FG10-8 and </w:t>
            </w:r>
            <w:r w:rsidRPr="009B095A">
              <w:rPr>
                <w:rFonts w:eastAsia="MS Mincho" w:hint="eastAsia"/>
                <w:sz w:val="18"/>
                <w:szCs w:val="20"/>
              </w:rPr>
              <w:t>FG1</w:t>
            </w:r>
            <w:r w:rsidRPr="009B095A">
              <w:rPr>
                <w:rFonts w:eastAsia="MS Mincho"/>
                <w:sz w:val="18"/>
                <w:szCs w:val="20"/>
              </w:rPr>
              <w:t>4</w:t>
            </w:r>
            <w:r w:rsidRPr="009B095A">
              <w:rPr>
                <w:rFonts w:eastAsia="MS Mincho" w:hint="eastAsia"/>
                <w:sz w:val="18"/>
                <w:szCs w:val="20"/>
              </w:rPr>
              <w:t>-</w:t>
            </w:r>
            <w:r w:rsidRPr="009B095A">
              <w:rPr>
                <w:rFonts w:eastAsia="MS Mincho"/>
                <w:sz w:val="18"/>
                <w:szCs w:val="20"/>
              </w:rPr>
              <w:t>2 could be “per UE”. At least FG14-2 is applicable to licensed and unlicensed bands in FR1.</w:t>
            </w:r>
          </w:p>
        </w:tc>
      </w:tr>
      <w:tr w:rsidR="00A90C04" w:rsidRPr="009B095A" w14:paraId="28383818" w14:textId="77777777" w:rsidTr="009B095A">
        <w:tc>
          <w:tcPr>
            <w:tcW w:w="2147" w:type="dxa"/>
          </w:tcPr>
          <w:p w14:paraId="5ECCC34A" w14:textId="7AA99B6C" w:rsidR="00A90C04" w:rsidRPr="009B095A" w:rsidRDefault="00A90C04" w:rsidP="00A90C04">
            <w:pPr>
              <w:jc w:val="left"/>
              <w:rPr>
                <w:sz w:val="18"/>
                <w:szCs w:val="20"/>
                <w:lang w:eastAsia="zh-CN"/>
              </w:rPr>
            </w:pPr>
            <w:r w:rsidRPr="009B095A">
              <w:rPr>
                <w:sz w:val="18"/>
                <w:szCs w:val="20"/>
                <w:lang w:eastAsia="zh-CN"/>
              </w:rPr>
              <w:t>Search space set group switching</w:t>
            </w:r>
          </w:p>
        </w:tc>
        <w:tc>
          <w:tcPr>
            <w:tcW w:w="4441" w:type="dxa"/>
          </w:tcPr>
          <w:p w14:paraId="60A23C37" w14:textId="4DBADBF2" w:rsidR="00A90C04" w:rsidRPr="009B095A" w:rsidRDefault="00A90C04" w:rsidP="009B095A">
            <w:pPr>
              <w:jc w:val="left"/>
              <w:rPr>
                <w:rFonts w:eastAsia="MS Mincho"/>
                <w:sz w:val="18"/>
                <w:szCs w:val="20"/>
              </w:rPr>
            </w:pPr>
            <w:r w:rsidRPr="009B095A">
              <w:rPr>
                <w:rFonts w:eastAsia="MS Mincho"/>
                <w:sz w:val="18"/>
                <w:szCs w:val="20"/>
              </w:rPr>
              <w:t>10-9</w:t>
            </w:r>
            <w:r w:rsidRPr="009B095A">
              <w:rPr>
                <w:rFonts w:eastAsia="MS Mincho"/>
                <w:sz w:val="18"/>
                <w:szCs w:val="20"/>
              </w:rPr>
              <w:tab/>
              <w:t xml:space="preserve"> Search space set group switching with explicit DCI 2_0 bit field trigger</w:t>
            </w:r>
          </w:p>
          <w:p w14:paraId="4AECE59E" w14:textId="3B7EE7DB" w:rsidR="00A90C04" w:rsidRPr="009B095A" w:rsidRDefault="00A90C04" w:rsidP="009B095A">
            <w:pPr>
              <w:jc w:val="left"/>
              <w:rPr>
                <w:rFonts w:eastAsia="MS Mincho"/>
                <w:sz w:val="18"/>
                <w:szCs w:val="20"/>
              </w:rPr>
            </w:pPr>
            <w:r w:rsidRPr="009B095A">
              <w:rPr>
                <w:rFonts w:eastAsia="MS Mincho"/>
                <w:sz w:val="18"/>
                <w:szCs w:val="20"/>
              </w:rPr>
              <w:t>10-9a Search space set group switching with implicit PDCCH decoding with DCI 2_0 monitoring</w:t>
            </w:r>
          </w:p>
          <w:p w14:paraId="7D31BDDB" w14:textId="0662501C" w:rsidR="00A90C04" w:rsidRPr="009B095A" w:rsidRDefault="00A90C04" w:rsidP="009B095A">
            <w:pPr>
              <w:jc w:val="left"/>
              <w:rPr>
                <w:rFonts w:eastAsia="MS Mincho"/>
                <w:sz w:val="18"/>
                <w:szCs w:val="20"/>
              </w:rPr>
            </w:pPr>
            <w:r w:rsidRPr="009B095A">
              <w:rPr>
                <w:rFonts w:eastAsia="MS Mincho"/>
                <w:sz w:val="18"/>
                <w:szCs w:val="20"/>
              </w:rPr>
              <w:t>10-9</w:t>
            </w:r>
            <w:r w:rsidRPr="009B095A">
              <w:rPr>
                <w:rFonts w:eastAsia="MS Mincho"/>
                <w:sz w:val="18"/>
                <w:szCs w:val="20"/>
              </w:rPr>
              <w:tab/>
              <w:t>b Search space set group switching with implicit PDCCH decoding without DCI 2_0 monitoring</w:t>
            </w:r>
          </w:p>
          <w:p w14:paraId="706CC938" w14:textId="5311FEF4" w:rsidR="00A90C04" w:rsidRPr="009B095A" w:rsidRDefault="00A90C04" w:rsidP="009B095A">
            <w:pPr>
              <w:jc w:val="left"/>
              <w:rPr>
                <w:rFonts w:eastAsia="MS Mincho"/>
                <w:sz w:val="18"/>
                <w:szCs w:val="20"/>
              </w:rPr>
            </w:pPr>
            <w:r w:rsidRPr="009B095A">
              <w:rPr>
                <w:rFonts w:eastAsia="MS Mincho"/>
                <w:sz w:val="18"/>
                <w:szCs w:val="20"/>
              </w:rPr>
              <w:t>10-9</w:t>
            </w:r>
            <w:r w:rsidRPr="009B095A">
              <w:rPr>
                <w:rFonts w:eastAsia="MS Mincho"/>
                <w:sz w:val="18"/>
                <w:szCs w:val="20"/>
              </w:rPr>
              <w:tab/>
              <w:t>c Joint search space group switching across multiple cells</w:t>
            </w:r>
          </w:p>
        </w:tc>
        <w:tc>
          <w:tcPr>
            <w:tcW w:w="2719" w:type="dxa"/>
          </w:tcPr>
          <w:p w14:paraId="64C303FA" w14:textId="13EC2151" w:rsidR="009B095A" w:rsidRPr="009B095A" w:rsidRDefault="009B095A" w:rsidP="009B095A">
            <w:pPr>
              <w:jc w:val="left"/>
              <w:rPr>
                <w:rFonts w:eastAsia="MS Mincho"/>
                <w:sz w:val="18"/>
                <w:szCs w:val="20"/>
              </w:rPr>
            </w:pPr>
            <w:r>
              <w:rPr>
                <w:rFonts w:eastAsia="MS Mincho"/>
                <w:sz w:val="18"/>
                <w:szCs w:val="20"/>
              </w:rPr>
              <w:t>Per band</w:t>
            </w:r>
          </w:p>
          <w:p w14:paraId="1870534C" w14:textId="6B63A478" w:rsidR="00A90C04" w:rsidRPr="009B095A" w:rsidRDefault="009B095A" w:rsidP="009B095A">
            <w:pPr>
              <w:jc w:val="left"/>
              <w:rPr>
                <w:rFonts w:eastAsia="MS Mincho"/>
                <w:sz w:val="18"/>
                <w:szCs w:val="20"/>
              </w:rPr>
            </w:pPr>
            <w:r>
              <w:rPr>
                <w:rFonts w:eastAsia="MS Mincho"/>
                <w:sz w:val="18"/>
                <w:szCs w:val="20"/>
              </w:rPr>
              <w:t>I</w:t>
            </w:r>
            <w:r w:rsidRPr="009B095A">
              <w:rPr>
                <w:rFonts w:eastAsia="MS Mincho"/>
                <w:sz w:val="18"/>
                <w:szCs w:val="20"/>
              </w:rPr>
              <w:t xml:space="preserve">t is unclear </w:t>
            </w:r>
            <w:r>
              <w:rPr>
                <w:rFonts w:eastAsia="MS Mincho"/>
                <w:sz w:val="18"/>
                <w:szCs w:val="20"/>
              </w:rPr>
              <w:t>what</w:t>
            </w:r>
            <w:r w:rsidRPr="009B095A">
              <w:rPr>
                <w:rFonts w:eastAsia="MS Mincho"/>
                <w:sz w:val="18"/>
                <w:szCs w:val="20"/>
              </w:rPr>
              <w:t xml:space="preserve"> benefit could be obtained for operation on a licensed carrier since the monitoring periodicity of PDCCH search spaces would generally not need to change frequently nor depend on implicit rules. </w:t>
            </w:r>
          </w:p>
        </w:tc>
      </w:tr>
      <w:tr w:rsidR="00A90C04" w:rsidRPr="009B095A" w14:paraId="699EEBE8" w14:textId="77777777" w:rsidTr="009B095A">
        <w:tc>
          <w:tcPr>
            <w:tcW w:w="2147" w:type="dxa"/>
          </w:tcPr>
          <w:p w14:paraId="234FA713" w14:textId="55D01EBF" w:rsidR="00A90C04" w:rsidRPr="009B095A" w:rsidRDefault="00A90C04" w:rsidP="009B095A">
            <w:pPr>
              <w:jc w:val="left"/>
              <w:rPr>
                <w:sz w:val="18"/>
                <w:szCs w:val="20"/>
                <w:lang w:eastAsia="zh-CN"/>
              </w:rPr>
            </w:pPr>
            <w:r w:rsidRPr="009B095A">
              <w:rPr>
                <w:rFonts w:hint="eastAsia"/>
                <w:sz w:val="18"/>
                <w:szCs w:val="20"/>
                <w:lang w:eastAsia="zh-CN"/>
              </w:rPr>
              <w:t>SRS</w:t>
            </w:r>
            <w:r w:rsidR="009B095A" w:rsidRPr="009B095A">
              <w:rPr>
                <w:sz w:val="18"/>
                <w:szCs w:val="20"/>
                <w:lang w:eastAsia="zh-CN"/>
              </w:rPr>
              <w:t xml:space="preserve"> starting position at any OFDM symbol in a slot</w:t>
            </w:r>
          </w:p>
        </w:tc>
        <w:tc>
          <w:tcPr>
            <w:tcW w:w="4441" w:type="dxa"/>
          </w:tcPr>
          <w:p w14:paraId="41C957AC" w14:textId="4AF4FD7B" w:rsidR="00A90C04" w:rsidRPr="009B095A" w:rsidRDefault="00A90C04" w:rsidP="00A90C04">
            <w:pPr>
              <w:jc w:val="left"/>
              <w:rPr>
                <w:rFonts w:eastAsia="MS Mincho"/>
                <w:sz w:val="18"/>
                <w:szCs w:val="20"/>
              </w:rPr>
            </w:pPr>
            <w:r w:rsidRPr="009B095A">
              <w:rPr>
                <w:rFonts w:eastAsia="MS Mincho"/>
                <w:sz w:val="18"/>
                <w:szCs w:val="20"/>
              </w:rPr>
              <w:t>10-11 SRS starting position at any OFDM symbol in a slot</w:t>
            </w:r>
          </w:p>
        </w:tc>
        <w:tc>
          <w:tcPr>
            <w:tcW w:w="2719" w:type="dxa"/>
          </w:tcPr>
          <w:p w14:paraId="64353E2B" w14:textId="44EADD67" w:rsidR="00A90C04" w:rsidRPr="009B095A" w:rsidRDefault="009B095A" w:rsidP="009B095A">
            <w:pPr>
              <w:jc w:val="left"/>
              <w:rPr>
                <w:sz w:val="18"/>
                <w:szCs w:val="20"/>
                <w:lang w:eastAsia="zh-CN"/>
              </w:rPr>
            </w:pPr>
            <w:r>
              <w:rPr>
                <w:rFonts w:hint="eastAsia"/>
                <w:sz w:val="18"/>
                <w:szCs w:val="20"/>
                <w:lang w:eastAsia="zh-CN"/>
              </w:rPr>
              <w:t>P</w:t>
            </w:r>
            <w:r>
              <w:rPr>
                <w:sz w:val="18"/>
                <w:szCs w:val="20"/>
                <w:lang w:eastAsia="zh-CN"/>
              </w:rPr>
              <w:t>er UE</w:t>
            </w:r>
          </w:p>
        </w:tc>
      </w:tr>
      <w:tr w:rsidR="00A90C04" w:rsidRPr="009B095A" w14:paraId="733D05EE" w14:textId="77777777" w:rsidTr="009B095A">
        <w:tc>
          <w:tcPr>
            <w:tcW w:w="2147" w:type="dxa"/>
          </w:tcPr>
          <w:p w14:paraId="7933B290" w14:textId="0A819C0C" w:rsidR="00A90C04" w:rsidRPr="009B095A" w:rsidRDefault="009B095A" w:rsidP="00A90C04">
            <w:pPr>
              <w:jc w:val="left"/>
              <w:rPr>
                <w:sz w:val="18"/>
                <w:szCs w:val="20"/>
                <w:lang w:eastAsia="zh-CN"/>
              </w:rPr>
            </w:pPr>
            <w:r w:rsidRPr="009B095A">
              <w:rPr>
                <w:rFonts w:hint="eastAsia"/>
                <w:sz w:val="18"/>
                <w:szCs w:val="20"/>
                <w:lang w:eastAsia="zh-CN"/>
              </w:rPr>
              <w:t xml:space="preserve">HARQ </w:t>
            </w:r>
            <w:r w:rsidRPr="009B095A">
              <w:rPr>
                <w:sz w:val="18"/>
                <w:szCs w:val="20"/>
                <w:lang w:eastAsia="zh-CN"/>
              </w:rPr>
              <w:t>enhancements</w:t>
            </w:r>
          </w:p>
        </w:tc>
        <w:tc>
          <w:tcPr>
            <w:tcW w:w="4441" w:type="dxa"/>
          </w:tcPr>
          <w:p w14:paraId="34672385" w14:textId="155A7E7A" w:rsidR="00A90C04" w:rsidRPr="009B095A" w:rsidRDefault="00A90C04" w:rsidP="009B095A">
            <w:pPr>
              <w:jc w:val="left"/>
              <w:rPr>
                <w:rFonts w:eastAsia="MS Mincho"/>
                <w:sz w:val="18"/>
                <w:szCs w:val="20"/>
              </w:rPr>
            </w:pPr>
            <w:r w:rsidRPr="009B095A">
              <w:rPr>
                <w:rFonts w:eastAsia="MS Mincho"/>
                <w:sz w:val="18"/>
                <w:szCs w:val="20"/>
              </w:rPr>
              <w:t>10-14 Non-numerical PDSCH to HARQ-ACK timing</w:t>
            </w:r>
          </w:p>
          <w:p w14:paraId="73CA72B7" w14:textId="250EF1C8" w:rsidR="00A90C04" w:rsidRPr="009B095A" w:rsidRDefault="00A90C04" w:rsidP="009B095A">
            <w:pPr>
              <w:jc w:val="left"/>
              <w:rPr>
                <w:rFonts w:eastAsia="MS Mincho"/>
                <w:sz w:val="18"/>
                <w:szCs w:val="20"/>
              </w:rPr>
            </w:pPr>
            <w:r w:rsidRPr="009B095A">
              <w:rPr>
                <w:rFonts w:eastAsia="MS Mincho"/>
                <w:sz w:val="18"/>
                <w:szCs w:val="20"/>
              </w:rPr>
              <w:lastRenderedPageBreak/>
              <w:t>10-15 Enhanced dynamic HARQ codebook</w:t>
            </w:r>
          </w:p>
          <w:p w14:paraId="389FC8AC" w14:textId="41CABC1B" w:rsidR="00A90C04" w:rsidRPr="009B095A" w:rsidRDefault="00A90C04" w:rsidP="009B095A">
            <w:pPr>
              <w:jc w:val="left"/>
              <w:rPr>
                <w:rFonts w:eastAsia="MS Mincho"/>
                <w:sz w:val="18"/>
                <w:szCs w:val="20"/>
              </w:rPr>
            </w:pPr>
            <w:r w:rsidRPr="009B095A">
              <w:rPr>
                <w:rFonts w:eastAsia="MS Mincho"/>
                <w:sz w:val="18"/>
                <w:szCs w:val="20"/>
              </w:rPr>
              <w:t>10-16 One-shot HARQ ACK feedback</w:t>
            </w:r>
          </w:p>
          <w:p w14:paraId="4F564854" w14:textId="294C2937" w:rsidR="00A90C04" w:rsidRPr="009B095A" w:rsidRDefault="00A90C04" w:rsidP="009B095A">
            <w:pPr>
              <w:jc w:val="left"/>
              <w:rPr>
                <w:rFonts w:eastAsia="MS Mincho"/>
                <w:sz w:val="18"/>
                <w:szCs w:val="20"/>
              </w:rPr>
            </w:pPr>
            <w:r w:rsidRPr="009B095A">
              <w:rPr>
                <w:rFonts w:eastAsia="MS Mincho"/>
                <w:sz w:val="18"/>
                <w:szCs w:val="20"/>
              </w:rPr>
              <w:t>10-16a One-shot HARQ ACK feedback trigger with empty DCI 1_1</w:t>
            </w:r>
          </w:p>
        </w:tc>
        <w:tc>
          <w:tcPr>
            <w:tcW w:w="2719" w:type="dxa"/>
          </w:tcPr>
          <w:p w14:paraId="5900E405" w14:textId="38D14D19" w:rsidR="00B3539D" w:rsidRDefault="00B3539D" w:rsidP="009B095A">
            <w:pPr>
              <w:jc w:val="left"/>
              <w:rPr>
                <w:sz w:val="18"/>
                <w:szCs w:val="20"/>
                <w:lang w:eastAsia="zh-CN"/>
              </w:rPr>
            </w:pPr>
            <w:r>
              <w:rPr>
                <w:sz w:val="18"/>
                <w:szCs w:val="20"/>
                <w:lang w:eastAsia="zh-CN"/>
              </w:rPr>
              <w:lastRenderedPageBreak/>
              <w:t xml:space="preserve">TBD </w:t>
            </w:r>
            <w:r>
              <w:rPr>
                <w:rFonts w:hint="eastAsia"/>
                <w:sz w:val="18"/>
                <w:szCs w:val="20"/>
                <w:lang w:eastAsia="zh-CN"/>
              </w:rPr>
              <w:t>P</w:t>
            </w:r>
            <w:r>
              <w:rPr>
                <w:sz w:val="18"/>
                <w:szCs w:val="20"/>
                <w:lang w:eastAsia="zh-CN"/>
              </w:rPr>
              <w:t>er band or Per UE</w:t>
            </w:r>
          </w:p>
          <w:p w14:paraId="3C21AED5" w14:textId="0017CF7E" w:rsidR="00A90C04" w:rsidRPr="009B095A" w:rsidRDefault="009B095A" w:rsidP="009B095A">
            <w:pPr>
              <w:jc w:val="left"/>
              <w:rPr>
                <w:sz w:val="18"/>
                <w:szCs w:val="20"/>
                <w:lang w:eastAsia="zh-CN"/>
              </w:rPr>
            </w:pPr>
            <w:r w:rsidRPr="009B095A">
              <w:rPr>
                <w:sz w:val="18"/>
                <w:szCs w:val="20"/>
                <w:lang w:eastAsia="zh-CN"/>
              </w:rPr>
              <w:lastRenderedPageBreak/>
              <w:t xml:space="preserve">FGs 10-14/15/16/16a each offer their own trade-offs between overhead, latency and </w:t>
            </w:r>
            <w:r>
              <w:rPr>
                <w:sz w:val="18"/>
                <w:szCs w:val="20"/>
                <w:lang w:eastAsia="zh-CN"/>
              </w:rPr>
              <w:t xml:space="preserve">scheduling </w:t>
            </w:r>
            <w:r w:rsidRPr="009B095A">
              <w:rPr>
                <w:sz w:val="18"/>
                <w:szCs w:val="20"/>
                <w:lang w:eastAsia="zh-CN"/>
              </w:rPr>
              <w:t xml:space="preserve">flexibility, </w:t>
            </w:r>
            <w:r>
              <w:rPr>
                <w:sz w:val="18"/>
                <w:szCs w:val="20"/>
                <w:lang w:eastAsia="zh-CN"/>
              </w:rPr>
              <w:t xml:space="preserve">so </w:t>
            </w:r>
            <w:r w:rsidRPr="009B095A">
              <w:rPr>
                <w:sz w:val="18"/>
                <w:szCs w:val="20"/>
                <w:lang w:eastAsia="zh-CN"/>
              </w:rPr>
              <w:t>they should all be considered together to either be allowed for both licensed and unlicensed bands, or just for unlicensed bands</w:t>
            </w:r>
            <w:r>
              <w:rPr>
                <w:sz w:val="18"/>
                <w:szCs w:val="20"/>
                <w:lang w:eastAsia="zh-CN"/>
              </w:rPr>
              <w:t>.</w:t>
            </w:r>
          </w:p>
        </w:tc>
      </w:tr>
      <w:tr w:rsidR="00A90C04" w:rsidRPr="009B095A" w14:paraId="11192B4D" w14:textId="77777777" w:rsidTr="009B095A">
        <w:tc>
          <w:tcPr>
            <w:tcW w:w="2147" w:type="dxa"/>
          </w:tcPr>
          <w:p w14:paraId="5967E7EC" w14:textId="0AE9C07F" w:rsidR="00A90C04" w:rsidRPr="009B095A" w:rsidRDefault="009B095A" w:rsidP="00A90C04">
            <w:pPr>
              <w:jc w:val="left"/>
              <w:rPr>
                <w:sz w:val="18"/>
                <w:szCs w:val="20"/>
                <w:lang w:eastAsia="zh-CN"/>
              </w:rPr>
            </w:pPr>
            <w:r w:rsidRPr="009B095A">
              <w:rPr>
                <w:sz w:val="18"/>
                <w:szCs w:val="20"/>
                <w:lang w:eastAsia="zh-CN"/>
              </w:rPr>
              <w:lastRenderedPageBreak/>
              <w:t>Multi-PUSCH UL grant</w:t>
            </w:r>
          </w:p>
        </w:tc>
        <w:tc>
          <w:tcPr>
            <w:tcW w:w="4441" w:type="dxa"/>
          </w:tcPr>
          <w:p w14:paraId="02392C2B" w14:textId="69D5E6F0" w:rsidR="00A90C04" w:rsidRPr="009B095A" w:rsidRDefault="00A90C04" w:rsidP="009B095A">
            <w:pPr>
              <w:jc w:val="left"/>
              <w:rPr>
                <w:rFonts w:eastAsia="MS Mincho"/>
                <w:sz w:val="18"/>
                <w:szCs w:val="20"/>
              </w:rPr>
            </w:pPr>
            <w:r w:rsidRPr="009B095A">
              <w:rPr>
                <w:rFonts w:eastAsia="MS Mincho"/>
                <w:sz w:val="18"/>
                <w:szCs w:val="20"/>
              </w:rPr>
              <w:t>10-17 Multi-PUSCH UL grant</w:t>
            </w:r>
          </w:p>
        </w:tc>
        <w:tc>
          <w:tcPr>
            <w:tcW w:w="2719" w:type="dxa"/>
          </w:tcPr>
          <w:p w14:paraId="2B000085" w14:textId="77777777" w:rsidR="00A90C04" w:rsidRDefault="009B095A" w:rsidP="009B095A">
            <w:pPr>
              <w:jc w:val="left"/>
              <w:rPr>
                <w:sz w:val="18"/>
                <w:szCs w:val="20"/>
                <w:lang w:eastAsia="zh-CN"/>
              </w:rPr>
            </w:pPr>
            <w:r>
              <w:rPr>
                <w:rFonts w:hint="eastAsia"/>
                <w:sz w:val="18"/>
                <w:szCs w:val="20"/>
                <w:lang w:eastAsia="zh-CN"/>
              </w:rPr>
              <w:t>P</w:t>
            </w:r>
            <w:r>
              <w:rPr>
                <w:sz w:val="18"/>
                <w:szCs w:val="20"/>
                <w:lang w:eastAsia="zh-CN"/>
              </w:rPr>
              <w:t>er UE</w:t>
            </w:r>
          </w:p>
          <w:p w14:paraId="66602285" w14:textId="15636E6E" w:rsidR="009B095A" w:rsidRPr="009B095A" w:rsidRDefault="009B095A" w:rsidP="009B095A">
            <w:pPr>
              <w:jc w:val="left"/>
              <w:rPr>
                <w:sz w:val="18"/>
                <w:szCs w:val="20"/>
                <w:lang w:eastAsia="zh-CN"/>
              </w:rPr>
            </w:pPr>
            <w:r>
              <w:rPr>
                <w:sz w:val="18"/>
                <w:szCs w:val="20"/>
                <w:lang w:eastAsia="zh-CN"/>
              </w:rPr>
              <w:t xml:space="preserve">This feature is </w:t>
            </w:r>
            <w:r w:rsidRPr="009B095A">
              <w:rPr>
                <w:sz w:val="18"/>
                <w:szCs w:val="20"/>
                <w:lang w:eastAsia="zh-CN"/>
              </w:rPr>
              <w:t>beneficial for reducing control overhead on licensed bands</w:t>
            </w:r>
            <w:r>
              <w:rPr>
                <w:sz w:val="18"/>
                <w:szCs w:val="20"/>
                <w:lang w:eastAsia="zh-CN"/>
              </w:rPr>
              <w:t xml:space="preserve">. </w:t>
            </w:r>
            <w:r w:rsidRPr="009B095A">
              <w:rPr>
                <w:sz w:val="18"/>
                <w:szCs w:val="20"/>
                <w:lang w:eastAsia="zh-CN"/>
              </w:rPr>
              <w:t>To avoid additional complexity, we suggest no further optimization for this feature in Rel-16, so it should be limited to time-consecutive PUSCHs even on licensed bands.</w:t>
            </w:r>
            <w:r>
              <w:rPr>
                <w:sz w:val="18"/>
                <w:szCs w:val="20"/>
                <w:lang w:eastAsia="zh-CN"/>
              </w:rPr>
              <w:t>.</w:t>
            </w:r>
          </w:p>
        </w:tc>
      </w:tr>
      <w:tr w:rsidR="00AF731A" w:rsidRPr="009B095A" w14:paraId="68C21A9E" w14:textId="77777777" w:rsidTr="009B095A">
        <w:tc>
          <w:tcPr>
            <w:tcW w:w="2147" w:type="dxa"/>
          </w:tcPr>
          <w:p w14:paraId="0D9EF16F" w14:textId="71F8F3BB" w:rsidR="00AF731A" w:rsidRPr="009B095A" w:rsidRDefault="00AF731A" w:rsidP="00AF731A">
            <w:pPr>
              <w:jc w:val="left"/>
              <w:rPr>
                <w:sz w:val="18"/>
                <w:szCs w:val="20"/>
                <w:lang w:eastAsia="zh-CN"/>
              </w:rPr>
            </w:pPr>
            <w:r w:rsidRPr="009B095A">
              <w:rPr>
                <w:sz w:val="18"/>
                <w:szCs w:val="20"/>
              </w:rPr>
              <w:t>CG with retransmission in CG resources</w:t>
            </w:r>
          </w:p>
        </w:tc>
        <w:tc>
          <w:tcPr>
            <w:tcW w:w="4441" w:type="dxa"/>
          </w:tcPr>
          <w:p w14:paraId="76AB3E39" w14:textId="77777777" w:rsidR="00AF731A" w:rsidRDefault="00AF731A" w:rsidP="00AF731A">
            <w:pPr>
              <w:jc w:val="left"/>
              <w:rPr>
                <w:rFonts w:eastAsia="MS Mincho"/>
                <w:sz w:val="18"/>
                <w:szCs w:val="20"/>
              </w:rPr>
            </w:pPr>
            <w:r w:rsidRPr="009B095A">
              <w:rPr>
                <w:rFonts w:eastAsia="MS Mincho"/>
                <w:sz w:val="18"/>
                <w:szCs w:val="20"/>
              </w:rPr>
              <w:t>10-18 Configured grant with retransmission in CG resources</w:t>
            </w:r>
          </w:p>
          <w:p w14:paraId="227F0320" w14:textId="77777777" w:rsidR="00AF731A" w:rsidRDefault="00AF731A" w:rsidP="00AF731A">
            <w:pPr>
              <w:jc w:val="left"/>
              <w:rPr>
                <w:rFonts w:eastAsia="MS Mincho"/>
                <w:sz w:val="18"/>
                <w:szCs w:val="20"/>
              </w:rPr>
            </w:pPr>
            <w:r w:rsidRPr="009B095A">
              <w:rPr>
                <w:rFonts w:eastAsia="MS Mincho" w:hint="eastAsia"/>
                <w:sz w:val="18"/>
                <w:szCs w:val="20"/>
              </w:rPr>
              <w:t>10-24</w:t>
            </w:r>
            <w:r w:rsidRPr="009B095A">
              <w:rPr>
                <w:rFonts w:eastAsia="MS Mincho"/>
                <w:sz w:val="18"/>
                <w:szCs w:val="20"/>
              </w:rPr>
              <w:t xml:space="preserve"> CG-UCI multiplexing with HARQ ACK</w:t>
            </w:r>
          </w:p>
          <w:p w14:paraId="25A0D53D" w14:textId="7DA7A42F" w:rsidR="00AF731A" w:rsidRPr="009B095A" w:rsidRDefault="00AF731A" w:rsidP="00AF731A">
            <w:pPr>
              <w:jc w:val="left"/>
              <w:rPr>
                <w:rFonts w:eastAsia="MS Mincho"/>
                <w:sz w:val="18"/>
                <w:szCs w:val="20"/>
              </w:rPr>
            </w:pPr>
            <w:r>
              <w:rPr>
                <w:rFonts w:eastAsiaTheme="minorEastAsia" w:hint="eastAsia"/>
                <w:sz w:val="18"/>
                <w:szCs w:val="20"/>
                <w:lang w:eastAsia="zh-CN"/>
              </w:rPr>
              <w:t>1</w:t>
            </w:r>
            <w:r>
              <w:rPr>
                <w:rFonts w:eastAsiaTheme="minorEastAsia"/>
                <w:sz w:val="18"/>
                <w:szCs w:val="20"/>
                <w:lang w:eastAsia="zh-CN"/>
              </w:rPr>
              <w:t xml:space="preserve">0-28 </w:t>
            </w:r>
            <w:r w:rsidRPr="003B0CF8">
              <w:rPr>
                <w:rFonts w:eastAsiaTheme="minorEastAsia"/>
                <w:sz w:val="18"/>
                <w:szCs w:val="20"/>
                <w:lang w:eastAsia="zh-CN"/>
              </w:rPr>
              <w:t>Configured grant with Rel-16 enhanced resource configuration</w:t>
            </w:r>
          </w:p>
        </w:tc>
        <w:tc>
          <w:tcPr>
            <w:tcW w:w="2719" w:type="dxa"/>
          </w:tcPr>
          <w:p w14:paraId="23529CCE" w14:textId="77777777" w:rsidR="00AF731A" w:rsidRDefault="00AF731A" w:rsidP="00AF731A">
            <w:pPr>
              <w:jc w:val="left"/>
              <w:rPr>
                <w:sz w:val="18"/>
                <w:szCs w:val="20"/>
                <w:lang w:eastAsia="zh-CN"/>
              </w:rPr>
            </w:pPr>
            <w:r>
              <w:rPr>
                <w:sz w:val="18"/>
                <w:szCs w:val="20"/>
                <w:lang w:eastAsia="zh-CN"/>
              </w:rPr>
              <w:t>Per band</w:t>
            </w:r>
          </w:p>
          <w:p w14:paraId="26215B8E" w14:textId="4613C642" w:rsidR="00AF731A" w:rsidRPr="009B095A" w:rsidRDefault="00AF731A" w:rsidP="00AF731A">
            <w:pPr>
              <w:jc w:val="left"/>
              <w:rPr>
                <w:sz w:val="18"/>
                <w:szCs w:val="20"/>
                <w:lang w:eastAsia="zh-CN"/>
              </w:rPr>
            </w:pPr>
            <w:r>
              <w:rPr>
                <w:sz w:val="18"/>
                <w:szCs w:val="20"/>
                <w:lang w:eastAsia="zh-CN"/>
              </w:rPr>
              <w:t>The flexibility was introduced considering potential LBT failure in unlicensed band. No strong motivation to have it in licensed band. CG in licensed band is usually for URLLC and multiplexing of CG-UCI in CG</w:t>
            </w:r>
            <w:r>
              <w:rPr>
                <w:rFonts w:hint="eastAsia"/>
                <w:sz w:val="18"/>
                <w:szCs w:val="20"/>
                <w:lang w:eastAsia="zh-CN"/>
              </w:rPr>
              <w:t>-</w:t>
            </w:r>
            <w:r>
              <w:rPr>
                <w:sz w:val="18"/>
                <w:szCs w:val="20"/>
                <w:lang w:eastAsia="zh-CN"/>
              </w:rPr>
              <w:t xml:space="preserve">PUSCH might cause reliability issue. It might not be compatible with CG in Rel-15/16 in licensed band because UE will assume ACK when no NDI toggle is detected. </w:t>
            </w:r>
          </w:p>
        </w:tc>
      </w:tr>
      <w:tr w:rsidR="00AF731A" w:rsidRPr="009B095A" w14:paraId="3430A0AC" w14:textId="77777777" w:rsidTr="009B095A">
        <w:tc>
          <w:tcPr>
            <w:tcW w:w="2147" w:type="dxa"/>
          </w:tcPr>
          <w:p w14:paraId="5F2BC1C5" w14:textId="39A970A4" w:rsidR="00AF731A" w:rsidRPr="009B095A" w:rsidRDefault="00AF731A" w:rsidP="00AF731A">
            <w:pPr>
              <w:jc w:val="left"/>
              <w:rPr>
                <w:sz w:val="18"/>
                <w:szCs w:val="20"/>
              </w:rPr>
            </w:pPr>
            <w:r w:rsidRPr="009B095A">
              <w:rPr>
                <w:sz w:val="18"/>
                <w:szCs w:val="20"/>
              </w:rPr>
              <w:t>Support search space set configuration with freqMonitorLocation-r16</w:t>
            </w:r>
          </w:p>
        </w:tc>
        <w:tc>
          <w:tcPr>
            <w:tcW w:w="4441" w:type="dxa"/>
          </w:tcPr>
          <w:p w14:paraId="2CB59E93" w14:textId="34531194" w:rsidR="00AF731A" w:rsidRPr="009B095A" w:rsidRDefault="00AF731A" w:rsidP="00AF731A">
            <w:pPr>
              <w:jc w:val="left"/>
              <w:rPr>
                <w:rFonts w:eastAsia="MS Mincho"/>
                <w:sz w:val="18"/>
                <w:szCs w:val="20"/>
              </w:rPr>
            </w:pPr>
            <w:r w:rsidRPr="009B095A">
              <w:rPr>
                <w:rFonts w:eastAsia="MS Mincho" w:hint="eastAsia"/>
                <w:sz w:val="18"/>
                <w:szCs w:val="20"/>
              </w:rPr>
              <w:t>10-20</w:t>
            </w:r>
            <w:r w:rsidRPr="009B095A">
              <w:rPr>
                <w:rFonts w:eastAsia="MS Mincho"/>
                <w:sz w:val="18"/>
                <w:szCs w:val="20"/>
              </w:rPr>
              <w:t xml:space="preserve"> Support search space set configuration with freqMonitorLocation-r16</w:t>
            </w:r>
          </w:p>
        </w:tc>
        <w:tc>
          <w:tcPr>
            <w:tcW w:w="2719" w:type="dxa"/>
          </w:tcPr>
          <w:p w14:paraId="71D637F9" w14:textId="77777777" w:rsidR="00AF731A" w:rsidRDefault="00AF731A" w:rsidP="00AF731A">
            <w:pPr>
              <w:jc w:val="left"/>
              <w:rPr>
                <w:sz w:val="18"/>
                <w:szCs w:val="20"/>
                <w:lang w:eastAsia="zh-CN"/>
              </w:rPr>
            </w:pPr>
            <w:r>
              <w:rPr>
                <w:sz w:val="18"/>
                <w:szCs w:val="20"/>
                <w:lang w:eastAsia="zh-CN"/>
              </w:rPr>
              <w:t>Per band</w:t>
            </w:r>
          </w:p>
          <w:p w14:paraId="4E91387B" w14:textId="422E4A29" w:rsidR="00AF731A" w:rsidRPr="009B095A" w:rsidRDefault="00AF731A" w:rsidP="00AF731A">
            <w:pPr>
              <w:jc w:val="left"/>
              <w:rPr>
                <w:sz w:val="18"/>
                <w:szCs w:val="20"/>
                <w:lang w:eastAsia="zh-CN"/>
              </w:rPr>
            </w:pPr>
            <w:r>
              <w:rPr>
                <w:sz w:val="18"/>
                <w:szCs w:val="20"/>
                <w:lang w:eastAsia="zh-CN"/>
              </w:rPr>
              <w:t>The motivation of this feature is to save RRC signaling overhead and complexity to configure too many CORESETs when UE is expect to monitor PDCCH on multiple RB sets in case gNB may fail to transmit PDCCH on RB set where LBT fail. In licensed band, there is no LBT failure and UE can be configured with exact CORESET location in the BWP.</w:t>
            </w:r>
          </w:p>
        </w:tc>
      </w:tr>
      <w:tr w:rsidR="00AF731A" w:rsidRPr="009B095A" w14:paraId="3BAAA20D" w14:textId="77777777" w:rsidTr="009B095A">
        <w:tc>
          <w:tcPr>
            <w:tcW w:w="2147" w:type="dxa"/>
          </w:tcPr>
          <w:p w14:paraId="79841CE6" w14:textId="04DFE6BB" w:rsidR="00AF731A" w:rsidRPr="009B095A" w:rsidRDefault="00AF731A" w:rsidP="00AF731A">
            <w:pPr>
              <w:jc w:val="left"/>
              <w:rPr>
                <w:sz w:val="18"/>
                <w:szCs w:val="20"/>
                <w:lang w:eastAsia="zh-CN"/>
              </w:rPr>
            </w:pPr>
            <w:r w:rsidRPr="009B095A">
              <w:rPr>
                <w:sz w:val="18"/>
                <w:szCs w:val="20"/>
              </w:rPr>
              <w:t>Support coreset configuration with rb-Offset</w:t>
            </w:r>
          </w:p>
        </w:tc>
        <w:tc>
          <w:tcPr>
            <w:tcW w:w="4441" w:type="dxa"/>
          </w:tcPr>
          <w:p w14:paraId="5C55AD46" w14:textId="1CA353A0" w:rsidR="00AF731A" w:rsidRPr="009B095A" w:rsidRDefault="00AF731A" w:rsidP="00AF731A">
            <w:pPr>
              <w:jc w:val="left"/>
              <w:rPr>
                <w:rFonts w:eastAsia="MS Mincho"/>
                <w:sz w:val="18"/>
                <w:szCs w:val="20"/>
              </w:rPr>
            </w:pPr>
            <w:r w:rsidRPr="009B095A">
              <w:rPr>
                <w:rFonts w:eastAsia="MS Mincho"/>
                <w:sz w:val="18"/>
                <w:szCs w:val="20"/>
              </w:rPr>
              <w:t>10-20a Support coreset configuration with rb-Offset</w:t>
            </w:r>
          </w:p>
        </w:tc>
        <w:tc>
          <w:tcPr>
            <w:tcW w:w="2719" w:type="dxa"/>
          </w:tcPr>
          <w:p w14:paraId="40CBE3BD" w14:textId="77777777" w:rsidR="00AF731A" w:rsidRDefault="00AF731A" w:rsidP="00AF731A">
            <w:pPr>
              <w:jc w:val="left"/>
              <w:rPr>
                <w:sz w:val="18"/>
                <w:szCs w:val="20"/>
                <w:lang w:eastAsia="zh-CN"/>
              </w:rPr>
            </w:pPr>
            <w:r>
              <w:rPr>
                <w:sz w:val="18"/>
                <w:szCs w:val="20"/>
                <w:lang w:eastAsia="zh-CN"/>
              </w:rPr>
              <w:t>Per band</w:t>
            </w:r>
          </w:p>
          <w:p w14:paraId="5DE52ADF" w14:textId="68EC8F7E" w:rsidR="00AF731A" w:rsidRPr="009B095A" w:rsidRDefault="00AF731A" w:rsidP="00AF731A">
            <w:pPr>
              <w:jc w:val="left"/>
              <w:rPr>
                <w:sz w:val="18"/>
                <w:szCs w:val="20"/>
                <w:lang w:eastAsia="zh-CN"/>
              </w:rPr>
            </w:pPr>
            <w:r>
              <w:rPr>
                <w:sz w:val="18"/>
                <w:szCs w:val="20"/>
                <w:lang w:eastAsia="zh-CN"/>
              </w:rPr>
              <w:t xml:space="preserve">The motivation of this feature is to increase usable CCE in a CORESET confined in fixed LBT bandwidth. In licensed band, there is no such restriction from LBT bandwidth. </w:t>
            </w:r>
          </w:p>
        </w:tc>
      </w:tr>
    </w:tbl>
    <w:p w14:paraId="3CEB00B4" w14:textId="77777777" w:rsidR="00A90C04" w:rsidRDefault="00A90C04" w:rsidP="00F01606">
      <w:pPr>
        <w:rPr>
          <w:lang w:eastAsia="zh-CN"/>
        </w:rPr>
      </w:pPr>
    </w:p>
    <w:p w14:paraId="663EADC4" w14:textId="3C570B6C" w:rsidR="00AA5E21" w:rsidRPr="00AA5E21" w:rsidRDefault="00AA5E21" w:rsidP="00AA5E21">
      <w:pPr>
        <w:rPr>
          <w:b/>
          <w:i/>
          <w:lang w:eastAsia="zh-CN"/>
        </w:rPr>
      </w:pPr>
      <w:r w:rsidRPr="00AA5E21">
        <w:rPr>
          <w:rFonts w:hint="eastAsia"/>
          <w:b/>
          <w:i/>
          <w:lang w:eastAsia="zh-CN"/>
        </w:rPr>
        <w:t>P</w:t>
      </w:r>
      <w:r w:rsidR="006910CE">
        <w:rPr>
          <w:b/>
          <w:i/>
          <w:lang w:eastAsia="zh-CN"/>
        </w:rPr>
        <w:t>roposal 2: T</w:t>
      </w:r>
      <w:r w:rsidRPr="00AA5E21">
        <w:rPr>
          <w:b/>
          <w:i/>
          <w:lang w:eastAsia="zh-CN"/>
        </w:rPr>
        <w:t>he following FGs could be extended to licensed bands, i.e. reported “per UE”:</w:t>
      </w:r>
    </w:p>
    <w:p w14:paraId="0D9D387C" w14:textId="77777777" w:rsidR="00AA5E21" w:rsidRPr="00AA5E21" w:rsidRDefault="00AA5E21" w:rsidP="00AA5E21">
      <w:pPr>
        <w:pStyle w:val="af2"/>
        <w:numPr>
          <w:ilvl w:val="0"/>
          <w:numId w:val="24"/>
        </w:numPr>
        <w:spacing w:after="0"/>
        <w:rPr>
          <w:b/>
          <w:bCs/>
          <w:i/>
        </w:rPr>
      </w:pPr>
      <w:r w:rsidRPr="00AA5E21">
        <w:rPr>
          <w:b/>
          <w:bCs/>
          <w:i/>
        </w:rPr>
        <w:t>10-8 Type B PDSCH length</w:t>
      </w:r>
    </w:p>
    <w:p w14:paraId="638C9F52" w14:textId="77777777" w:rsidR="00AA5E21" w:rsidRPr="00AA5E21" w:rsidRDefault="00AA5E21" w:rsidP="00AA5E21">
      <w:pPr>
        <w:pStyle w:val="af2"/>
        <w:numPr>
          <w:ilvl w:val="0"/>
          <w:numId w:val="24"/>
        </w:numPr>
        <w:spacing w:after="0"/>
        <w:rPr>
          <w:b/>
          <w:bCs/>
          <w:i/>
        </w:rPr>
      </w:pPr>
      <w:r w:rsidRPr="00AA5E21">
        <w:rPr>
          <w:b/>
          <w:bCs/>
          <w:i/>
        </w:rPr>
        <w:t>14-2 PDSCH Type B mapping of length 9 and 10 OFDM symbols</w:t>
      </w:r>
    </w:p>
    <w:p w14:paraId="24C9086C" w14:textId="77777777" w:rsidR="00AA5E21" w:rsidRPr="00AA5E21" w:rsidRDefault="00AA5E21" w:rsidP="00AA5E21">
      <w:pPr>
        <w:pStyle w:val="af2"/>
        <w:numPr>
          <w:ilvl w:val="0"/>
          <w:numId w:val="24"/>
        </w:numPr>
        <w:spacing w:after="0"/>
        <w:rPr>
          <w:b/>
          <w:bCs/>
          <w:i/>
        </w:rPr>
      </w:pPr>
      <w:r w:rsidRPr="00AA5E21">
        <w:rPr>
          <w:b/>
          <w:bCs/>
          <w:i/>
        </w:rPr>
        <w:t>10-11 SRS starting position at any OFDM symbol in a slot</w:t>
      </w:r>
    </w:p>
    <w:p w14:paraId="4F54E5D5" w14:textId="77777777" w:rsidR="00AA5E21" w:rsidRPr="00AA5E21" w:rsidRDefault="00AA5E21" w:rsidP="00AA5E21">
      <w:pPr>
        <w:pStyle w:val="af2"/>
        <w:numPr>
          <w:ilvl w:val="0"/>
          <w:numId w:val="24"/>
        </w:numPr>
        <w:spacing w:after="0"/>
        <w:rPr>
          <w:b/>
          <w:bCs/>
          <w:i/>
        </w:rPr>
      </w:pPr>
      <w:r w:rsidRPr="00AA5E21">
        <w:rPr>
          <w:b/>
          <w:bCs/>
          <w:i/>
        </w:rPr>
        <w:t>10-17 Multi-PUSCH UL grant</w:t>
      </w:r>
    </w:p>
    <w:p w14:paraId="480ADA72" w14:textId="77777777" w:rsidR="00B33B63" w:rsidRPr="00F01606" w:rsidRDefault="00B33B63" w:rsidP="00F01606">
      <w:pPr>
        <w:rPr>
          <w:lang w:eastAsia="zh-CN"/>
        </w:rPr>
      </w:pPr>
    </w:p>
    <w:p w14:paraId="3D7A5E36" w14:textId="77777777" w:rsidR="00F01606" w:rsidRDefault="00F01606" w:rsidP="00F01606">
      <w:pPr>
        <w:pStyle w:val="1"/>
        <w:rPr>
          <w:lang w:eastAsia="zh-CN"/>
        </w:rPr>
      </w:pPr>
      <w:r>
        <w:rPr>
          <w:lang w:eastAsia="zh-CN"/>
        </w:rPr>
        <w:lastRenderedPageBreak/>
        <w:t>Discussion on specific feature groups for NR-U</w:t>
      </w:r>
    </w:p>
    <w:p w14:paraId="5E1BA3D3" w14:textId="77777777" w:rsidR="00B015E4" w:rsidRPr="00B015E4" w:rsidRDefault="00B015E4" w:rsidP="00B015E4">
      <w:pPr>
        <w:rPr>
          <w:rFonts w:eastAsia="MS Mincho"/>
        </w:rPr>
      </w:pPr>
    </w:p>
    <w:p w14:paraId="285DC3D4" w14:textId="77777777" w:rsidR="00B015E4" w:rsidRDefault="00B015E4" w:rsidP="00B015E4">
      <w:pPr>
        <w:rPr>
          <w:rFonts w:eastAsia="MS Mincho"/>
          <w:b/>
        </w:rPr>
      </w:pPr>
      <w:r w:rsidRPr="004D6B86">
        <w:rPr>
          <w:rFonts w:eastAsia="MS Mincho"/>
          <w:b/>
        </w:rPr>
        <w:t>Support of RAR extension from 10ms to [40ms] by decoding of the 2-bit SFN indication in DCI 1_0</w:t>
      </w:r>
    </w:p>
    <w:p w14:paraId="302E7448" w14:textId="1B8C9D4B" w:rsidR="00B015E4" w:rsidRDefault="00B015E4" w:rsidP="00B015E4">
      <w:pPr>
        <w:rPr>
          <w:rFonts w:eastAsia="MS Mincho"/>
        </w:rPr>
      </w:pPr>
      <w:r>
        <w:rPr>
          <w:rFonts w:eastAsia="MS Mincho"/>
        </w:rPr>
        <w:t>FG10-27 is kept as a separate FG for wideband PRACH (same as RB-interlaced PUSCH and PUCCH), so it is unclear why “</w:t>
      </w:r>
      <w:r w:rsidRPr="00C14F25">
        <w:rPr>
          <w:i/>
          <w:lang w:eastAsia="ja-JP"/>
        </w:rPr>
        <w:t>Support of RAR extension from 10ms to [40ms] by decoding of the 2-bit SFN indication in DCI 1_0</w:t>
      </w:r>
      <w:r>
        <w:rPr>
          <w:rFonts w:eastAsia="MS Mincho"/>
        </w:rPr>
        <w:t>” was included as a component of FG10-1 and FG10-2.</w:t>
      </w:r>
      <w:r w:rsidR="00DE1635">
        <w:rPr>
          <w:rFonts w:eastAsia="MS Mincho"/>
        </w:rPr>
        <w:t xml:space="preserve"> Th</w:t>
      </w:r>
      <w:r w:rsidR="00BA4280">
        <w:rPr>
          <w:rFonts w:eastAsia="MS Mincho"/>
        </w:rPr>
        <w:t>is</w:t>
      </w:r>
      <w:r w:rsidR="00DE1635">
        <w:rPr>
          <w:rFonts w:eastAsia="MS Mincho"/>
        </w:rPr>
        <w:t xml:space="preserve"> functionality </w:t>
      </w:r>
      <w:r w:rsidR="00BA4280">
        <w:rPr>
          <w:rFonts w:eastAsia="MS Mincho"/>
        </w:rPr>
        <w:t>is</w:t>
      </w:r>
      <w:r w:rsidR="00DE1635">
        <w:rPr>
          <w:rFonts w:eastAsia="MS Mincho"/>
        </w:rPr>
        <w:t xml:space="preserve"> for 2-step RACH, so </w:t>
      </w:r>
      <w:r w:rsidR="00BA4280">
        <w:rPr>
          <w:rFonts w:eastAsia="MS Mincho"/>
        </w:rPr>
        <w:t>it should be a separate FG because support of 2-step RACH is not a prerequisite for FG10-1 or FG10-2</w:t>
      </w:r>
      <w:r w:rsidR="00DE1635">
        <w:rPr>
          <w:rFonts w:eastAsia="MS Mincho"/>
        </w:rPr>
        <w:t>.</w:t>
      </w:r>
    </w:p>
    <w:p w14:paraId="20F0151F" w14:textId="77777777" w:rsidR="00B015E4" w:rsidRPr="00B015E4" w:rsidRDefault="00B015E4" w:rsidP="006D48FD">
      <w:pPr>
        <w:rPr>
          <w:rFonts w:eastAsia="MS Mincho"/>
        </w:rPr>
      </w:pPr>
    </w:p>
    <w:p w14:paraId="1A3A8FA3" w14:textId="63E2CD43" w:rsidR="00582AB2" w:rsidRPr="00582AB2" w:rsidRDefault="00582AB2" w:rsidP="00582AB2">
      <w:pPr>
        <w:rPr>
          <w:rFonts w:eastAsia="MS Mincho"/>
          <w:b/>
        </w:rPr>
      </w:pPr>
      <w:r w:rsidRPr="00582AB2">
        <w:rPr>
          <w:rFonts w:eastAsia="MS Mincho"/>
          <w:b/>
        </w:rPr>
        <w:t>FG</w:t>
      </w:r>
      <w:r>
        <w:rPr>
          <w:rFonts w:eastAsia="MS Mincho"/>
          <w:b/>
        </w:rPr>
        <w:t xml:space="preserve"> </w:t>
      </w:r>
      <w:r w:rsidRPr="00582AB2">
        <w:rPr>
          <w:rFonts w:eastAsia="MS Mincho"/>
          <w:b/>
        </w:rPr>
        <w:t>10-9/9a/9b/9c (</w:t>
      </w:r>
      <w:r w:rsidRPr="00582AB2">
        <w:rPr>
          <w:b/>
        </w:rPr>
        <w:t>Search space set group switching</w:t>
      </w:r>
      <w:r w:rsidRPr="00582AB2">
        <w:rPr>
          <w:rFonts w:eastAsia="MS Mincho"/>
          <w:b/>
        </w:rPr>
        <w:t>)</w:t>
      </w:r>
    </w:p>
    <w:p w14:paraId="6A58ECB3" w14:textId="290EDE93" w:rsidR="00582AB2" w:rsidRDefault="00582AB2" w:rsidP="00582AB2">
      <w:pPr>
        <w:rPr>
          <w:rFonts w:eastAsia="MS Mincho"/>
        </w:rPr>
      </w:pPr>
      <w:r>
        <w:rPr>
          <w:rFonts w:eastAsia="MS Mincho"/>
        </w:rPr>
        <w:t>FG10-</w:t>
      </w:r>
      <w:r w:rsidR="000B329F">
        <w:rPr>
          <w:rFonts w:eastAsia="MS Mincho"/>
        </w:rPr>
        <w:t>9</w:t>
      </w:r>
      <w:r>
        <w:rPr>
          <w:rFonts w:eastAsia="MS Mincho"/>
        </w:rPr>
        <w:t>b (implicit switching without DCI 2_0 decoding) should be a prerequisite of 10-9/9a/9c.</w:t>
      </w:r>
    </w:p>
    <w:p w14:paraId="07310EA2" w14:textId="77777777" w:rsidR="00582AB2" w:rsidRDefault="00582AB2" w:rsidP="006D48FD">
      <w:pPr>
        <w:rPr>
          <w:rFonts w:eastAsia="MS Mincho"/>
        </w:rPr>
      </w:pPr>
    </w:p>
    <w:p w14:paraId="264742BD" w14:textId="68161778" w:rsidR="00270930" w:rsidRPr="00270930" w:rsidRDefault="00270930" w:rsidP="006D48FD">
      <w:pPr>
        <w:rPr>
          <w:rFonts w:eastAsiaTheme="minorEastAsia"/>
          <w:b/>
          <w:lang w:eastAsia="zh-CN"/>
        </w:rPr>
      </w:pPr>
      <w:r w:rsidRPr="00270930">
        <w:rPr>
          <w:rFonts w:eastAsiaTheme="minorEastAsia" w:hint="eastAsia"/>
          <w:b/>
          <w:lang w:eastAsia="zh-CN"/>
        </w:rPr>
        <w:t xml:space="preserve">FG </w:t>
      </w:r>
      <w:r w:rsidRPr="00270930">
        <w:rPr>
          <w:rFonts w:eastAsiaTheme="minorEastAsia"/>
          <w:b/>
          <w:lang w:eastAsia="zh-CN"/>
        </w:rPr>
        <w:t>10-16a (One-shot HARQ ACK feedback trigger with empty DCI 1_1)</w:t>
      </w:r>
    </w:p>
    <w:p w14:paraId="1F517924" w14:textId="757A286F" w:rsidR="00270930" w:rsidRDefault="00270930" w:rsidP="006D48FD">
      <w:pPr>
        <w:rPr>
          <w:rFonts w:eastAsiaTheme="minorEastAsia"/>
          <w:lang w:eastAsia="zh-CN"/>
        </w:rPr>
      </w:pPr>
      <w:r>
        <w:rPr>
          <w:rFonts w:eastAsiaTheme="minorEastAsia" w:hint="eastAsia"/>
          <w:lang w:eastAsia="zh-CN"/>
        </w:rPr>
        <w:t>FG</w:t>
      </w:r>
      <w:r>
        <w:rPr>
          <w:rFonts w:eastAsiaTheme="minorEastAsia"/>
          <w:lang w:eastAsia="zh-CN"/>
        </w:rPr>
        <w:t xml:space="preserve">10-16 does not need to be a prerequisite for FG10-16a. Otherwise it would make more sense to </w:t>
      </w:r>
      <w:r w:rsidR="00B015E4" w:rsidRPr="00B015E4">
        <w:rPr>
          <w:rFonts w:eastAsiaTheme="minorEastAsia"/>
          <w:lang w:eastAsia="zh-CN"/>
        </w:rPr>
        <w:t>merge the two FGs into a single FG</w:t>
      </w:r>
      <w:r>
        <w:rPr>
          <w:rFonts w:eastAsiaTheme="minorEastAsia"/>
          <w:lang w:eastAsia="zh-CN"/>
        </w:rPr>
        <w:t>.</w:t>
      </w:r>
    </w:p>
    <w:p w14:paraId="16D80A7B" w14:textId="77777777" w:rsidR="00270930" w:rsidRDefault="00270930" w:rsidP="006D48FD">
      <w:pPr>
        <w:rPr>
          <w:rFonts w:eastAsia="MS Mincho"/>
        </w:rPr>
      </w:pPr>
    </w:p>
    <w:p w14:paraId="18936514" w14:textId="6110F4B1" w:rsidR="008552FE" w:rsidRPr="008552FE" w:rsidRDefault="00582AB2" w:rsidP="008552FE">
      <w:pPr>
        <w:rPr>
          <w:rFonts w:eastAsia="MS Mincho"/>
          <w:b/>
        </w:rPr>
      </w:pPr>
      <w:r w:rsidRPr="00582AB2">
        <w:rPr>
          <w:rFonts w:eastAsia="MS Mincho"/>
          <w:b/>
        </w:rPr>
        <w:t>FG</w:t>
      </w:r>
      <w:r w:rsidRPr="008552FE">
        <w:rPr>
          <w:rFonts w:eastAsia="MS Mincho"/>
          <w:b/>
        </w:rPr>
        <w:t xml:space="preserve"> </w:t>
      </w:r>
      <w:r w:rsidR="008552FE" w:rsidRPr="008552FE">
        <w:rPr>
          <w:rFonts w:eastAsia="MS Mincho"/>
          <w:b/>
        </w:rPr>
        <w:t>10-19</w:t>
      </w:r>
      <w:r w:rsidR="008552FE">
        <w:rPr>
          <w:rFonts w:eastAsia="MS Mincho"/>
          <w:b/>
        </w:rPr>
        <w:t xml:space="preserve"> (</w:t>
      </w:r>
      <w:r w:rsidR="008552FE" w:rsidRPr="008552FE">
        <w:rPr>
          <w:rFonts w:eastAsia="MS Mincho"/>
          <w:b/>
        </w:rPr>
        <w:t>Number of LBT bandwidth</w:t>
      </w:r>
      <w:r w:rsidR="008552FE">
        <w:rPr>
          <w:rFonts w:eastAsia="MS Mincho"/>
          <w:b/>
        </w:rPr>
        <w:t>)</w:t>
      </w:r>
    </w:p>
    <w:p w14:paraId="56988B60" w14:textId="5B8B83E1" w:rsidR="006256AE" w:rsidRDefault="00436A6F" w:rsidP="008552FE">
      <w:pPr>
        <w:rPr>
          <w:lang w:eastAsia="zh-CN"/>
        </w:rPr>
      </w:pPr>
      <w:r>
        <w:rPr>
          <w:lang w:eastAsia="zh-CN"/>
        </w:rPr>
        <w:t>There is n</w:t>
      </w:r>
      <w:r w:rsidR="006256AE" w:rsidRPr="006256AE">
        <w:rPr>
          <w:lang w:eastAsia="zh-CN"/>
        </w:rPr>
        <w:t xml:space="preserve">o need to have a separate L1 feature group of 10-19. It can be derived implicitly from </w:t>
      </w:r>
      <w:r>
        <w:rPr>
          <w:lang w:eastAsia="zh-CN"/>
        </w:rPr>
        <w:t xml:space="preserve">the supported </w:t>
      </w:r>
      <w:r w:rsidR="006256AE" w:rsidRPr="006256AE">
        <w:rPr>
          <w:lang w:eastAsia="zh-CN"/>
        </w:rPr>
        <w:t>channel combination</w:t>
      </w:r>
      <w:r>
        <w:rPr>
          <w:lang w:eastAsia="zh-CN"/>
        </w:rPr>
        <w:t>s</w:t>
      </w:r>
      <w:r w:rsidR="006256AE" w:rsidRPr="006256AE">
        <w:rPr>
          <w:lang w:eastAsia="zh-CN"/>
        </w:rPr>
        <w:t>. If the carrier bandwidth is larger than 20</w:t>
      </w:r>
      <w:r>
        <w:rPr>
          <w:lang w:eastAsia="zh-CN"/>
        </w:rPr>
        <w:t xml:space="preserve"> </w:t>
      </w:r>
      <w:r w:rsidR="006256AE" w:rsidRPr="006256AE">
        <w:rPr>
          <w:lang w:eastAsia="zh-CN"/>
        </w:rPr>
        <w:t>M</w:t>
      </w:r>
      <w:r>
        <w:rPr>
          <w:lang w:eastAsia="zh-CN"/>
        </w:rPr>
        <w:t>H</w:t>
      </w:r>
      <w:r w:rsidR="006256AE" w:rsidRPr="006256AE">
        <w:rPr>
          <w:lang w:eastAsia="zh-CN"/>
        </w:rPr>
        <w:t xml:space="preserve">z, </w:t>
      </w:r>
      <w:r>
        <w:rPr>
          <w:lang w:eastAsia="zh-CN"/>
        </w:rPr>
        <w:t xml:space="preserve">the </w:t>
      </w:r>
      <w:r w:rsidR="006256AE" w:rsidRPr="006256AE">
        <w:rPr>
          <w:lang w:eastAsia="zh-CN"/>
        </w:rPr>
        <w:t>UE should be capable to perform LBT on all LBT bandwidths in the carrier</w:t>
      </w:r>
      <w:r w:rsidR="00C14F25">
        <w:rPr>
          <w:lang w:eastAsia="zh-CN"/>
        </w:rPr>
        <w:t>.</w:t>
      </w:r>
      <w:r w:rsidR="00B015E4">
        <w:rPr>
          <w:lang w:eastAsia="zh-CN"/>
        </w:rPr>
        <w:t xml:space="preserve"> It is proposed to delete FG10-19.</w:t>
      </w:r>
    </w:p>
    <w:p w14:paraId="74C9680B" w14:textId="77777777" w:rsidR="00BF2CF7" w:rsidRDefault="00BF2CF7" w:rsidP="006D48FD">
      <w:pPr>
        <w:rPr>
          <w:lang w:eastAsia="zh-CN"/>
        </w:rPr>
      </w:pPr>
    </w:p>
    <w:p w14:paraId="33379FB1" w14:textId="64BCB6EF" w:rsidR="00514B42" w:rsidRPr="00AC2ADD" w:rsidRDefault="00514B42" w:rsidP="006D48FD">
      <w:pPr>
        <w:rPr>
          <w:b/>
          <w:lang w:eastAsia="zh-CN"/>
        </w:rPr>
      </w:pPr>
      <w:r w:rsidRPr="00AC2ADD">
        <w:rPr>
          <w:rFonts w:hint="eastAsia"/>
          <w:b/>
          <w:lang w:eastAsia="zh-CN"/>
        </w:rPr>
        <w:t>FG</w:t>
      </w:r>
      <w:r w:rsidRPr="00AC2ADD">
        <w:rPr>
          <w:b/>
          <w:lang w:eastAsia="zh-CN"/>
        </w:rPr>
        <w:t>10-19a (</w:t>
      </w:r>
      <w:r w:rsidRPr="00AC2ADD">
        <w:rPr>
          <w:b/>
        </w:rPr>
        <w:t>Support DL reception with subset of RB sets</w:t>
      </w:r>
      <w:r w:rsidRPr="00AC2ADD">
        <w:rPr>
          <w:b/>
          <w:lang w:eastAsia="zh-CN"/>
        </w:rPr>
        <w:t>)</w:t>
      </w:r>
    </w:p>
    <w:p w14:paraId="46A3BA7F" w14:textId="234DC051" w:rsidR="007B26ED" w:rsidRDefault="00514B42" w:rsidP="006D48FD">
      <w:pPr>
        <w:rPr>
          <w:lang w:eastAsia="zh-CN"/>
        </w:rPr>
      </w:pPr>
      <w:r>
        <w:rPr>
          <w:lang w:eastAsia="zh-CN"/>
        </w:rPr>
        <w:t xml:space="preserve">The component should be clarified, it should be about the </w:t>
      </w:r>
      <w:r w:rsidR="008413CA">
        <w:rPr>
          <w:lang w:eastAsia="zh-CN"/>
        </w:rPr>
        <w:t xml:space="preserve">basic behavior in </w:t>
      </w:r>
      <w:r>
        <w:rPr>
          <w:lang w:eastAsia="zh-CN"/>
        </w:rPr>
        <w:t>support of the configuration of intra-cell guard band</w:t>
      </w:r>
      <w:r w:rsidR="008413CA">
        <w:rPr>
          <w:lang w:eastAsia="zh-CN"/>
        </w:rPr>
        <w:t xml:space="preserve"> where</w:t>
      </w:r>
      <w:r w:rsidR="007B26ED">
        <w:rPr>
          <w:lang w:eastAsia="zh-CN"/>
        </w:rPr>
        <w:t xml:space="preserve"> the UE assumes there is no data mapped </w:t>
      </w:r>
      <w:r w:rsidR="00CE1566">
        <w:rPr>
          <w:lang w:eastAsia="zh-CN"/>
        </w:rPr>
        <w:t xml:space="preserve">to </w:t>
      </w:r>
      <w:r w:rsidR="007B26ED">
        <w:rPr>
          <w:lang w:eastAsia="zh-CN"/>
        </w:rPr>
        <w:t>the intra-cell guard (</w:t>
      </w:r>
      <w:r w:rsidR="003D1013">
        <w:rPr>
          <w:lang w:eastAsia="zh-CN"/>
        </w:rPr>
        <w:t xml:space="preserve">which may happen </w:t>
      </w:r>
      <w:r w:rsidR="007B26ED">
        <w:rPr>
          <w:lang w:eastAsia="zh-CN"/>
        </w:rPr>
        <w:t xml:space="preserve">with </w:t>
      </w:r>
      <w:r w:rsidR="003D1013">
        <w:rPr>
          <w:lang w:eastAsia="zh-CN"/>
        </w:rPr>
        <w:t xml:space="preserve">a PDSCH scheduled by </w:t>
      </w:r>
      <w:r w:rsidR="007B26ED">
        <w:rPr>
          <w:lang w:eastAsia="zh-CN"/>
        </w:rPr>
        <w:t>DCI format 1_0)</w:t>
      </w:r>
      <w:r>
        <w:rPr>
          <w:lang w:eastAsia="zh-CN"/>
        </w:rPr>
        <w:t>.</w:t>
      </w:r>
      <w:r w:rsidR="008413CA">
        <w:rPr>
          <w:lang w:eastAsia="zh-CN"/>
        </w:rPr>
        <w:t xml:space="preserve"> </w:t>
      </w:r>
      <w:r w:rsidR="003D1013">
        <w:rPr>
          <w:lang w:eastAsia="zh-CN"/>
        </w:rPr>
        <w:t>A</w:t>
      </w:r>
      <w:r w:rsidR="008413CA">
        <w:rPr>
          <w:lang w:eastAsia="zh-CN"/>
        </w:rPr>
        <w:t>nother component should be added to FG10-19a.</w:t>
      </w:r>
    </w:p>
    <w:p w14:paraId="77F61FB1" w14:textId="132896E0" w:rsidR="00514B42" w:rsidRDefault="00514B42" w:rsidP="006D48FD">
      <w:pPr>
        <w:rPr>
          <w:lang w:eastAsia="zh-CN"/>
        </w:rPr>
      </w:pPr>
    </w:p>
    <w:p w14:paraId="09FBE9F8" w14:textId="77777777" w:rsidR="00CE1566" w:rsidRPr="004F03EA" w:rsidRDefault="00CE1566" w:rsidP="00CE1566">
      <w:pPr>
        <w:rPr>
          <w:b/>
          <w:lang w:eastAsia="zh-CN"/>
        </w:rPr>
      </w:pPr>
      <w:r w:rsidRPr="004F03EA">
        <w:rPr>
          <w:b/>
          <w:lang w:eastAsia="zh-CN"/>
        </w:rPr>
        <w:t>FG10-</w:t>
      </w:r>
      <w:r w:rsidRPr="004F03EA">
        <w:rPr>
          <w:rFonts w:hint="eastAsia"/>
          <w:b/>
          <w:lang w:eastAsia="zh-CN"/>
        </w:rPr>
        <w:t>19b</w:t>
      </w:r>
      <w:r w:rsidRPr="004F03EA">
        <w:rPr>
          <w:b/>
          <w:lang w:eastAsia="zh-CN"/>
        </w:rPr>
        <w:t xml:space="preserve"> (</w:t>
      </w:r>
      <w:r w:rsidRPr="004F03EA">
        <w:rPr>
          <w:b/>
        </w:rPr>
        <w:t>Support UL transmission with subset of RB sets passing LBT</w:t>
      </w:r>
      <w:r w:rsidRPr="004F03EA">
        <w:rPr>
          <w:b/>
          <w:lang w:eastAsia="zh-CN"/>
        </w:rPr>
        <w:t>)</w:t>
      </w:r>
    </w:p>
    <w:p w14:paraId="204B8891" w14:textId="63A3F1DD" w:rsidR="00CE1566" w:rsidRDefault="003D1013" w:rsidP="00CE1566">
      <w:pPr>
        <w:rPr>
          <w:lang w:eastAsia="zh-CN"/>
        </w:rPr>
      </w:pPr>
      <w:r>
        <w:rPr>
          <w:lang w:eastAsia="zh-CN"/>
        </w:rPr>
        <w:t>Change</w:t>
      </w:r>
      <w:r w:rsidR="00CE1566">
        <w:rPr>
          <w:lang w:eastAsia="zh-CN"/>
        </w:rPr>
        <w:t xml:space="preserve"> “only” </w:t>
      </w:r>
      <w:r>
        <w:rPr>
          <w:lang w:eastAsia="zh-CN"/>
        </w:rPr>
        <w:t>t</w:t>
      </w:r>
      <w:r w:rsidR="00CE1566">
        <w:rPr>
          <w:lang w:eastAsia="zh-CN"/>
        </w:rPr>
        <w:t>o “at least”</w:t>
      </w:r>
      <w:r>
        <w:rPr>
          <w:lang w:eastAsia="zh-CN"/>
        </w:rPr>
        <w:t xml:space="preserve">, or delete “only” from the component description: </w:t>
      </w:r>
      <w:r w:rsidRPr="00AC2ADD">
        <w:rPr>
          <w:i/>
          <w:lang w:eastAsia="zh-CN"/>
        </w:rPr>
        <w:t xml:space="preserve">When UL BWP has multiple RB sets, support transmission of UL signal or channels when LBT passes for </w:t>
      </w:r>
      <w:r w:rsidRPr="00AC2ADD">
        <w:rPr>
          <w:i/>
          <w:strike/>
          <w:lang w:eastAsia="zh-CN"/>
        </w:rPr>
        <w:t>only</w:t>
      </w:r>
      <w:r w:rsidRPr="00AC2ADD">
        <w:rPr>
          <w:i/>
          <w:lang w:eastAsia="zh-CN"/>
        </w:rPr>
        <w:t xml:space="preserve"> the RB sets the UL signals or channels are located</w:t>
      </w:r>
      <w:r>
        <w:rPr>
          <w:i/>
          <w:lang w:eastAsia="zh-CN"/>
        </w:rPr>
        <w:t>.</w:t>
      </w:r>
    </w:p>
    <w:p w14:paraId="0DCCEF10" w14:textId="77777777" w:rsidR="00CE1566" w:rsidRPr="00CE1566" w:rsidRDefault="00CE1566" w:rsidP="006D48FD">
      <w:pPr>
        <w:rPr>
          <w:lang w:eastAsia="zh-CN"/>
        </w:rPr>
      </w:pPr>
    </w:p>
    <w:p w14:paraId="69FB098A" w14:textId="621A2435" w:rsidR="00B015E4" w:rsidRPr="00B015E4" w:rsidRDefault="00B015E4" w:rsidP="006D48FD">
      <w:pPr>
        <w:rPr>
          <w:b/>
          <w:lang w:eastAsia="zh-CN"/>
        </w:rPr>
      </w:pPr>
      <w:r w:rsidRPr="00B015E4">
        <w:rPr>
          <w:b/>
          <w:lang w:eastAsia="zh-CN"/>
        </w:rPr>
        <w:t>FG10-</w:t>
      </w:r>
      <w:r>
        <w:rPr>
          <w:b/>
          <w:lang w:eastAsia="zh-CN"/>
        </w:rPr>
        <w:t>19c</w:t>
      </w:r>
      <w:r w:rsidRPr="00B015E4">
        <w:rPr>
          <w:b/>
          <w:lang w:eastAsia="zh-CN"/>
        </w:rPr>
        <w:t xml:space="preserve"> (Support DL reception with subset of RB sets</w:t>
      </w:r>
      <w:r>
        <w:rPr>
          <w:b/>
          <w:lang w:eastAsia="zh-CN"/>
        </w:rPr>
        <w:t xml:space="preserve"> and support intra-cell guard bands</w:t>
      </w:r>
      <w:r w:rsidRPr="00B015E4">
        <w:rPr>
          <w:b/>
          <w:lang w:eastAsia="zh-CN"/>
        </w:rPr>
        <w:t>)</w:t>
      </w:r>
    </w:p>
    <w:p w14:paraId="54F4A703" w14:textId="0E453C14" w:rsidR="00B015E4" w:rsidRDefault="00514B42" w:rsidP="006D48FD">
      <w:pPr>
        <w:rPr>
          <w:lang w:eastAsia="zh-CN"/>
        </w:rPr>
      </w:pPr>
      <w:r>
        <w:rPr>
          <w:lang w:eastAsia="zh-CN"/>
        </w:rPr>
        <w:t>We support removing the brackets of FG10-19c</w:t>
      </w:r>
      <w:r w:rsidR="00B015E4">
        <w:rPr>
          <w:lang w:eastAsia="zh-CN"/>
        </w:rPr>
        <w:t xml:space="preserve">. </w:t>
      </w:r>
    </w:p>
    <w:p w14:paraId="752D1586" w14:textId="77777777" w:rsidR="00514B42" w:rsidRPr="00514B42" w:rsidRDefault="00514B42" w:rsidP="006D48FD">
      <w:pPr>
        <w:rPr>
          <w:lang w:eastAsia="zh-CN"/>
        </w:rPr>
      </w:pPr>
    </w:p>
    <w:p w14:paraId="5EA9DC55" w14:textId="106DA23A" w:rsidR="00B015E4" w:rsidRPr="00B015E4" w:rsidRDefault="00B015E4" w:rsidP="006D48FD">
      <w:pPr>
        <w:rPr>
          <w:b/>
          <w:lang w:eastAsia="zh-CN"/>
        </w:rPr>
      </w:pPr>
      <w:r w:rsidRPr="00B015E4">
        <w:rPr>
          <w:b/>
          <w:lang w:eastAsia="zh-CN"/>
        </w:rPr>
        <w:t>FG 10-20 (Support search space set configuration with freqMonitorLocation-r16</w:t>
      </w:r>
    </w:p>
    <w:p w14:paraId="6A6E27D4" w14:textId="0A94EC53" w:rsidR="00B015E4" w:rsidRDefault="00B015E4" w:rsidP="006D48FD">
      <w:pPr>
        <w:rPr>
          <w:lang w:eastAsia="zh-CN"/>
        </w:rPr>
      </w:pPr>
      <w:r>
        <w:rPr>
          <w:rFonts w:hint="eastAsia"/>
          <w:lang w:eastAsia="zh-CN"/>
        </w:rPr>
        <w:t>FG</w:t>
      </w:r>
      <w:r>
        <w:rPr>
          <w:lang w:eastAsia="zh-CN"/>
        </w:rPr>
        <w:t>10-20a and 10-19a should be prerequisites for FG10-20.</w:t>
      </w:r>
    </w:p>
    <w:p w14:paraId="58F546F0" w14:textId="77777777" w:rsidR="00B015E4" w:rsidRPr="00B015E4" w:rsidRDefault="00B015E4" w:rsidP="006D48FD">
      <w:pPr>
        <w:rPr>
          <w:lang w:eastAsia="zh-CN"/>
        </w:rPr>
      </w:pPr>
    </w:p>
    <w:p w14:paraId="7ADCE56B" w14:textId="1B609939" w:rsidR="006256AE" w:rsidRPr="006256AE" w:rsidRDefault="00582AB2" w:rsidP="006256AE">
      <w:pPr>
        <w:rPr>
          <w:rFonts w:eastAsia="MS Mincho"/>
          <w:b/>
        </w:rPr>
      </w:pPr>
      <w:r w:rsidRPr="00582AB2">
        <w:rPr>
          <w:rFonts w:eastAsia="MS Mincho"/>
          <w:b/>
        </w:rPr>
        <w:t>FG</w:t>
      </w:r>
      <w:r w:rsidRPr="006256AE">
        <w:rPr>
          <w:rFonts w:eastAsia="MS Mincho" w:hint="eastAsia"/>
          <w:b/>
        </w:rPr>
        <w:t xml:space="preserve"> </w:t>
      </w:r>
      <w:r w:rsidR="006256AE" w:rsidRPr="006256AE">
        <w:rPr>
          <w:rFonts w:eastAsia="MS Mincho" w:hint="eastAsia"/>
          <w:b/>
        </w:rPr>
        <w:t xml:space="preserve">10-22 </w:t>
      </w:r>
      <w:r w:rsidR="008A3CF3">
        <w:rPr>
          <w:rFonts w:eastAsia="MS Mincho"/>
          <w:b/>
        </w:rPr>
        <w:t>(</w:t>
      </w:r>
      <w:r w:rsidR="008A3CF3" w:rsidRPr="008A3CF3">
        <w:rPr>
          <w:rFonts w:eastAsia="MS Mincho"/>
          <w:b/>
        </w:rPr>
        <w:t>No gap 2-step RACH msgA transmission</w:t>
      </w:r>
      <w:r w:rsidR="008A3CF3">
        <w:rPr>
          <w:rFonts w:eastAsia="MS Mincho"/>
          <w:b/>
        </w:rPr>
        <w:t>)</w:t>
      </w:r>
    </w:p>
    <w:p w14:paraId="183E07AC" w14:textId="5AC90F20" w:rsidR="002A48CE" w:rsidRDefault="002A48CE" w:rsidP="006D48FD">
      <w:pPr>
        <w:rPr>
          <w:rFonts w:eastAsia="MS Mincho"/>
        </w:rPr>
      </w:pPr>
      <w:r>
        <w:rPr>
          <w:rFonts w:eastAsia="MS Mincho"/>
        </w:rPr>
        <w:t>I</w:t>
      </w:r>
      <w:r w:rsidR="006256AE">
        <w:rPr>
          <w:rFonts w:eastAsia="MS Mincho"/>
        </w:rPr>
        <w:t>n 2-step RACH agenda item, a minimum gap is defined between msgA PRACH and msgA PUSCH for licensed operation, and no such decision is made for unlicensed operation.</w:t>
      </w:r>
    </w:p>
    <w:p w14:paraId="3AB84646" w14:textId="77777777" w:rsidR="002A48CE" w:rsidRDefault="002A48CE" w:rsidP="006D48FD">
      <w:pPr>
        <w:rPr>
          <w:rFonts w:eastAsia="MS Mincho"/>
        </w:rPr>
      </w:pPr>
    </w:p>
    <w:p w14:paraId="7F0A0230" w14:textId="77777777" w:rsidR="002A48CE" w:rsidRDefault="002A48CE" w:rsidP="002A48CE">
      <w:pPr>
        <w:pStyle w:val="af2"/>
        <w:shd w:val="clear" w:color="auto" w:fill="FFFFFF"/>
        <w:spacing w:after="0"/>
        <w:ind w:left="0"/>
        <w:rPr>
          <w:b/>
          <w:bCs/>
          <w:color w:val="000000"/>
        </w:rPr>
      </w:pPr>
      <w:r>
        <w:rPr>
          <w:rFonts w:hint="eastAsia"/>
          <w:color w:val="000000"/>
          <w:highlight w:val="green"/>
        </w:rPr>
        <w:t>Agreements</w:t>
      </w:r>
      <w:r>
        <w:rPr>
          <w:rFonts w:hint="eastAsia"/>
          <w:b/>
          <w:bCs/>
          <w:color w:val="000000"/>
        </w:rPr>
        <w:t>:</w:t>
      </w:r>
    </w:p>
    <w:p w14:paraId="3E02D8E8" w14:textId="77777777" w:rsidR="002A48CE" w:rsidRDefault="002A48CE" w:rsidP="002A48CE">
      <w:pPr>
        <w:numPr>
          <w:ilvl w:val="0"/>
          <w:numId w:val="25"/>
        </w:numPr>
        <w:autoSpaceDE/>
        <w:adjustRightInd/>
        <w:spacing w:after="0"/>
        <w:jc w:val="left"/>
        <w:rPr>
          <w:rFonts w:ascii="Calibri" w:hAnsi="Calibri"/>
        </w:rPr>
      </w:pPr>
      <w:r>
        <w:lastRenderedPageBreak/>
        <w:t>The minimum transmission gap between the end of msgA PRACH and the beginning of msgA PUSCH (guard time excluded) is no less than Ngap symbols, as specified in TS 38.213, i.e., 2 or 4 symbols depending on the SCS</w:t>
      </w:r>
    </w:p>
    <w:p w14:paraId="0E4824A9" w14:textId="77777777" w:rsidR="002A48CE" w:rsidRDefault="002A48CE" w:rsidP="002A48CE">
      <w:pPr>
        <w:numPr>
          <w:ilvl w:val="1"/>
          <w:numId w:val="25"/>
        </w:numPr>
        <w:autoSpaceDE/>
        <w:adjustRightInd/>
        <w:spacing w:after="0"/>
        <w:jc w:val="left"/>
        <w:rPr>
          <w:highlight w:val="yellow"/>
        </w:rPr>
      </w:pPr>
      <w:r>
        <w:rPr>
          <w:highlight w:val="yellow"/>
        </w:rPr>
        <w:t>This is not applied for NR-U</w:t>
      </w:r>
    </w:p>
    <w:p w14:paraId="00B31BD9" w14:textId="77777777" w:rsidR="002A48CE" w:rsidRDefault="002A48CE" w:rsidP="002A48CE">
      <w:pPr>
        <w:numPr>
          <w:ilvl w:val="1"/>
          <w:numId w:val="25"/>
        </w:numPr>
        <w:autoSpaceDE/>
        <w:adjustRightInd/>
        <w:spacing w:after="0"/>
        <w:jc w:val="left"/>
      </w:pPr>
      <w:r>
        <w:t>Note: This is aligned with Rel-15</w:t>
      </w:r>
    </w:p>
    <w:p w14:paraId="72400D00" w14:textId="77777777" w:rsidR="002A48CE" w:rsidRDefault="002A48CE" w:rsidP="002A48CE">
      <w:pPr>
        <w:rPr>
          <w:rFonts w:eastAsia="MS Mincho"/>
        </w:rPr>
      </w:pPr>
    </w:p>
    <w:p w14:paraId="0EF87969" w14:textId="0E2A1DD5" w:rsidR="00F31BF4" w:rsidRDefault="00F31BF4" w:rsidP="002A48CE">
      <w:r>
        <w:rPr>
          <w:rFonts w:eastAsia="MS Mincho" w:hint="eastAsia"/>
        </w:rPr>
        <w:t>T</w:t>
      </w:r>
      <w:r>
        <w:rPr>
          <w:rFonts w:eastAsia="MS Mincho"/>
        </w:rPr>
        <w:t xml:space="preserve">his means that there is no agreement for NR-U of what should be the minimum gap </w:t>
      </w:r>
      <w:r>
        <w:t>between the end of msgA PRACH and the beginning of msgA PUSCH (guard time excluded)</w:t>
      </w:r>
      <w:r w:rsidR="003D1013">
        <w:t>, including no agreement to support no gap in NR-U</w:t>
      </w:r>
      <w:r>
        <w:t>. What values of gap can a UE be allowed to signal as a capability</w:t>
      </w:r>
      <w:r w:rsidR="003D1013">
        <w:t xml:space="preserve"> for NR-U</w:t>
      </w:r>
      <w:r>
        <w:t>?</w:t>
      </w:r>
      <w:r w:rsidR="00B66237">
        <w:t xml:space="preserve"> The default, as clarified in the agreement copied above, should be aligned with Rel-15.</w:t>
      </w:r>
    </w:p>
    <w:p w14:paraId="6E05CD87" w14:textId="12D142E3" w:rsidR="006256AE" w:rsidRDefault="003D1013" w:rsidP="006D48FD">
      <w:pPr>
        <w:rPr>
          <w:rFonts w:eastAsia="MS Mincho"/>
        </w:rPr>
      </w:pPr>
      <w:r>
        <w:rPr>
          <w:rFonts w:eastAsia="MS Mincho"/>
        </w:rPr>
        <w:t>In t</w:t>
      </w:r>
      <w:r w:rsidR="008A3CF3">
        <w:rPr>
          <w:rFonts w:eastAsia="MS Mincho"/>
        </w:rPr>
        <w:t>he moderator</w:t>
      </w:r>
      <w:r>
        <w:rPr>
          <w:rFonts w:eastAsia="MS Mincho"/>
        </w:rPr>
        <w:t>’s proposal,</w:t>
      </w:r>
      <w:r w:rsidRPr="003D1013">
        <w:t xml:space="preserve"> </w:t>
      </w:r>
      <w:r w:rsidRPr="003D1013">
        <w:rPr>
          <w:rFonts w:eastAsia="MS Mincho"/>
        </w:rPr>
        <w:t>“</w:t>
      </w:r>
      <w:r w:rsidRPr="00AC2ADD">
        <w:rPr>
          <w:rFonts w:eastAsia="MS Mincho"/>
          <w:i/>
        </w:rPr>
        <w:t>FFS if RAN1 can disallow this in NR-U</w:t>
      </w:r>
      <w:r w:rsidRPr="003D1013">
        <w:rPr>
          <w:rFonts w:eastAsia="MS Mincho"/>
        </w:rPr>
        <w:t>” in FG10-22 is incorrect and should be changed to “</w:t>
      </w:r>
      <w:r w:rsidRPr="00AC2ADD">
        <w:rPr>
          <w:rFonts w:eastAsia="MS Mincho"/>
          <w:i/>
        </w:rPr>
        <w:t>FFS if RAN1 can allow this in NR-U</w:t>
      </w:r>
      <w:r w:rsidRPr="003D1013">
        <w:rPr>
          <w:rFonts w:eastAsia="MS Mincho"/>
        </w:rPr>
        <w:t>”</w:t>
      </w:r>
      <w:r w:rsidR="002A48CE">
        <w:rPr>
          <w:rFonts w:eastAsia="MS Minch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1679"/>
        <w:gridCol w:w="6865"/>
      </w:tblGrid>
      <w:tr w:rsidR="008A3CF3" w:rsidRPr="00A34E76" w14:paraId="7299418F" w14:textId="77777777" w:rsidTr="008A3CF3">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tcPr>
          <w:p w14:paraId="721E5EA7" w14:textId="77777777" w:rsidR="008A3CF3" w:rsidRDefault="008A3CF3" w:rsidP="007D51C0">
            <w:pPr>
              <w:pStyle w:val="TAL"/>
              <w:rPr>
                <w:lang w:eastAsia="ja-JP"/>
              </w:rPr>
            </w:pPr>
            <w:r>
              <w:rPr>
                <w:lang w:eastAsia="ja-JP"/>
              </w:rPr>
              <w:t>10-22</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22229A7" w14:textId="77777777" w:rsidR="008A3CF3" w:rsidRDefault="008A3CF3" w:rsidP="007D51C0">
            <w:pPr>
              <w:pStyle w:val="TAL"/>
            </w:pPr>
            <w:r>
              <w:t>No gap 2-step RACH msgA transmission</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43A4B553" w14:textId="77777777" w:rsidR="008A3CF3" w:rsidRDefault="008A3CF3" w:rsidP="007D51C0">
            <w:pPr>
              <w:pStyle w:val="TAL"/>
              <w:rPr>
                <w:lang w:eastAsia="ja-JP"/>
              </w:rPr>
            </w:pPr>
            <w:r>
              <w:rPr>
                <w:lang w:eastAsia="ja-JP"/>
              </w:rPr>
              <w:t>Support transmitting PRACH and PUSCH of msgA without gap in between</w:t>
            </w:r>
          </w:p>
          <w:p w14:paraId="20CCF9D6" w14:textId="77777777" w:rsidR="008A3CF3" w:rsidRPr="00A34E76" w:rsidRDefault="008A3CF3" w:rsidP="007D51C0">
            <w:pPr>
              <w:pStyle w:val="TAL"/>
              <w:rPr>
                <w:lang w:eastAsia="ja-JP"/>
              </w:rPr>
            </w:pPr>
            <w:r w:rsidRPr="002A48CE">
              <w:rPr>
                <w:highlight w:val="yellow"/>
                <w:lang w:eastAsia="ja-JP"/>
              </w:rPr>
              <w:t>FFS if RAN1 can disallow this in NR-U</w:t>
            </w:r>
            <w:r>
              <w:rPr>
                <w:lang w:eastAsia="ja-JP"/>
              </w:rPr>
              <w:t>.</w:t>
            </w:r>
          </w:p>
        </w:tc>
      </w:tr>
    </w:tbl>
    <w:p w14:paraId="02EDA6A3" w14:textId="77777777" w:rsidR="008A3CF3" w:rsidRDefault="008A3CF3" w:rsidP="006D48FD">
      <w:pPr>
        <w:rPr>
          <w:rFonts w:eastAsia="MS Mincho"/>
        </w:rPr>
      </w:pPr>
    </w:p>
    <w:p w14:paraId="7E5C9739" w14:textId="4949408A" w:rsidR="003D1013" w:rsidRDefault="003D1013" w:rsidP="003D1013">
      <w:r>
        <w:rPr>
          <w:rFonts w:hint="eastAsia"/>
        </w:rPr>
        <w:t>W</w:t>
      </w:r>
      <w:r>
        <w:t xml:space="preserve">e think that the licensed band design is sufficient for </w:t>
      </w:r>
      <w:r w:rsidR="000E7F65">
        <w:t xml:space="preserve">2-step RACH with </w:t>
      </w:r>
      <w:r>
        <w:t>NR-U</w:t>
      </w:r>
      <w:r w:rsidR="000E7F65">
        <w:t>, and allows reusing the same BS receiver implementation</w:t>
      </w:r>
      <w:r w:rsidR="008C6F32">
        <w:t>, which is the Rel-15 implementation</w:t>
      </w:r>
      <w:r w:rsidR="000E7F65">
        <w:t>. If a UE has to perform LBT between PRACH and PUSCH of msgA, then the UE will either pass LBT and be able to transmit msgA faster than by 4-step RACH even with a 2 or 4 symbols gap, or the UE will fail LBT which probably indicates that it would be better for the UE to choose another 20 MHz channel for initial access in unlicensed band because the current 20 MHz channel is already heavily congested</w:t>
      </w:r>
      <w:r w:rsidR="00D806FE">
        <w:t xml:space="preserve"> since the UE would have passed on LBT and failed one LBT in a short interval</w:t>
      </w:r>
      <w:r>
        <w:t xml:space="preserve">. </w:t>
      </w:r>
      <w:r w:rsidR="000E7F65">
        <w:t xml:space="preserve">Therefore a </w:t>
      </w:r>
      <w:r>
        <w:t xml:space="preserve">NR-U UE can reuse the 2-step RACH FG </w:t>
      </w:r>
      <w:r w:rsidR="000E7F65">
        <w:t xml:space="preserve">to signal its capability and there is no need for a specified NR-U FG for 2-step RACH. </w:t>
      </w:r>
    </w:p>
    <w:p w14:paraId="0E9DF90E" w14:textId="2A7AD9AA" w:rsidR="002A48CE" w:rsidRPr="007B37D8" w:rsidRDefault="007B37D8" w:rsidP="006256AE">
      <w:r>
        <w:t xml:space="preserve">Hence, </w:t>
      </w:r>
      <w:bookmarkStart w:id="10" w:name="_GoBack"/>
      <w:bookmarkEnd w:id="10"/>
      <w:r w:rsidR="006256AE" w:rsidRPr="007B37D8">
        <w:t xml:space="preserve">“FFS if RAN1 can disallow this in NR-U” </w:t>
      </w:r>
      <w:r w:rsidR="00C14F25" w:rsidRPr="007B37D8">
        <w:t xml:space="preserve">in FG10-22 </w:t>
      </w:r>
      <w:r w:rsidR="006256AE" w:rsidRPr="007B37D8">
        <w:t>is incorrect</w:t>
      </w:r>
      <w:r w:rsidR="008A3CF3" w:rsidRPr="007B37D8">
        <w:t xml:space="preserve"> and</w:t>
      </w:r>
      <w:r w:rsidR="006256AE" w:rsidRPr="007B37D8">
        <w:t xml:space="preserve"> should be changed to “FFS i</w:t>
      </w:r>
      <w:r w:rsidR="008A3CF3" w:rsidRPr="007B37D8">
        <w:t>f RAN1 can allow this in NR-U”</w:t>
      </w:r>
      <w:r w:rsidR="00AD14C7" w:rsidRPr="007B37D8">
        <w:t>.</w:t>
      </w:r>
    </w:p>
    <w:p w14:paraId="4087862D" w14:textId="1D5FC774" w:rsidR="006256AE" w:rsidRDefault="002A48CE" w:rsidP="006256AE">
      <w:pPr>
        <w:rPr>
          <w:b/>
          <w:i/>
        </w:rPr>
      </w:pPr>
      <w:r>
        <w:rPr>
          <w:b/>
          <w:i/>
        </w:rPr>
        <w:t>Proposal</w:t>
      </w:r>
      <w:r w:rsidR="00AA5E21">
        <w:rPr>
          <w:b/>
          <w:i/>
        </w:rPr>
        <w:t xml:space="preserve"> 3</w:t>
      </w:r>
      <w:r>
        <w:rPr>
          <w:b/>
          <w:i/>
        </w:rPr>
        <w:t xml:space="preserve">: </w:t>
      </w:r>
      <w:r w:rsidR="006910CE">
        <w:rPr>
          <w:b/>
          <w:i/>
        </w:rPr>
        <w:t>N</w:t>
      </w:r>
      <w:r w:rsidR="00390638">
        <w:rPr>
          <w:b/>
          <w:i/>
        </w:rPr>
        <w:t xml:space="preserve">o gap is not supported for NR-U and </w:t>
      </w:r>
      <w:r w:rsidR="008A3CF3" w:rsidRPr="008A3CF3">
        <w:rPr>
          <w:b/>
          <w:i/>
        </w:rPr>
        <w:t xml:space="preserve">10-22 </w:t>
      </w:r>
      <w:r w:rsidR="00251B29" w:rsidRPr="00AA5E21">
        <w:rPr>
          <w:b/>
          <w:i/>
        </w:rPr>
        <w:t>(no gap 2-step RACH msgA transmission)</w:t>
      </w:r>
      <w:r w:rsidR="00251B29">
        <w:rPr>
          <w:b/>
          <w:i/>
        </w:rPr>
        <w:t xml:space="preserve"> </w:t>
      </w:r>
      <w:r w:rsidR="008A3CF3" w:rsidRPr="008A3CF3">
        <w:rPr>
          <w:b/>
          <w:i/>
        </w:rPr>
        <w:t>should be deleted until further agreement.</w:t>
      </w:r>
    </w:p>
    <w:p w14:paraId="2DF844C5" w14:textId="77777777" w:rsidR="00BF2CF7" w:rsidRPr="00BF2CF7" w:rsidRDefault="00BF2CF7" w:rsidP="006256AE">
      <w:pPr>
        <w:rPr>
          <w:rFonts w:eastAsia="MS Mincho"/>
        </w:rPr>
      </w:pPr>
    </w:p>
    <w:p w14:paraId="70DAE5CF" w14:textId="34240E77" w:rsidR="00C14F25" w:rsidRPr="00B015E4" w:rsidRDefault="00B015E4" w:rsidP="006256AE">
      <w:pPr>
        <w:rPr>
          <w:rFonts w:eastAsia="MS Mincho"/>
          <w:b/>
        </w:rPr>
      </w:pPr>
      <w:r w:rsidRPr="00B015E4">
        <w:rPr>
          <w:rFonts w:eastAsia="MS Mincho"/>
          <w:b/>
        </w:rPr>
        <w:t>FG10-25 (enable configured UL transmission out of COT)</w:t>
      </w:r>
    </w:p>
    <w:p w14:paraId="797305EC" w14:textId="66B2BD5B" w:rsidR="006256AE" w:rsidRDefault="006D5CC3" w:rsidP="006256AE">
      <w:pPr>
        <w:rPr>
          <w:lang w:eastAsia="zh-CN"/>
        </w:rPr>
      </w:pPr>
      <w:r>
        <w:rPr>
          <w:rFonts w:hint="eastAsia"/>
          <w:lang w:eastAsia="zh-CN"/>
        </w:rPr>
        <w:t>I</w:t>
      </w:r>
      <w:r>
        <w:rPr>
          <w:lang w:eastAsia="zh-CN"/>
        </w:rPr>
        <w:t>t is not clear w</w:t>
      </w:r>
      <w:r w:rsidRPr="006D5CC3">
        <w:rPr>
          <w:lang w:eastAsia="zh-CN"/>
        </w:rPr>
        <w:t>hether it is gNB acquired COT or UE acquired COT</w:t>
      </w:r>
      <w:r>
        <w:rPr>
          <w:lang w:eastAsia="zh-CN"/>
        </w:rPr>
        <w:t xml:space="preserve">. </w:t>
      </w:r>
    </w:p>
    <w:p w14:paraId="664BCCC9" w14:textId="77777777" w:rsidR="00B015E4" w:rsidRDefault="00B015E4" w:rsidP="006256AE">
      <w:pPr>
        <w:rPr>
          <w:lang w:eastAsia="zh-CN"/>
        </w:rPr>
      </w:pPr>
    </w:p>
    <w:p w14:paraId="7217400B" w14:textId="46FA19DF" w:rsidR="006D5CC3" w:rsidRPr="006D5CC3" w:rsidRDefault="006D5CC3" w:rsidP="006256AE">
      <w:pPr>
        <w:rPr>
          <w:b/>
          <w:lang w:eastAsia="zh-CN"/>
        </w:rPr>
      </w:pPr>
      <w:r w:rsidRPr="006D5CC3">
        <w:rPr>
          <w:rFonts w:hint="eastAsia"/>
          <w:b/>
          <w:lang w:eastAsia="zh-CN"/>
        </w:rPr>
        <w:t>FG</w:t>
      </w:r>
      <w:r w:rsidRPr="006D5CC3">
        <w:rPr>
          <w:b/>
          <w:lang w:eastAsia="zh-CN"/>
        </w:rPr>
        <w:t>10-31 (Support of CSI-RS measurements for CSI reporting and tracking without COT duration from DCI 2_0)</w:t>
      </w:r>
    </w:p>
    <w:p w14:paraId="0100ED19" w14:textId="13B7617B" w:rsidR="006D5CC3" w:rsidRDefault="006D5CC3" w:rsidP="006256AE">
      <w:pPr>
        <w:rPr>
          <w:lang w:eastAsia="zh-CN"/>
        </w:rPr>
      </w:pPr>
      <w:r w:rsidRPr="00AC2ADD">
        <w:rPr>
          <w:rFonts w:hint="eastAsia"/>
          <w:lang w:eastAsia="zh-CN"/>
        </w:rPr>
        <w:t>T</w:t>
      </w:r>
      <w:r w:rsidRPr="00AC2ADD">
        <w:rPr>
          <w:lang w:eastAsia="zh-CN"/>
        </w:rPr>
        <w:t xml:space="preserve">here </w:t>
      </w:r>
      <w:r w:rsidR="000B329F" w:rsidRPr="00AC2ADD">
        <w:rPr>
          <w:lang w:eastAsia="zh-CN"/>
        </w:rPr>
        <w:t>is no agreement in Rel-16 for this UE behavior</w:t>
      </w:r>
      <w:r w:rsidR="002F0A4E" w:rsidRPr="00251B29">
        <w:rPr>
          <w:lang w:eastAsia="zh-CN"/>
        </w:rPr>
        <w:t>, s</w:t>
      </w:r>
      <w:r w:rsidR="002F0A4E">
        <w:rPr>
          <w:lang w:eastAsia="zh-CN"/>
        </w:rPr>
        <w:t>o this FG requires more discussion and clarification first.</w:t>
      </w:r>
    </w:p>
    <w:p w14:paraId="03BF4EFD" w14:textId="77777777" w:rsidR="006D5CC3" w:rsidRPr="002F0A4E" w:rsidRDefault="006D5CC3" w:rsidP="006256AE">
      <w:pPr>
        <w:rPr>
          <w:lang w:eastAsia="zh-CN"/>
        </w:rPr>
      </w:pPr>
    </w:p>
    <w:p w14:paraId="0CF9ABD9" w14:textId="7D36EB71" w:rsidR="006B1E99" w:rsidRPr="00CF195E" w:rsidRDefault="006B1E99" w:rsidP="006B1E99">
      <w:pPr>
        <w:pStyle w:val="1"/>
        <w:tabs>
          <w:tab w:val="clear" w:pos="432"/>
        </w:tabs>
      </w:pPr>
      <w:r>
        <w:t>Conclusions</w:t>
      </w:r>
    </w:p>
    <w:p w14:paraId="181F89E4" w14:textId="09CDDF5D" w:rsidR="006B1E99" w:rsidRDefault="000B329F" w:rsidP="006256AE">
      <w:pPr>
        <w:rPr>
          <w:lang w:eastAsia="zh-CN"/>
        </w:rPr>
      </w:pPr>
      <w:r>
        <w:rPr>
          <w:lang w:eastAsia="zh-CN"/>
        </w:rPr>
        <w:t>On the definition of basic Feature Groups for NR-U, the following observation and proposal are made:</w:t>
      </w:r>
    </w:p>
    <w:p w14:paraId="62E09428" w14:textId="77777777" w:rsidR="000B329F" w:rsidRDefault="000B329F" w:rsidP="000B329F">
      <w:pPr>
        <w:spacing w:after="0"/>
        <w:rPr>
          <w:b/>
          <w:bCs/>
          <w:i/>
        </w:rPr>
      </w:pPr>
      <w:r w:rsidRPr="00D00FC1">
        <w:rPr>
          <w:rFonts w:hint="eastAsia"/>
          <w:b/>
          <w:bCs/>
          <w:i/>
        </w:rPr>
        <w:t>O</w:t>
      </w:r>
      <w:r>
        <w:rPr>
          <w:b/>
          <w:bCs/>
          <w:i/>
        </w:rPr>
        <w:t>bservation 1:</w:t>
      </w:r>
    </w:p>
    <w:p w14:paraId="5CA0A24A" w14:textId="77777777" w:rsidR="000B329F" w:rsidRPr="00932719" w:rsidRDefault="000B329F" w:rsidP="000B329F">
      <w:pPr>
        <w:pStyle w:val="af2"/>
        <w:numPr>
          <w:ilvl w:val="0"/>
          <w:numId w:val="24"/>
        </w:numPr>
        <w:spacing w:after="0"/>
        <w:rPr>
          <w:b/>
          <w:bCs/>
          <w:i/>
        </w:rPr>
      </w:pPr>
      <w:r>
        <w:rPr>
          <w:b/>
          <w:bCs/>
          <w:i/>
        </w:rPr>
        <w:t>A</w:t>
      </w:r>
      <w:r w:rsidRPr="00932719">
        <w:rPr>
          <w:b/>
          <w:bCs/>
          <w:i/>
        </w:rPr>
        <w:t>ccording to the definition of basic feature group of approach 1</w:t>
      </w:r>
      <w:r w:rsidRPr="00D00FC1">
        <w:rPr>
          <w:b/>
          <w:bCs/>
          <w:i/>
        </w:rPr>
        <w:t xml:space="preserve"> in RP-200502</w:t>
      </w:r>
      <w:r w:rsidRPr="00932719">
        <w:rPr>
          <w:b/>
          <w:bCs/>
          <w:i/>
        </w:rPr>
        <w:t>, only a FG</w:t>
      </w:r>
      <w:r>
        <w:rPr>
          <w:b/>
          <w:bCs/>
          <w:i/>
        </w:rPr>
        <w:t>10-1a</w:t>
      </w:r>
      <w:r w:rsidRPr="00932719">
        <w:rPr>
          <w:b/>
          <w:bCs/>
          <w:i/>
        </w:rPr>
        <w:t xml:space="preserve"> with</w:t>
      </w:r>
      <w:r w:rsidRPr="00932719">
        <w:rPr>
          <w:b/>
          <w:i/>
        </w:rPr>
        <w:t xml:space="preserve"> SSB RRM with Q in DMTC as a single component may</w:t>
      </w:r>
      <w:r w:rsidRPr="00932719">
        <w:rPr>
          <w:b/>
          <w:bCs/>
          <w:i/>
        </w:rPr>
        <w:t xml:space="preserve"> qualify as a basic FG for NR-U.</w:t>
      </w:r>
    </w:p>
    <w:p w14:paraId="197ECFF8" w14:textId="77777777" w:rsidR="000B329F" w:rsidRPr="00932719" w:rsidRDefault="000B329F" w:rsidP="000B329F">
      <w:pPr>
        <w:pStyle w:val="af2"/>
        <w:numPr>
          <w:ilvl w:val="0"/>
          <w:numId w:val="24"/>
        </w:numPr>
        <w:spacing w:after="0"/>
        <w:rPr>
          <w:b/>
          <w:bCs/>
          <w:i/>
        </w:rPr>
      </w:pPr>
      <w:r>
        <w:rPr>
          <w:b/>
          <w:bCs/>
          <w:i/>
        </w:rPr>
        <w:t xml:space="preserve">FGs </w:t>
      </w:r>
      <w:r w:rsidRPr="00932719">
        <w:rPr>
          <w:b/>
          <w:bCs/>
          <w:i/>
        </w:rPr>
        <w:t xml:space="preserve">10-1, 10-1a, 10-2, 10-2a, 10-2b </w:t>
      </w:r>
      <w:r>
        <w:rPr>
          <w:b/>
          <w:bCs/>
          <w:i/>
        </w:rPr>
        <w:t xml:space="preserve">in </w:t>
      </w:r>
      <w:r w:rsidRPr="00932719">
        <w:rPr>
          <w:b/>
          <w:bCs/>
          <w:i/>
        </w:rPr>
        <w:t xml:space="preserve">R1-2001484 </w:t>
      </w:r>
      <w:r>
        <w:rPr>
          <w:b/>
          <w:bCs/>
          <w:i/>
        </w:rPr>
        <w:t xml:space="preserve">are defined </w:t>
      </w:r>
      <w:r w:rsidRPr="00932719">
        <w:rPr>
          <w:b/>
          <w:bCs/>
          <w:i/>
        </w:rPr>
        <w:t xml:space="preserve">according to the definition of basic feature group of approach </w:t>
      </w:r>
      <w:r>
        <w:rPr>
          <w:b/>
          <w:bCs/>
          <w:i/>
        </w:rPr>
        <w:t>2</w:t>
      </w:r>
      <w:r w:rsidRPr="00D00FC1">
        <w:rPr>
          <w:b/>
          <w:bCs/>
          <w:i/>
        </w:rPr>
        <w:t xml:space="preserve"> in RP-200502</w:t>
      </w:r>
      <w:r w:rsidRPr="00932719">
        <w:rPr>
          <w:b/>
          <w:bCs/>
          <w:i/>
        </w:rPr>
        <w:t>.</w:t>
      </w:r>
    </w:p>
    <w:p w14:paraId="30FD23D4" w14:textId="77777777" w:rsidR="000B329F" w:rsidRDefault="000B329F" w:rsidP="000B329F">
      <w:pPr>
        <w:spacing w:after="0"/>
        <w:rPr>
          <w:bCs/>
        </w:rPr>
      </w:pPr>
    </w:p>
    <w:p w14:paraId="7A544179" w14:textId="77777777" w:rsidR="000B329F" w:rsidRDefault="000B329F" w:rsidP="000B329F">
      <w:pPr>
        <w:spacing w:after="0"/>
        <w:rPr>
          <w:b/>
          <w:bCs/>
          <w:i/>
        </w:rPr>
      </w:pPr>
      <w:r>
        <w:rPr>
          <w:b/>
          <w:bCs/>
          <w:i/>
        </w:rPr>
        <w:t>Proposal 1:</w:t>
      </w:r>
    </w:p>
    <w:p w14:paraId="0D60A769" w14:textId="77777777" w:rsidR="000B329F" w:rsidRDefault="000B329F" w:rsidP="000B329F">
      <w:pPr>
        <w:pStyle w:val="af2"/>
        <w:numPr>
          <w:ilvl w:val="0"/>
          <w:numId w:val="24"/>
        </w:numPr>
        <w:spacing w:after="0"/>
        <w:rPr>
          <w:b/>
          <w:bCs/>
          <w:i/>
        </w:rPr>
      </w:pPr>
      <w:r>
        <w:rPr>
          <w:b/>
          <w:bCs/>
          <w:i/>
        </w:rPr>
        <w:lastRenderedPageBreak/>
        <w:t xml:space="preserve">RAN1 needs to clearly indicate whether separate capability signaling for each component is expected for FGs 10-1 and 10-2 in </w:t>
      </w:r>
      <w:r w:rsidRPr="00932719">
        <w:rPr>
          <w:b/>
          <w:bCs/>
          <w:i/>
        </w:rPr>
        <w:t>R1-2001484</w:t>
      </w:r>
      <w:r>
        <w:rPr>
          <w:b/>
          <w:bCs/>
          <w:i/>
        </w:rPr>
        <w:t>.</w:t>
      </w:r>
    </w:p>
    <w:p w14:paraId="500322B6" w14:textId="77777777" w:rsidR="000B329F" w:rsidRPr="00D00FC1" w:rsidRDefault="000B329F" w:rsidP="000B329F">
      <w:pPr>
        <w:pStyle w:val="af2"/>
        <w:numPr>
          <w:ilvl w:val="0"/>
          <w:numId w:val="24"/>
        </w:numPr>
        <w:spacing w:after="0"/>
        <w:rPr>
          <w:b/>
          <w:bCs/>
          <w:i/>
        </w:rPr>
      </w:pPr>
      <w:r>
        <w:rPr>
          <w:b/>
          <w:bCs/>
          <w:i/>
        </w:rPr>
        <w:t xml:space="preserve">RAN1 needs to clarify why certain components are included in multiple NR-U FGs in </w:t>
      </w:r>
      <w:r w:rsidRPr="00932719">
        <w:rPr>
          <w:b/>
          <w:bCs/>
          <w:i/>
        </w:rPr>
        <w:t>R1-2001484</w:t>
      </w:r>
      <w:r>
        <w:rPr>
          <w:b/>
          <w:bCs/>
          <w:i/>
        </w:rPr>
        <w:t>.</w:t>
      </w:r>
    </w:p>
    <w:p w14:paraId="5C772C05" w14:textId="77777777" w:rsidR="000B329F" w:rsidRDefault="000B329F" w:rsidP="006256AE">
      <w:pPr>
        <w:rPr>
          <w:lang w:eastAsia="zh-CN"/>
        </w:rPr>
      </w:pPr>
    </w:p>
    <w:p w14:paraId="23578978" w14:textId="7B6892B6" w:rsidR="000B329F" w:rsidRDefault="000B329F" w:rsidP="006256AE">
      <w:pPr>
        <w:rPr>
          <w:lang w:eastAsia="zh-CN"/>
        </w:rPr>
      </w:pPr>
      <w:r>
        <w:rPr>
          <w:rFonts w:hint="eastAsia"/>
          <w:lang w:eastAsia="zh-CN"/>
        </w:rPr>
        <w:t>O</w:t>
      </w:r>
      <w:r>
        <w:rPr>
          <w:lang w:eastAsia="zh-CN"/>
        </w:rPr>
        <w:t xml:space="preserve">n </w:t>
      </w:r>
      <w:r w:rsidR="00AA5E21" w:rsidRPr="00AA5E21">
        <w:rPr>
          <w:lang w:eastAsia="zh-CN"/>
        </w:rPr>
        <w:t>NR-U FGs extension to licensed bands</w:t>
      </w:r>
      <w:r w:rsidR="00AA5E21">
        <w:rPr>
          <w:lang w:eastAsia="zh-CN"/>
        </w:rPr>
        <w:t>,</w:t>
      </w:r>
      <w:r w:rsidR="00AA5E21" w:rsidRPr="00AA5E21">
        <w:rPr>
          <w:lang w:eastAsia="zh-CN"/>
        </w:rPr>
        <w:t xml:space="preserve"> extending the applicability of a NR-U FG to licensed bands should be discussed case by case for each FG proposed to be extended to licensed bands. In the absence of consensus, the specifications should clearly say that the FG is only applicable for an unlicensed band, and the network cannot assume that a FG supported by a UE can be configured for operation on a licensed carrier.</w:t>
      </w:r>
    </w:p>
    <w:p w14:paraId="1E60B9E2" w14:textId="2F9E2D69" w:rsidR="00AA5E21" w:rsidRPr="00AA5E21" w:rsidRDefault="00AA5E21" w:rsidP="006256AE">
      <w:pPr>
        <w:rPr>
          <w:b/>
          <w:i/>
          <w:lang w:eastAsia="zh-CN"/>
        </w:rPr>
      </w:pPr>
      <w:r w:rsidRPr="00AA5E21">
        <w:rPr>
          <w:rFonts w:hint="eastAsia"/>
          <w:b/>
          <w:i/>
          <w:lang w:eastAsia="zh-CN"/>
        </w:rPr>
        <w:t>P</w:t>
      </w:r>
      <w:r w:rsidRPr="00AA5E21">
        <w:rPr>
          <w:b/>
          <w:i/>
          <w:lang w:eastAsia="zh-CN"/>
        </w:rPr>
        <w:t xml:space="preserve">roposal 2: </w:t>
      </w:r>
      <w:r w:rsidR="006910CE">
        <w:rPr>
          <w:b/>
          <w:i/>
          <w:lang w:eastAsia="zh-CN"/>
        </w:rPr>
        <w:t>T</w:t>
      </w:r>
      <w:r w:rsidRPr="00AA5E21">
        <w:rPr>
          <w:b/>
          <w:i/>
          <w:lang w:eastAsia="zh-CN"/>
        </w:rPr>
        <w:t>he following FGs could be extended to licensed bands, i.e. reported “per UE”:</w:t>
      </w:r>
    </w:p>
    <w:p w14:paraId="53F97F5A" w14:textId="77777777" w:rsidR="00AA5E21" w:rsidRPr="00AA5E21" w:rsidRDefault="00AA5E21" w:rsidP="00AA5E21">
      <w:pPr>
        <w:pStyle w:val="af2"/>
        <w:numPr>
          <w:ilvl w:val="0"/>
          <w:numId w:val="24"/>
        </w:numPr>
        <w:spacing w:after="0"/>
        <w:rPr>
          <w:b/>
          <w:bCs/>
          <w:i/>
        </w:rPr>
      </w:pPr>
      <w:r w:rsidRPr="00AA5E21">
        <w:rPr>
          <w:b/>
          <w:bCs/>
          <w:i/>
        </w:rPr>
        <w:t>10-8 Type B PDSCH length</w:t>
      </w:r>
    </w:p>
    <w:p w14:paraId="1F943DE3" w14:textId="25977A10" w:rsidR="00AA5E21" w:rsidRPr="00AA5E21" w:rsidRDefault="00AA5E21" w:rsidP="00AA5E21">
      <w:pPr>
        <w:pStyle w:val="af2"/>
        <w:numPr>
          <w:ilvl w:val="0"/>
          <w:numId w:val="24"/>
        </w:numPr>
        <w:spacing w:after="0"/>
        <w:rPr>
          <w:b/>
          <w:bCs/>
          <w:i/>
        </w:rPr>
      </w:pPr>
      <w:r w:rsidRPr="00AA5E21">
        <w:rPr>
          <w:b/>
          <w:bCs/>
          <w:i/>
        </w:rPr>
        <w:t>14-2 PDSCH Type B mapping of length 9 and 10 OFDM symbols</w:t>
      </w:r>
    </w:p>
    <w:p w14:paraId="3EF3378D" w14:textId="3AE65DD0" w:rsidR="006B1E99" w:rsidRPr="00AA5E21" w:rsidRDefault="00AA5E21" w:rsidP="00AA5E21">
      <w:pPr>
        <w:pStyle w:val="af2"/>
        <w:numPr>
          <w:ilvl w:val="0"/>
          <w:numId w:val="24"/>
        </w:numPr>
        <w:spacing w:after="0"/>
        <w:rPr>
          <w:b/>
          <w:bCs/>
          <w:i/>
        </w:rPr>
      </w:pPr>
      <w:r w:rsidRPr="00AA5E21">
        <w:rPr>
          <w:b/>
          <w:bCs/>
          <w:i/>
        </w:rPr>
        <w:t>10-11 SRS starting position at any OFDM symbol in a slot</w:t>
      </w:r>
    </w:p>
    <w:p w14:paraId="32A9CC28" w14:textId="5AEB0424" w:rsidR="00AA5E21" w:rsidRPr="00AA5E21" w:rsidRDefault="00AA5E21" w:rsidP="00AA5E21">
      <w:pPr>
        <w:pStyle w:val="af2"/>
        <w:numPr>
          <w:ilvl w:val="0"/>
          <w:numId w:val="24"/>
        </w:numPr>
        <w:spacing w:after="0"/>
        <w:rPr>
          <w:b/>
          <w:bCs/>
          <w:i/>
        </w:rPr>
      </w:pPr>
      <w:r w:rsidRPr="00AA5E21">
        <w:rPr>
          <w:b/>
          <w:bCs/>
          <w:i/>
        </w:rPr>
        <w:t>10-17 Multi-PUSCH UL grant</w:t>
      </w:r>
    </w:p>
    <w:p w14:paraId="050ABD09" w14:textId="77777777" w:rsidR="00AA5E21" w:rsidRDefault="00AA5E21" w:rsidP="006256AE">
      <w:pPr>
        <w:rPr>
          <w:lang w:eastAsia="zh-CN"/>
        </w:rPr>
      </w:pPr>
    </w:p>
    <w:p w14:paraId="0E99F23B" w14:textId="77777777" w:rsidR="00AA5E21" w:rsidRDefault="00AA5E21" w:rsidP="006256AE">
      <w:pPr>
        <w:rPr>
          <w:kern w:val="2"/>
          <w:lang w:eastAsia="zh-CN"/>
        </w:rPr>
      </w:pPr>
      <w:r>
        <w:rPr>
          <w:lang w:eastAsia="zh-CN"/>
        </w:rPr>
        <w:t xml:space="preserve">Section 4 contains a number of other proposals on the proposed FGs in </w:t>
      </w:r>
      <w:r w:rsidRPr="008A44C2">
        <w:rPr>
          <w:kern w:val="2"/>
          <w:lang w:eastAsia="zh-CN"/>
        </w:rPr>
        <w:t>R1-200</w:t>
      </w:r>
      <w:r>
        <w:rPr>
          <w:kern w:val="2"/>
          <w:lang w:eastAsia="zh-CN"/>
        </w:rPr>
        <w:t>1484.</w:t>
      </w:r>
    </w:p>
    <w:p w14:paraId="03C5675C" w14:textId="2531D7E1" w:rsidR="00AA5E21" w:rsidRPr="00AA5E21" w:rsidRDefault="00AA5E21" w:rsidP="00AA5E21">
      <w:pPr>
        <w:rPr>
          <w:kern w:val="2"/>
          <w:lang w:eastAsia="zh-CN"/>
        </w:rPr>
      </w:pPr>
      <w:r>
        <w:rPr>
          <w:kern w:val="2"/>
          <w:lang w:eastAsia="zh-CN"/>
        </w:rPr>
        <w:t>In particular for 10-22 (n</w:t>
      </w:r>
      <w:r w:rsidRPr="00AA5E21">
        <w:rPr>
          <w:kern w:val="2"/>
          <w:lang w:eastAsia="zh-CN"/>
        </w:rPr>
        <w:t>o gap 2-step RACH msgA transmission</w:t>
      </w:r>
      <w:r>
        <w:rPr>
          <w:kern w:val="2"/>
          <w:lang w:eastAsia="zh-CN"/>
        </w:rPr>
        <w:t xml:space="preserve">), </w:t>
      </w:r>
      <w:r w:rsidRPr="00AA5E21">
        <w:rPr>
          <w:kern w:val="2"/>
          <w:lang w:eastAsia="zh-CN"/>
        </w:rPr>
        <w:t>“FFS if RAN1 can disallow this in NR-U” in FG10-22 is incorrect and should be changed to “FFS if RAN1 can allow this in NR-U”</w:t>
      </w:r>
    </w:p>
    <w:p w14:paraId="471AD5D7" w14:textId="4EE87036" w:rsidR="00AA5E21" w:rsidRDefault="00AA5E21" w:rsidP="00AA5E21">
      <w:pPr>
        <w:rPr>
          <w:b/>
          <w:i/>
        </w:rPr>
      </w:pPr>
      <w:r>
        <w:rPr>
          <w:b/>
          <w:i/>
        </w:rPr>
        <w:t xml:space="preserve">Proposal 3: </w:t>
      </w:r>
      <w:r w:rsidR="006910CE">
        <w:rPr>
          <w:b/>
          <w:i/>
        </w:rPr>
        <w:t>N</w:t>
      </w:r>
      <w:r w:rsidR="00390638">
        <w:rPr>
          <w:b/>
          <w:i/>
        </w:rPr>
        <w:t xml:space="preserve">o gap is not supported for NR-U and </w:t>
      </w:r>
      <w:r w:rsidRPr="008A3CF3">
        <w:rPr>
          <w:b/>
          <w:i/>
        </w:rPr>
        <w:t xml:space="preserve">10-22 </w:t>
      </w:r>
      <w:r w:rsidRPr="00AA5E21">
        <w:rPr>
          <w:b/>
          <w:i/>
        </w:rPr>
        <w:t xml:space="preserve">(no gap 2-step RACH msgA transmission) </w:t>
      </w:r>
      <w:r w:rsidRPr="008A3CF3">
        <w:rPr>
          <w:b/>
          <w:i/>
        </w:rPr>
        <w:t>should be deleted until further agreement.</w:t>
      </w:r>
    </w:p>
    <w:p w14:paraId="6E6229B1" w14:textId="77777777" w:rsidR="00AA5E21" w:rsidRPr="006256AE" w:rsidRDefault="00AA5E21" w:rsidP="006256AE">
      <w:pPr>
        <w:rPr>
          <w:lang w:eastAsia="zh-CN"/>
        </w:rPr>
      </w:pPr>
    </w:p>
    <w:p w14:paraId="704CD2D3" w14:textId="1388C816" w:rsidR="001D780E" w:rsidRPr="00CF195E" w:rsidRDefault="001D780E" w:rsidP="00F4350E">
      <w:pPr>
        <w:pStyle w:val="1"/>
        <w:tabs>
          <w:tab w:val="clear" w:pos="432"/>
        </w:tabs>
      </w:pPr>
      <w:r w:rsidRPr="00CF195E">
        <w:t>References</w:t>
      </w:r>
    </w:p>
    <w:p w14:paraId="7183EE05" w14:textId="25AF3865" w:rsidR="00AC7338" w:rsidRDefault="008A44C2" w:rsidP="00CC3DBA">
      <w:pPr>
        <w:pStyle w:val="References"/>
        <w:numPr>
          <w:ilvl w:val="0"/>
          <w:numId w:val="20"/>
        </w:numPr>
        <w:rPr>
          <w:kern w:val="2"/>
          <w:lang w:eastAsia="zh-CN"/>
        </w:rPr>
      </w:pPr>
      <w:bookmarkStart w:id="11" w:name="OLE_LINK2"/>
      <w:bookmarkStart w:id="12" w:name="_Ref37346096"/>
      <w:bookmarkEnd w:id="0"/>
      <w:bookmarkEnd w:id="1"/>
      <w:bookmarkEnd w:id="2"/>
      <w:bookmarkEnd w:id="3"/>
      <w:r w:rsidRPr="008A44C2">
        <w:rPr>
          <w:kern w:val="2"/>
          <w:lang w:eastAsia="zh-CN"/>
        </w:rPr>
        <w:t>R1-200</w:t>
      </w:r>
      <w:r w:rsidR="004937E5">
        <w:rPr>
          <w:kern w:val="2"/>
          <w:lang w:eastAsia="zh-CN"/>
        </w:rPr>
        <w:t>1484</w:t>
      </w:r>
      <w:r>
        <w:rPr>
          <w:kern w:val="2"/>
          <w:lang w:eastAsia="zh-CN"/>
        </w:rPr>
        <w:t xml:space="preserve">, </w:t>
      </w:r>
      <w:bookmarkEnd w:id="11"/>
      <w:r w:rsidR="00CC3DBA" w:rsidRPr="00CC3DBA">
        <w:rPr>
          <w:kern w:val="2"/>
          <w:lang w:eastAsia="zh-CN"/>
        </w:rPr>
        <w:t>RAN1 UE features list for Rel-16 NR after RAN1#100-E</w:t>
      </w:r>
      <w:bookmarkEnd w:id="12"/>
    </w:p>
    <w:p w14:paraId="59B229C3" w14:textId="3522C22E" w:rsidR="000A4ADB" w:rsidRPr="000A4ADB" w:rsidRDefault="00AC7338" w:rsidP="00AC7338">
      <w:pPr>
        <w:pStyle w:val="References"/>
        <w:numPr>
          <w:ilvl w:val="0"/>
          <w:numId w:val="20"/>
        </w:numPr>
        <w:rPr>
          <w:kern w:val="2"/>
          <w:lang w:eastAsia="zh-CN"/>
        </w:rPr>
      </w:pPr>
      <w:bookmarkStart w:id="13" w:name="_Ref36837311"/>
      <w:r w:rsidRPr="00AC7338">
        <w:rPr>
          <w:kern w:val="2"/>
          <w:lang w:eastAsia="zh-CN"/>
        </w:rPr>
        <w:t>RP-200502 Informational summary on email discussion Rel16_UE_capabilities</w:t>
      </w:r>
      <w:r w:rsidR="00CC3DBA">
        <w:rPr>
          <w:kern w:val="2"/>
          <w:lang w:eastAsia="zh-CN"/>
        </w:rPr>
        <w:t xml:space="preserve"> at RAN#87-E</w:t>
      </w:r>
      <w:bookmarkEnd w:id="13"/>
    </w:p>
    <w:p w14:paraId="7FC0268A" w14:textId="77777777" w:rsidR="008D45F3" w:rsidRDefault="008D45F3" w:rsidP="00574267">
      <w:pPr>
        <w:pStyle w:val="References"/>
        <w:numPr>
          <w:ilvl w:val="0"/>
          <w:numId w:val="0"/>
        </w:numPr>
        <w:ind w:left="360" w:hanging="360"/>
        <w:rPr>
          <w:szCs w:val="20"/>
          <w:lang w:eastAsia="zh-CN"/>
        </w:rPr>
      </w:pPr>
    </w:p>
    <w:sectPr w:rsidR="008D45F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2ED8D" w14:textId="77777777" w:rsidR="00ED1DB9" w:rsidRDefault="00ED1DB9">
      <w:r>
        <w:separator/>
      </w:r>
    </w:p>
  </w:endnote>
  <w:endnote w:type="continuationSeparator" w:id="0">
    <w:p w14:paraId="5C77A1F4" w14:textId="77777777" w:rsidR="00ED1DB9" w:rsidRDefault="00ED1DB9">
      <w:r>
        <w:continuationSeparator/>
      </w:r>
    </w:p>
  </w:endnote>
  <w:endnote w:type="continuationNotice" w:id="1">
    <w:p w14:paraId="5C0691F3" w14:textId="77777777" w:rsidR="00ED1DB9" w:rsidRDefault="00ED1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ED85C" w14:textId="77777777" w:rsidR="00ED1DB9" w:rsidRDefault="00ED1DB9">
      <w:r>
        <w:separator/>
      </w:r>
    </w:p>
  </w:footnote>
  <w:footnote w:type="continuationSeparator" w:id="0">
    <w:p w14:paraId="67E0BA6A" w14:textId="77777777" w:rsidR="00ED1DB9" w:rsidRDefault="00ED1DB9">
      <w:r>
        <w:continuationSeparator/>
      </w:r>
    </w:p>
  </w:footnote>
  <w:footnote w:type="continuationNotice" w:id="1">
    <w:p w14:paraId="7CA5BF68" w14:textId="77777777" w:rsidR="00ED1DB9" w:rsidRDefault="00ED1DB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F149B"/>
    <w:multiLevelType w:val="hybridMultilevel"/>
    <w:tmpl w:val="4406E9DE"/>
    <w:lvl w:ilvl="0" w:tplc="44F25C0A">
      <w:start w:val="5"/>
      <w:numFmt w:val="bullet"/>
      <w:lvlText w:val="-"/>
      <w:lvlJc w:val="left"/>
      <w:pPr>
        <w:ind w:left="420" w:hanging="420"/>
      </w:pPr>
      <w:rPr>
        <w:rFonts w:ascii="Times New Roman" w:eastAsia="宋体" w:hAnsi="Times New Roman" w:cs="Times New Roman"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C82E12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68042B28"/>
    <w:multiLevelType w:val="hybridMultilevel"/>
    <w:tmpl w:val="D5D61D1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AC2BDD"/>
    <w:multiLevelType w:val="hybridMultilevel"/>
    <w:tmpl w:val="F4EEE9BA"/>
    <w:lvl w:ilvl="0" w:tplc="45FC3FAC">
      <w:start w:val="1"/>
      <w:numFmt w:val="bullet"/>
      <w:lvlText w:val=""/>
      <w:lvlJc w:val="left"/>
      <w:pPr>
        <w:tabs>
          <w:tab w:val="num" w:pos="720"/>
        </w:tabs>
        <w:ind w:left="720" w:hanging="360"/>
      </w:pPr>
      <w:rPr>
        <w:rFonts w:ascii="Symbol" w:hAnsi="Symbol" w:hint="default"/>
      </w:rPr>
    </w:lvl>
    <w:lvl w:ilvl="1" w:tplc="03C8900A">
      <w:numFmt w:val="bullet"/>
      <w:lvlText w:val="o"/>
      <w:lvlJc w:val="left"/>
      <w:pPr>
        <w:tabs>
          <w:tab w:val="num" w:pos="1440"/>
        </w:tabs>
        <w:ind w:left="1440" w:hanging="360"/>
      </w:pPr>
      <w:rPr>
        <w:rFonts w:ascii="Courier New" w:hAnsi="Courier New" w:hint="default"/>
      </w:rPr>
    </w:lvl>
    <w:lvl w:ilvl="2" w:tplc="7B24BA0C" w:tentative="1">
      <w:start w:val="1"/>
      <w:numFmt w:val="bullet"/>
      <w:lvlText w:val=""/>
      <w:lvlJc w:val="left"/>
      <w:pPr>
        <w:tabs>
          <w:tab w:val="num" w:pos="2160"/>
        </w:tabs>
        <w:ind w:left="2160" w:hanging="360"/>
      </w:pPr>
      <w:rPr>
        <w:rFonts w:ascii="Symbol" w:hAnsi="Symbol" w:hint="default"/>
      </w:rPr>
    </w:lvl>
    <w:lvl w:ilvl="3" w:tplc="D21ACB22" w:tentative="1">
      <w:start w:val="1"/>
      <w:numFmt w:val="bullet"/>
      <w:lvlText w:val=""/>
      <w:lvlJc w:val="left"/>
      <w:pPr>
        <w:tabs>
          <w:tab w:val="num" w:pos="2880"/>
        </w:tabs>
        <w:ind w:left="2880" w:hanging="360"/>
      </w:pPr>
      <w:rPr>
        <w:rFonts w:ascii="Symbol" w:hAnsi="Symbol" w:hint="default"/>
      </w:rPr>
    </w:lvl>
    <w:lvl w:ilvl="4" w:tplc="5836A0EE" w:tentative="1">
      <w:start w:val="1"/>
      <w:numFmt w:val="bullet"/>
      <w:lvlText w:val=""/>
      <w:lvlJc w:val="left"/>
      <w:pPr>
        <w:tabs>
          <w:tab w:val="num" w:pos="3600"/>
        </w:tabs>
        <w:ind w:left="3600" w:hanging="360"/>
      </w:pPr>
      <w:rPr>
        <w:rFonts w:ascii="Symbol" w:hAnsi="Symbol" w:hint="default"/>
      </w:rPr>
    </w:lvl>
    <w:lvl w:ilvl="5" w:tplc="4E2EBD40" w:tentative="1">
      <w:start w:val="1"/>
      <w:numFmt w:val="bullet"/>
      <w:lvlText w:val=""/>
      <w:lvlJc w:val="left"/>
      <w:pPr>
        <w:tabs>
          <w:tab w:val="num" w:pos="4320"/>
        </w:tabs>
        <w:ind w:left="4320" w:hanging="360"/>
      </w:pPr>
      <w:rPr>
        <w:rFonts w:ascii="Symbol" w:hAnsi="Symbol" w:hint="default"/>
      </w:rPr>
    </w:lvl>
    <w:lvl w:ilvl="6" w:tplc="E034AB48" w:tentative="1">
      <w:start w:val="1"/>
      <w:numFmt w:val="bullet"/>
      <w:lvlText w:val=""/>
      <w:lvlJc w:val="left"/>
      <w:pPr>
        <w:tabs>
          <w:tab w:val="num" w:pos="5040"/>
        </w:tabs>
        <w:ind w:left="5040" w:hanging="360"/>
      </w:pPr>
      <w:rPr>
        <w:rFonts w:ascii="Symbol" w:hAnsi="Symbol" w:hint="default"/>
      </w:rPr>
    </w:lvl>
    <w:lvl w:ilvl="7" w:tplc="8D0A50E0" w:tentative="1">
      <w:start w:val="1"/>
      <w:numFmt w:val="bullet"/>
      <w:lvlText w:val=""/>
      <w:lvlJc w:val="left"/>
      <w:pPr>
        <w:tabs>
          <w:tab w:val="num" w:pos="5760"/>
        </w:tabs>
        <w:ind w:left="5760" w:hanging="360"/>
      </w:pPr>
      <w:rPr>
        <w:rFonts w:ascii="Symbol" w:hAnsi="Symbol" w:hint="default"/>
      </w:rPr>
    </w:lvl>
    <w:lvl w:ilvl="8" w:tplc="34FC11E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7"/>
  </w:num>
  <w:num w:numId="4">
    <w:abstractNumId w:val="10"/>
  </w:num>
  <w:num w:numId="5">
    <w:abstractNumId w:val="13"/>
  </w:num>
  <w:num w:numId="6">
    <w:abstractNumId w:val="3"/>
  </w:num>
  <w:num w:numId="7">
    <w:abstractNumId w:val="0"/>
  </w:num>
  <w:num w:numId="8">
    <w:abstractNumId w:val="23"/>
  </w:num>
  <w:num w:numId="9">
    <w:abstractNumId w:val="1"/>
  </w:num>
  <w:num w:numId="10">
    <w:abstractNumId w:val="8"/>
  </w:num>
  <w:num w:numId="11">
    <w:abstractNumId w:val="7"/>
  </w:num>
  <w:num w:numId="12">
    <w:abstractNumId w:val="21"/>
  </w:num>
  <w:num w:numId="13">
    <w:abstractNumId w:val="18"/>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9"/>
  </w:num>
  <w:num w:numId="17">
    <w:abstractNumId w:val="22"/>
  </w:num>
  <w:num w:numId="18">
    <w:abstractNumId w:val="2"/>
  </w:num>
  <w:num w:numId="19">
    <w:abstractNumId w:val="5"/>
  </w:num>
  <w:num w:numId="20">
    <w:abstractNumId w:val="11"/>
  </w:num>
  <w:num w:numId="21">
    <w:abstractNumId w:val="19"/>
  </w:num>
  <w:num w:numId="22">
    <w:abstractNumId w:val="14"/>
  </w:num>
  <w:num w:numId="23">
    <w:abstractNumId w:val="15"/>
  </w:num>
  <w:num w:numId="24">
    <w:abstractNumId w:val="20"/>
  </w:num>
  <w:num w:numId="25">
    <w:abstractNumId w:val="6"/>
  </w:num>
  <w:num w:numId="2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4CBC"/>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37951"/>
    <w:rsid w:val="0004023E"/>
    <w:rsid w:val="0004024B"/>
    <w:rsid w:val="000412B1"/>
    <w:rsid w:val="00041C57"/>
    <w:rsid w:val="00041C67"/>
    <w:rsid w:val="00042168"/>
    <w:rsid w:val="00043091"/>
    <w:rsid w:val="000434B7"/>
    <w:rsid w:val="000435E4"/>
    <w:rsid w:val="00044717"/>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1B38"/>
    <w:rsid w:val="0006228F"/>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0542"/>
    <w:rsid w:val="00080698"/>
    <w:rsid w:val="00080832"/>
    <w:rsid w:val="0008211F"/>
    <w:rsid w:val="000823B0"/>
    <w:rsid w:val="0008335B"/>
    <w:rsid w:val="00083379"/>
    <w:rsid w:val="00083587"/>
    <w:rsid w:val="00083838"/>
    <w:rsid w:val="00083B6A"/>
    <w:rsid w:val="0008416F"/>
    <w:rsid w:val="00084A96"/>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06"/>
    <w:rsid w:val="00096356"/>
    <w:rsid w:val="00097806"/>
    <w:rsid w:val="00097C99"/>
    <w:rsid w:val="000A0F14"/>
    <w:rsid w:val="000A12C2"/>
    <w:rsid w:val="000A1441"/>
    <w:rsid w:val="000A1A06"/>
    <w:rsid w:val="000A1B60"/>
    <w:rsid w:val="000A21B4"/>
    <w:rsid w:val="000A2CC7"/>
    <w:rsid w:val="000A2ED6"/>
    <w:rsid w:val="000A3390"/>
    <w:rsid w:val="000A3B82"/>
    <w:rsid w:val="000A4205"/>
    <w:rsid w:val="000A44A2"/>
    <w:rsid w:val="000A4A19"/>
    <w:rsid w:val="000A4ADB"/>
    <w:rsid w:val="000A4C10"/>
    <w:rsid w:val="000A6351"/>
    <w:rsid w:val="000A63D6"/>
    <w:rsid w:val="000A6D57"/>
    <w:rsid w:val="000A7B38"/>
    <w:rsid w:val="000B01D5"/>
    <w:rsid w:val="000B0343"/>
    <w:rsid w:val="000B1901"/>
    <w:rsid w:val="000B2985"/>
    <w:rsid w:val="000B2C88"/>
    <w:rsid w:val="000B329F"/>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0D0"/>
    <w:rsid w:val="000C6729"/>
    <w:rsid w:val="000C6C2F"/>
    <w:rsid w:val="000C7128"/>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380"/>
    <w:rsid w:val="000E18DF"/>
    <w:rsid w:val="000E1C20"/>
    <w:rsid w:val="000E21BE"/>
    <w:rsid w:val="000E2201"/>
    <w:rsid w:val="000E288D"/>
    <w:rsid w:val="000E2895"/>
    <w:rsid w:val="000E35BE"/>
    <w:rsid w:val="000E375B"/>
    <w:rsid w:val="000E43E5"/>
    <w:rsid w:val="000E4633"/>
    <w:rsid w:val="000E4A16"/>
    <w:rsid w:val="000E4D1E"/>
    <w:rsid w:val="000E5067"/>
    <w:rsid w:val="000E50E5"/>
    <w:rsid w:val="000E5534"/>
    <w:rsid w:val="000E59A0"/>
    <w:rsid w:val="000E6D3A"/>
    <w:rsid w:val="000E7A84"/>
    <w:rsid w:val="000E7E45"/>
    <w:rsid w:val="000E7F65"/>
    <w:rsid w:val="000F15BC"/>
    <w:rsid w:val="000F180A"/>
    <w:rsid w:val="000F1C92"/>
    <w:rsid w:val="000F2691"/>
    <w:rsid w:val="000F2EEE"/>
    <w:rsid w:val="000F335F"/>
    <w:rsid w:val="000F3697"/>
    <w:rsid w:val="000F45D5"/>
    <w:rsid w:val="000F5924"/>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0DA"/>
    <w:rsid w:val="00106395"/>
    <w:rsid w:val="00107779"/>
    <w:rsid w:val="001078C2"/>
    <w:rsid w:val="001078DB"/>
    <w:rsid w:val="00107E1C"/>
    <w:rsid w:val="00107E37"/>
    <w:rsid w:val="00110243"/>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683F"/>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C96"/>
    <w:rsid w:val="00145EA3"/>
    <w:rsid w:val="001462E9"/>
    <w:rsid w:val="001463AF"/>
    <w:rsid w:val="00146661"/>
    <w:rsid w:val="00146E32"/>
    <w:rsid w:val="00147F11"/>
    <w:rsid w:val="001501B0"/>
    <w:rsid w:val="00151619"/>
    <w:rsid w:val="00152835"/>
    <w:rsid w:val="00152F87"/>
    <w:rsid w:val="001558ED"/>
    <w:rsid w:val="001559FA"/>
    <w:rsid w:val="00156374"/>
    <w:rsid w:val="00156E0A"/>
    <w:rsid w:val="001577D8"/>
    <w:rsid w:val="00157FC3"/>
    <w:rsid w:val="00160739"/>
    <w:rsid w:val="0016271E"/>
    <w:rsid w:val="00162CDE"/>
    <w:rsid w:val="00162D7A"/>
    <w:rsid w:val="00163290"/>
    <w:rsid w:val="00163694"/>
    <w:rsid w:val="00163710"/>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C60"/>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D9"/>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592"/>
    <w:rsid w:val="001B07A7"/>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4AFD"/>
    <w:rsid w:val="001C5D4F"/>
    <w:rsid w:val="001C64C0"/>
    <w:rsid w:val="001C69DA"/>
    <w:rsid w:val="001C6DFD"/>
    <w:rsid w:val="001C6F06"/>
    <w:rsid w:val="001C791C"/>
    <w:rsid w:val="001D0929"/>
    <w:rsid w:val="001D0C11"/>
    <w:rsid w:val="001D1002"/>
    <w:rsid w:val="001D1F34"/>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55B"/>
    <w:rsid w:val="002019D8"/>
    <w:rsid w:val="00201EC7"/>
    <w:rsid w:val="002023B1"/>
    <w:rsid w:val="0020262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B6A"/>
    <w:rsid w:val="0021246C"/>
    <w:rsid w:val="0021289D"/>
    <w:rsid w:val="00212CB6"/>
    <w:rsid w:val="00212E37"/>
    <w:rsid w:val="00213411"/>
    <w:rsid w:val="00213C34"/>
    <w:rsid w:val="00213FCB"/>
    <w:rsid w:val="002140FF"/>
    <w:rsid w:val="002155BE"/>
    <w:rsid w:val="00216A1B"/>
    <w:rsid w:val="00217D04"/>
    <w:rsid w:val="00220894"/>
    <w:rsid w:val="00221592"/>
    <w:rsid w:val="00221865"/>
    <w:rsid w:val="00221997"/>
    <w:rsid w:val="00221D2D"/>
    <w:rsid w:val="0022302B"/>
    <w:rsid w:val="002239EA"/>
    <w:rsid w:val="00224038"/>
    <w:rsid w:val="00224065"/>
    <w:rsid w:val="0022415D"/>
    <w:rsid w:val="00224515"/>
    <w:rsid w:val="00224952"/>
    <w:rsid w:val="00224DD2"/>
    <w:rsid w:val="0022590D"/>
    <w:rsid w:val="0022592A"/>
    <w:rsid w:val="00225A6A"/>
    <w:rsid w:val="00225AC7"/>
    <w:rsid w:val="00225ACC"/>
    <w:rsid w:val="00226E68"/>
    <w:rsid w:val="002276A2"/>
    <w:rsid w:val="002302AD"/>
    <w:rsid w:val="00230EBF"/>
    <w:rsid w:val="00231C25"/>
    <w:rsid w:val="00231C6F"/>
    <w:rsid w:val="00232A90"/>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29"/>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930"/>
    <w:rsid w:val="00270B4B"/>
    <w:rsid w:val="00270D42"/>
    <w:rsid w:val="00270E78"/>
    <w:rsid w:val="0027195D"/>
    <w:rsid w:val="00272330"/>
    <w:rsid w:val="00272788"/>
    <w:rsid w:val="00272B03"/>
    <w:rsid w:val="002733E2"/>
    <w:rsid w:val="002735F6"/>
    <w:rsid w:val="00273E28"/>
    <w:rsid w:val="00273FBD"/>
    <w:rsid w:val="00274B1E"/>
    <w:rsid w:val="00274D6C"/>
    <w:rsid w:val="00274E6B"/>
    <w:rsid w:val="002750B1"/>
    <w:rsid w:val="002757DE"/>
    <w:rsid w:val="00275AB2"/>
    <w:rsid w:val="00275DC7"/>
    <w:rsid w:val="00276A35"/>
    <w:rsid w:val="00277835"/>
    <w:rsid w:val="00280361"/>
    <w:rsid w:val="00280AB1"/>
    <w:rsid w:val="00281742"/>
    <w:rsid w:val="00281ED4"/>
    <w:rsid w:val="002824D9"/>
    <w:rsid w:val="002825C8"/>
    <w:rsid w:val="00284066"/>
    <w:rsid w:val="00284BAE"/>
    <w:rsid w:val="002859AF"/>
    <w:rsid w:val="00286AE7"/>
    <w:rsid w:val="0028704E"/>
    <w:rsid w:val="00287243"/>
    <w:rsid w:val="0029043A"/>
    <w:rsid w:val="00290647"/>
    <w:rsid w:val="00291385"/>
    <w:rsid w:val="00291422"/>
    <w:rsid w:val="00291613"/>
    <w:rsid w:val="0029237F"/>
    <w:rsid w:val="00292715"/>
    <w:rsid w:val="00292A96"/>
    <w:rsid w:val="002930F2"/>
    <w:rsid w:val="00293E57"/>
    <w:rsid w:val="002940F7"/>
    <w:rsid w:val="002947D1"/>
    <w:rsid w:val="002948DF"/>
    <w:rsid w:val="00294D90"/>
    <w:rsid w:val="00294EF9"/>
    <w:rsid w:val="0029516B"/>
    <w:rsid w:val="00295F54"/>
    <w:rsid w:val="002A061B"/>
    <w:rsid w:val="002A0CF7"/>
    <w:rsid w:val="002A0DE3"/>
    <w:rsid w:val="002A1E92"/>
    <w:rsid w:val="002A204D"/>
    <w:rsid w:val="002A2409"/>
    <w:rsid w:val="002A2616"/>
    <w:rsid w:val="002A26E1"/>
    <w:rsid w:val="002A34FF"/>
    <w:rsid w:val="002A368A"/>
    <w:rsid w:val="002A39AB"/>
    <w:rsid w:val="002A4065"/>
    <w:rsid w:val="002A4442"/>
    <w:rsid w:val="002A48CE"/>
    <w:rsid w:val="002A4943"/>
    <w:rsid w:val="002A59F0"/>
    <w:rsid w:val="002A6432"/>
    <w:rsid w:val="002A65CA"/>
    <w:rsid w:val="002A6D61"/>
    <w:rsid w:val="002A6EED"/>
    <w:rsid w:val="002A6F25"/>
    <w:rsid w:val="002A6FD3"/>
    <w:rsid w:val="002A742E"/>
    <w:rsid w:val="002B0A7D"/>
    <w:rsid w:val="002B0B67"/>
    <w:rsid w:val="002B0E3D"/>
    <w:rsid w:val="002B14C1"/>
    <w:rsid w:val="002B1A69"/>
    <w:rsid w:val="002B2723"/>
    <w:rsid w:val="002B2C39"/>
    <w:rsid w:val="002B303A"/>
    <w:rsid w:val="002B538E"/>
    <w:rsid w:val="002B5DCA"/>
    <w:rsid w:val="002B61FB"/>
    <w:rsid w:val="002B6BDC"/>
    <w:rsid w:val="002B6D96"/>
    <w:rsid w:val="002B752B"/>
    <w:rsid w:val="002B752C"/>
    <w:rsid w:val="002B75B0"/>
    <w:rsid w:val="002B7EAF"/>
    <w:rsid w:val="002C099C"/>
    <w:rsid w:val="002C0B74"/>
    <w:rsid w:val="002C0C8B"/>
    <w:rsid w:val="002C0CBB"/>
    <w:rsid w:val="002C1201"/>
    <w:rsid w:val="002C1460"/>
    <w:rsid w:val="002C20F2"/>
    <w:rsid w:val="002C2DC2"/>
    <w:rsid w:val="002C379F"/>
    <w:rsid w:val="002C38B2"/>
    <w:rsid w:val="002C3F9C"/>
    <w:rsid w:val="002C4E2F"/>
    <w:rsid w:val="002C5210"/>
    <w:rsid w:val="002C52FA"/>
    <w:rsid w:val="002C5AFA"/>
    <w:rsid w:val="002C738C"/>
    <w:rsid w:val="002C79E1"/>
    <w:rsid w:val="002C7B10"/>
    <w:rsid w:val="002D0439"/>
    <w:rsid w:val="002D11B7"/>
    <w:rsid w:val="002D1C60"/>
    <w:rsid w:val="002D1F90"/>
    <w:rsid w:val="002D300D"/>
    <w:rsid w:val="002D3A00"/>
    <w:rsid w:val="002D3BBC"/>
    <w:rsid w:val="002D3F71"/>
    <w:rsid w:val="002D4285"/>
    <w:rsid w:val="002D438A"/>
    <w:rsid w:val="002D5738"/>
    <w:rsid w:val="002D5E53"/>
    <w:rsid w:val="002D5FBA"/>
    <w:rsid w:val="002D648A"/>
    <w:rsid w:val="002D66CF"/>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F0284"/>
    <w:rsid w:val="002F0A4E"/>
    <w:rsid w:val="002F0C28"/>
    <w:rsid w:val="002F29B1"/>
    <w:rsid w:val="002F3CDE"/>
    <w:rsid w:val="002F400A"/>
    <w:rsid w:val="002F5DD6"/>
    <w:rsid w:val="002F5FEA"/>
    <w:rsid w:val="002F63E7"/>
    <w:rsid w:val="002F6DAB"/>
    <w:rsid w:val="002F7BE3"/>
    <w:rsid w:val="002F7E6A"/>
    <w:rsid w:val="00300165"/>
    <w:rsid w:val="00300AF9"/>
    <w:rsid w:val="003010CF"/>
    <w:rsid w:val="003016B7"/>
    <w:rsid w:val="003016D4"/>
    <w:rsid w:val="00301D56"/>
    <w:rsid w:val="0030233C"/>
    <w:rsid w:val="0030248E"/>
    <w:rsid w:val="00302D83"/>
    <w:rsid w:val="003030E9"/>
    <w:rsid w:val="00303440"/>
    <w:rsid w:val="00304D9B"/>
    <w:rsid w:val="00305FF9"/>
    <w:rsid w:val="00306269"/>
    <w:rsid w:val="00306E6B"/>
    <w:rsid w:val="003100C8"/>
    <w:rsid w:val="00310799"/>
    <w:rsid w:val="0031116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43E"/>
    <w:rsid w:val="00334735"/>
    <w:rsid w:val="003347E5"/>
    <w:rsid w:val="0033541B"/>
    <w:rsid w:val="00335546"/>
    <w:rsid w:val="00335AA8"/>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47445"/>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2569"/>
    <w:rsid w:val="00362730"/>
    <w:rsid w:val="00363393"/>
    <w:rsid w:val="003636CD"/>
    <w:rsid w:val="00363C1D"/>
    <w:rsid w:val="00364655"/>
    <w:rsid w:val="0036487C"/>
    <w:rsid w:val="00364B42"/>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38"/>
    <w:rsid w:val="0039069D"/>
    <w:rsid w:val="0039072F"/>
    <w:rsid w:val="00391788"/>
    <w:rsid w:val="00391A68"/>
    <w:rsid w:val="0039336D"/>
    <w:rsid w:val="003936CD"/>
    <w:rsid w:val="003939D1"/>
    <w:rsid w:val="003940CE"/>
    <w:rsid w:val="00394F78"/>
    <w:rsid w:val="00395FBD"/>
    <w:rsid w:val="00396AF0"/>
    <w:rsid w:val="003972C2"/>
    <w:rsid w:val="003975B2"/>
    <w:rsid w:val="003976E8"/>
    <w:rsid w:val="00397C1D"/>
    <w:rsid w:val="003A0FEA"/>
    <w:rsid w:val="003A180F"/>
    <w:rsid w:val="003A18DD"/>
    <w:rsid w:val="003A19F8"/>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40"/>
    <w:rsid w:val="003B12CB"/>
    <w:rsid w:val="003B1961"/>
    <w:rsid w:val="003B28E4"/>
    <w:rsid w:val="003B3575"/>
    <w:rsid w:val="003B3FA9"/>
    <w:rsid w:val="003B48A4"/>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D21"/>
    <w:rsid w:val="003C3A37"/>
    <w:rsid w:val="003C4359"/>
    <w:rsid w:val="003C511B"/>
    <w:rsid w:val="003C5E6B"/>
    <w:rsid w:val="003C67ED"/>
    <w:rsid w:val="003C7122"/>
    <w:rsid w:val="003C7AD7"/>
    <w:rsid w:val="003D0313"/>
    <w:rsid w:val="003D07E0"/>
    <w:rsid w:val="003D0ACA"/>
    <w:rsid w:val="003D0FC3"/>
    <w:rsid w:val="003D1013"/>
    <w:rsid w:val="003D181B"/>
    <w:rsid w:val="003D2C1D"/>
    <w:rsid w:val="003D2C34"/>
    <w:rsid w:val="003D3DDD"/>
    <w:rsid w:val="003D432C"/>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5AB7"/>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7F0"/>
    <w:rsid w:val="00435FE2"/>
    <w:rsid w:val="00436A6F"/>
    <w:rsid w:val="00436E2F"/>
    <w:rsid w:val="00436EAB"/>
    <w:rsid w:val="00437F8A"/>
    <w:rsid w:val="004400C4"/>
    <w:rsid w:val="00441BD0"/>
    <w:rsid w:val="00442225"/>
    <w:rsid w:val="004430DC"/>
    <w:rsid w:val="00443B2F"/>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421"/>
    <w:rsid w:val="00456DAB"/>
    <w:rsid w:val="0045728B"/>
    <w:rsid w:val="0045755F"/>
    <w:rsid w:val="00460072"/>
    <w:rsid w:val="00460CC3"/>
    <w:rsid w:val="00460E86"/>
    <w:rsid w:val="004618EB"/>
    <w:rsid w:val="00463388"/>
    <w:rsid w:val="0046354D"/>
    <w:rsid w:val="00463AA2"/>
    <w:rsid w:val="004646B4"/>
    <w:rsid w:val="00464A88"/>
    <w:rsid w:val="004651A0"/>
    <w:rsid w:val="004660FE"/>
    <w:rsid w:val="00466532"/>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65D"/>
    <w:rsid w:val="00484A77"/>
    <w:rsid w:val="00485348"/>
    <w:rsid w:val="0048540F"/>
    <w:rsid w:val="004856CA"/>
    <w:rsid w:val="00485970"/>
    <w:rsid w:val="004859EC"/>
    <w:rsid w:val="00485C0D"/>
    <w:rsid w:val="00486575"/>
    <w:rsid w:val="004866D0"/>
    <w:rsid w:val="00486936"/>
    <w:rsid w:val="00487D55"/>
    <w:rsid w:val="0049093A"/>
    <w:rsid w:val="00491FDD"/>
    <w:rsid w:val="004933B2"/>
    <w:rsid w:val="00493692"/>
    <w:rsid w:val="004937E5"/>
    <w:rsid w:val="00493C3F"/>
    <w:rsid w:val="00494119"/>
    <w:rsid w:val="00494242"/>
    <w:rsid w:val="004942F3"/>
    <w:rsid w:val="004945D6"/>
    <w:rsid w:val="00494E8E"/>
    <w:rsid w:val="004955BC"/>
    <w:rsid w:val="00495D63"/>
    <w:rsid w:val="0049648F"/>
    <w:rsid w:val="00496606"/>
    <w:rsid w:val="00496F05"/>
    <w:rsid w:val="00497370"/>
    <w:rsid w:val="00497D86"/>
    <w:rsid w:val="004A0F39"/>
    <w:rsid w:val="004A1B36"/>
    <w:rsid w:val="004A251F"/>
    <w:rsid w:val="004A30FD"/>
    <w:rsid w:val="004A3355"/>
    <w:rsid w:val="004A3BF1"/>
    <w:rsid w:val="004A3E42"/>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725"/>
    <w:rsid w:val="004D6132"/>
    <w:rsid w:val="004D668C"/>
    <w:rsid w:val="004D6A3A"/>
    <w:rsid w:val="004D6B86"/>
    <w:rsid w:val="004D6BF0"/>
    <w:rsid w:val="004D6F4D"/>
    <w:rsid w:val="004D6F95"/>
    <w:rsid w:val="004D72FE"/>
    <w:rsid w:val="004D7E2F"/>
    <w:rsid w:val="004D7E91"/>
    <w:rsid w:val="004E003A"/>
    <w:rsid w:val="004E0768"/>
    <w:rsid w:val="004E0988"/>
    <w:rsid w:val="004E0F64"/>
    <w:rsid w:val="004E0FF7"/>
    <w:rsid w:val="004E1938"/>
    <w:rsid w:val="004E19D2"/>
    <w:rsid w:val="004E1A31"/>
    <w:rsid w:val="004E1A8F"/>
    <w:rsid w:val="004E2A27"/>
    <w:rsid w:val="004E2DE0"/>
    <w:rsid w:val="004E3649"/>
    <w:rsid w:val="004E4060"/>
    <w:rsid w:val="004E409A"/>
    <w:rsid w:val="004E4331"/>
    <w:rsid w:val="004E4D95"/>
    <w:rsid w:val="004E5CC7"/>
    <w:rsid w:val="004E617F"/>
    <w:rsid w:val="004E6293"/>
    <w:rsid w:val="004E72BC"/>
    <w:rsid w:val="004F06B3"/>
    <w:rsid w:val="004F06CC"/>
    <w:rsid w:val="004F0816"/>
    <w:rsid w:val="004F0FB9"/>
    <w:rsid w:val="004F1139"/>
    <w:rsid w:val="004F2551"/>
    <w:rsid w:val="004F2B21"/>
    <w:rsid w:val="004F2DAB"/>
    <w:rsid w:val="004F2F7E"/>
    <w:rsid w:val="004F32B5"/>
    <w:rsid w:val="004F407E"/>
    <w:rsid w:val="004F445D"/>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395F"/>
    <w:rsid w:val="005142CD"/>
    <w:rsid w:val="005143C9"/>
    <w:rsid w:val="00514B42"/>
    <w:rsid w:val="005157A9"/>
    <w:rsid w:val="0051602F"/>
    <w:rsid w:val="00516784"/>
    <w:rsid w:val="005173A7"/>
    <w:rsid w:val="005176C7"/>
    <w:rsid w:val="005177E1"/>
    <w:rsid w:val="00517D61"/>
    <w:rsid w:val="00517F93"/>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258"/>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4899"/>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EDD"/>
    <w:rsid w:val="00582914"/>
    <w:rsid w:val="00582AB2"/>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062"/>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4EDA"/>
    <w:rsid w:val="005A551D"/>
    <w:rsid w:val="005A5D3A"/>
    <w:rsid w:val="005A78FD"/>
    <w:rsid w:val="005A7DEB"/>
    <w:rsid w:val="005B0542"/>
    <w:rsid w:val="005B2225"/>
    <w:rsid w:val="005B23BF"/>
    <w:rsid w:val="005B2799"/>
    <w:rsid w:val="005B2B77"/>
    <w:rsid w:val="005B3AC5"/>
    <w:rsid w:val="005B3D4A"/>
    <w:rsid w:val="005B4674"/>
    <w:rsid w:val="005B4D87"/>
    <w:rsid w:val="005B5A0C"/>
    <w:rsid w:val="005B5C08"/>
    <w:rsid w:val="005B642F"/>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76E"/>
    <w:rsid w:val="005C5941"/>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13C"/>
    <w:rsid w:val="006205CA"/>
    <w:rsid w:val="006213A6"/>
    <w:rsid w:val="00621F53"/>
    <w:rsid w:val="00622DBD"/>
    <w:rsid w:val="00622E2A"/>
    <w:rsid w:val="00623089"/>
    <w:rsid w:val="0062308E"/>
    <w:rsid w:val="00623135"/>
    <w:rsid w:val="006234C4"/>
    <w:rsid w:val="00623C6F"/>
    <w:rsid w:val="006244C9"/>
    <w:rsid w:val="006245F6"/>
    <w:rsid w:val="0062475D"/>
    <w:rsid w:val="0062495F"/>
    <w:rsid w:val="00625564"/>
    <w:rsid w:val="006256AE"/>
    <w:rsid w:val="0062626D"/>
    <w:rsid w:val="006262D8"/>
    <w:rsid w:val="0062660B"/>
    <w:rsid w:val="00626AD1"/>
    <w:rsid w:val="00627361"/>
    <w:rsid w:val="006274EF"/>
    <w:rsid w:val="00627984"/>
    <w:rsid w:val="006304BC"/>
    <w:rsid w:val="00630DCE"/>
    <w:rsid w:val="0063120A"/>
    <w:rsid w:val="0063150B"/>
    <w:rsid w:val="00631585"/>
    <w:rsid w:val="006320FF"/>
    <w:rsid w:val="006321DB"/>
    <w:rsid w:val="006326C8"/>
    <w:rsid w:val="00632D9F"/>
    <w:rsid w:val="00632F69"/>
    <w:rsid w:val="00634ACF"/>
    <w:rsid w:val="00635035"/>
    <w:rsid w:val="0063580D"/>
    <w:rsid w:val="00635AA2"/>
    <w:rsid w:val="00635CAE"/>
    <w:rsid w:val="006363AA"/>
    <w:rsid w:val="006363B9"/>
    <w:rsid w:val="006367FD"/>
    <w:rsid w:val="00636F7B"/>
    <w:rsid w:val="0063712D"/>
    <w:rsid w:val="00637240"/>
    <w:rsid w:val="006379C3"/>
    <w:rsid w:val="00640FD1"/>
    <w:rsid w:val="00641E9E"/>
    <w:rsid w:val="00643660"/>
    <w:rsid w:val="00643746"/>
    <w:rsid w:val="00644CBF"/>
    <w:rsid w:val="00646A5E"/>
    <w:rsid w:val="00650139"/>
    <w:rsid w:val="00650342"/>
    <w:rsid w:val="006507F7"/>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6EEA"/>
    <w:rsid w:val="006571F6"/>
    <w:rsid w:val="006572F9"/>
    <w:rsid w:val="00657A28"/>
    <w:rsid w:val="00660D51"/>
    <w:rsid w:val="006618CC"/>
    <w:rsid w:val="00661ACF"/>
    <w:rsid w:val="00662038"/>
    <w:rsid w:val="00662111"/>
    <w:rsid w:val="00662118"/>
    <w:rsid w:val="00662C2B"/>
    <w:rsid w:val="006630A5"/>
    <w:rsid w:val="006638AD"/>
    <w:rsid w:val="006639AF"/>
    <w:rsid w:val="00663AF5"/>
    <w:rsid w:val="0066452B"/>
    <w:rsid w:val="006648A4"/>
    <w:rsid w:val="0066584D"/>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0CE"/>
    <w:rsid w:val="006916E0"/>
    <w:rsid w:val="00691B30"/>
    <w:rsid w:val="00692FE7"/>
    <w:rsid w:val="00693986"/>
    <w:rsid w:val="00693E1F"/>
    <w:rsid w:val="00693E6C"/>
    <w:rsid w:val="00693ECB"/>
    <w:rsid w:val="00694797"/>
    <w:rsid w:val="00695887"/>
    <w:rsid w:val="00697733"/>
    <w:rsid w:val="00697FAE"/>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E99"/>
    <w:rsid w:val="006B1FD5"/>
    <w:rsid w:val="006B3291"/>
    <w:rsid w:val="006B37B0"/>
    <w:rsid w:val="006B5311"/>
    <w:rsid w:val="006B555A"/>
    <w:rsid w:val="006B59BA"/>
    <w:rsid w:val="006B600A"/>
    <w:rsid w:val="006B6070"/>
    <w:rsid w:val="006B6635"/>
    <w:rsid w:val="006B704F"/>
    <w:rsid w:val="006B78DC"/>
    <w:rsid w:val="006B7D22"/>
    <w:rsid w:val="006B7D2C"/>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361"/>
    <w:rsid w:val="006D16B0"/>
    <w:rsid w:val="006D1968"/>
    <w:rsid w:val="006D2182"/>
    <w:rsid w:val="006D2444"/>
    <w:rsid w:val="006D254B"/>
    <w:rsid w:val="006D289B"/>
    <w:rsid w:val="006D2A4F"/>
    <w:rsid w:val="006D3BE1"/>
    <w:rsid w:val="006D3C93"/>
    <w:rsid w:val="006D3D18"/>
    <w:rsid w:val="006D47A6"/>
    <w:rsid w:val="006D48FC"/>
    <w:rsid w:val="006D48FD"/>
    <w:rsid w:val="006D5144"/>
    <w:rsid w:val="006D5CC3"/>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78A"/>
    <w:rsid w:val="006E5E19"/>
    <w:rsid w:val="006E61C3"/>
    <w:rsid w:val="006E76F9"/>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6F21"/>
    <w:rsid w:val="006F707E"/>
    <w:rsid w:val="006F7BCF"/>
    <w:rsid w:val="007001DC"/>
    <w:rsid w:val="00700E5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346"/>
    <w:rsid w:val="00712C42"/>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2CBB"/>
    <w:rsid w:val="0073327A"/>
    <w:rsid w:val="007337A5"/>
    <w:rsid w:val="00734C9A"/>
    <w:rsid w:val="00734EBE"/>
    <w:rsid w:val="00735254"/>
    <w:rsid w:val="00736283"/>
    <w:rsid w:val="0073668B"/>
    <w:rsid w:val="00736C76"/>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F48"/>
    <w:rsid w:val="00747F4C"/>
    <w:rsid w:val="00751091"/>
    <w:rsid w:val="007517D5"/>
    <w:rsid w:val="00751B83"/>
    <w:rsid w:val="00752539"/>
    <w:rsid w:val="0075267C"/>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AB2"/>
    <w:rsid w:val="00764E7E"/>
    <w:rsid w:val="0076533E"/>
    <w:rsid w:val="00765ED3"/>
    <w:rsid w:val="007665FF"/>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85A"/>
    <w:rsid w:val="007739C6"/>
    <w:rsid w:val="00773E79"/>
    <w:rsid w:val="00774889"/>
    <w:rsid w:val="00774A05"/>
    <w:rsid w:val="00774FF5"/>
    <w:rsid w:val="007750B3"/>
    <w:rsid w:val="00775F76"/>
    <w:rsid w:val="00776AB1"/>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474"/>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6ED"/>
    <w:rsid w:val="007B270A"/>
    <w:rsid w:val="007B2D3B"/>
    <w:rsid w:val="007B37D8"/>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5D39"/>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5725"/>
    <w:rsid w:val="007F58E4"/>
    <w:rsid w:val="007F5E5A"/>
    <w:rsid w:val="007F600D"/>
    <w:rsid w:val="007F6880"/>
    <w:rsid w:val="007F76B4"/>
    <w:rsid w:val="007F79AF"/>
    <w:rsid w:val="008001B4"/>
    <w:rsid w:val="00800769"/>
    <w:rsid w:val="00800ED2"/>
    <w:rsid w:val="008011EB"/>
    <w:rsid w:val="00801DC9"/>
    <w:rsid w:val="00801E96"/>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73C"/>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5D3"/>
    <w:rsid w:val="008376F6"/>
    <w:rsid w:val="00837D5B"/>
    <w:rsid w:val="00840325"/>
    <w:rsid w:val="008403B0"/>
    <w:rsid w:val="00840607"/>
    <w:rsid w:val="008413CA"/>
    <w:rsid w:val="00841CD2"/>
    <w:rsid w:val="00841D0D"/>
    <w:rsid w:val="0084252D"/>
    <w:rsid w:val="008425E7"/>
    <w:rsid w:val="00842B77"/>
    <w:rsid w:val="0084309F"/>
    <w:rsid w:val="00843751"/>
    <w:rsid w:val="00843FCF"/>
    <w:rsid w:val="00844C32"/>
    <w:rsid w:val="00844DCF"/>
    <w:rsid w:val="00845414"/>
    <w:rsid w:val="00845C12"/>
    <w:rsid w:val="00845C73"/>
    <w:rsid w:val="008469D9"/>
    <w:rsid w:val="00846DC0"/>
    <w:rsid w:val="00847400"/>
    <w:rsid w:val="008474A7"/>
    <w:rsid w:val="008476ED"/>
    <w:rsid w:val="008506B6"/>
    <w:rsid w:val="0085086A"/>
    <w:rsid w:val="00850A2E"/>
    <w:rsid w:val="00850AE0"/>
    <w:rsid w:val="008524D2"/>
    <w:rsid w:val="00852E19"/>
    <w:rsid w:val="00852F59"/>
    <w:rsid w:val="008534B0"/>
    <w:rsid w:val="00853D2D"/>
    <w:rsid w:val="00853D34"/>
    <w:rsid w:val="008547C3"/>
    <w:rsid w:val="008552FE"/>
    <w:rsid w:val="00855513"/>
    <w:rsid w:val="008558B2"/>
    <w:rsid w:val="008562A9"/>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1DE"/>
    <w:rsid w:val="0088289F"/>
    <w:rsid w:val="008833E8"/>
    <w:rsid w:val="00883582"/>
    <w:rsid w:val="00883746"/>
    <w:rsid w:val="00883D53"/>
    <w:rsid w:val="00886163"/>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B57"/>
    <w:rsid w:val="00896C81"/>
    <w:rsid w:val="00896D83"/>
    <w:rsid w:val="008A0A4C"/>
    <w:rsid w:val="008A0AB2"/>
    <w:rsid w:val="008A0CFC"/>
    <w:rsid w:val="008A12FE"/>
    <w:rsid w:val="008A2480"/>
    <w:rsid w:val="008A28B6"/>
    <w:rsid w:val="008A2BB1"/>
    <w:rsid w:val="008A2E27"/>
    <w:rsid w:val="008A3466"/>
    <w:rsid w:val="008A389F"/>
    <w:rsid w:val="008A3C7E"/>
    <w:rsid w:val="008A3CF3"/>
    <w:rsid w:val="008A3D02"/>
    <w:rsid w:val="008A44C2"/>
    <w:rsid w:val="008A52FB"/>
    <w:rsid w:val="008A5940"/>
    <w:rsid w:val="008A5DE3"/>
    <w:rsid w:val="008A616B"/>
    <w:rsid w:val="008A622C"/>
    <w:rsid w:val="008A73B2"/>
    <w:rsid w:val="008A7EB6"/>
    <w:rsid w:val="008B043F"/>
    <w:rsid w:val="008B0808"/>
    <w:rsid w:val="008B0AEC"/>
    <w:rsid w:val="008B1E53"/>
    <w:rsid w:val="008B1E5B"/>
    <w:rsid w:val="008B2E8D"/>
    <w:rsid w:val="008B389D"/>
    <w:rsid w:val="008B3C5C"/>
    <w:rsid w:val="008B415C"/>
    <w:rsid w:val="008B4418"/>
    <w:rsid w:val="008B49AE"/>
    <w:rsid w:val="008B5299"/>
    <w:rsid w:val="008B5A5F"/>
    <w:rsid w:val="008B5AB0"/>
    <w:rsid w:val="008B6054"/>
    <w:rsid w:val="008B7B08"/>
    <w:rsid w:val="008B7E76"/>
    <w:rsid w:val="008C01D7"/>
    <w:rsid w:val="008C13F0"/>
    <w:rsid w:val="008C1F26"/>
    <w:rsid w:val="008C2106"/>
    <w:rsid w:val="008C2A3A"/>
    <w:rsid w:val="008C4C7E"/>
    <w:rsid w:val="008C53AC"/>
    <w:rsid w:val="008C5C46"/>
    <w:rsid w:val="008C6184"/>
    <w:rsid w:val="008C69B1"/>
    <w:rsid w:val="008C6F32"/>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C1C"/>
    <w:rsid w:val="008E0EB8"/>
    <w:rsid w:val="008E100A"/>
    <w:rsid w:val="008E10A6"/>
    <w:rsid w:val="008E1271"/>
    <w:rsid w:val="008E2251"/>
    <w:rsid w:val="008E24B3"/>
    <w:rsid w:val="008E24CA"/>
    <w:rsid w:val="008E28D5"/>
    <w:rsid w:val="008E2A07"/>
    <w:rsid w:val="008E2F6E"/>
    <w:rsid w:val="008E38AD"/>
    <w:rsid w:val="008E3EEC"/>
    <w:rsid w:val="008E47FE"/>
    <w:rsid w:val="008E5004"/>
    <w:rsid w:val="008E5103"/>
    <w:rsid w:val="008E5BF2"/>
    <w:rsid w:val="008E5C81"/>
    <w:rsid w:val="008E64F7"/>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7AA"/>
    <w:rsid w:val="00903802"/>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268E"/>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719"/>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2E00"/>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57F1"/>
    <w:rsid w:val="0096625D"/>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94F"/>
    <w:rsid w:val="00981C47"/>
    <w:rsid w:val="009826C8"/>
    <w:rsid w:val="009829B6"/>
    <w:rsid w:val="009831B7"/>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095A"/>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295F"/>
    <w:rsid w:val="009D319C"/>
    <w:rsid w:val="009D3335"/>
    <w:rsid w:val="009D3606"/>
    <w:rsid w:val="009D3D93"/>
    <w:rsid w:val="009D5BAB"/>
    <w:rsid w:val="009D5DF9"/>
    <w:rsid w:val="009D6A0A"/>
    <w:rsid w:val="009D73C8"/>
    <w:rsid w:val="009E058F"/>
    <w:rsid w:val="009E0A9E"/>
    <w:rsid w:val="009E173D"/>
    <w:rsid w:val="009E19A2"/>
    <w:rsid w:val="009E271B"/>
    <w:rsid w:val="009E2BD7"/>
    <w:rsid w:val="009E3686"/>
    <w:rsid w:val="009E3A0C"/>
    <w:rsid w:val="009E3AFD"/>
    <w:rsid w:val="009E3CDD"/>
    <w:rsid w:val="009E4417"/>
    <w:rsid w:val="009E4B16"/>
    <w:rsid w:val="009E56A4"/>
    <w:rsid w:val="009E5C60"/>
    <w:rsid w:val="009E629B"/>
    <w:rsid w:val="009E64DB"/>
    <w:rsid w:val="009E6794"/>
    <w:rsid w:val="009E693B"/>
    <w:rsid w:val="009E7189"/>
    <w:rsid w:val="009E72BF"/>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656A"/>
    <w:rsid w:val="00A07A48"/>
    <w:rsid w:val="00A07A85"/>
    <w:rsid w:val="00A102A2"/>
    <w:rsid w:val="00A10376"/>
    <w:rsid w:val="00A108EE"/>
    <w:rsid w:val="00A10B87"/>
    <w:rsid w:val="00A10BB8"/>
    <w:rsid w:val="00A10E60"/>
    <w:rsid w:val="00A1182C"/>
    <w:rsid w:val="00A11E84"/>
    <w:rsid w:val="00A1200D"/>
    <w:rsid w:val="00A129A7"/>
    <w:rsid w:val="00A12F1B"/>
    <w:rsid w:val="00A130A6"/>
    <w:rsid w:val="00A137E4"/>
    <w:rsid w:val="00A1397D"/>
    <w:rsid w:val="00A140F8"/>
    <w:rsid w:val="00A14813"/>
    <w:rsid w:val="00A1566A"/>
    <w:rsid w:val="00A15D20"/>
    <w:rsid w:val="00A164BA"/>
    <w:rsid w:val="00A165BF"/>
    <w:rsid w:val="00A165E2"/>
    <w:rsid w:val="00A172E8"/>
    <w:rsid w:val="00A17542"/>
    <w:rsid w:val="00A179FF"/>
    <w:rsid w:val="00A2019D"/>
    <w:rsid w:val="00A20E50"/>
    <w:rsid w:val="00A21A36"/>
    <w:rsid w:val="00A21C44"/>
    <w:rsid w:val="00A22AF9"/>
    <w:rsid w:val="00A22C8F"/>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F9"/>
    <w:rsid w:val="00A319D0"/>
    <w:rsid w:val="00A31EE1"/>
    <w:rsid w:val="00A31FCC"/>
    <w:rsid w:val="00A32316"/>
    <w:rsid w:val="00A33172"/>
    <w:rsid w:val="00A3353C"/>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B9B"/>
    <w:rsid w:val="00A45EA6"/>
    <w:rsid w:val="00A462FE"/>
    <w:rsid w:val="00A468DA"/>
    <w:rsid w:val="00A46AA4"/>
    <w:rsid w:val="00A476B3"/>
    <w:rsid w:val="00A501C9"/>
    <w:rsid w:val="00A50506"/>
    <w:rsid w:val="00A50865"/>
    <w:rsid w:val="00A51A6E"/>
    <w:rsid w:val="00A52F22"/>
    <w:rsid w:val="00A53F55"/>
    <w:rsid w:val="00A5417B"/>
    <w:rsid w:val="00A54599"/>
    <w:rsid w:val="00A547A7"/>
    <w:rsid w:val="00A54B82"/>
    <w:rsid w:val="00A555DE"/>
    <w:rsid w:val="00A565F1"/>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6D63"/>
    <w:rsid w:val="00A87797"/>
    <w:rsid w:val="00A9045C"/>
    <w:rsid w:val="00A90C04"/>
    <w:rsid w:val="00A90E72"/>
    <w:rsid w:val="00A922A2"/>
    <w:rsid w:val="00A92C7E"/>
    <w:rsid w:val="00A9327B"/>
    <w:rsid w:val="00A93B69"/>
    <w:rsid w:val="00A9487E"/>
    <w:rsid w:val="00A95398"/>
    <w:rsid w:val="00A95BE7"/>
    <w:rsid w:val="00A963C7"/>
    <w:rsid w:val="00A9676C"/>
    <w:rsid w:val="00A9736D"/>
    <w:rsid w:val="00A973F3"/>
    <w:rsid w:val="00A9765F"/>
    <w:rsid w:val="00A97683"/>
    <w:rsid w:val="00AA1626"/>
    <w:rsid w:val="00AA1704"/>
    <w:rsid w:val="00AA1C25"/>
    <w:rsid w:val="00AA1C4B"/>
    <w:rsid w:val="00AA3BF3"/>
    <w:rsid w:val="00AA3DB7"/>
    <w:rsid w:val="00AA4879"/>
    <w:rsid w:val="00AA4BD0"/>
    <w:rsid w:val="00AA51F5"/>
    <w:rsid w:val="00AA5E21"/>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7AE"/>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B7C17"/>
    <w:rsid w:val="00AC04DA"/>
    <w:rsid w:val="00AC0705"/>
    <w:rsid w:val="00AC109B"/>
    <w:rsid w:val="00AC2ADD"/>
    <w:rsid w:val="00AC4456"/>
    <w:rsid w:val="00AC47C2"/>
    <w:rsid w:val="00AC5D38"/>
    <w:rsid w:val="00AC7179"/>
    <w:rsid w:val="00AC7338"/>
    <w:rsid w:val="00AC746A"/>
    <w:rsid w:val="00AC74DA"/>
    <w:rsid w:val="00AC7597"/>
    <w:rsid w:val="00AC7742"/>
    <w:rsid w:val="00AC7A2B"/>
    <w:rsid w:val="00AC7C25"/>
    <w:rsid w:val="00AD01E4"/>
    <w:rsid w:val="00AD09B5"/>
    <w:rsid w:val="00AD0A51"/>
    <w:rsid w:val="00AD0B16"/>
    <w:rsid w:val="00AD0B37"/>
    <w:rsid w:val="00AD11F7"/>
    <w:rsid w:val="00AD14C7"/>
    <w:rsid w:val="00AD1801"/>
    <w:rsid w:val="00AD19DA"/>
    <w:rsid w:val="00AD1DB7"/>
    <w:rsid w:val="00AD2613"/>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1A"/>
    <w:rsid w:val="00AF73C3"/>
    <w:rsid w:val="00AF7865"/>
    <w:rsid w:val="00AF795C"/>
    <w:rsid w:val="00B00752"/>
    <w:rsid w:val="00B00F05"/>
    <w:rsid w:val="00B015E4"/>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B63"/>
    <w:rsid w:val="00B33DE4"/>
    <w:rsid w:val="00B340AA"/>
    <w:rsid w:val="00B34180"/>
    <w:rsid w:val="00B34A1E"/>
    <w:rsid w:val="00B34A9F"/>
    <w:rsid w:val="00B34B80"/>
    <w:rsid w:val="00B3539D"/>
    <w:rsid w:val="00B35CDA"/>
    <w:rsid w:val="00B36085"/>
    <w:rsid w:val="00B36B4C"/>
    <w:rsid w:val="00B37A96"/>
    <w:rsid w:val="00B37BE9"/>
    <w:rsid w:val="00B37D97"/>
    <w:rsid w:val="00B403A9"/>
    <w:rsid w:val="00B411BD"/>
    <w:rsid w:val="00B41559"/>
    <w:rsid w:val="00B418E8"/>
    <w:rsid w:val="00B41BDC"/>
    <w:rsid w:val="00B41D77"/>
    <w:rsid w:val="00B42285"/>
    <w:rsid w:val="00B426A7"/>
    <w:rsid w:val="00B4274B"/>
    <w:rsid w:val="00B429A0"/>
    <w:rsid w:val="00B435B1"/>
    <w:rsid w:val="00B4367F"/>
    <w:rsid w:val="00B438BA"/>
    <w:rsid w:val="00B44F99"/>
    <w:rsid w:val="00B45864"/>
    <w:rsid w:val="00B45876"/>
    <w:rsid w:val="00B46517"/>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237"/>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DFB"/>
    <w:rsid w:val="00BA139D"/>
    <w:rsid w:val="00BA2A9F"/>
    <w:rsid w:val="00BA2FEF"/>
    <w:rsid w:val="00BA300B"/>
    <w:rsid w:val="00BA3C6D"/>
    <w:rsid w:val="00BA3CFF"/>
    <w:rsid w:val="00BA4280"/>
    <w:rsid w:val="00BA5413"/>
    <w:rsid w:val="00BB003E"/>
    <w:rsid w:val="00BB0B23"/>
    <w:rsid w:val="00BB1398"/>
    <w:rsid w:val="00BB1548"/>
    <w:rsid w:val="00BB1779"/>
    <w:rsid w:val="00BB1CE7"/>
    <w:rsid w:val="00BB1E0B"/>
    <w:rsid w:val="00BB21FE"/>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70"/>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3AC"/>
    <w:rsid w:val="00BF19CE"/>
    <w:rsid w:val="00BF1BB0"/>
    <w:rsid w:val="00BF2B6F"/>
    <w:rsid w:val="00BF2BEE"/>
    <w:rsid w:val="00BF2CF7"/>
    <w:rsid w:val="00BF2FCD"/>
    <w:rsid w:val="00BF351A"/>
    <w:rsid w:val="00BF3914"/>
    <w:rsid w:val="00BF3DBA"/>
    <w:rsid w:val="00BF49B1"/>
    <w:rsid w:val="00BF5188"/>
    <w:rsid w:val="00BF5368"/>
    <w:rsid w:val="00BF5552"/>
    <w:rsid w:val="00BF6EC7"/>
    <w:rsid w:val="00BF6ECD"/>
    <w:rsid w:val="00BF73F2"/>
    <w:rsid w:val="00C002F1"/>
    <w:rsid w:val="00C00EA7"/>
    <w:rsid w:val="00C010B8"/>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A37"/>
    <w:rsid w:val="00C13BDA"/>
    <w:rsid w:val="00C13FFD"/>
    <w:rsid w:val="00C142B2"/>
    <w:rsid w:val="00C14632"/>
    <w:rsid w:val="00C14977"/>
    <w:rsid w:val="00C14F25"/>
    <w:rsid w:val="00C14FEA"/>
    <w:rsid w:val="00C16022"/>
    <w:rsid w:val="00C16C30"/>
    <w:rsid w:val="00C16CB2"/>
    <w:rsid w:val="00C17420"/>
    <w:rsid w:val="00C20A00"/>
    <w:rsid w:val="00C21335"/>
    <w:rsid w:val="00C21673"/>
    <w:rsid w:val="00C21C7A"/>
    <w:rsid w:val="00C222F7"/>
    <w:rsid w:val="00C23130"/>
    <w:rsid w:val="00C23269"/>
    <w:rsid w:val="00C24701"/>
    <w:rsid w:val="00C255A5"/>
    <w:rsid w:val="00C2584B"/>
    <w:rsid w:val="00C25942"/>
    <w:rsid w:val="00C25DD9"/>
    <w:rsid w:val="00C2663F"/>
    <w:rsid w:val="00C26DB8"/>
    <w:rsid w:val="00C27BED"/>
    <w:rsid w:val="00C300A4"/>
    <w:rsid w:val="00C31B3D"/>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565"/>
    <w:rsid w:val="00C4288E"/>
    <w:rsid w:val="00C4304C"/>
    <w:rsid w:val="00C43315"/>
    <w:rsid w:val="00C43D3C"/>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3FAD"/>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418"/>
    <w:rsid w:val="00CA4C7C"/>
    <w:rsid w:val="00CA4EE3"/>
    <w:rsid w:val="00CA505A"/>
    <w:rsid w:val="00CA59DD"/>
    <w:rsid w:val="00CA5F9C"/>
    <w:rsid w:val="00CA7975"/>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7CA"/>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3DBA"/>
    <w:rsid w:val="00CC4718"/>
    <w:rsid w:val="00CC515A"/>
    <w:rsid w:val="00CC554C"/>
    <w:rsid w:val="00CC5EAB"/>
    <w:rsid w:val="00CC618F"/>
    <w:rsid w:val="00CC68EA"/>
    <w:rsid w:val="00CC6952"/>
    <w:rsid w:val="00CC737C"/>
    <w:rsid w:val="00CC796B"/>
    <w:rsid w:val="00CD087D"/>
    <w:rsid w:val="00CD0C81"/>
    <w:rsid w:val="00CD0F5D"/>
    <w:rsid w:val="00CD1C0B"/>
    <w:rsid w:val="00CD1F3F"/>
    <w:rsid w:val="00CD239A"/>
    <w:rsid w:val="00CD27DB"/>
    <w:rsid w:val="00CD2824"/>
    <w:rsid w:val="00CD3923"/>
    <w:rsid w:val="00CD3EF8"/>
    <w:rsid w:val="00CD5512"/>
    <w:rsid w:val="00CD55C1"/>
    <w:rsid w:val="00CD6127"/>
    <w:rsid w:val="00CD6476"/>
    <w:rsid w:val="00CD6E3D"/>
    <w:rsid w:val="00CD71AB"/>
    <w:rsid w:val="00CD72D4"/>
    <w:rsid w:val="00CD77F2"/>
    <w:rsid w:val="00CD788A"/>
    <w:rsid w:val="00CE0109"/>
    <w:rsid w:val="00CE0650"/>
    <w:rsid w:val="00CE1566"/>
    <w:rsid w:val="00CE1E16"/>
    <w:rsid w:val="00CE1FC5"/>
    <w:rsid w:val="00CE2C44"/>
    <w:rsid w:val="00CE3F7B"/>
    <w:rsid w:val="00CE43A8"/>
    <w:rsid w:val="00CE46E5"/>
    <w:rsid w:val="00CE485A"/>
    <w:rsid w:val="00CE5279"/>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554F"/>
    <w:rsid w:val="00CF60B5"/>
    <w:rsid w:val="00CF6118"/>
    <w:rsid w:val="00CF6C4C"/>
    <w:rsid w:val="00CF726E"/>
    <w:rsid w:val="00D004FA"/>
    <w:rsid w:val="00D00D34"/>
    <w:rsid w:val="00D00FC1"/>
    <w:rsid w:val="00D01376"/>
    <w:rsid w:val="00D01580"/>
    <w:rsid w:val="00D01A4C"/>
    <w:rsid w:val="00D01B21"/>
    <w:rsid w:val="00D01E2F"/>
    <w:rsid w:val="00D0267C"/>
    <w:rsid w:val="00D03102"/>
    <w:rsid w:val="00D0357E"/>
    <w:rsid w:val="00D03583"/>
    <w:rsid w:val="00D035D3"/>
    <w:rsid w:val="00D03727"/>
    <w:rsid w:val="00D0378A"/>
    <w:rsid w:val="00D03FCC"/>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8E"/>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4FF"/>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6CAD"/>
    <w:rsid w:val="00D47DD0"/>
    <w:rsid w:val="00D50183"/>
    <w:rsid w:val="00D50DAB"/>
    <w:rsid w:val="00D510D8"/>
    <w:rsid w:val="00D51340"/>
    <w:rsid w:val="00D51D12"/>
    <w:rsid w:val="00D5362B"/>
    <w:rsid w:val="00D54ACF"/>
    <w:rsid w:val="00D54B08"/>
    <w:rsid w:val="00D55072"/>
    <w:rsid w:val="00D551B5"/>
    <w:rsid w:val="00D55FDF"/>
    <w:rsid w:val="00D56DB2"/>
    <w:rsid w:val="00D57421"/>
    <w:rsid w:val="00D5747F"/>
    <w:rsid w:val="00D57495"/>
    <w:rsid w:val="00D574FA"/>
    <w:rsid w:val="00D57E75"/>
    <w:rsid w:val="00D57FC6"/>
    <w:rsid w:val="00D60692"/>
    <w:rsid w:val="00D60C8D"/>
    <w:rsid w:val="00D61374"/>
    <w:rsid w:val="00D61574"/>
    <w:rsid w:val="00D6168A"/>
    <w:rsid w:val="00D616A5"/>
    <w:rsid w:val="00D61AAB"/>
    <w:rsid w:val="00D61FF0"/>
    <w:rsid w:val="00D6211D"/>
    <w:rsid w:val="00D62185"/>
    <w:rsid w:val="00D6232F"/>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80029"/>
    <w:rsid w:val="00D806FE"/>
    <w:rsid w:val="00D80AB8"/>
    <w:rsid w:val="00D81792"/>
    <w:rsid w:val="00D819B1"/>
    <w:rsid w:val="00D82494"/>
    <w:rsid w:val="00D82748"/>
    <w:rsid w:val="00D82B01"/>
    <w:rsid w:val="00D82FE7"/>
    <w:rsid w:val="00D8364A"/>
    <w:rsid w:val="00D83AE9"/>
    <w:rsid w:val="00D84952"/>
    <w:rsid w:val="00D850D6"/>
    <w:rsid w:val="00D857B8"/>
    <w:rsid w:val="00D87013"/>
    <w:rsid w:val="00D87175"/>
    <w:rsid w:val="00D87ABF"/>
    <w:rsid w:val="00D90CD3"/>
    <w:rsid w:val="00D9113F"/>
    <w:rsid w:val="00D9133F"/>
    <w:rsid w:val="00D919E6"/>
    <w:rsid w:val="00D91BE1"/>
    <w:rsid w:val="00D929C2"/>
    <w:rsid w:val="00D92C29"/>
    <w:rsid w:val="00D93608"/>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5DEF"/>
    <w:rsid w:val="00DB6235"/>
    <w:rsid w:val="00DB6AE6"/>
    <w:rsid w:val="00DB6EA0"/>
    <w:rsid w:val="00DC01D8"/>
    <w:rsid w:val="00DC1003"/>
    <w:rsid w:val="00DC1327"/>
    <w:rsid w:val="00DC1350"/>
    <w:rsid w:val="00DC289B"/>
    <w:rsid w:val="00DC3237"/>
    <w:rsid w:val="00DC41A4"/>
    <w:rsid w:val="00DC429D"/>
    <w:rsid w:val="00DC5672"/>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F42"/>
    <w:rsid w:val="00DD617B"/>
    <w:rsid w:val="00DE0AFE"/>
    <w:rsid w:val="00DE0E59"/>
    <w:rsid w:val="00DE0F6C"/>
    <w:rsid w:val="00DE130C"/>
    <w:rsid w:val="00DE1635"/>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1A6"/>
    <w:rsid w:val="00DF6916"/>
    <w:rsid w:val="00DF6BCC"/>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985"/>
    <w:rsid w:val="00E26F10"/>
    <w:rsid w:val="00E30320"/>
    <w:rsid w:val="00E30BA6"/>
    <w:rsid w:val="00E30DD3"/>
    <w:rsid w:val="00E30E74"/>
    <w:rsid w:val="00E3129F"/>
    <w:rsid w:val="00E31F3A"/>
    <w:rsid w:val="00E32152"/>
    <w:rsid w:val="00E32D62"/>
    <w:rsid w:val="00E32E3C"/>
    <w:rsid w:val="00E33361"/>
    <w:rsid w:val="00E339DC"/>
    <w:rsid w:val="00E33E15"/>
    <w:rsid w:val="00E3439F"/>
    <w:rsid w:val="00E344C8"/>
    <w:rsid w:val="00E352E2"/>
    <w:rsid w:val="00E355B9"/>
    <w:rsid w:val="00E3571A"/>
    <w:rsid w:val="00E361B8"/>
    <w:rsid w:val="00E36A1B"/>
    <w:rsid w:val="00E37A8A"/>
    <w:rsid w:val="00E41107"/>
    <w:rsid w:val="00E412D3"/>
    <w:rsid w:val="00E419B2"/>
    <w:rsid w:val="00E429ED"/>
    <w:rsid w:val="00E42AD2"/>
    <w:rsid w:val="00E42FE9"/>
    <w:rsid w:val="00E43F37"/>
    <w:rsid w:val="00E43FB4"/>
    <w:rsid w:val="00E450ED"/>
    <w:rsid w:val="00E45A60"/>
    <w:rsid w:val="00E45EF6"/>
    <w:rsid w:val="00E46520"/>
    <w:rsid w:val="00E46F25"/>
    <w:rsid w:val="00E47057"/>
    <w:rsid w:val="00E4791B"/>
    <w:rsid w:val="00E47E31"/>
    <w:rsid w:val="00E50AC6"/>
    <w:rsid w:val="00E51521"/>
    <w:rsid w:val="00E51DDD"/>
    <w:rsid w:val="00E51FDD"/>
    <w:rsid w:val="00E52435"/>
    <w:rsid w:val="00E53122"/>
    <w:rsid w:val="00E5351B"/>
    <w:rsid w:val="00E539EF"/>
    <w:rsid w:val="00E53EC6"/>
    <w:rsid w:val="00E53FA9"/>
    <w:rsid w:val="00E5414C"/>
    <w:rsid w:val="00E5425F"/>
    <w:rsid w:val="00E547B3"/>
    <w:rsid w:val="00E55280"/>
    <w:rsid w:val="00E560B3"/>
    <w:rsid w:val="00E561E7"/>
    <w:rsid w:val="00E56CAD"/>
    <w:rsid w:val="00E5733D"/>
    <w:rsid w:val="00E57D6F"/>
    <w:rsid w:val="00E61552"/>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589"/>
    <w:rsid w:val="00E72C01"/>
    <w:rsid w:val="00E741AC"/>
    <w:rsid w:val="00E74B6E"/>
    <w:rsid w:val="00E75174"/>
    <w:rsid w:val="00E75757"/>
    <w:rsid w:val="00E75EBA"/>
    <w:rsid w:val="00E762D0"/>
    <w:rsid w:val="00E763B4"/>
    <w:rsid w:val="00E7654C"/>
    <w:rsid w:val="00E765C1"/>
    <w:rsid w:val="00E77848"/>
    <w:rsid w:val="00E77D23"/>
    <w:rsid w:val="00E80514"/>
    <w:rsid w:val="00E809E2"/>
    <w:rsid w:val="00E809FF"/>
    <w:rsid w:val="00E80E5B"/>
    <w:rsid w:val="00E81056"/>
    <w:rsid w:val="00E81514"/>
    <w:rsid w:val="00E816C5"/>
    <w:rsid w:val="00E81CE0"/>
    <w:rsid w:val="00E81E7C"/>
    <w:rsid w:val="00E8224D"/>
    <w:rsid w:val="00E82DEA"/>
    <w:rsid w:val="00E84170"/>
    <w:rsid w:val="00E8519F"/>
    <w:rsid w:val="00E856AD"/>
    <w:rsid w:val="00E85CC3"/>
    <w:rsid w:val="00E86250"/>
    <w:rsid w:val="00E8644A"/>
    <w:rsid w:val="00E90279"/>
    <w:rsid w:val="00E90635"/>
    <w:rsid w:val="00E90835"/>
    <w:rsid w:val="00E909A1"/>
    <w:rsid w:val="00E90BFF"/>
    <w:rsid w:val="00E91612"/>
    <w:rsid w:val="00E91F04"/>
    <w:rsid w:val="00E91F35"/>
    <w:rsid w:val="00E922C9"/>
    <w:rsid w:val="00E92507"/>
    <w:rsid w:val="00E926AD"/>
    <w:rsid w:val="00E92B4A"/>
    <w:rsid w:val="00E93405"/>
    <w:rsid w:val="00E93AC2"/>
    <w:rsid w:val="00E94A3F"/>
    <w:rsid w:val="00E9528C"/>
    <w:rsid w:val="00E95BA6"/>
    <w:rsid w:val="00E96030"/>
    <w:rsid w:val="00E962FE"/>
    <w:rsid w:val="00E97648"/>
    <w:rsid w:val="00EA0E4A"/>
    <w:rsid w:val="00EA0F1F"/>
    <w:rsid w:val="00EA14A9"/>
    <w:rsid w:val="00EA1A08"/>
    <w:rsid w:val="00EA1A54"/>
    <w:rsid w:val="00EA1CA4"/>
    <w:rsid w:val="00EA2226"/>
    <w:rsid w:val="00EA26FC"/>
    <w:rsid w:val="00EA355D"/>
    <w:rsid w:val="00EA3B5A"/>
    <w:rsid w:val="00EA3CF3"/>
    <w:rsid w:val="00EA410E"/>
    <w:rsid w:val="00EA4210"/>
    <w:rsid w:val="00EA4352"/>
    <w:rsid w:val="00EA47F4"/>
    <w:rsid w:val="00EA4DCA"/>
    <w:rsid w:val="00EA4FD1"/>
    <w:rsid w:val="00EA53C2"/>
    <w:rsid w:val="00EA5695"/>
    <w:rsid w:val="00EA5B0A"/>
    <w:rsid w:val="00EA624E"/>
    <w:rsid w:val="00EA65AD"/>
    <w:rsid w:val="00EA7FCF"/>
    <w:rsid w:val="00EB01DB"/>
    <w:rsid w:val="00EB0CA3"/>
    <w:rsid w:val="00EB104F"/>
    <w:rsid w:val="00EB146A"/>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DB9"/>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C42"/>
    <w:rsid w:val="00EE3D4F"/>
    <w:rsid w:val="00EE47C1"/>
    <w:rsid w:val="00EE534D"/>
    <w:rsid w:val="00EE5541"/>
    <w:rsid w:val="00EE5560"/>
    <w:rsid w:val="00EE6F1E"/>
    <w:rsid w:val="00EF031A"/>
    <w:rsid w:val="00EF0348"/>
    <w:rsid w:val="00EF0362"/>
    <w:rsid w:val="00EF0536"/>
    <w:rsid w:val="00EF1499"/>
    <w:rsid w:val="00EF1B79"/>
    <w:rsid w:val="00EF1F9C"/>
    <w:rsid w:val="00EF27C1"/>
    <w:rsid w:val="00EF2BED"/>
    <w:rsid w:val="00EF38D2"/>
    <w:rsid w:val="00EF4366"/>
    <w:rsid w:val="00EF4CD6"/>
    <w:rsid w:val="00EF4DE4"/>
    <w:rsid w:val="00EF524D"/>
    <w:rsid w:val="00EF55A0"/>
    <w:rsid w:val="00EF56CE"/>
    <w:rsid w:val="00EF592D"/>
    <w:rsid w:val="00EF63D1"/>
    <w:rsid w:val="00EF6513"/>
    <w:rsid w:val="00EF6683"/>
    <w:rsid w:val="00EF7002"/>
    <w:rsid w:val="00EF7176"/>
    <w:rsid w:val="00EF769B"/>
    <w:rsid w:val="00EF7CF8"/>
    <w:rsid w:val="00F000DB"/>
    <w:rsid w:val="00F01028"/>
    <w:rsid w:val="00F014C3"/>
    <w:rsid w:val="00F01606"/>
    <w:rsid w:val="00F027BA"/>
    <w:rsid w:val="00F02F0C"/>
    <w:rsid w:val="00F03E79"/>
    <w:rsid w:val="00F0514D"/>
    <w:rsid w:val="00F0547F"/>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C34"/>
    <w:rsid w:val="00F27E46"/>
    <w:rsid w:val="00F30101"/>
    <w:rsid w:val="00F301C2"/>
    <w:rsid w:val="00F302A5"/>
    <w:rsid w:val="00F302E1"/>
    <w:rsid w:val="00F3058E"/>
    <w:rsid w:val="00F31B22"/>
    <w:rsid w:val="00F31B49"/>
    <w:rsid w:val="00F31BF4"/>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050"/>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67DC5"/>
    <w:rsid w:val="00F70894"/>
    <w:rsid w:val="00F708CD"/>
    <w:rsid w:val="00F70A10"/>
    <w:rsid w:val="00F70DBE"/>
    <w:rsid w:val="00F71124"/>
    <w:rsid w:val="00F71888"/>
    <w:rsid w:val="00F719CD"/>
    <w:rsid w:val="00F71BB8"/>
    <w:rsid w:val="00F71C28"/>
    <w:rsid w:val="00F72584"/>
    <w:rsid w:val="00F7290D"/>
    <w:rsid w:val="00F72AFA"/>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5AD"/>
    <w:rsid w:val="00F8679A"/>
    <w:rsid w:val="00F868B1"/>
    <w:rsid w:val="00F87117"/>
    <w:rsid w:val="00F8736C"/>
    <w:rsid w:val="00F90008"/>
    <w:rsid w:val="00F9028C"/>
    <w:rsid w:val="00F902C4"/>
    <w:rsid w:val="00F9030E"/>
    <w:rsid w:val="00F90ADB"/>
    <w:rsid w:val="00F90D98"/>
    <w:rsid w:val="00F90E78"/>
    <w:rsid w:val="00F91209"/>
    <w:rsid w:val="00F91C9A"/>
    <w:rsid w:val="00F9221F"/>
    <w:rsid w:val="00F9294B"/>
    <w:rsid w:val="00F93052"/>
    <w:rsid w:val="00F931C7"/>
    <w:rsid w:val="00F93559"/>
    <w:rsid w:val="00F936A0"/>
    <w:rsid w:val="00F93D72"/>
    <w:rsid w:val="00F93E65"/>
    <w:rsid w:val="00F93E92"/>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465"/>
    <w:rsid w:val="00FE39DB"/>
    <w:rsid w:val="00FE3BDF"/>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3DF5"/>
    <w:rsid w:val="00FF485A"/>
    <w:rsid w:val="00FF4AE2"/>
    <w:rsid w:val="00FF50A8"/>
    <w:rsid w:val="00FF571E"/>
    <w:rsid w:val="00FF5A3F"/>
    <w:rsid w:val="00FF5AD6"/>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tabs>
        <w:tab w:val="clear" w:pos="9084"/>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3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qFormat/>
    <w:rsid w:val="0032538E"/>
    <w:pPr>
      <w:jc w:val="left"/>
    </w:pPr>
  </w:style>
  <w:style w:type="character" w:customStyle="1" w:styleId="Char4">
    <w:name w:val="批注文字 Char"/>
    <w:link w:val="af0"/>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7"/>
      </w:numPr>
      <w:overflowPunct w:val="0"/>
      <w:snapToGrid/>
      <w:textAlignment w:val="baseline"/>
    </w:pPr>
    <w:rPr>
      <w:rFonts w:eastAsia="MS Mincho"/>
      <w:sz w:val="24"/>
      <w:szCs w:val="20"/>
    </w:rPr>
  </w:style>
  <w:style w:type="paragraph" w:customStyle="1" w:styleId="textintend2">
    <w:name w:val="text intend 2"/>
    <w:basedOn w:val="a"/>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0"/>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a"/>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a"/>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59649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60677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0216276">
      <w:bodyDiv w:val="1"/>
      <w:marLeft w:val="0"/>
      <w:marRight w:val="0"/>
      <w:marTop w:val="0"/>
      <w:marBottom w:val="0"/>
      <w:divBdr>
        <w:top w:val="none" w:sz="0" w:space="0" w:color="auto"/>
        <w:left w:val="none" w:sz="0" w:space="0" w:color="auto"/>
        <w:bottom w:val="none" w:sz="0" w:space="0" w:color="auto"/>
        <w:right w:val="none" w:sz="0" w:space="0" w:color="auto"/>
      </w:divBdr>
      <w:divsChild>
        <w:div w:id="174268399">
          <w:marLeft w:val="1166"/>
          <w:marRight w:val="0"/>
          <w:marTop w:val="100"/>
          <w:marBottom w:val="0"/>
          <w:divBdr>
            <w:top w:val="none" w:sz="0" w:space="0" w:color="auto"/>
            <w:left w:val="none" w:sz="0" w:space="0" w:color="auto"/>
            <w:bottom w:val="none" w:sz="0" w:space="0" w:color="auto"/>
            <w:right w:val="none" w:sz="0" w:space="0" w:color="auto"/>
          </w:divBdr>
        </w:div>
        <w:div w:id="265425936">
          <w:marLeft w:val="547"/>
          <w:marRight w:val="0"/>
          <w:marTop w:val="200"/>
          <w:marBottom w:val="0"/>
          <w:divBdr>
            <w:top w:val="none" w:sz="0" w:space="0" w:color="auto"/>
            <w:left w:val="none" w:sz="0" w:space="0" w:color="auto"/>
            <w:bottom w:val="none" w:sz="0" w:space="0" w:color="auto"/>
            <w:right w:val="none" w:sz="0" w:space="0" w:color="auto"/>
          </w:divBdr>
        </w:div>
        <w:div w:id="1050302691">
          <w:marLeft w:val="547"/>
          <w:marRight w:val="0"/>
          <w:marTop w:val="20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2513353">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9368005">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577684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92E11-22B9-40CD-A1F4-93F506FB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3172</Words>
  <Characters>15261</Characters>
  <Application>Microsoft Office Word</Application>
  <DocSecurity>0</DocSecurity>
  <Lines>401</Lines>
  <Paragraphs>227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Huawei</cp:lastModifiedBy>
  <cp:revision>8</cp:revision>
  <cp:lastPrinted>2007-06-18T22:08:00Z</cp:lastPrinted>
  <dcterms:created xsi:type="dcterms:W3CDTF">2020-04-10T08:49:00Z</dcterms:created>
  <dcterms:modified xsi:type="dcterms:W3CDTF">2020-04-11T00:00:00Z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(3)l8zEP+wQlxXtsMPBbgtRcD8VGtOAjOC3ATHLos4+JsyujlfSQUIqtVhgjfSj4GY5i0plpRsy
VIaqfQExPHs+yDpQ6MFZrtrnF9esFZOBdZOUtsKQnGUEH3qNLAxKctSbssPR1HfdofnuBltG
YWO5pES+CUIQdMKGBf85XG3Ef+67jVmBh/JJVIRR59PuMtUoMUojF79gg1JJO2vwgeEjQZBW
a+7HfPiZkuM/uuEqh4</vt:lpwstr>
  </property>
  <property fmtid="{D5CDD505-2E9C-101B-9397-08002B2CF9AE}" pid="13" name="_2015_ms_pID_725343_00">
    <vt:lpwstr>_2015_ms_pID_725343</vt:lpwstr>
  </property>
  <property fmtid="{D5CDD505-2E9C-101B-9397-08002B2CF9AE}" pid="14" name="_2015_ms_pID_7253431">
    <vt:lpwstr>9LCTu8MAofrRfmxaTWC/534bGmnxDckmkhrIzIPKr9092D35UyYWiC
5Cab4wkxV9CwZ3aubyHGpGKyICbjFsk6aLmz42iKYdCRgzjFm0LCMarM/Pt8kOMbr8Vga9QA
7lP7cbrQ069/cVIblltCc5mzM0NIZUrDx6y51WmdJZJYdblcJ+tvlFwKTnDxh8JGRTPy1PZ8
6aI7kpPg39rwXvflqUHXU+u6uE9TYrbdbNJV</vt:lpwstr>
  </property>
  <property fmtid="{D5CDD505-2E9C-101B-9397-08002B2CF9AE}" pid="15" name="_2015_ms_pID_7253431_00">
    <vt:lpwstr>_2015_ms_pID_7253431</vt:lpwstr>
  </property>
  <property fmtid="{D5CDD505-2E9C-101B-9397-08002B2CF9AE}" pid="16" name="_2015_ms_pID_7253432">
    <vt:lpwstr>8biUsB9W/XS+djdsMi+Z4is5DHhU4th2EqNc
RkNq3elC0q9L6bwGnKnZvtWbBd+T9w==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1586561453</vt:lpwstr>
  </property>
</Properties>
</file>