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985"/>
        </w:tabs>
        <w:ind w:left="1870" w:hanging="1871" w:hangingChars="850"/>
        <w:rPr>
          <w:rFonts w:ascii="Times New Roman" w:hAnsi="Times New Roman" w:cs="Times New Roman"/>
          <w:b/>
          <w:sz w:val="22"/>
          <w:lang w:bidi="ar"/>
        </w:rPr>
      </w:pPr>
      <w:bookmarkStart w:id="0" w:name="OLE_LINK6"/>
      <w:bookmarkStart w:id="1" w:name="OLE_LINK3"/>
      <w:r>
        <w:rPr>
          <w:rFonts w:ascii="Times New Roman" w:hAnsi="Times New Roman" w:cs="Times New Roman"/>
          <w:b/>
          <w:sz w:val="22"/>
        </w:rPr>
        <w:t>3GPP TSG RAN WG1 #100</w:t>
      </w:r>
      <w:r>
        <w:rPr>
          <w:rFonts w:ascii="Times New Roman" w:hAnsi="Times New Roman" w:cs="Times New Roman"/>
          <w:b/>
          <w:sz w:val="22"/>
        </w:rPr>
        <w:tab/>
      </w:r>
      <w:r>
        <w:rPr>
          <w:rFonts w:ascii="Times New Roman" w:hAnsi="Times New Roman" w:cs="Times New Roman"/>
          <w:b/>
          <w:sz w:val="22"/>
        </w:rPr>
        <w:tab/>
      </w:r>
      <w:r>
        <w:rPr>
          <w:rFonts w:ascii="Times New Roman" w:hAnsi="Times New Roman" w:cs="Times New Roman"/>
          <w:b/>
          <w:sz w:val="22"/>
        </w:rPr>
        <w:tab/>
      </w:r>
      <w:r>
        <w:rPr>
          <w:rFonts w:ascii="Times New Roman" w:hAnsi="Times New Roman" w:cs="Times New Roman"/>
          <w:b/>
          <w:sz w:val="22"/>
        </w:rPr>
        <w:t xml:space="preserve">                                              </w:t>
      </w:r>
      <w:r>
        <w:rPr>
          <w:rFonts w:ascii="Times New Roman" w:hAnsi="Times New Roman" w:cs="Times New Roman"/>
          <w:b/>
          <w:sz w:val="22"/>
          <w:lang w:bidi="ar"/>
        </w:rPr>
        <w:t xml:space="preserve"> </w:t>
      </w:r>
      <w:r>
        <w:rPr>
          <w:rFonts w:hint="eastAsia" w:ascii="Times New Roman" w:hAnsi="Times New Roman" w:cs="Times New Roman"/>
          <w:b/>
          <w:sz w:val="22"/>
          <w:lang w:val="en-US" w:eastAsia="zh-CN" w:bidi="ar"/>
        </w:rPr>
        <w:t xml:space="preserve">      </w:t>
      </w:r>
      <w:r>
        <w:rPr>
          <w:rFonts w:hint="default" w:ascii="Times New Roman" w:hAnsi="Times New Roman" w:cs="Times New Roman" w:eastAsiaTheme="minorEastAsia"/>
          <w:b/>
          <w:color w:val="auto"/>
          <w:sz w:val="22"/>
          <w:szCs w:val="24"/>
          <w:lang w:val="en-US" w:eastAsia="zh-CN" w:bidi="ar"/>
        </w:rPr>
        <w:t>R1-2000749</w:t>
      </w:r>
    </w:p>
    <w:p>
      <w:pPr>
        <w:tabs>
          <w:tab w:val="left" w:pos="1985"/>
        </w:tabs>
        <w:ind w:left="1870" w:hanging="1871" w:hangingChars="850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sz w:val="22"/>
        </w:rPr>
        <w:t>e-Meeting, February 24th – March 6th, 2020</w:t>
      </w:r>
    </w:p>
    <w:bookmarkEnd w:id="0"/>
    <w:p>
      <w:pPr>
        <w:pStyle w:val="31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pStyle w:val="31"/>
        <w:ind w:left="1800" w:hanging="1800"/>
        <w:jc w:val="both"/>
        <w:rPr>
          <w:rFonts w:ascii="Times New Roman" w:hAnsi="Times New Roman" w:eastAsia="MS Gothic" w:cs="Times New Roman"/>
          <w:sz w:val="22"/>
          <w:szCs w:val="22"/>
        </w:rPr>
      </w:pPr>
      <w:r>
        <w:rPr>
          <w:rFonts w:ascii="Times New Roman" w:hAnsi="Times New Roman" w:eastAsia="MS Gothic" w:cs="Times New Roman"/>
          <w:sz w:val="22"/>
          <w:szCs w:val="22"/>
        </w:rPr>
        <w:t>Source:</w:t>
      </w:r>
      <w:r>
        <w:rPr>
          <w:rFonts w:ascii="Times New Roman" w:hAnsi="Times New Roman" w:eastAsia="MS Gothic" w:cs="Times New Roman"/>
          <w:sz w:val="22"/>
          <w:szCs w:val="22"/>
        </w:rPr>
        <w:tab/>
      </w:r>
      <w:r>
        <w:rPr>
          <w:rFonts w:ascii="Times New Roman" w:hAnsi="Times New Roman" w:eastAsia="MS Gothic" w:cs="Times New Roman"/>
          <w:sz w:val="22"/>
          <w:szCs w:val="22"/>
        </w:rPr>
        <w:t>CMCC</w:t>
      </w:r>
    </w:p>
    <w:bookmarkEnd w:id="1"/>
    <w:p>
      <w:pPr>
        <w:pStyle w:val="31"/>
        <w:ind w:left="1800" w:hanging="1800"/>
        <w:jc w:val="both"/>
        <w:rPr>
          <w:rFonts w:ascii="Times New Roman" w:hAnsi="Times New Roman" w:eastAsia="MS Gothic" w:cs="Times New Roman"/>
          <w:sz w:val="22"/>
          <w:szCs w:val="22"/>
        </w:rPr>
      </w:pPr>
      <w:r>
        <w:rPr>
          <w:rFonts w:ascii="Times New Roman" w:hAnsi="Times New Roman" w:eastAsia="MS Gothic" w:cs="Times New Roman"/>
          <w:sz w:val="22"/>
          <w:szCs w:val="22"/>
        </w:rPr>
        <w:t>Title:</w:t>
      </w:r>
      <w:r>
        <w:rPr>
          <w:rFonts w:ascii="Times New Roman" w:hAnsi="Times New Roman" w:eastAsia="MS Gothic" w:cs="Times New Roman"/>
          <w:sz w:val="22"/>
          <w:szCs w:val="22"/>
        </w:rPr>
        <w:tab/>
      </w:r>
      <w:r>
        <w:rPr>
          <w:rFonts w:hint="eastAsia" w:ascii="Times New Roman" w:hAnsi="Times New Roman" w:eastAsia="MS Gothic" w:cs="Times New Roman"/>
          <w:sz w:val="22"/>
          <w:szCs w:val="22"/>
        </w:rPr>
        <w:t>Remaining issues on physical layer procedures for sidelink</w:t>
      </w:r>
    </w:p>
    <w:p>
      <w:pPr>
        <w:pStyle w:val="31"/>
        <w:tabs>
          <w:tab w:val="left" w:pos="1800"/>
          <w:tab w:val="left" w:pos="3600"/>
        </w:tabs>
        <w:ind w:left="1800" w:hanging="1800"/>
        <w:jc w:val="both"/>
        <w:rPr>
          <w:rFonts w:ascii="Times New Roman" w:hAnsi="Times New Roman" w:eastAsia="宋体" w:cs="Times New Roman"/>
          <w:sz w:val="22"/>
          <w:szCs w:val="22"/>
        </w:rPr>
      </w:pPr>
      <w:r>
        <w:rPr>
          <w:rFonts w:ascii="Times New Roman" w:hAnsi="Times New Roman" w:eastAsia="MS Gothic" w:cs="Times New Roman"/>
          <w:sz w:val="22"/>
          <w:szCs w:val="22"/>
        </w:rPr>
        <w:t>Agenda Item:</w:t>
      </w:r>
      <w:bookmarkStart w:id="2" w:name="Source"/>
      <w:bookmarkEnd w:id="2"/>
      <w:r>
        <w:rPr>
          <w:rFonts w:ascii="Times New Roman" w:hAnsi="Times New Roman" w:eastAsia="MS Gothic" w:cs="Times New Roman"/>
          <w:sz w:val="22"/>
          <w:szCs w:val="22"/>
        </w:rPr>
        <w:tab/>
      </w:r>
      <w:r>
        <w:rPr>
          <w:rFonts w:hint="eastAsia" w:ascii="Times New Roman" w:hAnsi="Times New Roman" w:eastAsia="宋体" w:cs="Times New Roman"/>
          <w:sz w:val="22"/>
          <w:szCs w:val="22"/>
          <w:highlight w:val="none"/>
        </w:rPr>
        <w:t>7.2.4.5</w:t>
      </w:r>
    </w:p>
    <w:p>
      <w:pPr>
        <w:pBdr>
          <w:bottom w:val="single" w:color="auto" w:sz="6" w:space="1"/>
        </w:pBdr>
        <w:tabs>
          <w:tab w:val="left" w:pos="1985"/>
        </w:tabs>
        <w:ind w:left="1870" w:hanging="1870" w:hangingChars="850"/>
        <w:rPr>
          <w:rFonts w:ascii="Times New Roman" w:hAnsi="Times New Roman" w:cs="Times New Roman"/>
          <w:b w:val="0"/>
          <w:bCs/>
          <w:sz w:val="22"/>
          <w:szCs w:val="22"/>
        </w:rPr>
      </w:pPr>
      <w:r>
        <w:rPr>
          <w:rFonts w:ascii="Times New Roman" w:hAnsi="Times New Roman" w:cs="Times New Roman"/>
          <w:b w:val="0"/>
          <w:bCs/>
          <w:sz w:val="22"/>
          <w:szCs w:val="22"/>
        </w:rPr>
        <w:t>Document for:</w:t>
      </w:r>
      <w:r>
        <w:rPr>
          <w:rFonts w:hint="eastAsia" w:ascii="Times New Roman" w:hAnsi="Times New Roman" w:cs="Times New Roman"/>
          <w:b w:val="0"/>
          <w:bCs/>
          <w:sz w:val="22"/>
          <w:szCs w:val="22"/>
          <w:lang w:val="en-US" w:eastAsia="zh-CN"/>
        </w:rPr>
        <w:t xml:space="preserve">     </w:t>
      </w:r>
      <w:r>
        <w:rPr>
          <w:rFonts w:ascii="Times New Roman" w:hAnsi="Times New Roman" w:cs="Times New Roman"/>
          <w:b w:val="0"/>
          <w:bCs/>
          <w:sz w:val="22"/>
          <w:szCs w:val="22"/>
        </w:rPr>
        <w:t>Discussion</w:t>
      </w:r>
      <w:r>
        <w:rPr>
          <w:rFonts w:ascii="Times New Roman" w:hAnsi="Times New Roman" w:cs="Times New Roman"/>
          <w:b w:val="0"/>
          <w:bCs/>
          <w:sz w:val="22"/>
          <w:szCs w:val="22"/>
          <w:lang w:eastAsia="ko-KR"/>
        </w:rPr>
        <w:t xml:space="preserve"> and Decision</w:t>
      </w:r>
    </w:p>
    <w:p>
      <w:pPr>
        <w:pStyle w:val="2"/>
        <w:spacing w:before="120" w:after="120"/>
        <w:rPr>
          <w:rFonts w:ascii="Times New Roman" w:hAnsi="Times New Roman"/>
          <w:sz w:val="22"/>
          <w:szCs w:val="22"/>
        </w:rPr>
      </w:pPr>
      <w:bookmarkStart w:id="3" w:name="DocumentFor"/>
      <w:bookmarkEnd w:id="3"/>
      <w:r>
        <w:rPr>
          <w:rFonts w:hint="eastAsia" w:ascii="Times New Roman" w:hAnsi="Times New Roman" w:eastAsia="宋体"/>
          <w:sz w:val="22"/>
          <w:szCs w:val="22"/>
          <w:lang w:eastAsia="zh-CN"/>
        </w:rPr>
        <w:t xml:space="preserve">  </w:t>
      </w:r>
      <w:r>
        <w:rPr>
          <w:rFonts w:ascii="Times New Roman" w:hAnsi="Times New Roman"/>
          <w:sz w:val="22"/>
          <w:szCs w:val="22"/>
        </w:rPr>
        <w:t>Introduction</w:t>
      </w:r>
    </w:p>
    <w:p>
      <w:pPr>
        <w:rPr>
          <w:rFonts w:ascii="Times New Roman" w:hAnsi="Times New Roman" w:cs="Times New Roman"/>
          <w:bCs/>
          <w:iCs/>
          <w:sz w:val="22"/>
          <w:szCs w:val="22"/>
        </w:rPr>
      </w:pPr>
      <w:bookmarkStart w:id="4" w:name="_Hlk521259925"/>
      <w:r>
        <w:rPr>
          <w:rFonts w:hint="eastAsia" w:ascii="Times New Roman" w:hAnsi="Times New Roman" w:cs="Times New Roman"/>
          <w:bCs/>
          <w:iCs/>
          <w:sz w:val="22"/>
          <w:szCs w:val="22"/>
        </w:rPr>
        <w:t>I</w:t>
      </w:r>
      <w:r>
        <w:rPr>
          <w:rFonts w:ascii="Times New Roman" w:hAnsi="Times New Roman" w:cs="Times New Roman"/>
          <w:bCs/>
          <w:iCs/>
          <w:sz w:val="22"/>
          <w:szCs w:val="22"/>
        </w:rPr>
        <w:t xml:space="preserve">n this contribution, we further discuss the </w:t>
      </w:r>
      <w:r>
        <w:rPr>
          <w:rFonts w:hint="eastAsia" w:ascii="Times New Roman" w:hAnsi="Times New Roman" w:cs="Times New Roman"/>
          <w:bCs/>
          <w:iCs/>
          <w:sz w:val="22"/>
          <w:szCs w:val="22"/>
        </w:rPr>
        <w:t xml:space="preserve">remain issues on </w:t>
      </w:r>
      <w:r>
        <w:rPr>
          <w:rFonts w:hint="eastAsia" w:ascii="Times New Roman" w:hAnsi="Times New Roman" w:eastAsia="MS Gothic" w:cs="Times New Roman"/>
          <w:sz w:val="22"/>
          <w:szCs w:val="22"/>
        </w:rPr>
        <w:t>physical layer procedures for sidelink</w:t>
      </w:r>
      <w:r>
        <w:rPr>
          <w:rFonts w:hint="eastAsia" w:ascii="Times New Roman" w:hAnsi="Times New Roman" w:eastAsia="宋体" w:cs="Times New Roman"/>
          <w:sz w:val="22"/>
          <w:szCs w:val="22"/>
          <w:lang w:val="en-US" w:eastAsia="zh-CN"/>
        </w:rPr>
        <w:t>,</w:t>
      </w:r>
      <w:r>
        <w:rPr>
          <w:rFonts w:ascii="Times New Roman" w:hAnsi="Times New Roman" w:eastAsia="MS Gothic" w:cs="Times New Roman"/>
          <w:sz w:val="22"/>
          <w:szCs w:val="22"/>
        </w:rPr>
        <w:t xml:space="preserve"> and give our preference on indication of groupcast HARQ feedback options, </w:t>
      </w:r>
      <w:r>
        <w:rPr>
          <w:rFonts w:hint="eastAsia" w:ascii="Times New Roman" w:hAnsi="Times New Roman" w:eastAsia="宋体"/>
          <w:sz w:val="22"/>
          <w:szCs w:val="22"/>
        </w:rPr>
        <w:t>PSFCH candidate resource determination</w:t>
      </w:r>
      <w:r>
        <w:rPr>
          <w:rFonts w:ascii="Times New Roman" w:hAnsi="Times New Roman" w:cs="Times New Roman"/>
          <w:bCs/>
          <w:iCs/>
          <w:sz w:val="22"/>
          <w:szCs w:val="22"/>
        </w:rPr>
        <w:t xml:space="preserve"> </w:t>
      </w:r>
      <w:r>
        <w:rPr>
          <w:rFonts w:hint="eastAsia" w:ascii="Times New Roman" w:hAnsi="Times New Roman" w:cs="Times New Roman"/>
          <w:bCs/>
          <w:iCs/>
          <w:sz w:val="22"/>
          <w:szCs w:val="22"/>
        </w:rPr>
        <w:t xml:space="preserve">as well as </w:t>
      </w:r>
      <w:r>
        <w:rPr>
          <w:rFonts w:hint="eastAsia" w:ascii="Times New Roman" w:hAnsi="Times New Roman" w:eastAsia="宋体"/>
          <w:sz w:val="22"/>
          <w:szCs w:val="22"/>
        </w:rPr>
        <w:t>SL pathloss estimation</w:t>
      </w:r>
      <w:r>
        <w:rPr>
          <w:rFonts w:ascii="Times New Roman" w:hAnsi="Times New Roman" w:cs="Times New Roman"/>
          <w:bCs/>
          <w:iCs/>
          <w:sz w:val="22"/>
          <w:szCs w:val="22"/>
        </w:rPr>
        <w:t>.</w:t>
      </w:r>
    </w:p>
    <w:p>
      <w:pPr>
        <w:rPr>
          <w:rFonts w:ascii="Times New Roman" w:hAnsi="Times New Roman" w:cs="Times New Roman"/>
          <w:bCs/>
          <w:iCs/>
          <w:sz w:val="22"/>
          <w:szCs w:val="22"/>
        </w:rPr>
      </w:pPr>
    </w:p>
    <w:p>
      <w:pPr>
        <w:pStyle w:val="2"/>
        <w:spacing w:before="120" w:after="120"/>
        <w:rPr>
          <w:rFonts w:ascii="Times New Roman" w:hAnsi="Times New Roman"/>
          <w:iCs/>
          <w:sz w:val="22"/>
          <w:szCs w:val="22"/>
          <w:lang w:eastAsia="zh-CN"/>
        </w:rPr>
      </w:pPr>
      <w:r>
        <w:rPr>
          <w:rFonts w:hint="eastAsia" w:ascii="Times New Roman" w:hAnsi="Times New Roman" w:eastAsia="宋体"/>
          <w:sz w:val="22"/>
          <w:szCs w:val="22"/>
          <w:lang w:eastAsia="zh-CN"/>
        </w:rPr>
        <w:t xml:space="preserve">  </w:t>
      </w:r>
      <w:r>
        <w:rPr>
          <w:rFonts w:ascii="Times New Roman" w:hAnsi="Times New Roman"/>
          <w:sz w:val="22"/>
          <w:szCs w:val="22"/>
        </w:rPr>
        <w:t xml:space="preserve">Discussion on </w:t>
      </w:r>
      <w:r>
        <w:rPr>
          <w:rFonts w:hint="eastAsia" w:ascii="Times New Roman" w:hAnsi="Times New Roman"/>
          <w:sz w:val="22"/>
          <w:szCs w:val="22"/>
          <w:lang w:eastAsia="zh-CN"/>
        </w:rPr>
        <w:t xml:space="preserve">indication of </w:t>
      </w:r>
      <w:r>
        <w:rPr>
          <w:rFonts w:hint="eastAsia" w:ascii="Times New Roman" w:hAnsi="Times New Roman"/>
          <w:sz w:val="22"/>
          <w:szCs w:val="22"/>
          <w:lang w:val="en-GB"/>
        </w:rPr>
        <w:t>groupcast HARQ feedback</w:t>
      </w:r>
    </w:p>
    <w:p>
      <w:pPr>
        <w:spacing w:before="120" w:beforeLines="50" w:after="120" w:afterLines="50"/>
        <w:rPr>
          <w:rFonts w:ascii="Times New Roman" w:hAnsi="Times New Roman" w:cs="Times New Roman"/>
          <w:bCs/>
          <w:iCs/>
          <w:sz w:val="22"/>
          <w:szCs w:val="22"/>
        </w:rPr>
      </w:pPr>
      <w:r>
        <w:rPr>
          <w:rFonts w:ascii="Times New Roman" w:hAnsi="Times New Roman" w:cs="Times New Roman"/>
          <w:bCs/>
          <w:iCs/>
          <w:sz w:val="22"/>
          <w:szCs w:val="22"/>
        </w:rPr>
        <w:t xml:space="preserve">It </w:t>
      </w:r>
      <w:r>
        <w:rPr>
          <w:rFonts w:hint="eastAsia" w:ascii="Times New Roman" w:hAnsi="Times New Roman" w:cs="Times New Roman"/>
          <w:bCs/>
          <w:iCs/>
          <w:sz w:val="22"/>
          <w:szCs w:val="22"/>
          <w:lang w:val="en-US" w:eastAsia="zh-CN"/>
        </w:rPr>
        <w:t xml:space="preserve">has been </w:t>
      </w:r>
      <w:r>
        <w:rPr>
          <w:rFonts w:ascii="Times New Roman" w:hAnsi="Times New Roman" w:cs="Times New Roman"/>
          <w:bCs/>
          <w:iCs/>
          <w:sz w:val="22"/>
          <w:szCs w:val="22"/>
        </w:rPr>
        <w:t>agreed in previous RAN1 meetings that two options of HARQ feedback for groupcast are supported</w:t>
      </w:r>
      <w:r>
        <w:rPr>
          <w:rFonts w:hint="eastAsia" w:ascii="Times New Roman" w:hAnsi="Times New Roman" w:cs="Times New Roman"/>
          <w:bCs/>
          <w:iCs/>
          <w:sz w:val="22"/>
          <w:szCs w:val="22"/>
          <w:lang w:val="en-US" w:eastAsia="zh-CN"/>
        </w:rPr>
        <w:t>,</w:t>
      </w:r>
      <w:r>
        <w:rPr>
          <w:rFonts w:ascii="Times New Roman" w:hAnsi="Times New Roman" w:cs="Times New Roman"/>
          <w:bCs/>
          <w:iCs/>
          <w:sz w:val="22"/>
          <w:szCs w:val="22"/>
        </w:rPr>
        <w:t xml:space="preserve"> with the following detailed description need to be down-select</w:t>
      </w:r>
      <w:r>
        <w:rPr>
          <w:rFonts w:hint="eastAsia" w:ascii="Times New Roman" w:hAnsi="Times New Roman" w:cs="Times New Roman"/>
          <w:bCs/>
          <w:iCs/>
          <w:sz w:val="22"/>
          <w:szCs w:val="22"/>
          <w:lang w:val="en-US" w:eastAsia="zh-CN"/>
        </w:rPr>
        <w:t xml:space="preserve"> [1]</w:t>
      </w:r>
      <w:r>
        <w:rPr>
          <w:rFonts w:ascii="Times New Roman" w:hAnsi="Times New Roman" w:cs="Times New Roman"/>
          <w:bCs/>
          <w:iCs/>
          <w:sz w:val="22"/>
          <w:szCs w:val="22"/>
        </w:rPr>
        <w:t xml:space="preserve">: </w:t>
      </w:r>
    </w:p>
    <w:p>
      <w:pPr>
        <w:spacing w:before="120" w:beforeLines="50" w:after="120" w:afterLines="50"/>
        <w:rPr>
          <w:rFonts w:ascii="Times New Roman" w:hAnsi="Times New Roman" w:cs="Times New Roman"/>
          <w:sz w:val="22"/>
          <w:szCs w:val="22"/>
          <w:highlight w:val="green"/>
        </w:rPr>
      </w:pPr>
      <w:r>
        <w:rPr>
          <w:rFonts w:ascii="Times New Roman" w:hAnsi="Times New Roman" w:cs="Times New Roman"/>
          <w:sz w:val="22"/>
          <w:szCs w:val="22"/>
          <w:highlight w:val="green"/>
        </w:rPr>
        <w:t>Agreements:</w:t>
      </w:r>
    </w:p>
    <w:p>
      <w:pPr>
        <w:pStyle w:val="101"/>
        <w:numPr>
          <w:ilvl w:val="0"/>
          <w:numId w:val="10"/>
        </w:numPr>
        <w:spacing w:beforeLines="0" w:afterLines="0" w:line="240" w:lineRule="auto"/>
        <w:rPr>
          <w:rFonts w:eastAsia="宋体"/>
          <w:szCs w:val="22"/>
          <w:lang w:eastAsia="zh-CN"/>
        </w:rPr>
      </w:pPr>
      <w:r>
        <w:rPr>
          <w:rFonts w:hint="eastAsia" w:eastAsia="宋体"/>
          <w:szCs w:val="22"/>
          <w:lang w:val="en-US" w:eastAsia="zh-CN"/>
        </w:rPr>
        <w:t xml:space="preserve"> </w:t>
      </w:r>
      <w:r>
        <w:rPr>
          <w:rFonts w:hint="eastAsia" w:eastAsia="宋体"/>
          <w:szCs w:val="22"/>
          <w:lang w:eastAsia="zh-CN"/>
        </w:rPr>
        <w:t>Confirm the following working assumption:</w:t>
      </w:r>
    </w:p>
    <w:p>
      <w:pPr>
        <w:pStyle w:val="101"/>
        <w:numPr>
          <w:ilvl w:val="1"/>
          <w:numId w:val="10"/>
        </w:numPr>
        <w:spacing w:beforeLines="0" w:afterLines="0" w:line="240" w:lineRule="auto"/>
        <w:ind w:hanging="840"/>
        <w:rPr>
          <w:szCs w:val="22"/>
        </w:rPr>
      </w:pPr>
      <w:r>
        <w:rPr>
          <w:szCs w:val="22"/>
        </w:rPr>
        <w:t>Working assumption:</w:t>
      </w:r>
    </w:p>
    <w:p>
      <w:pPr>
        <w:pStyle w:val="101"/>
        <w:numPr>
          <w:ilvl w:val="2"/>
          <w:numId w:val="10"/>
        </w:numPr>
        <w:spacing w:beforeLines="0" w:afterLines="0" w:line="240" w:lineRule="auto"/>
        <w:ind w:left="960" w:hanging="240"/>
        <w:rPr>
          <w:rFonts w:eastAsia="宋体"/>
          <w:szCs w:val="22"/>
          <w:lang w:eastAsia="zh-CN"/>
        </w:rPr>
      </w:pPr>
      <w:r>
        <w:rPr>
          <w:rFonts w:hint="eastAsia" w:eastAsia="宋体"/>
          <w:szCs w:val="22"/>
          <w:lang w:eastAsia="zh-CN"/>
        </w:rPr>
        <w:t>When HARQ feedback is enabled for groupcast, support (options as identified in RAN1#95):</w:t>
      </w:r>
    </w:p>
    <w:p>
      <w:pPr>
        <w:pStyle w:val="101"/>
        <w:numPr>
          <w:ilvl w:val="0"/>
          <w:numId w:val="11"/>
        </w:numPr>
        <w:spacing w:beforeLines="0" w:afterLines="0" w:line="240" w:lineRule="auto"/>
        <w:rPr>
          <w:szCs w:val="22"/>
        </w:rPr>
      </w:pPr>
      <w:r>
        <w:rPr>
          <w:b/>
          <w:bCs/>
          <w:szCs w:val="22"/>
        </w:rPr>
        <w:t>Option 1</w:t>
      </w:r>
      <w:r>
        <w:rPr>
          <w:szCs w:val="22"/>
        </w:rPr>
        <w:t>: Receiver UE transmits only HARQ NACK</w:t>
      </w:r>
    </w:p>
    <w:p>
      <w:pPr>
        <w:pStyle w:val="101"/>
        <w:numPr>
          <w:ilvl w:val="0"/>
          <w:numId w:val="11"/>
        </w:numPr>
        <w:spacing w:beforeLines="0" w:afterLines="0" w:line="240" w:lineRule="auto"/>
        <w:rPr>
          <w:szCs w:val="22"/>
        </w:rPr>
      </w:pPr>
      <w:r>
        <w:rPr>
          <w:b/>
          <w:bCs/>
          <w:szCs w:val="22"/>
        </w:rPr>
        <w:t>Option 2</w:t>
      </w:r>
      <w:r>
        <w:rPr>
          <w:szCs w:val="22"/>
        </w:rPr>
        <w:t>: Receiver UE transmits HARQ ACK/NACK</w:t>
      </w:r>
    </w:p>
    <w:p>
      <w:pPr>
        <w:spacing w:before="120" w:beforeLines="50" w:after="120" w:afterLines="50"/>
        <w:rPr>
          <w:rFonts w:ascii="Times New Roman" w:hAnsi="Times New Roman" w:cs="Times New Roman"/>
          <w:sz w:val="22"/>
          <w:szCs w:val="22"/>
          <w:highlight w:val="green"/>
        </w:rPr>
      </w:pPr>
      <w:r>
        <w:rPr>
          <w:rFonts w:ascii="Times New Roman" w:hAnsi="Times New Roman" w:cs="Times New Roman"/>
          <w:sz w:val="22"/>
          <w:szCs w:val="22"/>
          <w:highlight w:val="green"/>
        </w:rPr>
        <w:t>Agreements:</w:t>
      </w:r>
    </w:p>
    <w:p>
      <w:pPr>
        <w:pStyle w:val="101"/>
        <w:numPr>
          <w:ilvl w:val="0"/>
          <w:numId w:val="10"/>
        </w:numPr>
        <w:spacing w:beforeLines="0" w:afterLines="0" w:line="240" w:lineRule="auto"/>
        <w:rPr>
          <w:szCs w:val="22"/>
        </w:rPr>
      </w:pPr>
      <w:r>
        <w:rPr>
          <w:rFonts w:hint="eastAsia" w:eastAsia="宋体"/>
          <w:color w:val="FF0000"/>
          <w:szCs w:val="22"/>
          <w:lang w:eastAsia="zh-CN"/>
        </w:rPr>
        <w:t xml:space="preserve"> </w:t>
      </w:r>
      <w:r>
        <w:rPr>
          <w:szCs w:val="22"/>
        </w:rPr>
        <w:t>2</w:t>
      </w:r>
      <w:r>
        <w:rPr>
          <w:szCs w:val="22"/>
          <w:vertAlign w:val="superscript"/>
        </w:rPr>
        <w:t>nd</w:t>
      </w:r>
      <w:r>
        <w:rPr>
          <w:szCs w:val="22"/>
        </w:rPr>
        <w:t xml:space="preserve"> stage SCI format for groupcast HARQ feedback option 1 and option 2. To down-select during the week:</w:t>
      </w:r>
    </w:p>
    <w:p>
      <w:pPr>
        <w:pStyle w:val="101"/>
        <w:numPr>
          <w:ilvl w:val="0"/>
          <w:numId w:val="12"/>
        </w:numPr>
        <w:spacing w:beforeLines="0" w:afterLines="0" w:line="240" w:lineRule="auto"/>
        <w:rPr>
          <w:szCs w:val="22"/>
        </w:rPr>
      </w:pPr>
      <w:r>
        <w:rPr>
          <w:b/>
          <w:bCs/>
          <w:szCs w:val="22"/>
        </w:rPr>
        <w:t>Option 1</w:t>
      </w:r>
      <w:r>
        <w:rPr>
          <w:szCs w:val="22"/>
        </w:rPr>
        <w:t>: The same 2</w:t>
      </w:r>
      <w:r>
        <w:rPr>
          <w:szCs w:val="22"/>
          <w:vertAlign w:val="superscript"/>
        </w:rPr>
        <w:t>nd</w:t>
      </w:r>
      <w:r>
        <w:rPr>
          <w:szCs w:val="22"/>
        </w:rPr>
        <w:t xml:space="preserve"> stage SCI format is used for groupcast HARQ feedback option 1 and option 2.</w:t>
      </w:r>
    </w:p>
    <w:p>
      <w:pPr>
        <w:pStyle w:val="101"/>
        <w:numPr>
          <w:ilvl w:val="2"/>
          <w:numId w:val="10"/>
        </w:numPr>
        <w:spacing w:beforeLines="0" w:afterLines="0" w:line="240" w:lineRule="auto"/>
        <w:ind w:left="960" w:hanging="240"/>
        <w:rPr>
          <w:szCs w:val="22"/>
        </w:rPr>
      </w:pPr>
      <w:r>
        <w:rPr>
          <w:rFonts w:hint="eastAsia" w:eastAsia="宋体"/>
          <w:szCs w:val="22"/>
          <w:lang w:eastAsia="zh-CN"/>
        </w:rPr>
        <w:t xml:space="preserve"> </w:t>
      </w:r>
      <w:r>
        <w:rPr>
          <w:rFonts w:hint="eastAsia" w:eastAsia="宋体"/>
          <w:szCs w:val="22"/>
          <w:lang w:eastAsia="zh-CN"/>
        </w:rPr>
        <w:tab/>
      </w:r>
      <w:r>
        <w:rPr>
          <w:szCs w:val="22"/>
        </w:rPr>
        <w:t>SCI indicator to indicate between groupcast Option 1 and groupcast Option 2 is in the 2nd-stage SCI.</w:t>
      </w:r>
    </w:p>
    <w:p>
      <w:pPr>
        <w:pStyle w:val="101"/>
        <w:numPr>
          <w:ilvl w:val="0"/>
          <w:numId w:val="12"/>
        </w:numPr>
        <w:spacing w:beforeLines="0" w:afterLines="0" w:line="240" w:lineRule="auto"/>
        <w:rPr>
          <w:b/>
          <w:bCs/>
          <w:szCs w:val="22"/>
        </w:rPr>
      </w:pPr>
      <w:r>
        <w:rPr>
          <w:b/>
          <w:bCs/>
          <w:szCs w:val="22"/>
        </w:rPr>
        <w:t xml:space="preserve">Option 2: </w:t>
      </w:r>
      <w:r>
        <w:rPr>
          <w:szCs w:val="22"/>
        </w:rPr>
        <w:t>Different 2nd stage SCI formats are used in groupcast HARQ feedback option 1 and option 2.</w:t>
      </w:r>
    </w:p>
    <w:p>
      <w:pPr>
        <w:pStyle w:val="101"/>
        <w:numPr>
          <w:ilvl w:val="2"/>
          <w:numId w:val="10"/>
        </w:numPr>
        <w:spacing w:beforeLines="0" w:afterLines="0" w:line="240" w:lineRule="auto"/>
        <w:ind w:left="960" w:hanging="240"/>
        <w:rPr>
          <w:szCs w:val="22"/>
        </w:rPr>
      </w:pPr>
      <w:r>
        <w:rPr>
          <w:rFonts w:hint="eastAsia" w:eastAsia="宋体"/>
          <w:szCs w:val="22"/>
          <w:lang w:eastAsia="zh-CN"/>
        </w:rPr>
        <w:t xml:space="preserve"> </w:t>
      </w:r>
      <w:r>
        <w:rPr>
          <w:rFonts w:eastAsia="宋体"/>
          <w:szCs w:val="22"/>
          <w:lang w:eastAsia="zh-CN"/>
        </w:rPr>
        <w:t>1st stage SCI indicates which format is used.</w:t>
      </w:r>
    </w:p>
    <w:p>
      <w:pPr>
        <w:spacing w:before="120" w:beforeLines="50" w:after="120" w:afterLines="50"/>
        <w:rPr>
          <w:rFonts w:ascii="Times New Roman" w:hAnsi="Times New Roman" w:cs="Times New Roman"/>
          <w:sz w:val="22"/>
          <w:szCs w:val="22"/>
          <w:highlight w:val="green"/>
        </w:rPr>
      </w:pPr>
      <w:r>
        <w:rPr>
          <w:rFonts w:ascii="Times New Roman" w:hAnsi="Times New Roman" w:cs="Times New Roman"/>
          <w:sz w:val="22"/>
          <w:szCs w:val="22"/>
          <w:highlight w:val="green"/>
        </w:rPr>
        <w:t>Agreements:</w:t>
      </w:r>
    </w:p>
    <w:p>
      <w:pPr>
        <w:widowControl/>
        <w:numPr>
          <w:ilvl w:val="0"/>
          <w:numId w:val="13"/>
        </w:numPr>
        <w:spacing w:after="180"/>
        <w:contextualSpacing/>
        <w:jc w:val="left"/>
        <w:rPr>
          <w:rFonts w:ascii="Times" w:hAnsi="Times" w:eastAsia="等线"/>
          <w:kern w:val="0"/>
          <w:sz w:val="22"/>
          <w:szCs w:val="22"/>
          <w:lang w:val="en-GB"/>
        </w:rPr>
      </w:pPr>
      <w:r>
        <w:rPr>
          <w:rFonts w:hint="eastAsia" w:ascii="Times" w:hAnsi="Times" w:eastAsia="等线"/>
          <w:kern w:val="0"/>
          <w:sz w:val="22"/>
          <w:szCs w:val="22"/>
          <w:lang w:val="en-US" w:eastAsia="zh-CN"/>
        </w:rPr>
        <w:t xml:space="preserve"> </w:t>
      </w:r>
      <w:r>
        <w:rPr>
          <w:rFonts w:ascii="Times" w:hAnsi="Times" w:eastAsia="等线"/>
          <w:kern w:val="0"/>
          <w:sz w:val="22"/>
          <w:szCs w:val="22"/>
          <w:lang w:val="en-GB"/>
        </w:rPr>
        <w:t xml:space="preserve">1st SCI includes at least </w:t>
      </w:r>
    </w:p>
    <w:p>
      <w:pPr>
        <w:widowControl/>
        <w:numPr>
          <w:ilvl w:val="1"/>
          <w:numId w:val="13"/>
        </w:numPr>
        <w:spacing w:after="180"/>
        <w:contextualSpacing/>
        <w:jc w:val="left"/>
        <w:rPr>
          <w:rFonts w:ascii="Times" w:hAnsi="Times" w:eastAsia="等线"/>
          <w:kern w:val="0"/>
          <w:sz w:val="22"/>
          <w:szCs w:val="22"/>
          <w:lang w:val="en-GB"/>
        </w:rPr>
      </w:pPr>
      <w:r>
        <w:rPr>
          <w:rFonts w:ascii="Times" w:hAnsi="Times" w:eastAsia="等线"/>
          <w:kern w:val="0"/>
          <w:sz w:val="22"/>
          <w:szCs w:val="22"/>
          <w:lang w:val="en-GB"/>
        </w:rPr>
        <w:t xml:space="preserve">Priority (QoS value), </w:t>
      </w:r>
    </w:p>
    <w:p>
      <w:pPr>
        <w:widowControl/>
        <w:numPr>
          <w:ilvl w:val="1"/>
          <w:numId w:val="13"/>
        </w:numPr>
        <w:spacing w:after="180"/>
        <w:contextualSpacing/>
        <w:jc w:val="left"/>
        <w:rPr>
          <w:rFonts w:ascii="Times" w:hAnsi="Times" w:eastAsia="等线"/>
          <w:kern w:val="0"/>
          <w:sz w:val="22"/>
          <w:szCs w:val="22"/>
          <w:lang w:val="en-GB"/>
        </w:rPr>
      </w:pPr>
      <w:r>
        <w:rPr>
          <w:rFonts w:ascii="Times" w:hAnsi="Times" w:eastAsia="等线"/>
          <w:kern w:val="0"/>
          <w:sz w:val="22"/>
          <w:szCs w:val="22"/>
          <w:lang w:val="en-GB"/>
        </w:rPr>
        <w:t xml:space="preserve">PSSCH resource assignment (frequency/time resource for PSSCH), </w:t>
      </w:r>
    </w:p>
    <w:p>
      <w:pPr>
        <w:widowControl/>
        <w:numPr>
          <w:ilvl w:val="1"/>
          <w:numId w:val="13"/>
        </w:numPr>
        <w:spacing w:after="180"/>
        <w:contextualSpacing/>
        <w:jc w:val="left"/>
        <w:rPr>
          <w:rFonts w:ascii="Times" w:hAnsi="Times" w:eastAsia="等线"/>
          <w:kern w:val="0"/>
          <w:sz w:val="22"/>
          <w:szCs w:val="22"/>
          <w:lang w:val="en-GB"/>
        </w:rPr>
      </w:pPr>
      <w:r>
        <w:rPr>
          <w:rFonts w:ascii="Times" w:hAnsi="Times" w:eastAsia="等线"/>
          <w:kern w:val="0"/>
          <w:sz w:val="22"/>
          <w:szCs w:val="22"/>
          <w:lang w:val="en-GB"/>
        </w:rPr>
        <w:t xml:space="preserve">Resource reservation period (if enabled), </w:t>
      </w:r>
    </w:p>
    <w:p>
      <w:pPr>
        <w:widowControl/>
        <w:numPr>
          <w:ilvl w:val="1"/>
          <w:numId w:val="13"/>
        </w:numPr>
        <w:spacing w:after="180"/>
        <w:contextualSpacing/>
        <w:jc w:val="left"/>
        <w:rPr>
          <w:rFonts w:ascii="Times" w:hAnsi="Times" w:eastAsia="等线"/>
          <w:kern w:val="0"/>
          <w:sz w:val="22"/>
          <w:szCs w:val="22"/>
          <w:lang w:val="en-GB"/>
        </w:rPr>
      </w:pPr>
      <w:r>
        <w:rPr>
          <w:rFonts w:ascii="Times" w:hAnsi="Times" w:eastAsia="等线"/>
          <w:kern w:val="0"/>
          <w:sz w:val="22"/>
          <w:szCs w:val="22"/>
          <w:lang w:val="en-GB"/>
        </w:rPr>
        <w:t xml:space="preserve">PSSCH DMRS pattern (if more than one patterns are (pre-)configured), </w:t>
      </w:r>
    </w:p>
    <w:p>
      <w:pPr>
        <w:widowControl/>
        <w:numPr>
          <w:ilvl w:val="1"/>
          <w:numId w:val="13"/>
        </w:numPr>
        <w:spacing w:after="180"/>
        <w:contextualSpacing/>
        <w:jc w:val="left"/>
        <w:rPr>
          <w:rFonts w:ascii="Times" w:hAnsi="Times" w:eastAsia="等线"/>
          <w:kern w:val="0"/>
          <w:sz w:val="22"/>
          <w:szCs w:val="22"/>
          <w:lang w:val="en-GB"/>
        </w:rPr>
      </w:pPr>
      <w:r>
        <w:rPr>
          <w:rFonts w:ascii="Times" w:hAnsi="Times" w:eastAsia="等线"/>
          <w:kern w:val="0"/>
          <w:sz w:val="22"/>
          <w:szCs w:val="22"/>
          <w:lang w:val="en-GB"/>
        </w:rPr>
        <w:t xml:space="preserve">2nd SCI format (e.g. information on the size of 2nd SCI), </w:t>
      </w:r>
    </w:p>
    <w:p>
      <w:pPr>
        <w:widowControl/>
        <w:numPr>
          <w:ilvl w:val="1"/>
          <w:numId w:val="13"/>
        </w:numPr>
        <w:spacing w:after="180"/>
        <w:contextualSpacing/>
        <w:jc w:val="left"/>
        <w:rPr>
          <w:rFonts w:ascii="Times" w:hAnsi="Times" w:eastAsia="等线"/>
          <w:kern w:val="0"/>
          <w:sz w:val="22"/>
          <w:szCs w:val="22"/>
          <w:lang w:val="en-GB"/>
        </w:rPr>
      </w:pPr>
      <w:r>
        <w:rPr>
          <w:rFonts w:ascii="Times" w:hAnsi="Times" w:eastAsia="等线"/>
          <w:kern w:val="0"/>
          <w:sz w:val="22"/>
          <w:szCs w:val="22"/>
          <w:lang w:val="en-GB"/>
        </w:rPr>
        <w:t>[2]-bit information on amount of resources for 2</w:t>
      </w:r>
      <w:r>
        <w:rPr>
          <w:rFonts w:ascii="Times" w:hAnsi="Times" w:eastAsia="等线"/>
          <w:kern w:val="0"/>
          <w:sz w:val="22"/>
          <w:szCs w:val="22"/>
          <w:vertAlign w:val="superscript"/>
          <w:lang w:val="en-GB"/>
        </w:rPr>
        <w:t>nd</w:t>
      </w:r>
      <w:r>
        <w:rPr>
          <w:rFonts w:ascii="Times" w:hAnsi="Times" w:eastAsia="等线"/>
          <w:kern w:val="0"/>
          <w:sz w:val="22"/>
          <w:szCs w:val="22"/>
          <w:lang w:val="en-GB"/>
        </w:rPr>
        <w:t xml:space="preserve"> SCI (e.g. beta offset or aggregation level) </w:t>
      </w:r>
    </w:p>
    <w:p>
      <w:pPr>
        <w:widowControl/>
        <w:numPr>
          <w:ilvl w:val="1"/>
          <w:numId w:val="13"/>
        </w:numPr>
        <w:spacing w:after="180"/>
        <w:contextualSpacing/>
        <w:jc w:val="left"/>
        <w:rPr>
          <w:rFonts w:ascii="Times" w:hAnsi="Times" w:eastAsia="等线"/>
          <w:kern w:val="0"/>
          <w:sz w:val="22"/>
          <w:szCs w:val="22"/>
          <w:lang w:val="en-GB"/>
        </w:rPr>
      </w:pPr>
      <w:r>
        <w:rPr>
          <w:rFonts w:ascii="Times" w:hAnsi="Times" w:eastAsia="等线"/>
          <w:kern w:val="0"/>
          <w:sz w:val="22"/>
          <w:szCs w:val="22"/>
          <w:lang w:val="en-GB"/>
        </w:rPr>
        <w:t xml:space="preserve">Number of PSSCH DMRS port(s) </w:t>
      </w:r>
    </w:p>
    <w:p>
      <w:pPr>
        <w:widowControl/>
        <w:numPr>
          <w:ilvl w:val="1"/>
          <w:numId w:val="13"/>
        </w:numPr>
        <w:spacing w:after="180"/>
        <w:contextualSpacing/>
        <w:jc w:val="left"/>
        <w:rPr>
          <w:rFonts w:ascii="Times" w:hAnsi="Times" w:eastAsia="等线"/>
          <w:kern w:val="0"/>
          <w:sz w:val="22"/>
          <w:szCs w:val="22"/>
          <w:lang w:val="en-GB"/>
        </w:rPr>
      </w:pPr>
      <w:r>
        <w:rPr>
          <w:rFonts w:ascii="Times" w:hAnsi="Times" w:eastAsia="等线"/>
          <w:kern w:val="0"/>
          <w:sz w:val="22"/>
          <w:szCs w:val="22"/>
          <w:lang w:val="en-GB"/>
        </w:rPr>
        <w:t xml:space="preserve">5-bit </w:t>
      </w:r>
      <w:r>
        <w:rPr>
          <w:rFonts w:hint="eastAsia" w:ascii="Times" w:hAnsi="Times" w:eastAsia="等线"/>
          <w:kern w:val="0"/>
          <w:sz w:val="22"/>
          <w:szCs w:val="22"/>
          <w:lang w:val="en-GB"/>
        </w:rPr>
        <w:t>MCS</w:t>
      </w:r>
    </w:p>
    <w:p>
      <w:pPr>
        <w:widowControl/>
        <w:numPr>
          <w:ilvl w:val="1"/>
          <w:numId w:val="13"/>
        </w:numPr>
        <w:spacing w:after="180"/>
        <w:contextualSpacing/>
        <w:jc w:val="left"/>
        <w:rPr>
          <w:rFonts w:ascii="Times" w:hAnsi="Times" w:eastAsia="等线"/>
          <w:kern w:val="0"/>
          <w:sz w:val="22"/>
          <w:szCs w:val="22"/>
          <w:lang w:val="en-GB"/>
        </w:rPr>
      </w:pPr>
      <w:r>
        <w:rPr>
          <w:rFonts w:ascii="Times" w:hAnsi="Times" w:eastAsia="等线"/>
          <w:kern w:val="0"/>
          <w:sz w:val="22"/>
          <w:szCs w:val="22"/>
          <w:lang w:val="en-GB"/>
        </w:rPr>
        <w:t>FFS on some part of destination ID</w:t>
      </w:r>
    </w:p>
    <w:p>
      <w:pPr>
        <w:spacing w:before="120" w:beforeLines="50" w:after="120" w:afterLines="50"/>
        <w:rPr>
          <w:rFonts w:ascii="Times New Roman" w:hAnsi="Times New Roman" w:cs="Times New Roman"/>
          <w:bCs/>
          <w:iCs/>
          <w:sz w:val="22"/>
          <w:szCs w:val="22"/>
          <w:lang w:val="en-GB"/>
        </w:rPr>
      </w:pPr>
    </w:p>
    <w:p>
      <w:pPr>
        <w:spacing w:before="120" w:beforeLines="50" w:after="120" w:afterLines="50"/>
        <w:rPr>
          <w:rFonts w:ascii="Times New Roman" w:hAnsi="Times New Roman" w:cs="Times New Roman"/>
          <w:sz w:val="22"/>
          <w:szCs w:val="22"/>
        </w:rPr>
      </w:pPr>
      <w:r>
        <w:rPr>
          <w:rFonts w:hint="eastAsia" w:ascii="Times New Roman" w:hAnsi="Times New Roman" w:cs="Times New Roman"/>
          <w:bCs/>
          <w:iCs/>
          <w:sz w:val="22"/>
          <w:szCs w:val="22"/>
        </w:rPr>
        <w:t xml:space="preserve">For the </w:t>
      </w:r>
      <w:r>
        <w:rPr>
          <w:rFonts w:ascii="Times New Roman" w:hAnsi="Times New Roman" w:cs="Times New Roman"/>
          <w:sz w:val="22"/>
          <w:szCs w:val="22"/>
        </w:rPr>
        <w:t>2</w:t>
      </w:r>
      <w:r>
        <w:rPr>
          <w:rFonts w:ascii="Times New Roman" w:hAnsi="Times New Roman" w:cs="Times New Roman"/>
          <w:sz w:val="22"/>
          <w:szCs w:val="22"/>
          <w:vertAlign w:val="superscript"/>
        </w:rPr>
        <w:t>nd</w:t>
      </w:r>
      <w:r>
        <w:rPr>
          <w:rFonts w:ascii="Times New Roman" w:hAnsi="Times New Roman" w:cs="Times New Roman"/>
          <w:sz w:val="22"/>
          <w:szCs w:val="22"/>
        </w:rPr>
        <w:t xml:space="preserve"> stage SCI format</w:t>
      </w:r>
      <w:r>
        <w:rPr>
          <w:rFonts w:hint="eastAsia" w:ascii="Times New Roman" w:hAnsi="Times New Roman" w:cs="Times New Roman"/>
          <w:sz w:val="22"/>
          <w:szCs w:val="22"/>
        </w:rPr>
        <w:t xml:space="preserve"> for groupcast HARQ feedback, if the same </w:t>
      </w:r>
      <w:r>
        <w:rPr>
          <w:rFonts w:ascii="Times New Roman" w:hAnsi="Times New Roman" w:cs="Times New Roman"/>
          <w:sz w:val="22"/>
          <w:szCs w:val="22"/>
        </w:rPr>
        <w:t>2</w:t>
      </w:r>
      <w:r>
        <w:rPr>
          <w:rFonts w:ascii="Times New Roman" w:hAnsi="Times New Roman" w:cs="Times New Roman"/>
          <w:sz w:val="22"/>
          <w:szCs w:val="22"/>
          <w:vertAlign w:val="superscript"/>
        </w:rPr>
        <w:t>nd</w:t>
      </w:r>
      <w:r>
        <w:rPr>
          <w:rFonts w:ascii="Times New Roman" w:hAnsi="Times New Roman" w:cs="Times New Roman"/>
          <w:sz w:val="22"/>
          <w:szCs w:val="22"/>
        </w:rPr>
        <w:t xml:space="preserve"> stage SCI format</w:t>
      </w:r>
      <w:r>
        <w:rPr>
          <w:rFonts w:hint="eastAsia" w:ascii="Times New Roman" w:hAnsi="Times New Roman" w:cs="Times New Roman"/>
          <w:sz w:val="22"/>
          <w:szCs w:val="22"/>
        </w:rPr>
        <w:t xml:space="preserve"> is used for groupcast HARQ feedback option 1 (</w:t>
      </w:r>
      <w:r>
        <w:rPr>
          <w:rFonts w:ascii="Times New Roman" w:hAnsi="Times New Roman" w:cs="Times New Roman"/>
          <w:sz w:val="22"/>
          <w:szCs w:val="22"/>
        </w:rPr>
        <w:t>only HARQ NACK</w:t>
      </w:r>
      <w:r>
        <w:rPr>
          <w:rFonts w:hint="eastAsia" w:ascii="Times New Roman" w:hAnsi="Times New Roman" w:cs="Times New Roman"/>
          <w:sz w:val="22"/>
          <w:szCs w:val="22"/>
        </w:rPr>
        <w:t>) and option 2 (H</w:t>
      </w:r>
      <w:r>
        <w:rPr>
          <w:rFonts w:ascii="Times New Roman" w:hAnsi="Times New Roman" w:cs="Times New Roman"/>
          <w:sz w:val="22"/>
          <w:szCs w:val="22"/>
        </w:rPr>
        <w:t>ARQ ACK/NACK</w:t>
      </w:r>
      <w:r>
        <w:rPr>
          <w:rFonts w:hint="eastAsia" w:ascii="Times New Roman" w:hAnsi="Times New Roman" w:cs="Times New Roman"/>
          <w:sz w:val="22"/>
          <w:szCs w:val="22"/>
        </w:rPr>
        <w:t xml:space="preserve">), 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 xml:space="preserve">it was agreed in </w:t>
      </w:r>
      <w:r>
        <w:rPr>
          <w:rFonts w:hint="eastAsia" w:ascii="Times New Roman" w:hAnsi="Times New Roman" w:cs="Times New Roman"/>
          <w:sz w:val="22"/>
          <w:szCs w:val="22"/>
        </w:rPr>
        <w:t xml:space="preserve">RAN1 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 xml:space="preserve">#99 that </w:t>
      </w:r>
      <w:r>
        <w:rPr>
          <w:rFonts w:ascii="Times New Roman" w:hAnsi="Times New Roman" w:cs="Times New Roman"/>
          <w:sz w:val="22"/>
          <w:szCs w:val="22"/>
        </w:rPr>
        <w:t>SCI indicator in the 2nd-stage SCI is used to indicate between groupcast Option 1 and groupcast Option 2</w:t>
      </w:r>
      <w:r>
        <w:rPr>
          <w:rFonts w:hint="eastAsia" w:ascii="Times New Roman" w:hAnsi="Times New Roman" w:cs="Times New Roman"/>
          <w:sz w:val="22"/>
          <w:szCs w:val="22"/>
        </w:rPr>
        <w:t xml:space="preserve">, and thus, at least one additional bit </w:t>
      </w:r>
      <w:r>
        <w:rPr>
          <w:rFonts w:ascii="Times New Roman" w:hAnsi="Times New Roman" w:cs="Times New Roman"/>
          <w:sz w:val="22"/>
          <w:szCs w:val="22"/>
        </w:rPr>
        <w:t xml:space="preserve">needs </w:t>
      </w:r>
      <w:r>
        <w:rPr>
          <w:rFonts w:hint="eastAsia" w:ascii="Times New Roman" w:hAnsi="Times New Roman" w:cs="Times New Roman"/>
          <w:sz w:val="22"/>
          <w:szCs w:val="22"/>
        </w:rPr>
        <w:t xml:space="preserve">to be introduced in the SCI format 0-2 in order to indicate the </w:t>
      </w:r>
      <w:r>
        <w:rPr>
          <w:rFonts w:ascii="Times New Roman" w:hAnsi="Times New Roman" w:cs="Times New Roman"/>
          <w:sz w:val="22"/>
          <w:szCs w:val="22"/>
        </w:rPr>
        <w:t>two groupcast HARQ feedback options</w:t>
      </w:r>
      <w:r>
        <w:rPr>
          <w:rFonts w:hint="eastAsia" w:ascii="Times New Roman" w:hAnsi="Times New Roman" w:cs="Times New Roman"/>
          <w:sz w:val="22"/>
          <w:szCs w:val="22"/>
        </w:rPr>
        <w:t xml:space="preserve">.   </w:t>
      </w:r>
    </w:p>
    <w:p>
      <w:pPr>
        <w:rPr>
          <w:b/>
          <w:bCs/>
          <w:color w:val="FF0000"/>
          <w:sz w:val="22"/>
          <w:szCs w:val="22"/>
          <w:highlight w:val="yellow"/>
        </w:rPr>
      </w:pPr>
      <w:r>
        <w:rPr>
          <w:rFonts w:ascii="Times New Roman" w:hAnsi="Times New Roman" w:cs="Times New Roman"/>
          <w:sz w:val="22"/>
          <w:szCs w:val="22"/>
        </w:rPr>
        <w:t>However, i</w:t>
      </w:r>
      <w:r>
        <w:rPr>
          <w:rFonts w:hint="eastAsia" w:ascii="Times New Roman" w:hAnsi="Times New Roman" w:cs="Times New Roman"/>
          <w:sz w:val="22"/>
          <w:szCs w:val="22"/>
        </w:rPr>
        <w:t>t has been</w:t>
      </w:r>
      <w:r>
        <w:rPr>
          <w:rFonts w:ascii="Times New Roman" w:hAnsi="Times New Roman" w:cs="Times New Roman"/>
          <w:sz w:val="22"/>
          <w:szCs w:val="22"/>
        </w:rPr>
        <w:t xml:space="preserve"> agreed in RAN1 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 xml:space="preserve">#99 </w:t>
      </w:r>
      <w:r>
        <w:rPr>
          <w:rFonts w:ascii="Times New Roman" w:hAnsi="Times New Roman" w:cs="Times New Roman"/>
          <w:sz w:val="22"/>
          <w:szCs w:val="22"/>
        </w:rPr>
        <w:t>meeting and</w:t>
      </w:r>
      <w:r>
        <w:rPr>
          <w:rFonts w:hint="eastAsia" w:ascii="Times New Roman" w:hAnsi="Times New Roman" w:cs="Times New Roman"/>
          <w:sz w:val="22"/>
          <w:szCs w:val="22"/>
        </w:rPr>
        <w:t xml:space="preserve"> specified in TS38.212 [2] that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>,</w:t>
      </w:r>
      <w:r>
        <w:rPr>
          <w:rFonts w:hint="eastAsia" w:ascii="Times New Roman" w:hAnsi="Times New Roman" w:cs="Times New Roman"/>
          <w:sz w:val="22"/>
          <w:szCs w:val="22"/>
        </w:rPr>
        <w:t xml:space="preserve"> 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 xml:space="preserve">if </w:t>
      </w:r>
      <w:r>
        <w:rPr>
          <w:rFonts w:ascii="Times New Roman" w:hAnsi="Times New Roman" w:cs="Times New Roman"/>
          <w:sz w:val="22"/>
          <w:szCs w:val="22"/>
        </w:rPr>
        <w:t>1</w:t>
      </w:r>
      <w:r>
        <w:rPr>
          <w:rFonts w:ascii="Times New Roman" w:hAnsi="Times New Roman" w:cs="Times New Roman"/>
          <w:sz w:val="22"/>
          <w:szCs w:val="22"/>
          <w:vertAlign w:val="superscript"/>
        </w:rPr>
        <w:t>st</w:t>
      </w:r>
      <w:r>
        <w:rPr>
          <w:rFonts w:ascii="Times New Roman" w:hAnsi="Times New Roman" w:cs="Times New Roman"/>
          <w:sz w:val="22"/>
          <w:szCs w:val="22"/>
        </w:rPr>
        <w:t xml:space="preserve"> stage SCI 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 xml:space="preserve">indicates         </w:t>
      </w:r>
      <w:r>
        <w:rPr>
          <w:rFonts w:hint="eastAsia" w:ascii="Times New Roman" w:hAnsi="Times New Roman" w:cs="Times New Roman"/>
          <w:sz w:val="22"/>
          <w:szCs w:val="22"/>
        </w:rPr>
        <w:t xml:space="preserve">the information of </w:t>
      </w:r>
      <w:r>
        <w:rPr>
          <w:rFonts w:ascii="Times New Roman" w:hAnsi="Times New Roman" w:cs="Times New Roman"/>
          <w:sz w:val="22"/>
          <w:szCs w:val="22"/>
        </w:rPr>
        <w:t>2</w:t>
      </w:r>
      <w:r>
        <w:rPr>
          <w:rFonts w:ascii="Times New Roman" w:hAnsi="Times New Roman" w:cs="Times New Roman"/>
          <w:sz w:val="22"/>
          <w:szCs w:val="22"/>
          <w:vertAlign w:val="superscript"/>
        </w:rPr>
        <w:t>nd</w:t>
      </w:r>
      <w:r>
        <w:rPr>
          <w:rFonts w:hint="eastAsia" w:ascii="Times New Roman" w:hAnsi="Times New Roman" w:cs="Times New Roman"/>
          <w:sz w:val="22"/>
          <w:szCs w:val="22"/>
          <w:lang w:eastAsia="ko-KR"/>
        </w:rPr>
        <w:t xml:space="preserve">-stage SCI format </w:t>
      </w:r>
      <w:r>
        <w:rPr>
          <w:rFonts w:ascii="Times" w:hAnsi="Times" w:eastAsia="等线"/>
          <w:kern w:val="0"/>
          <w:sz w:val="22"/>
          <w:szCs w:val="22"/>
          <w:lang w:val="en-GB"/>
        </w:rPr>
        <w:t xml:space="preserve">, e.g. information on the size of </w:t>
      </w:r>
      <w:r>
        <w:rPr>
          <w:rFonts w:ascii="Times New Roman" w:hAnsi="Times New Roman" w:cs="Times New Roman"/>
          <w:sz w:val="22"/>
          <w:szCs w:val="22"/>
        </w:rPr>
        <w:t>2</w:t>
      </w:r>
      <w:r>
        <w:rPr>
          <w:rFonts w:ascii="Times New Roman" w:hAnsi="Times New Roman" w:cs="Times New Roman"/>
          <w:sz w:val="22"/>
          <w:szCs w:val="22"/>
          <w:vertAlign w:val="superscript"/>
        </w:rPr>
        <w:t>nd</w:t>
      </w:r>
      <w:r>
        <w:rPr>
          <w:rFonts w:hint="eastAsia" w:ascii="Times New Roman" w:hAnsi="Times New Roman" w:cs="Times New Roman"/>
          <w:sz w:val="22"/>
          <w:szCs w:val="22"/>
          <w:lang w:eastAsia="ko-KR"/>
        </w:rPr>
        <w:t>-stage</w:t>
      </w:r>
      <w:r>
        <w:rPr>
          <w:rFonts w:ascii="Times" w:hAnsi="Times" w:eastAsia="等线"/>
          <w:kern w:val="0"/>
          <w:sz w:val="22"/>
          <w:szCs w:val="22"/>
          <w:lang w:val="en-GB"/>
        </w:rPr>
        <w:t xml:space="preserve"> SCI</w:t>
      </w:r>
      <w:r>
        <w:rPr>
          <w:rFonts w:hint="eastAsia" w:ascii="Times New Roman" w:hAnsi="Times New Roman" w:cs="Times New Roman"/>
          <w:sz w:val="22"/>
          <w:szCs w:val="22"/>
        </w:rPr>
        <w:t xml:space="preserve">, and if the </w:t>
      </w:r>
      <w:r>
        <w:rPr>
          <w:rFonts w:ascii="Times New Roman" w:hAnsi="Times New Roman" w:cs="Times New Roman"/>
          <w:sz w:val="22"/>
          <w:szCs w:val="22"/>
        </w:rPr>
        <w:t>2</w:t>
      </w:r>
      <w:r>
        <w:rPr>
          <w:rFonts w:ascii="Times New Roman" w:hAnsi="Times New Roman" w:cs="Times New Roman"/>
          <w:sz w:val="22"/>
          <w:szCs w:val="22"/>
          <w:vertAlign w:val="superscript"/>
        </w:rPr>
        <w:t>nd</w:t>
      </w:r>
      <w:r>
        <w:rPr>
          <w:rFonts w:hint="eastAsia" w:ascii="Times New Roman" w:hAnsi="Times New Roman" w:cs="Times New Roman"/>
          <w:sz w:val="22"/>
          <w:szCs w:val="22"/>
          <w:lang w:eastAsia="ko-KR"/>
        </w:rPr>
        <w:t>-stage SCI format field</w:t>
      </w:r>
      <w:r>
        <w:rPr>
          <w:rFonts w:hint="eastAsia" w:ascii="Times New Roman" w:hAnsi="Times New Roman" w:cs="Times New Roman"/>
          <w:sz w:val="22"/>
          <w:szCs w:val="22"/>
        </w:rPr>
        <w:t xml:space="preserve"> </w:t>
      </w:r>
      <w:r>
        <w:rPr>
          <w:rFonts w:hint="eastAsia" w:ascii="Times New Roman" w:hAnsi="Times New Roman" w:cs="Times New Roman"/>
          <w:sz w:val="22"/>
          <w:szCs w:val="22"/>
          <w:lang w:eastAsia="ko-KR"/>
        </w:rPr>
        <w:t>indicat</w:t>
      </w:r>
      <w:r>
        <w:rPr>
          <w:rFonts w:hint="eastAsia" w:ascii="Times New Roman" w:hAnsi="Times New Roman" w:cs="Times New Roman"/>
          <w:sz w:val="22"/>
          <w:szCs w:val="22"/>
        </w:rPr>
        <w:t>es</w:t>
      </w:r>
      <w:r>
        <w:rPr>
          <w:rFonts w:hint="eastAsia" w:ascii="Times New Roman" w:hAnsi="Times New Roman" w:cs="Times New Roman"/>
          <w:sz w:val="22"/>
          <w:szCs w:val="22"/>
          <w:lang w:eastAsia="ko-KR"/>
        </w:rPr>
        <w:t xml:space="preserve"> 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 xml:space="preserve">the </w:t>
      </w:r>
      <w:r>
        <w:rPr>
          <w:rFonts w:hint="eastAsia" w:ascii="Times New Roman" w:hAnsi="Times New Roman" w:cs="Times New Roman"/>
          <w:sz w:val="22"/>
          <w:szCs w:val="22"/>
          <w:lang w:eastAsia="ko-KR"/>
        </w:rPr>
        <w:t>type 1 groupcast, the following fields are present:</w:t>
      </w:r>
    </w:p>
    <w:p>
      <w:pPr>
        <w:pStyle w:val="74"/>
        <w:spacing w:beforeLines="0" w:afterLines="0"/>
        <w:rPr>
          <w:rFonts w:eastAsia="宋体"/>
          <w:sz w:val="22"/>
          <w:szCs w:val="22"/>
        </w:rPr>
      </w:pPr>
      <w:r>
        <w:rPr>
          <w:sz w:val="22"/>
          <w:szCs w:val="22"/>
          <w:lang w:eastAsia="ko-KR"/>
        </w:rPr>
        <w:t>-</w:t>
      </w:r>
      <w:r>
        <w:rPr>
          <w:sz w:val="22"/>
          <w:szCs w:val="22"/>
          <w:lang w:eastAsia="ko-KR"/>
        </w:rPr>
        <w:tab/>
      </w:r>
      <w:r>
        <w:rPr>
          <w:sz w:val="22"/>
          <w:szCs w:val="22"/>
          <w:lang w:eastAsia="ko-KR"/>
        </w:rPr>
        <w:t>Zone ID</w:t>
      </w:r>
      <w:r>
        <w:rPr>
          <w:rFonts w:hint="eastAsia"/>
          <w:sz w:val="22"/>
          <w:szCs w:val="22"/>
          <w:lang w:eastAsia="ko-KR"/>
        </w:rPr>
        <w:t xml:space="preserve"> </w:t>
      </w:r>
      <w:r>
        <w:rPr>
          <w:sz w:val="22"/>
          <w:szCs w:val="22"/>
          <w:lang w:eastAsia="ko-KR"/>
        </w:rPr>
        <w:t>– [x] bits</w:t>
      </w:r>
      <w:r>
        <w:rPr>
          <w:rFonts w:hint="eastAsia" w:eastAsia="宋体"/>
          <w:sz w:val="22"/>
          <w:szCs w:val="22"/>
          <w:lang w:val="en-US" w:eastAsia="zh-CN"/>
        </w:rPr>
        <w:t xml:space="preserve"> </w:t>
      </w:r>
      <w:r>
        <w:rPr>
          <w:sz w:val="22"/>
          <w:szCs w:val="22"/>
          <w:lang w:eastAsia="ko-KR"/>
        </w:rPr>
        <w:t>as defined in TS 38.214</w:t>
      </w:r>
      <w:r>
        <w:rPr>
          <w:rFonts w:hint="eastAsia" w:eastAsia="宋体"/>
          <w:sz w:val="22"/>
          <w:szCs w:val="22"/>
          <w:lang w:val="en-US" w:eastAsia="zh-CN"/>
        </w:rPr>
        <w:t xml:space="preserve"> [3]</w:t>
      </w:r>
      <w:r>
        <w:rPr>
          <w:rFonts w:hint="eastAsia" w:eastAsia="宋体"/>
          <w:sz w:val="22"/>
          <w:szCs w:val="22"/>
        </w:rPr>
        <w:t xml:space="preserve"> </w:t>
      </w:r>
    </w:p>
    <w:p>
      <w:pPr>
        <w:pStyle w:val="74"/>
        <w:spacing w:beforeLines="0" w:afterLines="0"/>
        <w:ind w:left="284" w:firstLine="0"/>
        <w:rPr>
          <w:rFonts w:eastAsia="Malgun Gothic"/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>-</w:t>
      </w:r>
      <w:r>
        <w:rPr>
          <w:sz w:val="22"/>
          <w:szCs w:val="22"/>
          <w:lang w:eastAsia="ko-KR"/>
        </w:rPr>
        <w:tab/>
      </w:r>
      <w:r>
        <w:rPr>
          <w:rFonts w:hint="eastAsia" w:eastAsia="宋体"/>
          <w:sz w:val="22"/>
          <w:szCs w:val="22"/>
        </w:rPr>
        <w:tab/>
      </w:r>
      <w:r>
        <w:rPr>
          <w:rFonts w:hint="eastAsia" w:eastAsia="宋体"/>
          <w:sz w:val="22"/>
          <w:szCs w:val="22"/>
        </w:rPr>
        <w:tab/>
      </w:r>
      <w:r>
        <w:rPr>
          <w:sz w:val="22"/>
          <w:szCs w:val="22"/>
          <w:lang w:eastAsia="ko-KR"/>
        </w:rPr>
        <w:t xml:space="preserve">Communication range requirement – [4] bits </w:t>
      </w:r>
    </w:p>
    <w:p>
      <w:pPr>
        <w:spacing w:before="120" w:beforeLines="50" w:after="120" w:afterLines="5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It is observed that</w:t>
      </w:r>
      <w:r>
        <w:rPr>
          <w:rFonts w:hint="eastAsia" w:ascii="Times New Roman" w:hAnsi="Times New Roman" w:cs="Times New Roman"/>
          <w:sz w:val="22"/>
          <w:szCs w:val="22"/>
        </w:rPr>
        <w:t xml:space="preserve"> additional two fields have been defined for the type 1 groupcast</w:t>
      </w:r>
      <w:r>
        <w:rPr>
          <w:rFonts w:ascii="Times New Roman" w:hAnsi="Times New Roman" w:cs="Times New Roman"/>
          <w:sz w:val="22"/>
          <w:szCs w:val="22"/>
        </w:rPr>
        <w:t xml:space="preserve"> leading to different payload size of 2</w:t>
      </w:r>
      <w:r>
        <w:rPr>
          <w:rFonts w:ascii="Times New Roman" w:hAnsi="Times New Roman" w:cs="Times New Roman"/>
          <w:sz w:val="22"/>
          <w:szCs w:val="22"/>
          <w:vertAlign w:val="superscript"/>
        </w:rPr>
        <w:t>nd</w:t>
      </w:r>
      <w:r>
        <w:rPr>
          <w:rFonts w:ascii="Times New Roman" w:hAnsi="Times New Roman" w:cs="Times New Roman"/>
          <w:sz w:val="22"/>
          <w:szCs w:val="22"/>
        </w:rPr>
        <w:t xml:space="preserve"> stage SCI compared to that for 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 xml:space="preserve">the </w:t>
      </w:r>
      <w:r>
        <w:rPr>
          <w:rFonts w:ascii="Times New Roman" w:hAnsi="Times New Roman" w:cs="Times New Roman"/>
          <w:sz w:val="22"/>
          <w:szCs w:val="22"/>
        </w:rPr>
        <w:t>type 2 groupcast</w:t>
      </w:r>
      <w:r>
        <w:rPr>
          <w:rFonts w:hint="eastAsia" w:ascii="Times New Roman" w:hAnsi="Times New Roman" w:cs="Times New Roman"/>
          <w:sz w:val="22"/>
          <w:szCs w:val="22"/>
        </w:rPr>
        <w:t xml:space="preserve">. </w:t>
      </w:r>
      <w:r>
        <w:rPr>
          <w:rFonts w:ascii="Times New Roman" w:hAnsi="Times New Roman" w:cs="Times New Roman"/>
          <w:sz w:val="22"/>
          <w:szCs w:val="22"/>
        </w:rPr>
        <w:t>Therefore</w:t>
      </w:r>
      <w:r>
        <w:rPr>
          <w:rFonts w:hint="eastAsia" w:ascii="Times New Roman" w:hAnsi="Times New Roman" w:cs="Times New Roman"/>
          <w:sz w:val="22"/>
          <w:szCs w:val="22"/>
        </w:rPr>
        <w:t>, different 2</w:t>
      </w:r>
      <w:r>
        <w:rPr>
          <w:rFonts w:hint="eastAsia" w:ascii="Times New Roman" w:hAnsi="Times New Roman" w:cs="Times New Roman"/>
          <w:sz w:val="22"/>
          <w:szCs w:val="22"/>
          <w:vertAlign w:val="superscript"/>
        </w:rPr>
        <w:t>nd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hint="eastAsia" w:ascii="Times New Roman" w:hAnsi="Times New Roman" w:cs="Times New Roman"/>
          <w:sz w:val="22"/>
          <w:szCs w:val="22"/>
        </w:rPr>
        <w:t>stage SCI format</w:t>
      </w:r>
      <w:r>
        <w:rPr>
          <w:rFonts w:ascii="Times New Roman" w:hAnsi="Times New Roman" w:cs="Times New Roman"/>
          <w:sz w:val="22"/>
          <w:szCs w:val="22"/>
        </w:rPr>
        <w:t xml:space="preserve"> or different </w:t>
      </w:r>
      <w:r>
        <w:rPr>
          <w:rFonts w:hint="eastAsia" w:ascii="Times New Roman" w:hAnsi="Times New Roman" w:cs="Times New Roman"/>
          <w:sz w:val="22"/>
          <w:szCs w:val="22"/>
        </w:rPr>
        <w:t>payload size</w:t>
      </w:r>
      <w:r>
        <w:rPr>
          <w:rFonts w:ascii="Times New Roman" w:hAnsi="Times New Roman" w:cs="Times New Roman"/>
          <w:sz w:val="22"/>
          <w:szCs w:val="22"/>
        </w:rPr>
        <w:t xml:space="preserve"> of 2</w:t>
      </w:r>
      <w:r>
        <w:rPr>
          <w:rFonts w:ascii="Times New Roman" w:hAnsi="Times New Roman" w:cs="Times New Roman"/>
          <w:sz w:val="22"/>
          <w:szCs w:val="22"/>
          <w:vertAlign w:val="superscript"/>
        </w:rPr>
        <w:t>nd</w:t>
      </w:r>
      <w:r>
        <w:rPr>
          <w:rFonts w:ascii="Times New Roman" w:hAnsi="Times New Roman" w:cs="Times New Roman"/>
          <w:sz w:val="22"/>
          <w:szCs w:val="22"/>
        </w:rPr>
        <w:t xml:space="preserve"> stage DCI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2"/>
          <w:szCs w:val="22"/>
        </w:rPr>
        <w:t xml:space="preserve">indicated by SCI format 0-1, can distinguish different types of groupcast, which are associated with the </w:t>
      </w:r>
      <w:r>
        <w:rPr>
          <w:rFonts w:ascii="Times New Roman" w:hAnsi="Times New Roman" w:cs="Times New Roman"/>
          <w:sz w:val="22"/>
          <w:szCs w:val="22"/>
        </w:rPr>
        <w:t>groupcast HARQ feedback option 1 and option 2</w:t>
      </w:r>
      <w:r>
        <w:rPr>
          <w:rFonts w:hint="eastAsia" w:ascii="Times New Roman" w:hAnsi="Times New Roman" w:cs="Times New Roman"/>
          <w:sz w:val="22"/>
          <w:szCs w:val="22"/>
        </w:rPr>
        <w:t xml:space="preserve">, 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 xml:space="preserve">and </w:t>
      </w:r>
      <w:r>
        <w:rPr>
          <w:rFonts w:hint="eastAsia" w:ascii="Times New Roman" w:hAnsi="Times New Roman" w:cs="Times New Roman"/>
          <w:sz w:val="22"/>
          <w:szCs w:val="22"/>
        </w:rPr>
        <w:t xml:space="preserve">no additional </w:t>
      </w:r>
      <w:r>
        <w:rPr>
          <w:rFonts w:ascii="Times New Roman" w:hAnsi="Times New Roman" w:cs="Times New Roman"/>
          <w:sz w:val="22"/>
          <w:szCs w:val="22"/>
        </w:rPr>
        <w:t xml:space="preserve">information </w:t>
      </w:r>
      <w:r>
        <w:rPr>
          <w:rFonts w:hint="eastAsia" w:ascii="Times New Roman" w:hAnsi="Times New Roman" w:cs="Times New Roman"/>
          <w:sz w:val="22"/>
          <w:szCs w:val="22"/>
        </w:rPr>
        <w:t xml:space="preserve">is 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 xml:space="preserve">needed </w:t>
      </w:r>
      <w:r>
        <w:rPr>
          <w:rFonts w:hint="eastAsia" w:ascii="Times New Roman" w:hAnsi="Times New Roman" w:cs="Times New Roman"/>
          <w:sz w:val="22"/>
          <w:szCs w:val="22"/>
        </w:rPr>
        <w:t xml:space="preserve">to be introduced in the SCI format 0-2 in order to indicate the </w:t>
      </w:r>
      <w:r>
        <w:rPr>
          <w:rFonts w:hint="eastAsia" w:ascii="Times New Roman" w:hAnsi="Times New Roman" w:cs="Times New Roman"/>
          <w:sz w:val="22"/>
          <w:szCs w:val="22"/>
          <w:lang w:val="en-GB"/>
        </w:rPr>
        <w:t>groupcast HARQ feedback</w:t>
      </w:r>
      <w:r>
        <w:rPr>
          <w:rFonts w:hint="eastAsia" w:ascii="Times New Roman" w:hAnsi="Times New Roman" w:cs="Times New Roman"/>
          <w:sz w:val="22"/>
          <w:szCs w:val="22"/>
        </w:rPr>
        <w:t xml:space="preserve"> options. </w:t>
      </w:r>
    </w:p>
    <w:p>
      <w:pPr>
        <w:spacing w:before="120" w:beforeLines="50" w:after="120" w:afterLines="50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hint="eastAsia" w:ascii="Times New Roman" w:hAnsi="Times New Roman" w:cs="Times New Roman"/>
          <w:b/>
          <w:bCs/>
          <w:iCs/>
          <w:sz w:val="22"/>
          <w:szCs w:val="22"/>
        </w:rPr>
        <w:t>P</w:t>
      </w:r>
      <w:r>
        <w:rPr>
          <w:rFonts w:ascii="Times New Roman" w:hAnsi="Times New Roman" w:cs="Times New Roman"/>
          <w:b/>
          <w:bCs/>
          <w:iCs/>
          <w:sz w:val="22"/>
          <w:szCs w:val="22"/>
        </w:rPr>
        <w:t>ropos</w:t>
      </w:r>
      <w:r>
        <w:rPr>
          <w:rFonts w:hint="eastAsia" w:ascii="Times New Roman" w:hAnsi="Times New Roman" w:cs="Times New Roman"/>
          <w:b/>
          <w:bCs/>
          <w:iCs/>
          <w:sz w:val="22"/>
          <w:szCs w:val="22"/>
        </w:rPr>
        <w:t>al 1</w:t>
      </w:r>
      <w:r>
        <w:rPr>
          <w:rFonts w:ascii="Times New Roman" w:hAnsi="Times New Roman" w:cs="Times New Roman"/>
          <w:b/>
          <w:bCs/>
          <w:iCs/>
          <w:sz w:val="22"/>
          <w:szCs w:val="22"/>
        </w:rPr>
        <w:t>:</w:t>
      </w:r>
      <w:r>
        <w:rPr>
          <w:rFonts w:hint="eastAsia" w:ascii="Times New Roman" w:hAnsi="Times New Roman" w:cs="Times New Roman"/>
          <w:b/>
          <w:bCs/>
          <w:iCs/>
          <w:sz w:val="22"/>
          <w:szCs w:val="22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Cs/>
          <w:sz w:val="22"/>
          <w:szCs w:val="22"/>
        </w:rPr>
        <w:t xml:space="preserve">For the 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>2</w:t>
      </w:r>
      <w:r>
        <w:rPr>
          <w:rFonts w:ascii="Times New Roman" w:hAnsi="Times New Roman" w:cs="Times New Roman"/>
          <w:b w:val="0"/>
          <w:bCs w:val="0"/>
          <w:sz w:val="22"/>
          <w:szCs w:val="22"/>
          <w:vertAlign w:val="superscript"/>
        </w:rPr>
        <w:t>nd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stage SCI format</w:t>
      </w:r>
      <w:r>
        <w:rPr>
          <w:rFonts w:hint="eastAsia" w:ascii="Times New Roman" w:hAnsi="Times New Roman" w:cs="Times New Roman"/>
          <w:b w:val="0"/>
          <w:bCs w:val="0"/>
          <w:sz w:val="22"/>
          <w:szCs w:val="22"/>
        </w:rPr>
        <w:t xml:space="preserve"> for groupcast HARQ feedback, </w:t>
      </w:r>
      <w:r>
        <w:rPr>
          <w:rFonts w:hint="eastAsia" w:ascii="Times New Roman" w:hAnsi="Times New Roman" w:cs="Times New Roman"/>
          <w:b w:val="0"/>
          <w:bCs w:val="0"/>
          <w:sz w:val="22"/>
          <w:szCs w:val="22"/>
          <w:lang w:val="en-US" w:eastAsia="zh-CN"/>
        </w:rPr>
        <w:t xml:space="preserve">support </w:t>
      </w:r>
      <w:r>
        <w:rPr>
          <w:rFonts w:hint="eastAsia" w:ascii="Times New Roman" w:hAnsi="Times New Roman" w:cs="Times New Roman"/>
          <w:b w:val="0"/>
          <w:bCs w:val="0"/>
          <w:sz w:val="22"/>
          <w:szCs w:val="22"/>
        </w:rPr>
        <w:t xml:space="preserve">option 2, </w:t>
      </w:r>
      <w:r>
        <w:rPr>
          <w:rFonts w:hint="eastAsia" w:ascii="Times New Roman" w:hAnsi="Times New Roman" w:cs="Times New Roman"/>
          <w:b w:val="0"/>
          <w:bCs w:val="0"/>
          <w:sz w:val="22"/>
          <w:szCs w:val="22"/>
          <w:lang w:eastAsia="zh-CN"/>
        </w:rPr>
        <w:t>i</w:t>
      </w:r>
      <w:r>
        <w:rPr>
          <w:rFonts w:hint="eastAsia" w:ascii="Times New Roman" w:hAnsi="Times New Roman" w:cs="Times New Roman"/>
          <w:b w:val="0"/>
          <w:bCs w:val="0"/>
          <w:sz w:val="22"/>
          <w:szCs w:val="22"/>
          <w:lang w:val="en-US" w:eastAsia="zh-CN"/>
        </w:rPr>
        <w:t>.e.</w:t>
      </w:r>
      <w:r>
        <w:rPr>
          <w:rFonts w:hint="eastAsia" w:ascii="Times New Roman" w:hAnsi="Times New Roman" w:cs="Times New Roman"/>
          <w:b w:val="0"/>
          <w:bCs w:val="0"/>
          <w:sz w:val="22"/>
          <w:szCs w:val="22"/>
        </w:rPr>
        <w:t>, different 2</w:t>
      </w:r>
      <w:r>
        <w:rPr>
          <w:rFonts w:hint="eastAsia" w:ascii="Times New Roman" w:hAnsi="Times New Roman" w:cs="Times New Roman"/>
          <w:b w:val="0"/>
          <w:bCs w:val="0"/>
          <w:sz w:val="22"/>
          <w:szCs w:val="22"/>
          <w:vertAlign w:val="superscript"/>
        </w:rPr>
        <w:t>nd</w:t>
      </w:r>
      <w:r>
        <w:rPr>
          <w:rFonts w:hint="eastAsia" w:ascii="Times New Roman" w:hAnsi="Times New Roman" w:cs="Times New Roman"/>
          <w:b w:val="0"/>
          <w:bCs w:val="0"/>
          <w:sz w:val="22"/>
          <w:szCs w:val="22"/>
        </w:rPr>
        <w:t xml:space="preserve"> stage SCI formats 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are </w:t>
      </w:r>
      <w:r>
        <w:rPr>
          <w:rFonts w:hint="eastAsia" w:ascii="Times New Roman" w:hAnsi="Times New Roman" w:cs="Times New Roman"/>
          <w:b w:val="0"/>
          <w:bCs w:val="0"/>
          <w:sz w:val="22"/>
          <w:szCs w:val="22"/>
        </w:rPr>
        <w:t xml:space="preserve">used in group HARQ feedback option 1 and option2, and 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>1</w:t>
      </w:r>
      <w:r>
        <w:rPr>
          <w:rFonts w:ascii="Times New Roman" w:hAnsi="Times New Roman" w:cs="Times New Roman"/>
          <w:b w:val="0"/>
          <w:bCs w:val="0"/>
          <w:sz w:val="22"/>
          <w:szCs w:val="22"/>
          <w:vertAlign w:val="superscript"/>
        </w:rPr>
        <w:t>st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stage SCI indicates which format is used</w:t>
      </w:r>
      <w:r>
        <w:rPr>
          <w:rFonts w:hint="eastAsia" w:ascii="Times New Roman" w:hAnsi="Times New Roman" w:cs="Times New Roman"/>
          <w:b w:val="0"/>
          <w:bCs w:val="0"/>
          <w:sz w:val="22"/>
          <w:szCs w:val="22"/>
        </w:rPr>
        <w:t>.</w:t>
      </w:r>
      <w:r>
        <w:rPr>
          <w:rFonts w:hint="eastAsia" w:ascii="Times New Roman" w:hAnsi="Times New Roman" w:cs="Times New Roman"/>
          <w:b/>
          <w:bCs/>
          <w:sz w:val="22"/>
          <w:szCs w:val="22"/>
        </w:rPr>
        <w:t xml:space="preserve"> </w:t>
      </w:r>
      <w:r>
        <w:rPr>
          <w:rFonts w:hint="eastAsia" w:ascii="Times New Roman" w:hAnsi="Times New Roman" w:cs="Times New Roman"/>
          <w:b/>
          <w:bCs/>
          <w:sz w:val="22"/>
          <w:szCs w:val="22"/>
        </w:rPr>
        <w:t xml:space="preserve"> </w:t>
      </w:r>
    </w:p>
    <w:p>
      <w:pPr>
        <w:spacing w:before="120" w:beforeLines="50" w:after="120" w:afterLines="50"/>
        <w:rPr>
          <w:rFonts w:ascii="Times New Roman" w:hAnsi="Times New Roman" w:cs="Times New Roman"/>
          <w:b/>
          <w:bCs/>
          <w:sz w:val="22"/>
          <w:szCs w:val="22"/>
        </w:rPr>
      </w:pPr>
    </w:p>
    <w:p>
      <w:pPr>
        <w:pStyle w:val="2"/>
        <w:spacing w:before="120" w:beforeLines="50" w:after="120" w:afterLines="50"/>
        <w:rPr>
          <w:rFonts w:hint="eastAsia" w:ascii="Times New Roman" w:hAnsi="Times New Roman" w:cs="Times New Roman"/>
          <w:bCs/>
          <w:iCs/>
          <w:sz w:val="22"/>
          <w:szCs w:val="22"/>
        </w:rPr>
      </w:pPr>
      <w:r>
        <w:rPr>
          <w:rFonts w:hint="eastAsia" w:ascii="Times New Roman" w:hAnsi="Times New Roman" w:eastAsia="宋体"/>
          <w:sz w:val="22"/>
          <w:szCs w:val="22"/>
          <w:lang w:eastAsia="zh-CN"/>
        </w:rPr>
        <w:t xml:space="preserve"> Discussion on PSFCH candidate resource determination </w:t>
      </w:r>
    </w:p>
    <w:p>
      <w:pPr>
        <w:spacing w:before="120" w:beforeLines="50" w:after="120" w:afterLines="50"/>
        <w:rPr>
          <w:rFonts w:ascii="Times New Roman" w:hAnsi="Times New Roman" w:cs="Times New Roman"/>
          <w:bCs/>
          <w:iCs/>
          <w:sz w:val="22"/>
          <w:szCs w:val="22"/>
        </w:rPr>
      </w:pPr>
      <w:r>
        <w:rPr>
          <w:rFonts w:hint="eastAsia" w:ascii="Times New Roman" w:hAnsi="Times New Roman" w:cs="Times New Roman"/>
          <w:bCs/>
          <w:iCs/>
          <w:sz w:val="22"/>
          <w:szCs w:val="22"/>
        </w:rPr>
        <w:t>I</w:t>
      </w:r>
      <w:r>
        <w:rPr>
          <w:rFonts w:ascii="Times New Roman" w:hAnsi="Times New Roman" w:cs="Times New Roman"/>
          <w:bCs/>
          <w:iCs/>
          <w:sz w:val="22"/>
          <w:szCs w:val="22"/>
        </w:rPr>
        <w:t>t has been agreed that</w:t>
      </w:r>
      <w:r>
        <w:rPr>
          <w:rFonts w:hint="eastAsia" w:ascii="Times New Roman" w:hAnsi="Times New Roman" w:cs="Times New Roman"/>
          <w:bCs/>
          <w:iCs/>
          <w:sz w:val="22"/>
          <w:szCs w:val="22"/>
          <w:lang w:val="en-US" w:eastAsia="zh-CN"/>
        </w:rPr>
        <w:t>,</w:t>
      </w:r>
      <w:r>
        <w:rPr>
          <w:rFonts w:ascii="Times New Roman" w:hAnsi="Times New Roman" w:cs="Times New Roman"/>
          <w:bCs/>
          <w:iCs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w</w:t>
      </w:r>
      <w:r>
        <w:rPr>
          <w:rFonts w:hint="eastAsia" w:ascii="Times New Roman" w:hAnsi="Times New Roman" w:cs="Times New Roman"/>
          <w:sz w:val="22"/>
          <w:szCs w:val="22"/>
        </w:rPr>
        <w:t xml:space="preserve">ithin the set of PRBs (pre-)configured for the actual PSFCH resource, </w:t>
      </w:r>
      <w:r>
        <w:rPr>
          <w:rFonts w:hint="eastAsia" w:ascii="Times New Roman" w:hAnsi="Times New Roman" w:cs="Times New Roman"/>
          <w:i/>
          <w:iCs/>
          <w:sz w:val="22"/>
          <w:szCs w:val="22"/>
        </w:rPr>
        <w:t xml:space="preserve">Z </w:t>
      </w:r>
      <w:r>
        <w:rPr>
          <w:rFonts w:hint="eastAsia" w:ascii="Times New Roman" w:hAnsi="Times New Roman" w:cs="Times New Roman"/>
          <w:sz w:val="22"/>
          <w:szCs w:val="22"/>
        </w:rPr>
        <w:t xml:space="preserve">PRBs are associated with each of sub-channel and slot, where </w:t>
      </w:r>
      <w:r>
        <w:rPr>
          <w:rFonts w:hint="eastAsia" w:ascii="Times New Roman" w:hAnsi="Times New Roman" w:cs="Times New Roman"/>
          <w:i/>
          <w:iCs/>
          <w:sz w:val="22"/>
          <w:szCs w:val="22"/>
        </w:rPr>
        <w:t>Z</w:t>
      </w:r>
      <w:r>
        <w:rPr>
          <w:rFonts w:hint="eastAsia" w:ascii="Times New Roman" w:hAnsi="Times New Roman" w:cs="Times New Roman"/>
          <w:sz w:val="22"/>
          <w:szCs w:val="22"/>
        </w:rPr>
        <w:t xml:space="preserve"> is determined by the </w:t>
      </w:r>
      <w:r>
        <w:rPr>
          <w:rFonts w:ascii="Times New Roman" w:hAnsi="Times New Roman" w:cs="Times New Roman"/>
          <w:sz w:val="22"/>
          <w:szCs w:val="22"/>
        </w:rPr>
        <w:t xml:space="preserve">number of PRBs for the </w:t>
      </w:r>
      <w:r>
        <w:rPr>
          <w:rFonts w:hint="eastAsia" w:ascii="Times New Roman" w:hAnsi="Times New Roman" w:cs="Times New Roman"/>
          <w:sz w:val="22"/>
          <w:szCs w:val="22"/>
        </w:rPr>
        <w:t xml:space="preserve">actual PSFCH resources </w:t>
      </w:r>
      <w:r>
        <w:rPr>
          <w:rFonts w:hint="eastAsia" w:ascii="Times New Roman" w:hAnsi="Times New Roman" w:cs="Times New Roman"/>
          <w:i/>
          <w:iCs/>
          <w:sz w:val="22"/>
          <w:szCs w:val="22"/>
        </w:rPr>
        <w:t>N</w:t>
      </w:r>
      <w:r>
        <w:rPr>
          <w:rFonts w:hint="eastAsia" w:ascii="Times New Roman" w:hAnsi="Times New Roman" w:cs="Times New Roman"/>
          <w:i/>
          <w:iCs/>
          <w:sz w:val="22"/>
          <w:szCs w:val="22"/>
          <w:vertAlign w:val="subscript"/>
        </w:rPr>
        <w:t>F</w:t>
      </w:r>
      <w:r>
        <w:rPr>
          <w:rFonts w:hint="eastAsia" w:ascii="Times New Roman" w:hAnsi="Times New Roman" w:cs="Times New Roman"/>
          <w:sz w:val="22"/>
          <w:szCs w:val="22"/>
        </w:rPr>
        <w:t xml:space="preserve"> indicated by the bitmap rbSetPSFCH, the number of sub-channels in each slot </w:t>
      </w:r>
      <w:r>
        <w:rPr>
          <w:rFonts w:hint="eastAsia" w:ascii="Times New Roman" w:hAnsi="Times New Roman" w:cs="Times New Roman"/>
          <w:i/>
          <w:iCs/>
          <w:sz w:val="22"/>
          <w:szCs w:val="22"/>
        </w:rPr>
        <w:t>S</w:t>
      </w:r>
      <w:r>
        <w:rPr>
          <w:rFonts w:hint="eastAsia" w:ascii="Times New Roman" w:hAnsi="Times New Roman" w:cs="Times New Roman"/>
          <w:sz w:val="22"/>
          <w:szCs w:val="22"/>
        </w:rPr>
        <w:t xml:space="preserve"> and the </w:t>
      </w:r>
      <w:r>
        <w:rPr>
          <w:rFonts w:ascii="Times New Roman" w:hAnsi="Times New Roman" w:cs="Times New Roman"/>
          <w:sz w:val="22"/>
          <w:szCs w:val="22"/>
        </w:rPr>
        <w:t>number of PSSCH slots associated with a single PSFCH slot</w:t>
      </w:r>
      <w:r>
        <w:rPr>
          <w:rFonts w:hint="eastAsia" w:ascii="Times New Roman" w:hAnsi="Times New Roman" w:cs="Times New Roman"/>
          <w:sz w:val="22"/>
          <w:szCs w:val="22"/>
        </w:rPr>
        <w:t xml:space="preserve"> </w:t>
      </w:r>
      <w:r>
        <w:rPr>
          <w:rFonts w:hint="eastAsia" w:ascii="Times New Roman" w:hAnsi="Times New Roman" w:cs="Times New Roman"/>
          <w:i/>
          <w:iCs/>
          <w:sz w:val="22"/>
          <w:szCs w:val="22"/>
        </w:rPr>
        <w:t>N</w:t>
      </w:r>
      <w:r>
        <w:rPr>
          <w:rFonts w:ascii="Times New Roman" w:hAnsi="Times New Roman" w:cs="Times New Roman"/>
          <w:sz w:val="22"/>
          <w:szCs w:val="22"/>
        </w:rPr>
        <w:t xml:space="preserve">. It needs 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 xml:space="preserve">to be </w:t>
      </w:r>
      <w:r>
        <w:rPr>
          <w:rFonts w:ascii="Times New Roman" w:hAnsi="Times New Roman" w:cs="Times New Roman"/>
          <w:sz w:val="22"/>
          <w:szCs w:val="22"/>
        </w:rPr>
        <w:t xml:space="preserve">further discussed when </w:t>
      </w:r>
      <w:r>
        <w:rPr>
          <w:rFonts w:hint="eastAsia" w:ascii="Times New Roman" w:hAnsi="Times New Roman" w:cs="Times New Roman"/>
          <w:i/>
          <w:iCs/>
          <w:sz w:val="22"/>
          <w:szCs w:val="22"/>
        </w:rPr>
        <w:t>N</w:t>
      </w:r>
      <w:r>
        <w:rPr>
          <w:rFonts w:hint="eastAsia" w:ascii="Times New Roman" w:hAnsi="Times New Roman" w:cs="Times New Roman"/>
          <w:i/>
          <w:iCs/>
          <w:sz w:val="22"/>
          <w:szCs w:val="22"/>
          <w:vertAlign w:val="subscript"/>
        </w:rPr>
        <w:t>F</w:t>
      </w:r>
      <w:r>
        <w:rPr>
          <w:rFonts w:hint="eastAsia" w:ascii="Times New Roman" w:hAnsi="Times New Roman" w:cs="Times New Roman"/>
          <w:sz w:val="22"/>
          <w:szCs w:val="22"/>
          <w:lang w:eastAsia="ko-KR"/>
        </w:rPr>
        <w:t xml:space="preserve"> is not a multiple of </w:t>
      </w:r>
      <w:r>
        <w:rPr>
          <w:rFonts w:hint="eastAsia" w:ascii="Times New Roman" w:hAnsi="Times New Roman" w:cs="Times New Roman"/>
          <w:i/>
          <w:iCs/>
          <w:sz w:val="22"/>
          <w:szCs w:val="22"/>
          <w:lang w:eastAsia="ko-KR"/>
        </w:rPr>
        <w:t>S*N</w:t>
      </w:r>
      <w:r>
        <w:rPr>
          <w:rFonts w:hint="eastAsia" w:ascii="Times New Roman" w:hAnsi="Times New Roman" w:cs="Times New Roman"/>
          <w:i/>
          <w:iCs/>
          <w:sz w:val="22"/>
          <w:szCs w:val="22"/>
          <w:lang w:val="en-US" w:eastAsia="zh-CN"/>
        </w:rPr>
        <w:t xml:space="preserve">. 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>I</w:t>
      </w:r>
      <w:r>
        <w:rPr>
          <w:rFonts w:ascii="Times New Roman" w:hAnsi="Times New Roman" w:cs="Times New Roman"/>
          <w:sz w:val="22"/>
          <w:szCs w:val="22"/>
        </w:rPr>
        <w:t>n our view,</w:t>
      </w:r>
      <w:r>
        <w:rPr>
          <w:rFonts w:hint="eastAsia" w:ascii="Times New Roman" w:hAnsi="Times New Roman" w:cs="Times New Roman"/>
          <w:sz w:val="22"/>
          <w:szCs w:val="22"/>
        </w:rPr>
        <w:t xml:space="preserve"> if the </w:t>
      </w:r>
      <w:r>
        <w:rPr>
          <w:rFonts w:hint="eastAsia" w:ascii="Times New Roman" w:hAnsi="Times New Roman" w:cs="Times New Roman"/>
          <w:i/>
          <w:iCs/>
          <w:sz w:val="22"/>
          <w:szCs w:val="22"/>
        </w:rPr>
        <w:t>N</w:t>
      </w:r>
      <w:r>
        <w:rPr>
          <w:rFonts w:hint="eastAsia" w:ascii="Times New Roman" w:hAnsi="Times New Roman" w:cs="Times New Roman"/>
          <w:i/>
          <w:iCs/>
          <w:sz w:val="22"/>
          <w:szCs w:val="22"/>
          <w:vertAlign w:val="subscript"/>
        </w:rPr>
        <w:t>F</w:t>
      </w:r>
      <w:r>
        <w:rPr>
          <w:rFonts w:hint="eastAsia" w:ascii="Times New Roman" w:hAnsi="Times New Roman" w:cs="Times New Roman"/>
          <w:sz w:val="22"/>
          <w:szCs w:val="22"/>
          <w:lang w:eastAsia="ko-KR"/>
        </w:rPr>
        <w:t xml:space="preserve"> is not a multiple of </w:t>
      </w:r>
      <w:r>
        <w:rPr>
          <w:rFonts w:hint="eastAsia" w:ascii="Times New Roman" w:hAnsi="Times New Roman" w:cs="Times New Roman"/>
          <w:i/>
          <w:iCs/>
          <w:sz w:val="22"/>
          <w:szCs w:val="22"/>
          <w:lang w:eastAsia="ko-KR"/>
        </w:rPr>
        <w:t>S*N</w:t>
      </w:r>
      <w:r>
        <w:rPr>
          <w:rFonts w:hint="eastAsia" w:ascii="Times New Roman" w:hAnsi="Times New Roman" w:cs="Times New Roman"/>
          <w:sz w:val="22"/>
          <w:szCs w:val="22"/>
        </w:rPr>
        <w:t xml:space="preserve">, </w:t>
      </w:r>
      <w:r>
        <w:rPr>
          <w:rFonts w:hint="eastAsia" w:ascii="Times New Roman" w:hAnsi="Times New Roman" w:cs="Times New Roman"/>
          <w:i/>
          <w:iCs/>
          <w:sz w:val="22"/>
          <w:szCs w:val="22"/>
        </w:rPr>
        <w:t>Z</w:t>
      </w:r>
      <w:r>
        <w:rPr>
          <w:rFonts w:hint="eastAsia" w:ascii="Times New Roman" w:hAnsi="Times New Roman" w:cs="Times New Roman"/>
          <w:sz w:val="22"/>
          <w:szCs w:val="22"/>
        </w:rPr>
        <w:t xml:space="preserve"> PRBs should be obtained by</w:t>
      </w:r>
      <w:r>
        <w:rPr>
          <w:rFonts w:ascii="Arial" w:hAnsi="Arial" w:eastAsia="宋体" w:cs="Arial"/>
          <w:color w:val="333333"/>
          <w:kern w:val="0"/>
          <w:position w:val="-12"/>
          <w:sz w:val="22"/>
          <w:szCs w:val="22"/>
          <w:lang w:bidi="ar"/>
        </w:rPr>
        <w:object>
          <v:shape id="_x0000_i1025" o:spt="75" type="#_x0000_t75" style="height:18pt;width:76.45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rPr>
          <w:rFonts w:ascii="Arial" w:hAnsi="Arial" w:eastAsia="宋体" w:cs="Arial"/>
          <w:color w:val="333333"/>
          <w:kern w:val="0"/>
          <w:sz w:val="22"/>
          <w:szCs w:val="22"/>
          <w:lang w:bidi="ar"/>
        </w:rPr>
        <w:t>.</w:t>
      </w:r>
    </w:p>
    <w:p>
      <w:pPr>
        <w:spacing w:before="120" w:beforeLines="50" w:after="120" w:afterLines="50"/>
        <w:rPr>
          <w:rFonts w:ascii="Times New Roman" w:hAnsi="Times New Roman" w:cs="Times New Roman"/>
          <w:sz w:val="22"/>
          <w:szCs w:val="22"/>
          <w:highlight w:val="green"/>
        </w:rPr>
      </w:pPr>
      <w:r>
        <w:rPr>
          <w:rFonts w:ascii="Times New Roman" w:hAnsi="Times New Roman" w:cs="Times New Roman"/>
          <w:sz w:val="22"/>
          <w:szCs w:val="22"/>
          <w:highlight w:val="green"/>
        </w:rPr>
        <w:t>Agreements:</w:t>
      </w:r>
    </w:p>
    <w:p>
      <w:pPr>
        <w:pStyle w:val="101"/>
        <w:numPr>
          <w:ilvl w:val="0"/>
          <w:numId w:val="14"/>
        </w:numPr>
        <w:spacing w:beforeLines="0" w:afterLines="0" w:line="240" w:lineRule="auto"/>
        <w:ind w:left="240" w:hanging="240"/>
        <w:rPr>
          <w:szCs w:val="22"/>
        </w:rPr>
      </w:pPr>
      <w:r>
        <w:rPr>
          <w:rFonts w:hint="eastAsia" w:eastAsia="宋体"/>
          <w:szCs w:val="22"/>
          <w:lang w:eastAsia="zh-CN"/>
        </w:rPr>
        <w:t xml:space="preserve"> </w:t>
      </w:r>
      <w:r>
        <w:rPr>
          <w:szCs w:val="22"/>
        </w:rPr>
        <w:t>In determining PSFCH candidate resources for a PSFCH format from the starting sub-channel index and the slot index used for the corresponding PSSCH for actual transmission,</w:t>
      </w:r>
    </w:p>
    <w:p>
      <w:pPr>
        <w:pStyle w:val="101"/>
        <w:numPr>
          <w:ilvl w:val="1"/>
          <w:numId w:val="10"/>
        </w:numPr>
        <w:spacing w:beforeLines="0" w:afterLines="0" w:line="240" w:lineRule="auto"/>
        <w:ind w:hanging="840"/>
        <w:rPr>
          <w:szCs w:val="22"/>
        </w:rPr>
      </w:pPr>
      <w:r>
        <w:rPr>
          <w:szCs w:val="22"/>
        </w:rPr>
        <w:t>Notation</w:t>
      </w:r>
    </w:p>
    <w:p>
      <w:pPr>
        <w:pStyle w:val="114"/>
        <w:numPr>
          <w:ilvl w:val="2"/>
          <w:numId w:val="14"/>
        </w:numPr>
        <w:wordWrap w:val="0"/>
        <w:autoSpaceDE w:val="0"/>
        <w:autoSpaceDN w:val="0"/>
        <w:spacing w:beforeLines="0" w:afterLines="0"/>
        <w:ind w:left="1076" w:leftChars="300" w:hanging="356" w:hangingChars="162"/>
        <w:jc w:val="both"/>
        <w:rPr>
          <w:rFonts w:cs="Times New Roman"/>
          <w:kern w:val="2"/>
          <w:sz w:val="22"/>
          <w:szCs w:val="22"/>
          <w:lang w:eastAsia="ko-KR"/>
        </w:rPr>
      </w:pPr>
      <w:r>
        <w:rPr>
          <w:rFonts w:cs="Times New Roman"/>
          <w:i/>
          <w:iCs/>
          <w:kern w:val="2"/>
          <w:sz w:val="22"/>
          <w:szCs w:val="22"/>
          <w:lang w:eastAsia="ko-KR"/>
        </w:rPr>
        <w:t>S</w:t>
      </w:r>
      <w:r>
        <w:rPr>
          <w:rFonts w:cs="Times New Roman"/>
          <w:kern w:val="2"/>
          <w:sz w:val="22"/>
          <w:szCs w:val="22"/>
          <w:lang w:eastAsia="ko-KR"/>
        </w:rPr>
        <w:t>: the number of sub-channels in a slot</w:t>
      </w:r>
    </w:p>
    <w:p>
      <w:pPr>
        <w:pStyle w:val="114"/>
        <w:numPr>
          <w:ilvl w:val="2"/>
          <w:numId w:val="14"/>
        </w:numPr>
        <w:wordWrap w:val="0"/>
        <w:autoSpaceDE w:val="0"/>
        <w:autoSpaceDN w:val="0"/>
        <w:spacing w:beforeLines="0" w:afterLines="0"/>
        <w:ind w:left="1076" w:leftChars="300" w:hanging="356" w:hangingChars="162"/>
        <w:jc w:val="both"/>
        <w:rPr>
          <w:rFonts w:cs="Times New Roman"/>
          <w:kern w:val="2"/>
          <w:sz w:val="22"/>
          <w:szCs w:val="22"/>
          <w:lang w:eastAsia="ko-KR"/>
        </w:rPr>
      </w:pPr>
      <w:r>
        <w:rPr>
          <w:rFonts w:cs="Times New Roman"/>
          <w:i/>
          <w:iCs/>
          <w:kern w:val="2"/>
          <w:sz w:val="22"/>
          <w:szCs w:val="22"/>
          <w:lang w:eastAsia="ko-KR"/>
        </w:rPr>
        <w:t>N</w:t>
      </w:r>
      <w:r>
        <w:rPr>
          <w:rFonts w:cs="Times New Roman"/>
          <w:kern w:val="2"/>
          <w:sz w:val="22"/>
          <w:szCs w:val="22"/>
          <w:lang w:eastAsia="ko-KR"/>
        </w:rPr>
        <w:t>: the number of PSSCH slots associated with a single PSFCH slot</w:t>
      </w:r>
    </w:p>
    <w:p>
      <w:pPr>
        <w:pStyle w:val="114"/>
        <w:numPr>
          <w:ilvl w:val="2"/>
          <w:numId w:val="14"/>
        </w:numPr>
        <w:wordWrap w:val="0"/>
        <w:autoSpaceDE w:val="0"/>
        <w:autoSpaceDN w:val="0"/>
        <w:spacing w:beforeLines="0" w:afterLines="0"/>
        <w:ind w:left="1076" w:leftChars="300" w:hanging="356" w:hangingChars="162"/>
        <w:jc w:val="both"/>
        <w:rPr>
          <w:rFonts w:cs="Times New Roman"/>
          <w:kern w:val="2"/>
          <w:sz w:val="22"/>
          <w:szCs w:val="22"/>
          <w:lang w:eastAsia="ko-KR"/>
        </w:rPr>
      </w:pPr>
      <w:r>
        <w:rPr>
          <w:rFonts w:cs="Times New Roman"/>
          <w:i/>
          <w:iCs/>
          <w:kern w:val="2"/>
          <w:sz w:val="22"/>
          <w:szCs w:val="22"/>
          <w:lang w:eastAsia="ko-KR"/>
        </w:rPr>
        <w:t>N</w:t>
      </w:r>
      <w:r>
        <w:rPr>
          <w:rFonts w:cs="Times New Roman"/>
          <w:i/>
          <w:iCs/>
          <w:kern w:val="2"/>
          <w:sz w:val="22"/>
          <w:szCs w:val="22"/>
          <w:vertAlign w:val="subscript"/>
          <w:lang w:eastAsia="ko-KR"/>
        </w:rPr>
        <w:t>F</w:t>
      </w:r>
      <w:r>
        <w:rPr>
          <w:rFonts w:cs="Times New Roman"/>
          <w:kern w:val="2"/>
          <w:sz w:val="22"/>
          <w:szCs w:val="22"/>
          <w:lang w:eastAsia="ko-KR"/>
        </w:rPr>
        <w:t>: the number of PRBs in the set (pre-)configured for the actual PSFCH resources.</w:t>
      </w:r>
    </w:p>
    <w:p>
      <w:pPr>
        <w:pStyle w:val="101"/>
        <w:numPr>
          <w:ilvl w:val="1"/>
          <w:numId w:val="10"/>
        </w:numPr>
        <w:spacing w:beforeLines="0" w:afterLines="0" w:line="240" w:lineRule="auto"/>
        <w:ind w:left="480" w:hanging="240"/>
        <w:rPr>
          <w:szCs w:val="22"/>
        </w:rPr>
      </w:pPr>
      <w:r>
        <w:rPr>
          <w:szCs w:val="22"/>
        </w:rPr>
        <w:t>Within the set of PRBs (pre-)configured for the actual PSFCH resources, the first Z PRBs are associated with the first sub-channel in the first slot associated with the PSFCH slot, the second Z PRBs are associated with the first sub-channel in the second slot associated with the PSFCH slot, and so on.</w:t>
      </w:r>
    </w:p>
    <w:p>
      <w:pPr>
        <w:pStyle w:val="114"/>
        <w:numPr>
          <w:ilvl w:val="2"/>
          <w:numId w:val="14"/>
        </w:numPr>
        <w:wordWrap w:val="0"/>
        <w:autoSpaceDE w:val="0"/>
        <w:autoSpaceDN w:val="0"/>
        <w:spacing w:beforeLines="0" w:afterLines="0"/>
        <w:ind w:left="1076" w:leftChars="300" w:hanging="356" w:hangingChars="162"/>
        <w:jc w:val="both"/>
        <w:rPr>
          <w:rFonts w:cs="Times New Roman"/>
          <w:kern w:val="2"/>
          <w:sz w:val="22"/>
          <w:szCs w:val="22"/>
          <w:lang w:eastAsia="ko-KR"/>
        </w:rPr>
      </w:pPr>
      <w:r>
        <w:rPr>
          <w:rFonts w:cs="Times New Roman"/>
          <w:kern w:val="2"/>
          <w:sz w:val="22"/>
          <w:szCs w:val="22"/>
          <w:lang w:eastAsia="ko-KR"/>
        </w:rPr>
        <w:t xml:space="preserve">FFS when </w:t>
      </w:r>
      <w:r>
        <w:rPr>
          <w:rFonts w:cs="Times New Roman"/>
          <w:i/>
          <w:iCs/>
          <w:kern w:val="2"/>
          <w:sz w:val="22"/>
          <w:szCs w:val="22"/>
          <w:lang w:eastAsia="ko-KR"/>
        </w:rPr>
        <w:t>N</w:t>
      </w:r>
      <w:r>
        <w:rPr>
          <w:rFonts w:cs="Times New Roman"/>
          <w:i/>
          <w:iCs/>
          <w:kern w:val="2"/>
          <w:sz w:val="22"/>
          <w:szCs w:val="22"/>
          <w:vertAlign w:val="subscript"/>
          <w:lang w:eastAsia="ko-KR"/>
        </w:rPr>
        <w:t>F</w:t>
      </w:r>
      <w:r>
        <w:rPr>
          <w:rFonts w:cs="Times New Roman"/>
          <w:kern w:val="2"/>
          <w:sz w:val="22"/>
          <w:szCs w:val="22"/>
          <w:lang w:eastAsia="ko-KR"/>
        </w:rPr>
        <w:t xml:space="preserve"> is not a multiple of </w:t>
      </w:r>
      <w:r>
        <w:rPr>
          <w:rFonts w:cs="Times New Roman"/>
          <w:i/>
          <w:iCs/>
          <w:kern w:val="2"/>
          <w:sz w:val="22"/>
          <w:szCs w:val="22"/>
          <w:lang w:eastAsia="ko-KR"/>
        </w:rPr>
        <w:t>S*N</w:t>
      </w:r>
    </w:p>
    <w:p>
      <w:pPr>
        <w:pStyle w:val="101"/>
        <w:numPr>
          <w:ilvl w:val="1"/>
          <w:numId w:val="10"/>
        </w:numPr>
        <w:spacing w:beforeLines="0" w:afterLines="0" w:line="240" w:lineRule="auto"/>
        <w:ind w:hanging="840"/>
        <w:rPr>
          <w:szCs w:val="22"/>
        </w:rPr>
      </w:pPr>
      <w:r>
        <w:rPr>
          <w:szCs w:val="22"/>
        </w:rPr>
        <w:t xml:space="preserve">For a PSSCH, the candidate PSFCH resource is the set of PRBs associated with </w:t>
      </w:r>
    </w:p>
    <w:p>
      <w:pPr>
        <w:pStyle w:val="114"/>
        <w:numPr>
          <w:ilvl w:val="2"/>
          <w:numId w:val="14"/>
        </w:numPr>
        <w:wordWrap w:val="0"/>
        <w:autoSpaceDE w:val="0"/>
        <w:autoSpaceDN w:val="0"/>
        <w:spacing w:beforeLines="0" w:afterLines="0"/>
        <w:ind w:left="1076" w:leftChars="300" w:hanging="356" w:hangingChars="162"/>
        <w:jc w:val="both"/>
        <w:rPr>
          <w:rFonts w:cs="Times New Roman"/>
          <w:b w:val="0"/>
          <w:bCs w:val="0"/>
          <w:kern w:val="2"/>
          <w:sz w:val="22"/>
          <w:szCs w:val="22"/>
          <w:lang w:eastAsia="ko-KR"/>
        </w:rPr>
      </w:pPr>
      <w:r>
        <w:rPr>
          <w:rFonts w:cs="Times New Roman"/>
          <w:b w:val="0"/>
          <w:bCs w:val="0"/>
          <w:kern w:val="2"/>
          <w:sz w:val="22"/>
          <w:szCs w:val="22"/>
          <w:lang w:eastAsia="ko-KR"/>
        </w:rPr>
        <w:t>Option 1: the starting sub-channel and slot used for that PSSCH.</w:t>
      </w:r>
    </w:p>
    <w:p>
      <w:pPr>
        <w:pStyle w:val="114"/>
        <w:numPr>
          <w:ilvl w:val="2"/>
          <w:numId w:val="14"/>
        </w:numPr>
        <w:wordWrap w:val="0"/>
        <w:autoSpaceDE w:val="0"/>
        <w:autoSpaceDN w:val="0"/>
        <w:spacing w:beforeLines="0" w:afterLines="0"/>
        <w:ind w:left="1076" w:leftChars="300" w:hanging="356" w:hangingChars="162"/>
        <w:jc w:val="both"/>
        <w:rPr>
          <w:rFonts w:cs="Times New Roman"/>
          <w:b w:val="0"/>
          <w:bCs w:val="0"/>
          <w:kern w:val="2"/>
          <w:sz w:val="22"/>
          <w:szCs w:val="22"/>
          <w:lang w:eastAsia="ko-KR"/>
        </w:rPr>
      </w:pPr>
      <w:r>
        <w:rPr>
          <w:rFonts w:cs="Times New Roman"/>
          <w:b w:val="0"/>
          <w:bCs w:val="0"/>
          <w:kern w:val="2"/>
          <w:sz w:val="22"/>
          <w:szCs w:val="22"/>
          <w:lang w:eastAsia="ko-KR"/>
        </w:rPr>
        <w:t>Option 2: the sub-channel(s) and slot used for that PSSCH</w:t>
      </w:r>
    </w:p>
    <w:p>
      <w:pPr>
        <w:pStyle w:val="101"/>
        <w:numPr>
          <w:ilvl w:val="1"/>
          <w:numId w:val="10"/>
        </w:numPr>
        <w:spacing w:beforeLines="0" w:afterLines="0" w:line="240" w:lineRule="auto"/>
        <w:ind w:hanging="840"/>
        <w:rPr>
          <w:rFonts w:ascii="Times" w:hAnsi="Times"/>
          <w:kern w:val="0"/>
          <w:sz w:val="20"/>
          <w:lang w:val="en-GB" w:eastAsia="en-US"/>
        </w:rPr>
      </w:pPr>
      <w:r>
        <w:rPr>
          <w:szCs w:val="22"/>
        </w:rPr>
        <w:t>PSFCH TX/TX conflict case 2 and 3 will be discussed separately.</w:t>
      </w:r>
    </w:p>
    <w:p>
      <w:pPr>
        <w:spacing w:before="120" w:beforeLines="50" w:after="120" w:afterLines="50"/>
        <w:rPr>
          <w:rFonts w:hint="eastAsia" w:ascii="Times New Roman" w:hAnsi="Times New Roman" w:cs="Times New Roman"/>
          <w:b w:val="0"/>
          <w:bCs w:val="0"/>
          <w:sz w:val="22"/>
          <w:szCs w:val="22"/>
        </w:rPr>
      </w:pPr>
      <w:r>
        <w:rPr>
          <w:rFonts w:hint="eastAsia" w:ascii="Times New Roman" w:hAnsi="Times New Roman" w:cs="Times New Roman"/>
          <w:b/>
          <w:bCs/>
          <w:iCs/>
          <w:sz w:val="22"/>
          <w:szCs w:val="22"/>
        </w:rPr>
        <w:t xml:space="preserve">Proposal 2: </w:t>
      </w:r>
      <w:r>
        <w:rPr>
          <w:rFonts w:hint="eastAsia" w:ascii="Times New Roman" w:hAnsi="Times New Roman" w:eastAsia="宋体"/>
          <w:b w:val="0"/>
          <w:bCs w:val="0"/>
          <w:sz w:val="22"/>
          <w:szCs w:val="22"/>
        </w:rPr>
        <w:t>For PSFCH candidate resource determination,</w:t>
      </w:r>
      <w:r>
        <w:rPr>
          <w:rFonts w:ascii="Arial" w:hAnsi="Arial" w:eastAsia="宋体" w:cs="Arial"/>
          <w:b w:val="0"/>
          <w:bCs w:val="0"/>
          <w:color w:val="333333"/>
          <w:kern w:val="0"/>
          <w:position w:val="-12"/>
          <w:sz w:val="22"/>
          <w:szCs w:val="22"/>
          <w:lang w:bidi="ar"/>
        </w:rPr>
        <w:object>
          <v:shape id="_x0000_i1027" o:spt="75" type="#_x0000_t75" style="height:18pt;width:84.05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3" ShapeID="_x0000_i1027" DrawAspect="Content" ObjectID="_1468075726" r:id="rId7">
            <o:LockedField>false</o:LockedField>
          </o:OLEObject>
        </w:object>
      </w:r>
      <w:r>
        <w:rPr>
          <w:rFonts w:hint="eastAsia" w:ascii="Arial" w:hAnsi="Arial" w:eastAsia="宋体" w:cs="Arial"/>
          <w:b w:val="0"/>
          <w:bCs w:val="0"/>
          <w:color w:val="333333"/>
          <w:kern w:val="0"/>
          <w:sz w:val="22"/>
          <w:szCs w:val="22"/>
          <w:lang w:bidi="ar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Cs/>
          <w:sz w:val="22"/>
          <w:szCs w:val="22"/>
        </w:rPr>
        <w:t>PRBs</w:t>
      </w:r>
      <w:r>
        <w:rPr>
          <w:rFonts w:ascii="Times New Roman" w:hAnsi="Times New Roman" w:cs="Times New Roman"/>
          <w:b w:val="0"/>
          <w:bCs w:val="0"/>
          <w:iCs/>
          <w:sz w:val="22"/>
          <w:szCs w:val="22"/>
        </w:rPr>
        <w:t>,</w:t>
      </w:r>
      <w:r>
        <w:rPr>
          <w:rFonts w:hint="eastAsia" w:ascii="Times New Roman" w:hAnsi="Times New Roman" w:cs="Times New Roman"/>
          <w:b w:val="0"/>
          <w:bCs w:val="0"/>
          <w:iCs/>
          <w:sz w:val="22"/>
          <w:szCs w:val="22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sz w:val="22"/>
          <w:szCs w:val="22"/>
        </w:rPr>
        <w:t>within the set of PRBs (pre-)configured for the actual PSFCH resource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>,</w:t>
      </w:r>
      <w:r>
        <w:rPr>
          <w:rFonts w:hint="eastAsia" w:ascii="Times New Roman" w:hAnsi="Times New Roman" w:cs="Times New Roman"/>
          <w:b w:val="0"/>
          <w:bCs w:val="0"/>
          <w:iCs/>
          <w:sz w:val="22"/>
          <w:szCs w:val="22"/>
        </w:rPr>
        <w:t xml:space="preserve"> are </w:t>
      </w:r>
      <w:r>
        <w:rPr>
          <w:rFonts w:hint="eastAsia" w:ascii="Times New Roman" w:hAnsi="Times New Roman" w:cs="Times New Roman"/>
          <w:b w:val="0"/>
          <w:bCs w:val="0"/>
          <w:sz w:val="22"/>
          <w:szCs w:val="22"/>
        </w:rPr>
        <w:t>associated with each of sub-channel and slot.</w:t>
      </w:r>
    </w:p>
    <w:p>
      <w:pPr>
        <w:spacing w:before="120" w:beforeLines="50" w:after="120" w:afterLines="50"/>
        <w:rPr>
          <w:rFonts w:hint="eastAsia" w:ascii="Times New Roman" w:hAnsi="Times New Roman" w:cs="Times New Roman"/>
          <w:b/>
          <w:bCs/>
          <w:sz w:val="22"/>
          <w:szCs w:val="22"/>
        </w:rPr>
      </w:pPr>
    </w:p>
    <w:p>
      <w:pPr>
        <w:pStyle w:val="2"/>
        <w:spacing w:before="120" w:after="120"/>
        <w:rPr>
          <w:rFonts w:hint="eastAsia" w:ascii="Times New Roman" w:hAnsi="Times New Roman" w:eastAsia="宋体"/>
          <w:sz w:val="22"/>
          <w:szCs w:val="22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iCs w:val="0"/>
          <w:sz w:val="22"/>
          <w:szCs w:val="22"/>
          <w:lang w:val="en-US" w:eastAsia="zh-CN"/>
        </w:rPr>
        <w:t xml:space="preserve">  </w:t>
      </w:r>
      <w:r>
        <w:rPr>
          <w:rFonts w:hint="eastAsia" w:ascii="Times New Roman" w:hAnsi="Times New Roman" w:eastAsia="宋体"/>
          <w:sz w:val="22"/>
          <w:szCs w:val="22"/>
          <w:lang w:eastAsia="zh-CN"/>
        </w:rPr>
        <w:t xml:space="preserve">Discussion on </w:t>
      </w:r>
      <m:oMath>
        <m:r>
          <m:rPr>
            <m:sty m:val="b"/>
          </m:rPr>
          <w:rPr>
            <w:rFonts w:hint="eastAsia" w:ascii="Times New Roman" w:hAnsi="Times New Roman" w:eastAsia="宋体"/>
            <w:sz w:val="22"/>
            <w:szCs w:val="22"/>
            <w:lang w:eastAsia="zh-CN"/>
          </w:rPr>
          <m:t>r</m:t>
        </m:r>
      </m:oMath>
      <w:r>
        <w:rPr>
          <w:rFonts w:hint="eastAsia" w:ascii="Times New Roman" w:hAnsi="Times New Roman" w:eastAsia="宋体"/>
          <w:sz w:val="22"/>
          <w:szCs w:val="22"/>
          <w:lang w:eastAsia="zh-CN"/>
        </w:rPr>
        <w:t xml:space="preserve">eference signal power for SL pathloss estimation </w:t>
      </w:r>
    </w:p>
    <w:p>
      <w:pPr>
        <w:pStyle w:val="101"/>
        <w:spacing w:before="120" w:after="120"/>
        <w:rPr>
          <w:rFonts w:hint="eastAsia" w:eastAsiaTheme="minorEastAsia"/>
          <w:szCs w:val="22"/>
          <w:lang w:eastAsia="zh-CN"/>
        </w:rPr>
      </w:pPr>
      <w:r>
        <w:rPr>
          <w:rFonts w:hint="eastAsia" w:eastAsiaTheme="minorEastAsia"/>
          <w:szCs w:val="22"/>
          <w:lang w:eastAsia="zh-CN"/>
        </w:rPr>
        <w:t>I</w:t>
      </w:r>
      <w:r>
        <w:rPr>
          <w:rFonts w:eastAsiaTheme="minorEastAsia"/>
          <w:szCs w:val="22"/>
          <w:lang w:eastAsia="zh-CN"/>
        </w:rPr>
        <w:t>t has been discussed for sidelink pathloss based PSSCH power control and the related pathloss estimation in the previous RAN1 meetings</w:t>
      </w:r>
      <w:r>
        <w:rPr>
          <w:rFonts w:hint="eastAsia" w:eastAsiaTheme="minorEastAsia"/>
          <w:szCs w:val="22"/>
          <w:lang w:val="en-US" w:eastAsia="zh-CN"/>
        </w:rPr>
        <w:t>,</w:t>
      </w:r>
      <w:r>
        <w:rPr>
          <w:rFonts w:eastAsiaTheme="minorEastAsia"/>
          <w:szCs w:val="22"/>
          <w:lang w:eastAsia="zh-CN"/>
        </w:rPr>
        <w:t xml:space="preserve"> and the following agreements has been made:</w:t>
      </w:r>
    </w:p>
    <w:p>
      <w:pPr>
        <w:spacing w:before="120" w:beforeLines="50" w:after="120" w:afterLines="50"/>
        <w:rPr>
          <w:rFonts w:ascii="Times New Roman" w:hAnsi="Times New Roman" w:cs="Times New Roman"/>
          <w:sz w:val="22"/>
          <w:szCs w:val="22"/>
          <w:highlight w:val="green"/>
        </w:rPr>
      </w:pPr>
      <w:r>
        <w:rPr>
          <w:rFonts w:ascii="Times New Roman" w:hAnsi="Times New Roman" w:cs="Times New Roman"/>
          <w:sz w:val="22"/>
          <w:szCs w:val="22"/>
          <w:highlight w:val="green"/>
        </w:rPr>
        <w:t>Agreements:</w:t>
      </w:r>
    </w:p>
    <w:p>
      <w:pPr>
        <w:pStyle w:val="101"/>
        <w:numPr>
          <w:ilvl w:val="0"/>
          <w:numId w:val="14"/>
        </w:numPr>
        <w:spacing w:beforeLines="0" w:afterLines="0" w:line="240" w:lineRule="auto"/>
        <w:ind w:left="240" w:hanging="240"/>
        <w:rPr>
          <w:rFonts w:eastAsia="宋体"/>
          <w:szCs w:val="22"/>
          <w:lang w:eastAsia="zh-CN"/>
        </w:rPr>
      </w:pPr>
      <w:r>
        <w:rPr>
          <w:rFonts w:hint="eastAsia" w:eastAsia="宋体"/>
          <w:szCs w:val="22"/>
          <w:lang w:eastAsia="zh-CN"/>
        </w:rPr>
        <w:t xml:space="preserve">L3-filtered sidelink RSRP reporting (from RX UE to TX UE) for open-loop power control for PSCCH/PSSCH uses higher layer signaling. </w:t>
      </w:r>
    </w:p>
    <w:p>
      <w:pPr>
        <w:pStyle w:val="101"/>
        <w:numPr>
          <w:ilvl w:val="1"/>
          <w:numId w:val="10"/>
        </w:numPr>
        <w:spacing w:beforeLines="0" w:afterLines="0" w:line="240" w:lineRule="auto"/>
        <w:ind w:hanging="840"/>
        <w:rPr>
          <w:szCs w:val="22"/>
        </w:rPr>
      </w:pPr>
      <w:r>
        <w:rPr>
          <w:szCs w:val="22"/>
        </w:rPr>
        <w:t>Details (e.g., reporting layer, triggering condition, etc.) are up to RAN2.</w:t>
      </w:r>
    </w:p>
    <w:p>
      <w:pPr>
        <w:pStyle w:val="101"/>
        <w:numPr>
          <w:ilvl w:val="1"/>
          <w:numId w:val="10"/>
        </w:numPr>
        <w:spacing w:beforeLines="0" w:afterLines="0" w:line="240" w:lineRule="auto"/>
        <w:ind w:hanging="840"/>
        <w:rPr>
          <w:kern w:val="0"/>
          <w:szCs w:val="22"/>
        </w:rPr>
      </w:pPr>
      <w:r>
        <w:rPr>
          <w:szCs w:val="22"/>
        </w:rPr>
        <w:t>FFS: Other details</w:t>
      </w:r>
    </w:p>
    <w:p>
      <w:pPr>
        <w:spacing w:before="120" w:beforeLines="50" w:after="120" w:afterLines="50"/>
        <w:rPr>
          <w:rFonts w:ascii="Times New Roman" w:hAnsi="Times New Roman" w:cs="Times New Roman"/>
          <w:sz w:val="22"/>
          <w:szCs w:val="22"/>
          <w:highlight w:val="green"/>
        </w:rPr>
      </w:pPr>
      <w:r>
        <w:rPr>
          <w:rFonts w:ascii="Times New Roman" w:hAnsi="Times New Roman" w:cs="Times New Roman"/>
          <w:sz w:val="22"/>
          <w:szCs w:val="22"/>
          <w:highlight w:val="green"/>
        </w:rPr>
        <w:t>Agreements:</w:t>
      </w:r>
    </w:p>
    <w:p>
      <w:pPr>
        <w:pStyle w:val="101"/>
        <w:numPr>
          <w:ilvl w:val="0"/>
          <w:numId w:val="14"/>
        </w:numPr>
        <w:spacing w:before="0" w:beforeLines="0" w:after="0" w:afterLines="0" w:line="240" w:lineRule="auto"/>
        <w:ind w:left="240" w:hanging="240"/>
        <w:rPr>
          <w:rFonts w:hint="eastAsia"/>
          <w:szCs w:val="22"/>
        </w:rPr>
      </w:pPr>
      <w:r>
        <w:rPr>
          <w:rFonts w:hint="eastAsia" w:eastAsia="宋体"/>
          <w:szCs w:val="22"/>
          <w:lang w:val="en-GB" w:eastAsia="en-US"/>
        </w:rPr>
        <w:t>For SL-RSRP measurement for SL open-loop power control, PSSCH DMRS is used</w:t>
      </w:r>
      <w:r>
        <w:rPr>
          <w:rFonts w:hint="eastAsia" w:eastAsia="宋体"/>
          <w:szCs w:val="22"/>
          <w:lang w:eastAsia="zh-CN"/>
        </w:rPr>
        <w:t>.</w:t>
      </w:r>
    </w:p>
    <w:p>
      <w:pPr>
        <w:pStyle w:val="101"/>
        <w:spacing w:before="120" w:after="120"/>
        <w:rPr>
          <w:szCs w:val="22"/>
        </w:rPr>
      </w:pPr>
    </w:p>
    <w:p>
      <w:pPr>
        <w:pStyle w:val="101"/>
        <w:spacing w:before="120" w:after="120"/>
        <w:rPr>
          <w:szCs w:val="22"/>
        </w:rPr>
      </w:pPr>
    </w:p>
    <w:p>
      <w:pPr>
        <w:pStyle w:val="101"/>
        <w:spacing w:before="120" w:after="120"/>
        <w:rPr>
          <w:rFonts w:eastAsia="宋体"/>
          <w:szCs w:val="22"/>
          <w:lang w:eastAsia="zh-CN"/>
        </w:rPr>
      </w:pPr>
      <w:r>
        <w:rPr>
          <w:rFonts w:hint="eastAsia" w:eastAsia="宋体"/>
          <w:szCs w:val="22"/>
          <w:lang w:val="en-US" w:eastAsia="zh-CN"/>
        </w:rPr>
        <w:t xml:space="preserve">The </w:t>
      </w:r>
      <w:r>
        <w:rPr>
          <w:szCs w:val="22"/>
        </w:rPr>
        <w:t xml:space="preserve">SL pathloss is calculated as the difference between the </w:t>
      </w:r>
      <w:r>
        <w:rPr>
          <w:rFonts w:hint="eastAsia" w:eastAsia="宋体"/>
          <w:szCs w:val="22"/>
          <w:lang w:val="en-US" w:eastAsia="zh-CN"/>
        </w:rPr>
        <w:t>R</w:t>
      </w:r>
      <w:r>
        <w:rPr>
          <w:szCs w:val="22"/>
        </w:rPr>
        <w:t xml:space="preserve">eference </w:t>
      </w:r>
      <w:r>
        <w:rPr>
          <w:rFonts w:hint="eastAsia" w:eastAsia="宋体"/>
          <w:szCs w:val="22"/>
          <w:lang w:val="en-US" w:eastAsia="zh-CN"/>
        </w:rPr>
        <w:t>S</w:t>
      </w:r>
      <w:r>
        <w:rPr>
          <w:szCs w:val="22"/>
        </w:rPr>
        <w:t xml:space="preserve">ignal </w:t>
      </w:r>
      <w:r>
        <w:rPr>
          <w:rFonts w:hint="eastAsia" w:eastAsia="宋体"/>
          <w:szCs w:val="22"/>
          <w:lang w:val="en-US" w:eastAsia="zh-CN"/>
        </w:rPr>
        <w:t>P</w:t>
      </w:r>
      <w:r>
        <w:rPr>
          <w:szCs w:val="22"/>
        </w:rPr>
        <w:t>ower and the L3-filtered RSRP which is reported by receiver</w:t>
      </w:r>
      <w:r>
        <w:rPr>
          <w:rFonts w:hint="eastAsia" w:eastAsia="宋体"/>
          <w:szCs w:val="22"/>
          <w:lang w:val="en-US" w:eastAsia="zh-CN"/>
        </w:rPr>
        <w:t xml:space="preserve"> </w:t>
      </w:r>
      <w:r>
        <w:rPr>
          <w:szCs w:val="22"/>
        </w:rPr>
        <w:t>(</w:t>
      </w:r>
      <m:oMath>
        <m:r>
          <w:rPr>
            <w:rFonts w:ascii="Cambria Math" w:hAnsi="Cambria Math"/>
          </w:rPr>
          <m:t>P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SL</m:t>
            </m:r>
            <m:ctrlPr>
              <w:rPr>
                <w:rFonts w:ascii="Cambria Math" w:hAnsi="Cambria Math"/>
                <w:i/>
              </w:rPr>
            </m:ctrlPr>
          </m:sub>
        </m:sSub>
        <m:r>
          <w:rPr>
            <w:rFonts w:ascii="Cambria Math" w:hAnsi="Cambria Math"/>
          </w:rPr>
          <m:t xml:space="preserve">= </m:t>
        </m:r>
        <m:r>
          <w:rPr>
            <w:rFonts w:ascii="Cambria Math" w:hAnsi="Cambria Math" w:eastAsia="MS Mincho"/>
          </w:rPr>
          <m:t>referenceSignalPower</m:t>
        </m:r>
        <m:r>
          <m:rPr>
            <m:sty m:val="p"/>
          </m:rPr>
          <w:rPr>
            <w:rFonts w:ascii="Cambria Math" w:hAnsi="Cambria Math" w:eastAsia="MS Mincho"/>
          </w:rPr>
          <m:t xml:space="preserve"> – </m:t>
        </m:r>
        <m:r>
          <w:rPr>
            <w:rFonts w:ascii="Cambria Math" w:hAnsi="Cambria Math" w:eastAsia="MS Mincho"/>
          </w:rPr>
          <m:t>higher layer filtered RSRP</m:t>
        </m:r>
      </m:oMath>
      <w:r>
        <w:rPr>
          <w:szCs w:val="22"/>
        </w:rPr>
        <w:t>)</w:t>
      </w:r>
      <w:r>
        <w:rPr>
          <w:rFonts w:hint="eastAsia" w:eastAsia="宋体"/>
          <w:szCs w:val="22"/>
          <w:lang w:eastAsia="zh-CN"/>
        </w:rPr>
        <w:t xml:space="preserve"> [4]</w:t>
      </w:r>
      <w:r>
        <w:rPr>
          <w:szCs w:val="22"/>
        </w:rPr>
        <w:t xml:space="preserve"> . Therefore, it is </w:t>
      </w:r>
      <w:r>
        <w:rPr>
          <w:rFonts w:hint="eastAsia" w:eastAsia="宋体"/>
          <w:szCs w:val="22"/>
          <w:lang w:val="en-US" w:eastAsia="zh-CN"/>
        </w:rPr>
        <w:t xml:space="preserve">needed </w:t>
      </w:r>
      <w:r>
        <w:rPr>
          <w:szCs w:val="22"/>
        </w:rPr>
        <w:t xml:space="preserve">to specify how TX UE calculates “Reference Signal Power” for SL PL </w:t>
      </w:r>
      <w:r>
        <w:rPr>
          <w:rFonts w:hint="eastAsia" w:eastAsia="宋体"/>
          <w:szCs w:val="22"/>
          <w:lang w:eastAsia="zh-CN"/>
        </w:rPr>
        <w:t>estimation</w:t>
      </w:r>
      <w:r>
        <w:rPr>
          <w:rFonts w:hint="eastAsia" w:eastAsia="宋体"/>
          <w:szCs w:val="22"/>
        </w:rPr>
        <w:t xml:space="preserve">. </w:t>
      </w:r>
      <w:r>
        <w:rPr>
          <w:rFonts w:hint="eastAsia" w:eastAsia="宋体"/>
          <w:szCs w:val="22"/>
          <w:lang w:eastAsia="zh-CN"/>
        </w:rPr>
        <w:t xml:space="preserve">Until the last RAN1 #99 meeting, two options on how to define reference signal power to derive SL pathloss </w:t>
      </w:r>
      <w:r>
        <w:rPr>
          <w:rFonts w:eastAsia="宋体"/>
          <w:szCs w:val="22"/>
          <w:lang w:eastAsia="zh-CN"/>
        </w:rPr>
        <w:t>were</w:t>
      </w:r>
      <w:r>
        <w:rPr>
          <w:rFonts w:hint="eastAsia" w:eastAsia="宋体"/>
          <w:szCs w:val="22"/>
          <w:lang w:eastAsia="zh-CN"/>
        </w:rPr>
        <w:t xml:space="preserve"> discussed [5],   </w:t>
      </w:r>
    </w:p>
    <w:p>
      <w:pPr>
        <w:pStyle w:val="101"/>
        <w:numPr>
          <w:ilvl w:val="1"/>
          <w:numId w:val="14"/>
        </w:numPr>
        <w:spacing w:beforeLines="0" w:afterLines="0" w:line="240" w:lineRule="auto"/>
        <w:ind w:left="660" w:hanging="240"/>
        <w:rPr>
          <w:rFonts w:eastAsia="宋体"/>
          <w:szCs w:val="22"/>
        </w:rPr>
      </w:pPr>
      <w:r>
        <w:rPr>
          <w:rFonts w:hint="eastAsia" w:eastAsia="宋体"/>
          <w:szCs w:val="22"/>
        </w:rPr>
        <w:t>Discuss further how to define reference signal power to derive SL pathloss</w:t>
      </w:r>
      <w:r>
        <w:rPr>
          <w:rFonts w:hint="eastAsia" w:eastAsia="宋体"/>
          <w:szCs w:val="22"/>
          <w:lang w:eastAsia="zh-CN"/>
        </w:rPr>
        <w:t xml:space="preserve"> </w:t>
      </w:r>
      <w:r>
        <w:rPr>
          <w:rFonts w:hint="eastAsia" w:eastAsia="宋体"/>
          <w:szCs w:val="22"/>
        </w:rPr>
        <w:t xml:space="preserve"> </w:t>
      </w:r>
    </w:p>
    <w:p>
      <w:pPr>
        <w:pStyle w:val="101"/>
        <w:numPr>
          <w:ilvl w:val="2"/>
          <w:numId w:val="10"/>
        </w:numPr>
        <w:spacing w:beforeLines="0" w:afterLines="0" w:line="240" w:lineRule="auto"/>
        <w:ind w:hanging="840"/>
        <w:rPr>
          <w:szCs w:val="22"/>
        </w:rPr>
      </w:pPr>
      <w:r>
        <w:rPr>
          <w:b/>
          <w:bCs/>
          <w:szCs w:val="22"/>
        </w:rPr>
        <w:t>Option 1</w:t>
      </w:r>
      <w:r>
        <w:rPr>
          <w:szCs w:val="22"/>
        </w:rPr>
        <w:t>: The transmit power is not changed during the filtering window at RX UE side</w:t>
      </w:r>
    </w:p>
    <w:p>
      <w:pPr>
        <w:pStyle w:val="101"/>
        <w:numPr>
          <w:ilvl w:val="2"/>
          <w:numId w:val="10"/>
        </w:numPr>
        <w:spacing w:beforeLines="0" w:afterLines="0" w:line="240" w:lineRule="auto"/>
        <w:ind w:left="1920" w:hanging="960"/>
        <w:rPr>
          <w:rFonts w:eastAsia="宋体"/>
          <w:szCs w:val="22"/>
          <w:lang w:eastAsia="zh-CN"/>
        </w:rPr>
      </w:pPr>
      <w:r>
        <w:rPr>
          <w:b/>
          <w:bCs/>
          <w:szCs w:val="22"/>
        </w:rPr>
        <w:t>Option 2</w:t>
      </w:r>
      <w:r>
        <w:rPr>
          <w:szCs w:val="22"/>
        </w:rPr>
        <w:t xml:space="preserve">: </w:t>
      </w:r>
      <w:bookmarkStart w:id="5" w:name="_Hlk32336320"/>
      <w:r>
        <w:rPr>
          <w:szCs w:val="22"/>
        </w:rPr>
        <w:t>TX UE derives Reference Signal power for SL pathloss estimation by using the same filter and normalization rule used for the L3-filtered SL-RSRP measurement</w:t>
      </w:r>
      <w:bookmarkEnd w:id="5"/>
    </w:p>
    <w:p>
      <w:pPr>
        <w:pStyle w:val="101"/>
        <w:spacing w:before="120" w:after="120"/>
        <w:rPr>
          <w:rFonts w:hint="eastAsia"/>
          <w:szCs w:val="22"/>
        </w:rPr>
      </w:pPr>
      <w:r>
        <w:rPr>
          <w:rFonts w:eastAsia="宋体"/>
          <w:szCs w:val="22"/>
          <w:lang w:eastAsia="zh-CN"/>
        </w:rPr>
        <w:t xml:space="preserve">Option 1 restricts the transmission power of PSSCH and the corresponding DMRS to </w:t>
      </w:r>
      <w:r>
        <w:rPr>
          <w:rFonts w:hint="eastAsia" w:eastAsia="宋体"/>
          <w:szCs w:val="22"/>
          <w:lang w:val="en-US" w:eastAsia="zh-CN"/>
        </w:rPr>
        <w:t xml:space="preserve">be </w:t>
      </w:r>
      <w:r>
        <w:rPr>
          <w:rFonts w:eastAsia="宋体"/>
          <w:szCs w:val="22"/>
          <w:lang w:eastAsia="zh-CN"/>
        </w:rPr>
        <w:t>unchanged during the filtering window</w:t>
      </w:r>
      <w:r>
        <w:rPr>
          <w:rFonts w:hint="eastAsia" w:eastAsia="宋体"/>
          <w:szCs w:val="22"/>
          <w:lang w:val="en-US" w:eastAsia="zh-CN"/>
        </w:rPr>
        <w:t>,</w:t>
      </w:r>
      <w:r>
        <w:rPr>
          <w:rFonts w:eastAsia="宋体"/>
          <w:szCs w:val="22"/>
          <w:lang w:eastAsia="zh-CN"/>
        </w:rPr>
        <w:t xml:space="preserve"> which is </w:t>
      </w:r>
      <w:r>
        <w:rPr>
          <w:rFonts w:hint="eastAsia" w:eastAsia="宋体"/>
          <w:szCs w:val="22"/>
          <w:lang w:val="en-US" w:eastAsia="zh-CN"/>
        </w:rPr>
        <w:t xml:space="preserve">more restrictive </w:t>
      </w:r>
      <w:r>
        <w:rPr>
          <w:rFonts w:eastAsia="宋体"/>
          <w:szCs w:val="22"/>
          <w:lang w:eastAsia="zh-CN"/>
        </w:rPr>
        <w:t>since the filtering window is always sliding</w:t>
      </w:r>
      <w:r>
        <w:rPr>
          <w:rFonts w:hint="eastAsia" w:eastAsia="宋体"/>
          <w:szCs w:val="22"/>
          <w:lang w:val="en-US" w:eastAsia="zh-CN"/>
        </w:rPr>
        <w:t>,</w:t>
      </w:r>
      <w:r>
        <w:rPr>
          <w:rFonts w:eastAsia="宋体"/>
          <w:szCs w:val="22"/>
          <w:lang w:eastAsia="zh-CN"/>
        </w:rPr>
        <w:t xml:space="preserve"> </w:t>
      </w:r>
      <w:r>
        <w:rPr>
          <w:rFonts w:hint="eastAsia" w:eastAsia="宋体"/>
          <w:szCs w:val="22"/>
          <w:lang w:val="en-US" w:eastAsia="zh-CN"/>
        </w:rPr>
        <w:t>and i</w:t>
      </w:r>
      <w:r>
        <w:rPr>
          <w:rFonts w:eastAsia="宋体"/>
          <w:szCs w:val="22"/>
          <w:lang w:eastAsia="zh-CN"/>
        </w:rPr>
        <w:t>f</w:t>
      </w:r>
      <w:r>
        <w:rPr>
          <w:rFonts w:hint="eastAsia" w:eastAsia="宋体"/>
          <w:szCs w:val="22"/>
          <w:lang w:val="en-US" w:eastAsia="zh-CN"/>
        </w:rPr>
        <w:t xml:space="preserve"> </w:t>
      </w:r>
      <w:r>
        <w:rPr>
          <w:rFonts w:eastAsia="宋体"/>
          <w:szCs w:val="22"/>
          <w:lang w:eastAsia="zh-CN"/>
        </w:rPr>
        <w:t xml:space="preserve">option 1 is used, the PSSCH and DMRS power </w:t>
      </w:r>
      <w:r>
        <w:rPr>
          <w:rFonts w:hint="eastAsia" w:eastAsia="宋体"/>
          <w:szCs w:val="22"/>
          <w:lang w:val="en-US" w:eastAsia="zh-CN"/>
        </w:rPr>
        <w:t>is constant</w:t>
      </w:r>
      <w:bookmarkStart w:id="6" w:name="_GoBack"/>
      <w:bookmarkEnd w:id="6"/>
      <w:r>
        <w:rPr>
          <w:rFonts w:eastAsia="宋体"/>
          <w:szCs w:val="22"/>
          <w:lang w:eastAsia="zh-CN"/>
        </w:rPr>
        <w:t xml:space="preserve"> in a long time period, leading to less benefit </w:t>
      </w:r>
      <w:r>
        <w:rPr>
          <w:rFonts w:hint="eastAsia" w:eastAsia="宋体"/>
          <w:szCs w:val="22"/>
          <w:lang w:val="en-US" w:eastAsia="zh-CN"/>
        </w:rPr>
        <w:t xml:space="preserve">to </w:t>
      </w:r>
      <w:r>
        <w:rPr>
          <w:rFonts w:eastAsia="宋体"/>
          <w:szCs w:val="22"/>
          <w:lang w:eastAsia="zh-CN"/>
        </w:rPr>
        <w:t xml:space="preserve">SL pathloss based power control. </w:t>
      </w:r>
      <w:r>
        <w:rPr>
          <w:rFonts w:hint="eastAsia" w:eastAsia="宋体"/>
          <w:szCs w:val="22"/>
          <w:lang w:val="en-US" w:eastAsia="zh-CN"/>
        </w:rPr>
        <w:t>F</w:t>
      </w:r>
      <w:r>
        <w:rPr>
          <w:rFonts w:hint="eastAsia" w:eastAsia="宋体"/>
          <w:szCs w:val="22"/>
          <w:lang w:eastAsia="zh-CN"/>
        </w:rPr>
        <w:t xml:space="preserve">rom </w:t>
      </w:r>
      <w:r>
        <w:rPr>
          <w:szCs w:val="22"/>
        </w:rPr>
        <w:t xml:space="preserve">our </w:t>
      </w:r>
      <w:r>
        <w:rPr>
          <w:rFonts w:hint="eastAsia" w:eastAsia="宋体"/>
          <w:szCs w:val="22"/>
          <w:lang w:eastAsia="zh-CN"/>
        </w:rPr>
        <w:t xml:space="preserve">point of </w:t>
      </w:r>
      <w:r>
        <w:rPr>
          <w:szCs w:val="22"/>
        </w:rPr>
        <w:t xml:space="preserve">view, TX UE </w:t>
      </w:r>
      <w:r>
        <w:rPr>
          <w:rFonts w:hint="eastAsia" w:eastAsia="宋体"/>
          <w:szCs w:val="22"/>
          <w:lang w:val="en-US" w:eastAsia="zh-CN"/>
        </w:rPr>
        <w:t xml:space="preserve">should </w:t>
      </w:r>
      <w:r>
        <w:rPr>
          <w:szCs w:val="22"/>
        </w:rPr>
        <w:t xml:space="preserve">derive Reference Signal </w:t>
      </w:r>
      <w:r>
        <w:rPr>
          <w:rFonts w:hint="eastAsia" w:eastAsia="宋体"/>
          <w:szCs w:val="22"/>
          <w:lang w:val="en-US" w:eastAsia="zh-CN"/>
        </w:rPr>
        <w:t>P</w:t>
      </w:r>
      <w:r>
        <w:rPr>
          <w:szCs w:val="22"/>
        </w:rPr>
        <w:t xml:space="preserve">ower for SL pathloss estimation by using the same filter and normalization rule used for the L3-filtered SL-RSRP measurement. </w:t>
      </w:r>
    </w:p>
    <w:p>
      <w:pPr>
        <w:pStyle w:val="101"/>
        <w:spacing w:before="120" w:beforeLines="50" w:after="120" w:afterLines="50"/>
        <w:rPr>
          <w:rFonts w:hint="eastAsia" w:ascii="Times New Roman" w:hAnsi="Times New Roman" w:cs="Times New Roman"/>
          <w:b/>
          <w:bCs/>
          <w:iCs/>
          <w:sz w:val="22"/>
          <w:szCs w:val="22"/>
        </w:rPr>
      </w:pPr>
      <w:r>
        <w:rPr>
          <w:rFonts w:hint="eastAsia" w:eastAsiaTheme="minorEastAsia"/>
          <w:b/>
          <w:bCs/>
          <w:iCs/>
          <w:szCs w:val="22"/>
          <w:lang w:eastAsia="zh-CN"/>
        </w:rPr>
        <w:t xml:space="preserve">Proposal </w:t>
      </w:r>
      <w:r>
        <w:rPr>
          <w:rFonts w:hint="eastAsia" w:eastAsiaTheme="minorEastAsia"/>
          <w:b/>
          <w:bCs/>
          <w:iCs/>
          <w:szCs w:val="22"/>
          <w:lang w:eastAsia="zh-CN"/>
        </w:rPr>
        <w:t>3</w:t>
      </w:r>
      <w:r>
        <w:rPr>
          <w:rFonts w:hint="eastAsia" w:eastAsiaTheme="minorEastAsia"/>
          <w:b/>
          <w:bCs/>
          <w:iCs/>
          <w:szCs w:val="22"/>
          <w:lang w:eastAsia="zh-CN"/>
        </w:rPr>
        <w:t xml:space="preserve">: </w:t>
      </w:r>
      <w:r>
        <w:rPr>
          <w:rFonts w:hint="eastAsia"/>
          <w:b w:val="0"/>
          <w:bCs w:val="0"/>
          <w:iCs/>
          <w:szCs w:val="22"/>
        </w:rPr>
        <w:t xml:space="preserve">For SL pathloss estimation, </w:t>
      </w:r>
      <w:r>
        <w:rPr>
          <w:b w:val="0"/>
          <w:bCs w:val="0"/>
          <w:szCs w:val="22"/>
        </w:rPr>
        <w:t xml:space="preserve">TX UE derives Reference Signal </w:t>
      </w:r>
      <w:r>
        <w:rPr>
          <w:rFonts w:hint="eastAsia" w:eastAsia="宋体"/>
          <w:b w:val="0"/>
          <w:bCs w:val="0"/>
          <w:szCs w:val="22"/>
          <w:lang w:val="en-US" w:eastAsia="zh-CN"/>
        </w:rPr>
        <w:t>P</w:t>
      </w:r>
      <w:r>
        <w:rPr>
          <w:b w:val="0"/>
          <w:bCs w:val="0"/>
          <w:szCs w:val="22"/>
        </w:rPr>
        <w:t>ower for SL pathloss estimation by using the same filter and normalization rule used for the L3-filtered SL-RSRP measuremen</w:t>
      </w:r>
      <w:r>
        <w:rPr>
          <w:rFonts w:hint="eastAsia"/>
          <w:b w:val="0"/>
          <w:bCs w:val="0"/>
          <w:szCs w:val="22"/>
        </w:rPr>
        <w:t>t</w:t>
      </w:r>
      <w:r>
        <w:rPr>
          <w:rFonts w:hint="eastAsia"/>
          <w:b w:val="0"/>
          <w:bCs w:val="0"/>
          <w:iCs/>
          <w:szCs w:val="22"/>
        </w:rPr>
        <w:t>.</w:t>
      </w:r>
    </w:p>
    <w:bookmarkEnd w:id="4"/>
    <w:p>
      <w:pPr>
        <w:pStyle w:val="2"/>
        <w:spacing w:before="120" w:after="120"/>
        <w:rPr>
          <w:rFonts w:ascii="Times New Roman" w:hAnsi="Times New Roman"/>
          <w:sz w:val="22"/>
          <w:szCs w:val="22"/>
        </w:rPr>
      </w:pPr>
      <w:r>
        <w:rPr>
          <w:rFonts w:hint="eastAsia" w:ascii="Times New Roman" w:hAnsi="Times New Roman" w:eastAsia="宋体"/>
          <w:sz w:val="22"/>
          <w:szCs w:val="22"/>
          <w:lang w:eastAsia="zh-CN"/>
        </w:rPr>
        <w:t xml:space="preserve"> </w:t>
      </w:r>
      <w:r>
        <w:rPr>
          <w:rFonts w:ascii="Times New Roman" w:hAnsi="Times New Roman"/>
          <w:sz w:val="22"/>
          <w:szCs w:val="22"/>
        </w:rPr>
        <w:t>Conclusions</w:t>
      </w:r>
    </w:p>
    <w:p>
      <w:pPr>
        <w:rPr>
          <w:rFonts w:ascii="Times New Roman" w:hAnsi="Times New Roman" w:cs="Times New Roman"/>
          <w:sz w:val="22"/>
          <w:szCs w:val="22"/>
          <w:lang w:val="en-GB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 xml:space="preserve">In this contribution, we share </w:t>
      </w:r>
      <w:r>
        <w:rPr>
          <w:rFonts w:ascii="Times New Roman" w:hAnsi="Times New Roman" w:eastAsia="MS Mincho" w:cs="Times New Roman"/>
          <w:sz w:val="22"/>
          <w:szCs w:val="22"/>
          <w:lang w:eastAsia="ja-JP"/>
        </w:rPr>
        <w:t>ou</w:t>
      </w:r>
      <w:r>
        <w:rPr>
          <w:rFonts w:ascii="Times New Roman" w:hAnsi="Times New Roman" w:cs="Times New Roman"/>
          <w:sz w:val="22"/>
          <w:szCs w:val="22"/>
          <w:lang w:val="en-GB" w:eastAsia="ja-JP"/>
        </w:rPr>
        <w:t xml:space="preserve">r views </w:t>
      </w:r>
      <w:r>
        <w:rPr>
          <w:rFonts w:ascii="Times New Roman" w:hAnsi="Times New Roman" w:cs="Times New Roman"/>
          <w:sz w:val="22"/>
          <w:szCs w:val="22"/>
          <w:lang w:val="en-GB"/>
        </w:rPr>
        <w:t xml:space="preserve">on </w:t>
      </w:r>
      <w:r>
        <w:rPr>
          <w:rFonts w:hint="eastAsia" w:ascii="Times New Roman" w:hAnsi="Times New Roman" w:cs="Times New Roman"/>
          <w:sz w:val="22"/>
          <w:szCs w:val="22"/>
        </w:rPr>
        <w:t xml:space="preserve">remaining issues on physical layer procedures for sidelink, related to indication of </w:t>
      </w:r>
      <w:r>
        <w:rPr>
          <w:rFonts w:hint="eastAsia" w:ascii="Times New Roman" w:hAnsi="Times New Roman" w:cs="Times New Roman"/>
          <w:sz w:val="22"/>
          <w:szCs w:val="22"/>
          <w:lang w:val="en-GB"/>
        </w:rPr>
        <w:t>groupcast HARQ feedback</w:t>
      </w:r>
      <w:r>
        <w:rPr>
          <w:rFonts w:hint="eastAsia" w:ascii="Times New Roman" w:hAnsi="Times New Roman" w:cs="Times New Roman"/>
          <w:sz w:val="22"/>
          <w:szCs w:val="22"/>
        </w:rPr>
        <w:t xml:space="preserve">, PSFCH candidate resource determination, and </w:t>
      </w:r>
      <m:oMath>
        <m:r>
          <m:rPr>
            <m:sty m:val="p"/>
          </m:rPr>
          <w:rPr>
            <w:rFonts w:hint="eastAsia" w:ascii="Times New Roman" w:hAnsi="Times New Roman" w:eastAsia="宋体"/>
            <w:sz w:val="22"/>
            <w:szCs w:val="22"/>
          </w:rPr>
          <m:t>r</m:t>
        </m:r>
      </m:oMath>
      <w:r>
        <w:rPr>
          <w:rFonts w:hint="eastAsia" w:ascii="Times New Roman" w:hAnsi="Times New Roman" w:eastAsia="宋体"/>
          <w:sz w:val="22"/>
          <w:szCs w:val="22"/>
        </w:rPr>
        <w:t>eference signal power for SL pathloss estimation</w:t>
      </w:r>
      <w:r>
        <w:rPr>
          <w:rFonts w:ascii="Times New Roman" w:hAnsi="Times New Roman" w:cs="Times New Roman"/>
          <w:sz w:val="22"/>
          <w:szCs w:val="22"/>
          <w:lang w:val="en-GB"/>
        </w:rPr>
        <w:t xml:space="preserve">. The proposals are </w:t>
      </w:r>
      <w:r>
        <w:rPr>
          <w:rFonts w:hint="eastAsia" w:ascii="Times New Roman" w:hAnsi="Times New Roman" w:cs="Times New Roman"/>
          <w:sz w:val="22"/>
          <w:szCs w:val="22"/>
          <w:lang w:val="en-GB"/>
        </w:rPr>
        <w:t>summarized</w:t>
      </w:r>
      <w:r>
        <w:rPr>
          <w:rFonts w:ascii="Times New Roman" w:hAnsi="Times New Roman" w:cs="Times New Roman"/>
          <w:sz w:val="22"/>
          <w:szCs w:val="22"/>
          <w:lang w:val="en-GB"/>
        </w:rPr>
        <w:t xml:space="preserve"> as follows:</w:t>
      </w:r>
    </w:p>
    <w:p>
      <w:pPr>
        <w:spacing w:before="120" w:beforeLines="50" w:after="120" w:afterLines="50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hint="eastAsia" w:ascii="Times New Roman" w:hAnsi="Times New Roman" w:cs="Times New Roman"/>
          <w:b/>
          <w:bCs/>
          <w:iCs/>
          <w:sz w:val="22"/>
          <w:szCs w:val="22"/>
        </w:rPr>
        <w:t>P</w:t>
      </w:r>
      <w:r>
        <w:rPr>
          <w:rFonts w:ascii="Times New Roman" w:hAnsi="Times New Roman" w:cs="Times New Roman"/>
          <w:b/>
          <w:bCs/>
          <w:iCs/>
          <w:sz w:val="22"/>
          <w:szCs w:val="22"/>
        </w:rPr>
        <w:t>ropos</w:t>
      </w:r>
      <w:r>
        <w:rPr>
          <w:rFonts w:hint="eastAsia" w:ascii="Times New Roman" w:hAnsi="Times New Roman" w:cs="Times New Roman"/>
          <w:b/>
          <w:bCs/>
          <w:iCs/>
          <w:sz w:val="22"/>
          <w:szCs w:val="22"/>
        </w:rPr>
        <w:t>al 1</w:t>
      </w:r>
      <w:r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: </w:t>
      </w:r>
      <w:r>
        <w:rPr>
          <w:rFonts w:hint="eastAsia" w:ascii="Times New Roman" w:hAnsi="Times New Roman" w:cs="Times New Roman"/>
          <w:b w:val="0"/>
          <w:bCs w:val="0"/>
          <w:iCs/>
          <w:sz w:val="22"/>
          <w:szCs w:val="22"/>
        </w:rPr>
        <w:t xml:space="preserve">For the 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>2</w:t>
      </w:r>
      <w:r>
        <w:rPr>
          <w:rFonts w:ascii="Times New Roman" w:hAnsi="Times New Roman" w:cs="Times New Roman"/>
          <w:b w:val="0"/>
          <w:bCs w:val="0"/>
          <w:sz w:val="22"/>
          <w:szCs w:val="22"/>
          <w:vertAlign w:val="superscript"/>
        </w:rPr>
        <w:t>nd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stage SCI format</w:t>
      </w:r>
      <w:r>
        <w:rPr>
          <w:rFonts w:hint="eastAsia" w:ascii="Times New Roman" w:hAnsi="Times New Roman" w:cs="Times New Roman"/>
          <w:b w:val="0"/>
          <w:bCs w:val="0"/>
          <w:sz w:val="22"/>
          <w:szCs w:val="22"/>
        </w:rPr>
        <w:t xml:space="preserve"> for groupcast HARQ feedback, </w:t>
      </w:r>
      <w:r>
        <w:rPr>
          <w:rFonts w:hint="eastAsia" w:ascii="Times New Roman" w:hAnsi="Times New Roman" w:cs="Times New Roman"/>
          <w:b w:val="0"/>
          <w:bCs w:val="0"/>
          <w:sz w:val="22"/>
          <w:szCs w:val="22"/>
          <w:lang w:val="en-US" w:eastAsia="zh-CN"/>
        </w:rPr>
        <w:t xml:space="preserve">support </w:t>
      </w:r>
      <w:r>
        <w:rPr>
          <w:rFonts w:hint="eastAsia" w:ascii="Times New Roman" w:hAnsi="Times New Roman" w:cs="Times New Roman"/>
          <w:b w:val="0"/>
          <w:bCs w:val="0"/>
          <w:sz w:val="22"/>
          <w:szCs w:val="22"/>
        </w:rPr>
        <w:t xml:space="preserve">option 2, </w:t>
      </w:r>
      <w:r>
        <w:rPr>
          <w:rFonts w:hint="eastAsia" w:ascii="Times New Roman" w:hAnsi="Times New Roman" w:cs="Times New Roman"/>
          <w:b w:val="0"/>
          <w:bCs w:val="0"/>
          <w:sz w:val="22"/>
          <w:szCs w:val="22"/>
          <w:lang w:eastAsia="zh-CN"/>
        </w:rPr>
        <w:t>i</w:t>
      </w:r>
      <w:r>
        <w:rPr>
          <w:rFonts w:hint="eastAsia" w:ascii="Times New Roman" w:hAnsi="Times New Roman" w:cs="Times New Roman"/>
          <w:b w:val="0"/>
          <w:bCs w:val="0"/>
          <w:sz w:val="22"/>
          <w:szCs w:val="22"/>
          <w:lang w:val="en-US" w:eastAsia="zh-CN"/>
        </w:rPr>
        <w:t>.e.</w:t>
      </w:r>
      <w:r>
        <w:rPr>
          <w:rFonts w:hint="eastAsia" w:ascii="Times New Roman" w:hAnsi="Times New Roman" w:cs="Times New Roman"/>
          <w:b w:val="0"/>
          <w:bCs w:val="0"/>
          <w:sz w:val="22"/>
          <w:szCs w:val="22"/>
        </w:rPr>
        <w:t>, different 2</w:t>
      </w:r>
      <w:r>
        <w:rPr>
          <w:rFonts w:hint="eastAsia" w:ascii="Times New Roman" w:hAnsi="Times New Roman" w:cs="Times New Roman"/>
          <w:b w:val="0"/>
          <w:bCs w:val="0"/>
          <w:sz w:val="22"/>
          <w:szCs w:val="22"/>
          <w:vertAlign w:val="superscript"/>
        </w:rPr>
        <w:t>nd</w:t>
      </w:r>
      <w:r>
        <w:rPr>
          <w:rFonts w:hint="eastAsia" w:ascii="Times New Roman" w:hAnsi="Times New Roman" w:cs="Times New Roman"/>
          <w:b w:val="0"/>
          <w:bCs w:val="0"/>
          <w:sz w:val="22"/>
          <w:szCs w:val="22"/>
        </w:rPr>
        <w:t xml:space="preserve"> stage SCI formats 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are </w:t>
      </w:r>
      <w:r>
        <w:rPr>
          <w:rFonts w:hint="eastAsia" w:ascii="Times New Roman" w:hAnsi="Times New Roman" w:cs="Times New Roman"/>
          <w:b w:val="0"/>
          <w:bCs w:val="0"/>
          <w:sz w:val="22"/>
          <w:szCs w:val="22"/>
        </w:rPr>
        <w:t xml:space="preserve">used in group HARQ feedback option 1 and option2, and 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>1</w:t>
      </w:r>
      <w:r>
        <w:rPr>
          <w:rFonts w:ascii="Times New Roman" w:hAnsi="Times New Roman" w:cs="Times New Roman"/>
          <w:b w:val="0"/>
          <w:bCs w:val="0"/>
          <w:sz w:val="22"/>
          <w:szCs w:val="22"/>
          <w:vertAlign w:val="superscript"/>
        </w:rPr>
        <w:t>st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stage SCI indicates which format is used</w:t>
      </w:r>
      <w:r>
        <w:rPr>
          <w:rFonts w:hint="eastAsia" w:ascii="Times New Roman" w:hAnsi="Times New Roman" w:cs="Times New Roman"/>
          <w:b w:val="0"/>
          <w:bCs w:val="0"/>
          <w:sz w:val="22"/>
          <w:szCs w:val="22"/>
        </w:rPr>
        <w:t>.</w:t>
      </w:r>
    </w:p>
    <w:p>
      <w:pPr>
        <w:spacing w:before="120" w:beforeLines="50" w:after="120" w:afterLines="50"/>
        <w:rPr>
          <w:rFonts w:ascii="Times New Roman" w:hAnsi="Times New Roman" w:cs="Times New Roman"/>
          <w:b/>
          <w:bCs/>
          <w:iCs/>
          <w:sz w:val="22"/>
          <w:szCs w:val="22"/>
        </w:rPr>
      </w:pPr>
      <w:r>
        <w:rPr>
          <w:rFonts w:hint="eastAsia" w:ascii="Times New Roman" w:hAnsi="Times New Roman" w:cs="Times New Roman"/>
          <w:b/>
          <w:bCs/>
          <w:iCs/>
          <w:sz w:val="22"/>
          <w:szCs w:val="22"/>
        </w:rPr>
        <w:t>P</w:t>
      </w:r>
      <w:r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roposal </w:t>
      </w:r>
      <w:r>
        <w:rPr>
          <w:rFonts w:hint="eastAsia" w:ascii="Times New Roman" w:hAnsi="Times New Roman" w:cs="Times New Roman"/>
          <w:b/>
          <w:bCs/>
          <w:iCs/>
          <w:sz w:val="22"/>
          <w:szCs w:val="22"/>
        </w:rPr>
        <w:t>2</w:t>
      </w:r>
      <w:r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: </w:t>
      </w:r>
      <w:r>
        <w:rPr>
          <w:rFonts w:hint="eastAsia" w:ascii="Times New Roman" w:hAnsi="Times New Roman" w:eastAsia="宋体"/>
          <w:b w:val="0"/>
          <w:bCs w:val="0"/>
          <w:sz w:val="22"/>
          <w:szCs w:val="22"/>
        </w:rPr>
        <w:t>For PSFCH candidate resource determination,</w:t>
      </w:r>
      <w:r>
        <w:rPr>
          <w:rFonts w:ascii="Arial" w:hAnsi="Arial" w:eastAsia="宋体" w:cs="Arial"/>
          <w:b w:val="0"/>
          <w:bCs w:val="0"/>
          <w:color w:val="333333"/>
          <w:kern w:val="0"/>
          <w:position w:val="-12"/>
          <w:sz w:val="22"/>
          <w:szCs w:val="22"/>
          <w:lang w:bidi="ar"/>
        </w:rPr>
        <w:object>
          <v:shape id="_x0000_i1029" o:spt="75" type="#_x0000_t75" style="height:18pt;width:83.8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3" ShapeID="_x0000_i1029" DrawAspect="Content" ObjectID="_1468075727" r:id="rId8">
            <o:LockedField>false</o:LockedField>
          </o:OLEObject>
        </w:object>
      </w:r>
      <w:r>
        <w:rPr>
          <w:rFonts w:hint="eastAsia" w:ascii="Arial" w:hAnsi="Arial" w:eastAsia="宋体" w:cs="Arial"/>
          <w:b w:val="0"/>
          <w:bCs w:val="0"/>
          <w:color w:val="333333"/>
          <w:kern w:val="0"/>
          <w:sz w:val="22"/>
          <w:szCs w:val="22"/>
          <w:lang w:bidi="ar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Cs/>
          <w:sz w:val="22"/>
          <w:szCs w:val="22"/>
        </w:rPr>
        <w:t>PRBs</w:t>
      </w:r>
      <w:r>
        <w:rPr>
          <w:rFonts w:ascii="Times New Roman" w:hAnsi="Times New Roman" w:cs="Times New Roman"/>
          <w:b w:val="0"/>
          <w:bCs w:val="0"/>
          <w:iCs/>
          <w:sz w:val="22"/>
          <w:szCs w:val="22"/>
        </w:rPr>
        <w:t>,</w:t>
      </w:r>
      <w:r>
        <w:rPr>
          <w:rFonts w:hint="eastAsia" w:ascii="Times New Roman" w:hAnsi="Times New Roman" w:cs="Times New Roman"/>
          <w:b w:val="0"/>
          <w:bCs w:val="0"/>
          <w:iCs/>
          <w:sz w:val="22"/>
          <w:szCs w:val="22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sz w:val="22"/>
          <w:szCs w:val="22"/>
        </w:rPr>
        <w:t>within the set of PRBs (pre-)configured for the actual PSFCH resource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>,</w:t>
      </w:r>
      <w:r>
        <w:rPr>
          <w:rFonts w:hint="eastAsia" w:ascii="Times New Roman" w:hAnsi="Times New Roman" w:cs="Times New Roman"/>
          <w:b w:val="0"/>
          <w:bCs w:val="0"/>
          <w:iCs/>
          <w:sz w:val="22"/>
          <w:szCs w:val="22"/>
        </w:rPr>
        <w:t xml:space="preserve"> are </w:t>
      </w:r>
      <w:r>
        <w:rPr>
          <w:rFonts w:hint="eastAsia" w:ascii="Times New Roman" w:hAnsi="Times New Roman" w:cs="Times New Roman"/>
          <w:b w:val="0"/>
          <w:bCs w:val="0"/>
          <w:sz w:val="22"/>
          <w:szCs w:val="22"/>
        </w:rPr>
        <w:t>associated with each of sub-channel and slot.</w:t>
      </w:r>
    </w:p>
    <w:p>
      <w:pPr>
        <w:rPr>
          <w:rFonts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bCs/>
          <w:iCs/>
          <w:sz w:val="22"/>
          <w:szCs w:val="22"/>
          <w:lang w:eastAsia="ko-KR"/>
        </w:rPr>
        <w:t xml:space="preserve">Proposal </w:t>
      </w:r>
      <w:r>
        <w:rPr>
          <w:rFonts w:ascii="Times New Roman" w:hAnsi="Times New Roman" w:cs="Times New Roman"/>
          <w:b/>
          <w:bCs/>
          <w:iCs/>
          <w:sz w:val="22"/>
          <w:szCs w:val="22"/>
        </w:rPr>
        <w:t>3</w:t>
      </w:r>
      <w:r>
        <w:rPr>
          <w:rFonts w:hint="default" w:ascii="Times New Roman" w:hAnsi="Times New Roman" w:cs="Times New Roman"/>
          <w:b/>
          <w:bCs/>
          <w:iCs/>
          <w:sz w:val="22"/>
          <w:szCs w:val="22"/>
          <w:lang w:eastAsia="ko-KR"/>
        </w:rPr>
        <w:t xml:space="preserve">: </w:t>
      </w:r>
      <w:r>
        <w:rPr>
          <w:rFonts w:hint="eastAsia" w:ascii="Times New Roman" w:hAnsi="Times New Roman" w:eastAsia="宋体"/>
          <w:b w:val="0"/>
          <w:bCs w:val="0"/>
          <w:iCs w:val="0"/>
          <w:sz w:val="22"/>
          <w:szCs w:val="22"/>
        </w:rPr>
        <w:t xml:space="preserve">For SL pathloss estimation, </w:t>
      </w:r>
      <w:r>
        <w:rPr>
          <w:rFonts w:hint="eastAsia" w:ascii="Times New Roman" w:hAnsi="Times New Roman" w:eastAsia="宋体"/>
          <w:b w:val="0"/>
          <w:bCs w:val="0"/>
          <w:sz w:val="22"/>
          <w:szCs w:val="22"/>
        </w:rPr>
        <w:t xml:space="preserve">TX UE derives Reference Signal </w:t>
      </w:r>
      <w:r>
        <w:rPr>
          <w:rFonts w:hint="eastAsia" w:ascii="Times New Roman" w:hAnsi="Times New Roman" w:eastAsia="宋体"/>
          <w:b w:val="0"/>
          <w:bCs w:val="0"/>
          <w:sz w:val="22"/>
          <w:szCs w:val="22"/>
          <w:lang w:val="en-US" w:eastAsia="zh-CN"/>
        </w:rPr>
        <w:t>P</w:t>
      </w:r>
      <w:r>
        <w:rPr>
          <w:rFonts w:hint="eastAsia" w:ascii="Times New Roman" w:hAnsi="Times New Roman" w:eastAsia="宋体"/>
          <w:b w:val="0"/>
          <w:bCs w:val="0"/>
          <w:sz w:val="22"/>
          <w:szCs w:val="22"/>
        </w:rPr>
        <w:t>ower for SL pathloss estimation by using the same filter and normalization rule used for the L3-filtered SL-RSRP measurement</w:t>
      </w:r>
      <w:r>
        <w:rPr>
          <w:rFonts w:hint="eastAsia" w:ascii="Times New Roman" w:hAnsi="Times New Roman" w:eastAsia="宋体"/>
          <w:b w:val="0"/>
          <w:bCs w:val="0"/>
          <w:iCs w:val="0"/>
          <w:sz w:val="22"/>
          <w:szCs w:val="22"/>
        </w:rPr>
        <w:t>.</w:t>
      </w:r>
    </w:p>
    <w:p>
      <w:pPr>
        <w:pStyle w:val="3"/>
        <w:numPr>
          <w:ilvl w:val="0"/>
          <w:numId w:val="0"/>
        </w:numPr>
        <w:spacing w:before="240" w:beforeLines="100" w:after="120"/>
        <w:ind w:left="578" w:hanging="578"/>
        <w:rPr>
          <w:sz w:val="22"/>
          <w:szCs w:val="22"/>
        </w:rPr>
      </w:pPr>
      <w:r>
        <w:rPr>
          <w:sz w:val="22"/>
          <w:szCs w:val="22"/>
        </w:rPr>
        <w:t>References</w:t>
      </w:r>
    </w:p>
    <w:p>
      <w:pPr>
        <w:pStyle w:val="23"/>
        <w:numPr>
          <w:ilvl w:val="0"/>
          <w:numId w:val="15"/>
        </w:numPr>
        <w:spacing w:before="120" w:after="120"/>
        <w:ind w:left="357" w:hanging="357"/>
        <w:rPr>
          <w:sz w:val="22"/>
          <w:szCs w:val="22"/>
        </w:rPr>
      </w:pPr>
      <w:r>
        <w:rPr>
          <w:sz w:val="22"/>
          <w:szCs w:val="22"/>
        </w:rPr>
        <w:t>R1-1913601</w:t>
      </w:r>
      <w:r>
        <w:rPr>
          <w:rFonts w:hint="eastAsia"/>
          <w:sz w:val="22"/>
          <w:szCs w:val="22"/>
        </w:rPr>
        <w:t xml:space="preserve">, </w:t>
      </w:r>
      <w:r>
        <w:rPr>
          <w:sz w:val="22"/>
          <w:szCs w:val="22"/>
        </w:rPr>
        <w:t>Summary of RAN1 Agreements/Working assumptions in WI 5</w:t>
      </w:r>
      <w:r>
        <w:rPr>
          <w:rFonts w:hint="eastAsia"/>
          <w:sz w:val="22"/>
          <w:szCs w:val="22"/>
        </w:rPr>
        <w:t>G</w:t>
      </w:r>
      <w:r>
        <w:rPr>
          <w:sz w:val="22"/>
          <w:szCs w:val="22"/>
        </w:rPr>
        <w:t xml:space="preserve"> V2X with NR sidelink, LG Electronics</w:t>
      </w:r>
      <w:r>
        <w:rPr>
          <w:rFonts w:hint="eastAsia"/>
          <w:sz w:val="22"/>
          <w:szCs w:val="22"/>
        </w:rPr>
        <w:t>，</w:t>
      </w:r>
      <w:r>
        <w:rPr>
          <w:sz w:val="22"/>
          <w:szCs w:val="22"/>
        </w:rPr>
        <w:t>2019</w:t>
      </w:r>
      <w:r>
        <w:rPr>
          <w:rFonts w:hint="eastAsia"/>
          <w:sz w:val="22"/>
          <w:szCs w:val="22"/>
        </w:rPr>
        <w:t>-11</w:t>
      </w:r>
      <w:r>
        <w:rPr>
          <w:sz w:val="22"/>
          <w:szCs w:val="22"/>
        </w:rPr>
        <w:t>.</w:t>
      </w:r>
    </w:p>
    <w:p>
      <w:pPr>
        <w:pStyle w:val="23"/>
        <w:numPr>
          <w:ilvl w:val="0"/>
          <w:numId w:val="15"/>
        </w:numPr>
        <w:spacing w:before="120" w:after="120"/>
        <w:ind w:left="357" w:hanging="357"/>
        <w:rPr>
          <w:sz w:val="22"/>
          <w:szCs w:val="22"/>
        </w:rPr>
      </w:pPr>
      <w:r>
        <w:rPr>
          <w:sz w:val="22"/>
          <w:szCs w:val="22"/>
        </w:rPr>
        <w:t xml:space="preserve">3GPP TS </w:t>
      </w:r>
      <w:r>
        <w:rPr>
          <w:rFonts w:hint="eastAsia"/>
          <w:sz w:val="22"/>
          <w:szCs w:val="22"/>
        </w:rPr>
        <w:t>38.212</w:t>
      </w:r>
      <w:r>
        <w:rPr>
          <w:sz w:val="22"/>
          <w:szCs w:val="22"/>
        </w:rPr>
        <w:t xml:space="preserve"> V16.0.0 </w:t>
      </w:r>
      <w:r>
        <w:rPr>
          <w:rFonts w:hint="eastAsia"/>
          <w:sz w:val="22"/>
          <w:szCs w:val="22"/>
        </w:rPr>
        <w:t xml:space="preserve">, </w:t>
      </w:r>
      <w:r>
        <w:rPr>
          <w:sz w:val="22"/>
          <w:szCs w:val="22"/>
        </w:rPr>
        <w:t>Multiplexing and channel coding</w:t>
      </w:r>
      <w:r>
        <w:rPr>
          <w:rFonts w:hint="eastAsia"/>
          <w:sz w:val="22"/>
          <w:szCs w:val="22"/>
        </w:rPr>
        <w:t xml:space="preserve"> </w:t>
      </w:r>
      <w:r>
        <w:rPr>
          <w:sz w:val="22"/>
          <w:szCs w:val="22"/>
        </w:rPr>
        <w:t>(Release 16)</w:t>
      </w:r>
      <w:r>
        <w:rPr>
          <w:rFonts w:hint="eastAsia"/>
          <w:sz w:val="22"/>
          <w:szCs w:val="22"/>
        </w:rPr>
        <w:t>, 2019-12</w:t>
      </w:r>
    </w:p>
    <w:p>
      <w:pPr>
        <w:pStyle w:val="23"/>
        <w:numPr>
          <w:ilvl w:val="0"/>
          <w:numId w:val="15"/>
        </w:numPr>
        <w:spacing w:before="120" w:after="120"/>
        <w:ind w:left="357" w:hanging="357"/>
        <w:rPr>
          <w:sz w:val="22"/>
          <w:szCs w:val="22"/>
        </w:rPr>
      </w:pPr>
      <w:r>
        <w:rPr>
          <w:sz w:val="22"/>
          <w:szCs w:val="22"/>
        </w:rPr>
        <w:t>3GPP TS 38.214 V16.0.0</w:t>
      </w:r>
      <w:r>
        <w:rPr>
          <w:rFonts w:hint="eastAsia"/>
          <w:sz w:val="22"/>
          <w:szCs w:val="22"/>
        </w:rPr>
        <w:t xml:space="preserve">, </w:t>
      </w:r>
      <w:r>
        <w:rPr>
          <w:sz w:val="22"/>
          <w:szCs w:val="22"/>
        </w:rPr>
        <w:t>Physical layer procedures for dat</w:t>
      </w:r>
      <w:r>
        <w:rPr>
          <w:rFonts w:hint="eastAsia"/>
          <w:sz w:val="22"/>
          <w:szCs w:val="22"/>
        </w:rPr>
        <w:t xml:space="preserve">a </w:t>
      </w:r>
      <w:r>
        <w:rPr>
          <w:sz w:val="22"/>
          <w:szCs w:val="22"/>
        </w:rPr>
        <w:t>(Release 16)</w:t>
      </w:r>
      <w:r>
        <w:rPr>
          <w:rFonts w:hint="eastAsia"/>
          <w:sz w:val="22"/>
          <w:szCs w:val="22"/>
        </w:rPr>
        <w:t xml:space="preserve">, 2019-12 </w:t>
      </w:r>
    </w:p>
    <w:p>
      <w:pPr>
        <w:pStyle w:val="23"/>
        <w:numPr>
          <w:ilvl w:val="0"/>
          <w:numId w:val="15"/>
        </w:numPr>
        <w:spacing w:before="120" w:after="120"/>
        <w:ind w:left="357" w:hanging="357"/>
        <w:rPr>
          <w:sz w:val="22"/>
          <w:szCs w:val="22"/>
        </w:rPr>
      </w:pPr>
      <w:r>
        <w:rPr>
          <w:sz w:val="22"/>
          <w:szCs w:val="22"/>
        </w:rPr>
        <w:t xml:space="preserve">3GPP TS </w:t>
      </w:r>
      <w:r>
        <w:rPr>
          <w:rFonts w:hint="eastAsia"/>
          <w:sz w:val="22"/>
          <w:szCs w:val="22"/>
        </w:rPr>
        <w:t>38.213</w:t>
      </w:r>
      <w:r>
        <w:rPr>
          <w:sz w:val="22"/>
          <w:szCs w:val="22"/>
        </w:rPr>
        <w:t xml:space="preserve"> V16.0.0 </w:t>
      </w:r>
      <w:r>
        <w:rPr>
          <w:rFonts w:hint="eastAsia"/>
          <w:sz w:val="22"/>
          <w:szCs w:val="22"/>
        </w:rPr>
        <w:t xml:space="preserve">, </w:t>
      </w:r>
      <w:r>
        <w:rPr>
          <w:sz w:val="22"/>
          <w:szCs w:val="22"/>
        </w:rPr>
        <w:t>Physical layer procedures for control</w:t>
      </w:r>
      <w:r>
        <w:rPr>
          <w:rFonts w:hint="eastAsia"/>
          <w:sz w:val="22"/>
          <w:szCs w:val="22"/>
        </w:rPr>
        <w:t xml:space="preserve"> </w:t>
      </w:r>
      <w:r>
        <w:rPr>
          <w:sz w:val="22"/>
          <w:szCs w:val="22"/>
        </w:rPr>
        <w:t>(Release 16)</w:t>
      </w:r>
      <w:r>
        <w:rPr>
          <w:rFonts w:hint="eastAsia"/>
          <w:sz w:val="22"/>
          <w:szCs w:val="22"/>
        </w:rPr>
        <w:t>, 2019-12</w:t>
      </w:r>
    </w:p>
    <w:p>
      <w:pPr>
        <w:pStyle w:val="23"/>
        <w:numPr>
          <w:ilvl w:val="0"/>
          <w:numId w:val="15"/>
        </w:numPr>
        <w:spacing w:before="120" w:after="120"/>
        <w:ind w:left="357" w:hanging="357"/>
        <w:rPr>
          <w:sz w:val="22"/>
          <w:szCs w:val="22"/>
        </w:rPr>
      </w:pPr>
      <w:r>
        <w:rPr>
          <w:sz w:val="22"/>
          <w:szCs w:val="22"/>
          <w:lang w:eastAsia="ko-KR"/>
        </w:rPr>
        <w:t>R1-1913572</w:t>
      </w:r>
      <w:r>
        <w:rPr>
          <w:rFonts w:hint="eastAsia"/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ko-KR"/>
        </w:rPr>
        <w:t>F</w:t>
      </w:r>
      <w:r>
        <w:rPr>
          <w:sz w:val="22"/>
          <w:szCs w:val="22"/>
          <w:lang w:eastAsia="ko-KR"/>
        </w:rPr>
        <w:t xml:space="preserve">eature lead summary #3 for AI 7.2.4.5 Physical layer procedures </w:t>
      </w:r>
      <w:r>
        <w:rPr>
          <w:rFonts w:hint="eastAsia"/>
          <w:sz w:val="22"/>
          <w:szCs w:val="22"/>
          <w:lang w:eastAsia="ko-KR"/>
        </w:rPr>
        <w:t>f</w:t>
      </w:r>
      <w:r>
        <w:rPr>
          <w:sz w:val="22"/>
          <w:szCs w:val="22"/>
          <w:lang w:eastAsia="ko-KR"/>
        </w:rPr>
        <w:t>or sidelink</w:t>
      </w:r>
      <w:r>
        <w:rPr>
          <w:rFonts w:hint="eastAsia"/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ko-KR"/>
        </w:rPr>
        <w:t>LG Electronics</w:t>
      </w:r>
      <w:r>
        <w:rPr>
          <w:rFonts w:hint="eastAsia"/>
          <w:sz w:val="22"/>
          <w:szCs w:val="22"/>
        </w:rPr>
        <w:t>, 2019-11.</w:t>
      </w:r>
    </w:p>
    <w:sectPr>
      <w:footerReference r:id="rId3" w:type="default"/>
      <w:pgSz w:w="12240" w:h="15840"/>
      <w:pgMar w:top="851" w:right="1134" w:bottom="567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incho">
    <w:altName w:val="MS Mincho"/>
    <w:panose1 w:val="02020609040305080305"/>
    <w:charset w:val="80"/>
    <w:family w:val="roman"/>
    <w:pitch w:val="default"/>
    <w:sig w:usb0="00000000" w:usb1="00000000" w:usb2="00000010" w:usb3="00000000" w:csb0="00020000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0"/>
    </w:pPr>
    <w:r>
      <w:rPr>
        <w:rStyle w:val="47"/>
        <w:rFonts w:hint="eastAsia"/>
      </w:rPr>
      <w:t xml:space="preserve">- </w:t>
    </w:r>
    <w:r>
      <w:rPr>
        <w:rStyle w:val="47"/>
      </w:rPr>
      <w:fldChar w:fldCharType="begin"/>
    </w:r>
    <w:r>
      <w:rPr>
        <w:rStyle w:val="47"/>
      </w:rPr>
      <w:instrText xml:space="preserve"> PAGE </w:instrText>
    </w:r>
    <w:r>
      <w:rPr>
        <w:rStyle w:val="47"/>
      </w:rPr>
      <w:fldChar w:fldCharType="separate"/>
    </w:r>
    <w:r>
      <w:rPr>
        <w:rStyle w:val="47"/>
      </w:rPr>
      <w:t>3</w:t>
    </w:r>
    <w:r>
      <w:rPr>
        <w:rStyle w:val="47"/>
      </w:rPr>
      <w:fldChar w:fldCharType="end"/>
    </w:r>
    <w:r>
      <w:rPr>
        <w:rStyle w:val="47"/>
        <w:rFonts w:hint="eastAsia"/>
      </w:rPr>
      <w:t>/</w:t>
    </w:r>
    <w:r>
      <w:rPr>
        <w:rStyle w:val="47"/>
      </w:rPr>
      <w:fldChar w:fldCharType="begin"/>
    </w:r>
    <w:r>
      <w:rPr>
        <w:rStyle w:val="47"/>
      </w:rPr>
      <w:instrText xml:space="preserve"> NUMPAGES </w:instrText>
    </w:r>
    <w:r>
      <w:rPr>
        <w:rStyle w:val="47"/>
      </w:rPr>
      <w:fldChar w:fldCharType="separate"/>
    </w:r>
    <w:r>
      <w:rPr>
        <w:rStyle w:val="47"/>
      </w:rPr>
      <w:t>3</w:t>
    </w:r>
    <w:r>
      <w:rPr>
        <w:rStyle w:val="47"/>
      </w:rPr>
      <w:fldChar w:fldCharType="end"/>
    </w:r>
    <w:r>
      <w:rPr>
        <w:rStyle w:val="47"/>
        <w:rFonts w:hint="eastAsia"/>
      </w:rPr>
      <w:t xml:space="preserve"> -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FFFFF89"/>
    <w:lvl w:ilvl="0" w:tentative="0">
      <w:start w:val="1"/>
      <w:numFmt w:val="bullet"/>
      <w:pStyle w:val="1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">
    <w:nsid w:val="0810039B"/>
    <w:multiLevelType w:val="multilevel"/>
    <w:tmpl w:val="0810039B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>
    <w:nsid w:val="2DDF0E1C"/>
    <w:multiLevelType w:val="multilevel"/>
    <w:tmpl w:val="2DDF0E1C"/>
    <w:lvl w:ilvl="0" w:tentative="0">
      <w:start w:val="1"/>
      <w:numFmt w:val="bullet"/>
      <w:pStyle w:val="193"/>
      <w:lvlText w:val=""/>
      <w:lvlJc w:val="left"/>
      <w:pPr>
        <w:ind w:left="45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2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4D5045A"/>
    <w:multiLevelType w:val="singleLevel"/>
    <w:tmpl w:val="34D5045A"/>
    <w:lvl w:ilvl="0" w:tentative="0">
      <w:start w:val="1"/>
      <w:numFmt w:val="bullet"/>
      <w:pStyle w:val="78"/>
      <w:lvlText w:val=""/>
      <w:lvlJc w:val="left"/>
      <w:pPr>
        <w:tabs>
          <w:tab w:val="left" w:pos="360"/>
        </w:tabs>
        <w:ind w:left="340" w:hanging="340"/>
      </w:pPr>
      <w:rPr>
        <w:rFonts w:hint="default" w:ascii="Symbol" w:hAnsi="Symbol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30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4C2D2ECC"/>
    <w:multiLevelType w:val="multilevel"/>
    <w:tmpl w:val="4C2D2ECC"/>
    <w:lvl w:ilvl="0" w:tentative="0">
      <w:start w:val="1"/>
      <w:numFmt w:val="bullet"/>
      <w:lvlText w:val="o"/>
      <w:lvlJc w:val="left"/>
      <w:pPr>
        <w:ind w:left="930" w:hanging="42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"/>
      <w:lvlJc w:val="left"/>
      <w:pPr>
        <w:ind w:left="135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7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9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1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3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5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7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90" w:hanging="420"/>
      </w:pPr>
      <w:rPr>
        <w:rFonts w:hint="default" w:ascii="Wingdings" w:hAnsi="Wingdings"/>
      </w:rPr>
    </w:lvl>
  </w:abstractNum>
  <w:abstractNum w:abstractNumId="6">
    <w:nsid w:val="4D586619"/>
    <w:multiLevelType w:val="multilevel"/>
    <w:tmpl w:val="4D586619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F8A1A09"/>
    <w:multiLevelType w:val="multilevel"/>
    <w:tmpl w:val="4F8A1A09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201"/>
      <w:lvlText w:val="Observation %1"/>
      <w:lvlJc w:val="left"/>
      <w:pPr>
        <w:ind w:left="360" w:hanging="360"/>
      </w:pPr>
      <w:rPr>
        <w:lang w:val="en-US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3623C8"/>
    <w:multiLevelType w:val="multilevel"/>
    <w:tmpl w:val="523623C8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>
    <w:nsid w:val="57F52A81"/>
    <w:multiLevelType w:val="multilevel"/>
    <w:tmpl w:val="57F52A81"/>
    <w:lvl w:ilvl="0" w:tentative="0">
      <w:start w:val="1"/>
      <w:numFmt w:val="bullet"/>
      <w:pStyle w:val="16"/>
      <w:lvlText w:val="-"/>
      <w:lvlJc w:val="left"/>
      <w:pPr>
        <w:tabs>
          <w:tab w:val="left" w:pos="1077"/>
        </w:tabs>
        <w:ind w:left="1077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64AE27F1"/>
    <w:multiLevelType w:val="singleLevel"/>
    <w:tmpl w:val="64AE27F1"/>
    <w:lvl w:ilvl="0" w:tentative="0">
      <w:start w:val="1"/>
      <w:numFmt w:val="bullet"/>
      <w:pStyle w:val="86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97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ZapfDingbats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ZapfDingbats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ZapfDingbats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CBB5686"/>
    <w:multiLevelType w:val="multilevel"/>
    <w:tmpl w:val="7CBB5686"/>
    <w:lvl w:ilvl="0" w:tentative="0">
      <w:start w:val="5"/>
      <w:numFmt w:val="bullet"/>
      <w:lvlText w:val=""/>
      <w:lvlJc w:val="left"/>
      <w:pPr>
        <w:ind w:left="1380" w:hanging="420"/>
      </w:pPr>
      <w:rPr>
        <w:rFonts w:hint="default" w:ascii="Symbol" w:hAnsi="Symbol" w:eastAsia="Batang" w:cs="Times New Roman"/>
      </w:rPr>
    </w:lvl>
    <w:lvl w:ilvl="1" w:tentative="0">
      <w:start w:val="1"/>
      <w:numFmt w:val="bullet"/>
      <w:lvlText w:val=""/>
      <w:lvlJc w:val="left"/>
      <w:pPr>
        <w:ind w:left="18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2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6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0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4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9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3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740" w:hanging="420"/>
      </w:pPr>
      <w:rPr>
        <w:rFonts w:hint="default" w:ascii="Wingdings" w:hAnsi="Wingdings"/>
      </w:rPr>
    </w:lvl>
  </w:abstractNum>
  <w:abstractNum w:abstractNumId="14">
    <w:nsid w:val="7D282D48"/>
    <w:multiLevelType w:val="multilevel"/>
    <w:tmpl w:val="7D282D48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9"/>
  </w:num>
  <w:num w:numId="2">
    <w:abstractNumId w:val="10"/>
  </w:num>
  <w:num w:numId="3">
    <w:abstractNumId w:val="0"/>
  </w:num>
  <w:num w:numId="4">
    <w:abstractNumId w:val="3"/>
  </w:num>
  <w:num w:numId="5">
    <w:abstractNumId w:val="11"/>
  </w:num>
  <w:num w:numId="6">
    <w:abstractNumId w:val="12"/>
  </w:num>
  <w:num w:numId="7">
    <w:abstractNumId w:val="4"/>
    <w:lvlOverride w:ilvl="0">
      <w:startOverride w:val="1"/>
    </w:lvlOverride>
  </w:num>
  <w:num w:numId="8">
    <w:abstractNumId w:val="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3"/>
  </w:num>
  <w:num w:numId="12">
    <w:abstractNumId w:val="5"/>
  </w:num>
  <w:num w:numId="13">
    <w:abstractNumId w:val="7"/>
  </w:num>
  <w:num w:numId="14">
    <w:abstractNumId w:val="14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0"/>
  <w:bordersDoNotSurroundHeader w:val="1"/>
  <w:bordersDoNotSurroundFooter w:val="1"/>
  <w:documentProtection w:enforcement="0"/>
  <w:defaultTabStop w:val="1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D83"/>
    <w:rsid w:val="000000E2"/>
    <w:rsid w:val="00000A5C"/>
    <w:rsid w:val="000010A7"/>
    <w:rsid w:val="0000134D"/>
    <w:rsid w:val="00002BE1"/>
    <w:rsid w:val="000034BD"/>
    <w:rsid w:val="00004CAF"/>
    <w:rsid w:val="000050CA"/>
    <w:rsid w:val="00006B61"/>
    <w:rsid w:val="00006E84"/>
    <w:rsid w:val="00007822"/>
    <w:rsid w:val="000079D5"/>
    <w:rsid w:val="0001003F"/>
    <w:rsid w:val="00010BB5"/>
    <w:rsid w:val="00010E4C"/>
    <w:rsid w:val="00013BB4"/>
    <w:rsid w:val="0001592B"/>
    <w:rsid w:val="000159C0"/>
    <w:rsid w:val="00016041"/>
    <w:rsid w:val="00016E8F"/>
    <w:rsid w:val="00017B4D"/>
    <w:rsid w:val="00017E60"/>
    <w:rsid w:val="000208DF"/>
    <w:rsid w:val="00022364"/>
    <w:rsid w:val="00022630"/>
    <w:rsid w:val="00022ED6"/>
    <w:rsid w:val="000231C9"/>
    <w:rsid w:val="00023492"/>
    <w:rsid w:val="00023563"/>
    <w:rsid w:val="000235BE"/>
    <w:rsid w:val="000236F7"/>
    <w:rsid w:val="000237A4"/>
    <w:rsid w:val="00023CB5"/>
    <w:rsid w:val="00023D98"/>
    <w:rsid w:val="000253A6"/>
    <w:rsid w:val="00025721"/>
    <w:rsid w:val="00025876"/>
    <w:rsid w:val="000264FB"/>
    <w:rsid w:val="00026AFA"/>
    <w:rsid w:val="00027268"/>
    <w:rsid w:val="000276BF"/>
    <w:rsid w:val="00027A3D"/>
    <w:rsid w:val="00030895"/>
    <w:rsid w:val="0003128F"/>
    <w:rsid w:val="0003175B"/>
    <w:rsid w:val="000317B2"/>
    <w:rsid w:val="000318B5"/>
    <w:rsid w:val="0003278C"/>
    <w:rsid w:val="00032C4E"/>
    <w:rsid w:val="00033259"/>
    <w:rsid w:val="00033767"/>
    <w:rsid w:val="00036044"/>
    <w:rsid w:val="00036118"/>
    <w:rsid w:val="00036EF7"/>
    <w:rsid w:val="000376ED"/>
    <w:rsid w:val="00037B23"/>
    <w:rsid w:val="00037B78"/>
    <w:rsid w:val="00037E60"/>
    <w:rsid w:val="0004156F"/>
    <w:rsid w:val="000439A8"/>
    <w:rsid w:val="0004446D"/>
    <w:rsid w:val="00045C93"/>
    <w:rsid w:val="0004655C"/>
    <w:rsid w:val="00047536"/>
    <w:rsid w:val="0005016F"/>
    <w:rsid w:val="000507B2"/>
    <w:rsid w:val="000510E7"/>
    <w:rsid w:val="000527E7"/>
    <w:rsid w:val="00052DEC"/>
    <w:rsid w:val="00052ECA"/>
    <w:rsid w:val="000535B2"/>
    <w:rsid w:val="00053BB7"/>
    <w:rsid w:val="00053C3F"/>
    <w:rsid w:val="00054A81"/>
    <w:rsid w:val="000558BB"/>
    <w:rsid w:val="00056077"/>
    <w:rsid w:val="0005690F"/>
    <w:rsid w:val="000572BC"/>
    <w:rsid w:val="00057396"/>
    <w:rsid w:val="000577A9"/>
    <w:rsid w:val="000602EC"/>
    <w:rsid w:val="000607DF"/>
    <w:rsid w:val="00061421"/>
    <w:rsid w:val="000620FF"/>
    <w:rsid w:val="00062315"/>
    <w:rsid w:val="000627D7"/>
    <w:rsid w:val="00063E3A"/>
    <w:rsid w:val="00064B32"/>
    <w:rsid w:val="00065652"/>
    <w:rsid w:val="0006617A"/>
    <w:rsid w:val="000667CE"/>
    <w:rsid w:val="00067232"/>
    <w:rsid w:val="00067C75"/>
    <w:rsid w:val="0007046C"/>
    <w:rsid w:val="00071971"/>
    <w:rsid w:val="00072047"/>
    <w:rsid w:val="0007281F"/>
    <w:rsid w:val="00073219"/>
    <w:rsid w:val="00073F1B"/>
    <w:rsid w:val="00074636"/>
    <w:rsid w:val="00074F02"/>
    <w:rsid w:val="00075371"/>
    <w:rsid w:val="00075496"/>
    <w:rsid w:val="000756F1"/>
    <w:rsid w:val="0007571C"/>
    <w:rsid w:val="00075C34"/>
    <w:rsid w:val="000767FE"/>
    <w:rsid w:val="00077738"/>
    <w:rsid w:val="00080156"/>
    <w:rsid w:val="0008057D"/>
    <w:rsid w:val="000820C2"/>
    <w:rsid w:val="000825A9"/>
    <w:rsid w:val="0008407D"/>
    <w:rsid w:val="0008429A"/>
    <w:rsid w:val="000848F1"/>
    <w:rsid w:val="00086A5A"/>
    <w:rsid w:val="00086CE7"/>
    <w:rsid w:val="00090ACD"/>
    <w:rsid w:val="000918A2"/>
    <w:rsid w:val="0009222B"/>
    <w:rsid w:val="00092B38"/>
    <w:rsid w:val="00093353"/>
    <w:rsid w:val="000933F3"/>
    <w:rsid w:val="0009387A"/>
    <w:rsid w:val="00093AF8"/>
    <w:rsid w:val="000943DD"/>
    <w:rsid w:val="00094A89"/>
    <w:rsid w:val="00095B66"/>
    <w:rsid w:val="00096BD2"/>
    <w:rsid w:val="00096FD0"/>
    <w:rsid w:val="000971D0"/>
    <w:rsid w:val="0009777C"/>
    <w:rsid w:val="000A09EF"/>
    <w:rsid w:val="000A1054"/>
    <w:rsid w:val="000A129E"/>
    <w:rsid w:val="000A133F"/>
    <w:rsid w:val="000A1BFF"/>
    <w:rsid w:val="000A1ECC"/>
    <w:rsid w:val="000A3157"/>
    <w:rsid w:val="000A3B33"/>
    <w:rsid w:val="000A3F8C"/>
    <w:rsid w:val="000A43FE"/>
    <w:rsid w:val="000A4736"/>
    <w:rsid w:val="000A49F0"/>
    <w:rsid w:val="000A4F71"/>
    <w:rsid w:val="000A50A6"/>
    <w:rsid w:val="000A53DB"/>
    <w:rsid w:val="000A571C"/>
    <w:rsid w:val="000A580D"/>
    <w:rsid w:val="000A584F"/>
    <w:rsid w:val="000A6793"/>
    <w:rsid w:val="000A7600"/>
    <w:rsid w:val="000A7ABD"/>
    <w:rsid w:val="000A7CE9"/>
    <w:rsid w:val="000B0890"/>
    <w:rsid w:val="000B0E3A"/>
    <w:rsid w:val="000B14DC"/>
    <w:rsid w:val="000B15F3"/>
    <w:rsid w:val="000B1E21"/>
    <w:rsid w:val="000B27E0"/>
    <w:rsid w:val="000B28DC"/>
    <w:rsid w:val="000B2D04"/>
    <w:rsid w:val="000B312F"/>
    <w:rsid w:val="000B336C"/>
    <w:rsid w:val="000B3813"/>
    <w:rsid w:val="000B3913"/>
    <w:rsid w:val="000B3B52"/>
    <w:rsid w:val="000B4924"/>
    <w:rsid w:val="000B4B16"/>
    <w:rsid w:val="000B4B23"/>
    <w:rsid w:val="000B5483"/>
    <w:rsid w:val="000B5725"/>
    <w:rsid w:val="000B5932"/>
    <w:rsid w:val="000B5B10"/>
    <w:rsid w:val="000B742E"/>
    <w:rsid w:val="000B78CE"/>
    <w:rsid w:val="000B7D86"/>
    <w:rsid w:val="000C0CBE"/>
    <w:rsid w:val="000C145F"/>
    <w:rsid w:val="000C2492"/>
    <w:rsid w:val="000C34BC"/>
    <w:rsid w:val="000C3E6A"/>
    <w:rsid w:val="000C423D"/>
    <w:rsid w:val="000C436D"/>
    <w:rsid w:val="000C46DF"/>
    <w:rsid w:val="000C4726"/>
    <w:rsid w:val="000C485E"/>
    <w:rsid w:val="000C48AD"/>
    <w:rsid w:val="000C53E8"/>
    <w:rsid w:val="000C55CC"/>
    <w:rsid w:val="000C568C"/>
    <w:rsid w:val="000C6B3C"/>
    <w:rsid w:val="000D066B"/>
    <w:rsid w:val="000D0A25"/>
    <w:rsid w:val="000D10B4"/>
    <w:rsid w:val="000D1113"/>
    <w:rsid w:val="000D120E"/>
    <w:rsid w:val="000D2551"/>
    <w:rsid w:val="000D40FA"/>
    <w:rsid w:val="000D41F4"/>
    <w:rsid w:val="000D4302"/>
    <w:rsid w:val="000D44D3"/>
    <w:rsid w:val="000D4843"/>
    <w:rsid w:val="000D49FF"/>
    <w:rsid w:val="000D56AE"/>
    <w:rsid w:val="000D6492"/>
    <w:rsid w:val="000D6A63"/>
    <w:rsid w:val="000D7513"/>
    <w:rsid w:val="000E0DDF"/>
    <w:rsid w:val="000E14DA"/>
    <w:rsid w:val="000E1856"/>
    <w:rsid w:val="000E3614"/>
    <w:rsid w:val="000E3E1A"/>
    <w:rsid w:val="000E4D79"/>
    <w:rsid w:val="000E5953"/>
    <w:rsid w:val="000E59FA"/>
    <w:rsid w:val="000E5D98"/>
    <w:rsid w:val="000E6B33"/>
    <w:rsid w:val="000E7178"/>
    <w:rsid w:val="000F01A8"/>
    <w:rsid w:val="000F05AD"/>
    <w:rsid w:val="000F19D9"/>
    <w:rsid w:val="000F2457"/>
    <w:rsid w:val="000F2D40"/>
    <w:rsid w:val="000F35A6"/>
    <w:rsid w:val="000F3650"/>
    <w:rsid w:val="000F38FB"/>
    <w:rsid w:val="000F3C49"/>
    <w:rsid w:val="000F4818"/>
    <w:rsid w:val="000F4EB9"/>
    <w:rsid w:val="000F5397"/>
    <w:rsid w:val="000F5BD6"/>
    <w:rsid w:val="000F5C84"/>
    <w:rsid w:val="000F6356"/>
    <w:rsid w:val="000F69FE"/>
    <w:rsid w:val="000F6F9C"/>
    <w:rsid w:val="000F7FC9"/>
    <w:rsid w:val="0010067A"/>
    <w:rsid w:val="00101632"/>
    <w:rsid w:val="00102BB4"/>
    <w:rsid w:val="00103401"/>
    <w:rsid w:val="001040A5"/>
    <w:rsid w:val="00105238"/>
    <w:rsid w:val="0010538A"/>
    <w:rsid w:val="0010590A"/>
    <w:rsid w:val="00105C38"/>
    <w:rsid w:val="00106247"/>
    <w:rsid w:val="0010748D"/>
    <w:rsid w:val="001079A7"/>
    <w:rsid w:val="00107A25"/>
    <w:rsid w:val="00107E0B"/>
    <w:rsid w:val="00112D06"/>
    <w:rsid w:val="00112E5B"/>
    <w:rsid w:val="00112F8A"/>
    <w:rsid w:val="00115C4D"/>
    <w:rsid w:val="00115D6C"/>
    <w:rsid w:val="00116096"/>
    <w:rsid w:val="00116723"/>
    <w:rsid w:val="00116BF7"/>
    <w:rsid w:val="001200F1"/>
    <w:rsid w:val="001211DE"/>
    <w:rsid w:val="0012147A"/>
    <w:rsid w:val="00121C4F"/>
    <w:rsid w:val="00121DE4"/>
    <w:rsid w:val="00121FBB"/>
    <w:rsid w:val="0012207E"/>
    <w:rsid w:val="00122255"/>
    <w:rsid w:val="00122B36"/>
    <w:rsid w:val="00123968"/>
    <w:rsid w:val="0012400A"/>
    <w:rsid w:val="00125063"/>
    <w:rsid w:val="0012659E"/>
    <w:rsid w:val="001266B9"/>
    <w:rsid w:val="001272D0"/>
    <w:rsid w:val="00130C4F"/>
    <w:rsid w:val="001315F9"/>
    <w:rsid w:val="00131AF7"/>
    <w:rsid w:val="00132F67"/>
    <w:rsid w:val="001337DF"/>
    <w:rsid w:val="001340EA"/>
    <w:rsid w:val="0013412F"/>
    <w:rsid w:val="00134468"/>
    <w:rsid w:val="001348BA"/>
    <w:rsid w:val="00135617"/>
    <w:rsid w:val="001367C1"/>
    <w:rsid w:val="0013771D"/>
    <w:rsid w:val="00137DB6"/>
    <w:rsid w:val="00137F50"/>
    <w:rsid w:val="00140D12"/>
    <w:rsid w:val="00141E77"/>
    <w:rsid w:val="00142C04"/>
    <w:rsid w:val="00142C6A"/>
    <w:rsid w:val="00142DB0"/>
    <w:rsid w:val="0014307C"/>
    <w:rsid w:val="00143086"/>
    <w:rsid w:val="00143403"/>
    <w:rsid w:val="00143618"/>
    <w:rsid w:val="00143EA8"/>
    <w:rsid w:val="0014525B"/>
    <w:rsid w:val="00145554"/>
    <w:rsid w:val="00146BE8"/>
    <w:rsid w:val="00146E29"/>
    <w:rsid w:val="00147520"/>
    <w:rsid w:val="00147736"/>
    <w:rsid w:val="0015027A"/>
    <w:rsid w:val="001504B9"/>
    <w:rsid w:val="001511C3"/>
    <w:rsid w:val="00152F19"/>
    <w:rsid w:val="00153F67"/>
    <w:rsid w:val="0015597D"/>
    <w:rsid w:val="00155B85"/>
    <w:rsid w:val="00155F0B"/>
    <w:rsid w:val="0015699F"/>
    <w:rsid w:val="001578A7"/>
    <w:rsid w:val="001579BC"/>
    <w:rsid w:val="00157FD9"/>
    <w:rsid w:val="00160481"/>
    <w:rsid w:val="00162832"/>
    <w:rsid w:val="00162C81"/>
    <w:rsid w:val="00163078"/>
    <w:rsid w:val="00163330"/>
    <w:rsid w:val="0016467B"/>
    <w:rsid w:val="001649FA"/>
    <w:rsid w:val="00164ACB"/>
    <w:rsid w:val="00165BE7"/>
    <w:rsid w:val="00165CC4"/>
    <w:rsid w:val="00166350"/>
    <w:rsid w:val="00166F5C"/>
    <w:rsid w:val="001673FA"/>
    <w:rsid w:val="00167C14"/>
    <w:rsid w:val="00167C93"/>
    <w:rsid w:val="00170609"/>
    <w:rsid w:val="00170A12"/>
    <w:rsid w:val="00171CF5"/>
    <w:rsid w:val="001721BB"/>
    <w:rsid w:val="00172617"/>
    <w:rsid w:val="001726F7"/>
    <w:rsid w:val="00172984"/>
    <w:rsid w:val="00172B86"/>
    <w:rsid w:val="00173B16"/>
    <w:rsid w:val="001744FF"/>
    <w:rsid w:val="00174A5C"/>
    <w:rsid w:val="00175344"/>
    <w:rsid w:val="00175B13"/>
    <w:rsid w:val="00176455"/>
    <w:rsid w:val="001771DB"/>
    <w:rsid w:val="0018086A"/>
    <w:rsid w:val="00180B53"/>
    <w:rsid w:val="001814DE"/>
    <w:rsid w:val="001815D7"/>
    <w:rsid w:val="00182593"/>
    <w:rsid w:val="00183080"/>
    <w:rsid w:val="00183151"/>
    <w:rsid w:val="00183517"/>
    <w:rsid w:val="001837DF"/>
    <w:rsid w:val="0018382B"/>
    <w:rsid w:val="001842E9"/>
    <w:rsid w:val="00184866"/>
    <w:rsid w:val="00184A62"/>
    <w:rsid w:val="00185167"/>
    <w:rsid w:val="00185B10"/>
    <w:rsid w:val="0018659E"/>
    <w:rsid w:val="001875B3"/>
    <w:rsid w:val="00187808"/>
    <w:rsid w:val="0018793C"/>
    <w:rsid w:val="00190939"/>
    <w:rsid w:val="00190C96"/>
    <w:rsid w:val="001911E1"/>
    <w:rsid w:val="00191418"/>
    <w:rsid w:val="001914EF"/>
    <w:rsid w:val="0019171D"/>
    <w:rsid w:val="00192C0F"/>
    <w:rsid w:val="00194961"/>
    <w:rsid w:val="00195748"/>
    <w:rsid w:val="00196765"/>
    <w:rsid w:val="0019696E"/>
    <w:rsid w:val="00197580"/>
    <w:rsid w:val="001A045A"/>
    <w:rsid w:val="001A1132"/>
    <w:rsid w:val="001A1705"/>
    <w:rsid w:val="001A1EF5"/>
    <w:rsid w:val="001A2B09"/>
    <w:rsid w:val="001A2B1E"/>
    <w:rsid w:val="001A36F3"/>
    <w:rsid w:val="001A36FC"/>
    <w:rsid w:val="001A3AF7"/>
    <w:rsid w:val="001A3E30"/>
    <w:rsid w:val="001A41EE"/>
    <w:rsid w:val="001A5B10"/>
    <w:rsid w:val="001A6837"/>
    <w:rsid w:val="001A6C94"/>
    <w:rsid w:val="001A6D28"/>
    <w:rsid w:val="001A6FDF"/>
    <w:rsid w:val="001A7073"/>
    <w:rsid w:val="001A78C3"/>
    <w:rsid w:val="001A7AAA"/>
    <w:rsid w:val="001A7F76"/>
    <w:rsid w:val="001B0A86"/>
    <w:rsid w:val="001B11E1"/>
    <w:rsid w:val="001B15AA"/>
    <w:rsid w:val="001B16B9"/>
    <w:rsid w:val="001B1A72"/>
    <w:rsid w:val="001B1E01"/>
    <w:rsid w:val="001B28C0"/>
    <w:rsid w:val="001B2F17"/>
    <w:rsid w:val="001B2FEE"/>
    <w:rsid w:val="001B3585"/>
    <w:rsid w:val="001B376D"/>
    <w:rsid w:val="001B420B"/>
    <w:rsid w:val="001B4361"/>
    <w:rsid w:val="001B49D2"/>
    <w:rsid w:val="001B6504"/>
    <w:rsid w:val="001B7173"/>
    <w:rsid w:val="001C010A"/>
    <w:rsid w:val="001C02F5"/>
    <w:rsid w:val="001C04F2"/>
    <w:rsid w:val="001C144E"/>
    <w:rsid w:val="001C204C"/>
    <w:rsid w:val="001C21B0"/>
    <w:rsid w:val="001C245E"/>
    <w:rsid w:val="001C2D82"/>
    <w:rsid w:val="001C375E"/>
    <w:rsid w:val="001C3CDA"/>
    <w:rsid w:val="001C3CDE"/>
    <w:rsid w:val="001C3FD6"/>
    <w:rsid w:val="001C50CB"/>
    <w:rsid w:val="001C5172"/>
    <w:rsid w:val="001C51E5"/>
    <w:rsid w:val="001C5519"/>
    <w:rsid w:val="001C556A"/>
    <w:rsid w:val="001C5792"/>
    <w:rsid w:val="001C5BEA"/>
    <w:rsid w:val="001C5BF9"/>
    <w:rsid w:val="001C5C7E"/>
    <w:rsid w:val="001C6EAD"/>
    <w:rsid w:val="001C7D5D"/>
    <w:rsid w:val="001D33A5"/>
    <w:rsid w:val="001D3412"/>
    <w:rsid w:val="001D35B2"/>
    <w:rsid w:val="001D4543"/>
    <w:rsid w:val="001D4616"/>
    <w:rsid w:val="001D5387"/>
    <w:rsid w:val="001D54A8"/>
    <w:rsid w:val="001D56C7"/>
    <w:rsid w:val="001D5D06"/>
    <w:rsid w:val="001D63C7"/>
    <w:rsid w:val="001D6595"/>
    <w:rsid w:val="001D7373"/>
    <w:rsid w:val="001D7F7B"/>
    <w:rsid w:val="001E128B"/>
    <w:rsid w:val="001E204C"/>
    <w:rsid w:val="001E2392"/>
    <w:rsid w:val="001E2B5E"/>
    <w:rsid w:val="001E36B1"/>
    <w:rsid w:val="001E4406"/>
    <w:rsid w:val="001E474E"/>
    <w:rsid w:val="001E51EF"/>
    <w:rsid w:val="001E533B"/>
    <w:rsid w:val="001E5E25"/>
    <w:rsid w:val="001E5E4B"/>
    <w:rsid w:val="001E6D8A"/>
    <w:rsid w:val="001E7E0B"/>
    <w:rsid w:val="001E7E87"/>
    <w:rsid w:val="001F1892"/>
    <w:rsid w:val="001F2194"/>
    <w:rsid w:val="001F3963"/>
    <w:rsid w:val="001F40A0"/>
    <w:rsid w:val="001F68FF"/>
    <w:rsid w:val="001F77D8"/>
    <w:rsid w:val="001F7E20"/>
    <w:rsid w:val="002001A1"/>
    <w:rsid w:val="002001CB"/>
    <w:rsid w:val="00200257"/>
    <w:rsid w:val="00200D6C"/>
    <w:rsid w:val="00201182"/>
    <w:rsid w:val="00201301"/>
    <w:rsid w:val="0020192F"/>
    <w:rsid w:val="0020234C"/>
    <w:rsid w:val="00202EA6"/>
    <w:rsid w:val="002030D2"/>
    <w:rsid w:val="002038DE"/>
    <w:rsid w:val="00203A74"/>
    <w:rsid w:val="002048B6"/>
    <w:rsid w:val="00204E86"/>
    <w:rsid w:val="00204F23"/>
    <w:rsid w:val="002057B4"/>
    <w:rsid w:val="00205C3D"/>
    <w:rsid w:val="0021000F"/>
    <w:rsid w:val="0021008D"/>
    <w:rsid w:val="00210763"/>
    <w:rsid w:val="00210B52"/>
    <w:rsid w:val="00210FF3"/>
    <w:rsid w:val="00211455"/>
    <w:rsid w:val="00211A21"/>
    <w:rsid w:val="00211B51"/>
    <w:rsid w:val="002134F8"/>
    <w:rsid w:val="0021430B"/>
    <w:rsid w:val="00214A8E"/>
    <w:rsid w:val="00217934"/>
    <w:rsid w:val="002202F4"/>
    <w:rsid w:val="00220C08"/>
    <w:rsid w:val="002217BE"/>
    <w:rsid w:val="00222F8F"/>
    <w:rsid w:val="002241AE"/>
    <w:rsid w:val="00224BD0"/>
    <w:rsid w:val="00225B48"/>
    <w:rsid w:val="002263CD"/>
    <w:rsid w:val="00226B41"/>
    <w:rsid w:val="00231BBB"/>
    <w:rsid w:val="002323DF"/>
    <w:rsid w:val="00234570"/>
    <w:rsid w:val="00234AF9"/>
    <w:rsid w:val="002362EF"/>
    <w:rsid w:val="00240A67"/>
    <w:rsid w:val="00240CAC"/>
    <w:rsid w:val="00240D14"/>
    <w:rsid w:val="00241E90"/>
    <w:rsid w:val="002424EF"/>
    <w:rsid w:val="00242A2B"/>
    <w:rsid w:val="00243707"/>
    <w:rsid w:val="00243CAA"/>
    <w:rsid w:val="00243D40"/>
    <w:rsid w:val="00244166"/>
    <w:rsid w:val="00244ECE"/>
    <w:rsid w:val="00245B0D"/>
    <w:rsid w:val="00245D8C"/>
    <w:rsid w:val="00247037"/>
    <w:rsid w:val="0024735D"/>
    <w:rsid w:val="00247E76"/>
    <w:rsid w:val="002500F1"/>
    <w:rsid w:val="0025050A"/>
    <w:rsid w:val="002506AE"/>
    <w:rsid w:val="002509A5"/>
    <w:rsid w:val="00250A54"/>
    <w:rsid w:val="00250E6F"/>
    <w:rsid w:val="00252DD0"/>
    <w:rsid w:val="00253064"/>
    <w:rsid w:val="00253542"/>
    <w:rsid w:val="00253A4E"/>
    <w:rsid w:val="0025484B"/>
    <w:rsid w:val="00254A91"/>
    <w:rsid w:val="00255550"/>
    <w:rsid w:val="00257A83"/>
    <w:rsid w:val="002603C4"/>
    <w:rsid w:val="002608E6"/>
    <w:rsid w:val="00260CE5"/>
    <w:rsid w:val="00260D93"/>
    <w:rsid w:val="002615E4"/>
    <w:rsid w:val="0026211C"/>
    <w:rsid w:val="002624F0"/>
    <w:rsid w:val="0026276F"/>
    <w:rsid w:val="00262BA2"/>
    <w:rsid w:val="002630B2"/>
    <w:rsid w:val="00263309"/>
    <w:rsid w:val="002633B8"/>
    <w:rsid w:val="002634AD"/>
    <w:rsid w:val="00263823"/>
    <w:rsid w:val="00263B2A"/>
    <w:rsid w:val="002648D8"/>
    <w:rsid w:val="00264B87"/>
    <w:rsid w:val="002652DB"/>
    <w:rsid w:val="0026604D"/>
    <w:rsid w:val="002678ED"/>
    <w:rsid w:val="00267A89"/>
    <w:rsid w:val="00270BF2"/>
    <w:rsid w:val="00270D00"/>
    <w:rsid w:val="002726DA"/>
    <w:rsid w:val="0027287C"/>
    <w:rsid w:val="00272E7C"/>
    <w:rsid w:val="00273878"/>
    <w:rsid w:val="00273C06"/>
    <w:rsid w:val="00273D4B"/>
    <w:rsid w:val="00273F20"/>
    <w:rsid w:val="002741CF"/>
    <w:rsid w:val="00274383"/>
    <w:rsid w:val="002746CD"/>
    <w:rsid w:val="00274CCD"/>
    <w:rsid w:val="00275791"/>
    <w:rsid w:val="00275E83"/>
    <w:rsid w:val="0027725D"/>
    <w:rsid w:val="00277529"/>
    <w:rsid w:val="00280051"/>
    <w:rsid w:val="00281A3E"/>
    <w:rsid w:val="00281CFE"/>
    <w:rsid w:val="00282FB9"/>
    <w:rsid w:val="002837B0"/>
    <w:rsid w:val="002839CA"/>
    <w:rsid w:val="002842D1"/>
    <w:rsid w:val="00285AB8"/>
    <w:rsid w:val="002860B2"/>
    <w:rsid w:val="0028611A"/>
    <w:rsid w:val="00286483"/>
    <w:rsid w:val="0028765C"/>
    <w:rsid w:val="0029081C"/>
    <w:rsid w:val="002911AF"/>
    <w:rsid w:val="002913AD"/>
    <w:rsid w:val="00291604"/>
    <w:rsid w:val="0029198E"/>
    <w:rsid w:val="00291A5B"/>
    <w:rsid w:val="002921ED"/>
    <w:rsid w:val="0029248E"/>
    <w:rsid w:val="00292C4D"/>
    <w:rsid w:val="002931F3"/>
    <w:rsid w:val="00293204"/>
    <w:rsid w:val="002936FF"/>
    <w:rsid w:val="00294725"/>
    <w:rsid w:val="00294D90"/>
    <w:rsid w:val="00294FD6"/>
    <w:rsid w:val="00295037"/>
    <w:rsid w:val="00295276"/>
    <w:rsid w:val="002953C3"/>
    <w:rsid w:val="002958F6"/>
    <w:rsid w:val="002959E7"/>
    <w:rsid w:val="00295F1F"/>
    <w:rsid w:val="0029634C"/>
    <w:rsid w:val="0029649B"/>
    <w:rsid w:val="00296A6F"/>
    <w:rsid w:val="00296E61"/>
    <w:rsid w:val="002A0374"/>
    <w:rsid w:val="002A13A4"/>
    <w:rsid w:val="002A1510"/>
    <w:rsid w:val="002A2EA1"/>
    <w:rsid w:val="002A3EF2"/>
    <w:rsid w:val="002A3F7A"/>
    <w:rsid w:val="002A3F9B"/>
    <w:rsid w:val="002A4177"/>
    <w:rsid w:val="002A43A6"/>
    <w:rsid w:val="002A4E36"/>
    <w:rsid w:val="002A5A50"/>
    <w:rsid w:val="002A5B31"/>
    <w:rsid w:val="002A7ECD"/>
    <w:rsid w:val="002B0706"/>
    <w:rsid w:val="002B0818"/>
    <w:rsid w:val="002B0B93"/>
    <w:rsid w:val="002B0CD9"/>
    <w:rsid w:val="002B134B"/>
    <w:rsid w:val="002B1930"/>
    <w:rsid w:val="002B2608"/>
    <w:rsid w:val="002B3111"/>
    <w:rsid w:val="002B3D83"/>
    <w:rsid w:val="002B4DA4"/>
    <w:rsid w:val="002B4E99"/>
    <w:rsid w:val="002B4F3D"/>
    <w:rsid w:val="002B6FD1"/>
    <w:rsid w:val="002B7308"/>
    <w:rsid w:val="002B74A6"/>
    <w:rsid w:val="002B771E"/>
    <w:rsid w:val="002B7873"/>
    <w:rsid w:val="002B7F2D"/>
    <w:rsid w:val="002C0405"/>
    <w:rsid w:val="002C0BDB"/>
    <w:rsid w:val="002C1146"/>
    <w:rsid w:val="002C23F0"/>
    <w:rsid w:val="002C2A39"/>
    <w:rsid w:val="002C34B7"/>
    <w:rsid w:val="002C3683"/>
    <w:rsid w:val="002C5A60"/>
    <w:rsid w:val="002C6262"/>
    <w:rsid w:val="002D0675"/>
    <w:rsid w:val="002D0BFF"/>
    <w:rsid w:val="002D1FAC"/>
    <w:rsid w:val="002D2716"/>
    <w:rsid w:val="002D27B5"/>
    <w:rsid w:val="002D2E6A"/>
    <w:rsid w:val="002D3361"/>
    <w:rsid w:val="002D3599"/>
    <w:rsid w:val="002D3A3F"/>
    <w:rsid w:val="002D480E"/>
    <w:rsid w:val="002D56DA"/>
    <w:rsid w:val="002D5DDE"/>
    <w:rsid w:val="002D737A"/>
    <w:rsid w:val="002D73A1"/>
    <w:rsid w:val="002D757F"/>
    <w:rsid w:val="002E1E88"/>
    <w:rsid w:val="002E2055"/>
    <w:rsid w:val="002E2A3A"/>
    <w:rsid w:val="002E2B4F"/>
    <w:rsid w:val="002E2D56"/>
    <w:rsid w:val="002E4046"/>
    <w:rsid w:val="002E51A3"/>
    <w:rsid w:val="002E6337"/>
    <w:rsid w:val="002E634D"/>
    <w:rsid w:val="002E6583"/>
    <w:rsid w:val="002E67DC"/>
    <w:rsid w:val="002E6DFE"/>
    <w:rsid w:val="002E7157"/>
    <w:rsid w:val="002E78B0"/>
    <w:rsid w:val="002F006C"/>
    <w:rsid w:val="002F0622"/>
    <w:rsid w:val="002F1134"/>
    <w:rsid w:val="002F15CE"/>
    <w:rsid w:val="002F3304"/>
    <w:rsid w:val="002F3793"/>
    <w:rsid w:val="002F3794"/>
    <w:rsid w:val="002F3A9D"/>
    <w:rsid w:val="002F51CA"/>
    <w:rsid w:val="002F595F"/>
    <w:rsid w:val="002F5E58"/>
    <w:rsid w:val="002F6555"/>
    <w:rsid w:val="002F67B4"/>
    <w:rsid w:val="002F6F3C"/>
    <w:rsid w:val="003003AF"/>
    <w:rsid w:val="00301262"/>
    <w:rsid w:val="00301355"/>
    <w:rsid w:val="003013D2"/>
    <w:rsid w:val="00301414"/>
    <w:rsid w:val="00301EBD"/>
    <w:rsid w:val="0030208C"/>
    <w:rsid w:val="00302D8F"/>
    <w:rsid w:val="00302DA7"/>
    <w:rsid w:val="00302DE8"/>
    <w:rsid w:val="00302E3C"/>
    <w:rsid w:val="00303325"/>
    <w:rsid w:val="00303820"/>
    <w:rsid w:val="00304222"/>
    <w:rsid w:val="00304837"/>
    <w:rsid w:val="00304A7D"/>
    <w:rsid w:val="00304E3F"/>
    <w:rsid w:val="0030544C"/>
    <w:rsid w:val="0030673E"/>
    <w:rsid w:val="00307A44"/>
    <w:rsid w:val="00307AAF"/>
    <w:rsid w:val="00307C00"/>
    <w:rsid w:val="00311651"/>
    <w:rsid w:val="00311DC9"/>
    <w:rsid w:val="00312ABE"/>
    <w:rsid w:val="00313734"/>
    <w:rsid w:val="003138E1"/>
    <w:rsid w:val="00313DF9"/>
    <w:rsid w:val="00313F41"/>
    <w:rsid w:val="00314463"/>
    <w:rsid w:val="003147EA"/>
    <w:rsid w:val="003149C2"/>
    <w:rsid w:val="00314C95"/>
    <w:rsid w:val="00316EDA"/>
    <w:rsid w:val="00317365"/>
    <w:rsid w:val="003179F2"/>
    <w:rsid w:val="00317AAA"/>
    <w:rsid w:val="003207D5"/>
    <w:rsid w:val="003211CF"/>
    <w:rsid w:val="00321B1B"/>
    <w:rsid w:val="00321F6A"/>
    <w:rsid w:val="00322212"/>
    <w:rsid w:val="003239D7"/>
    <w:rsid w:val="00323F71"/>
    <w:rsid w:val="00324FE0"/>
    <w:rsid w:val="00325143"/>
    <w:rsid w:val="00325510"/>
    <w:rsid w:val="003256A4"/>
    <w:rsid w:val="00325F5E"/>
    <w:rsid w:val="003269FE"/>
    <w:rsid w:val="00327816"/>
    <w:rsid w:val="00330133"/>
    <w:rsid w:val="00330B5A"/>
    <w:rsid w:val="00330CEC"/>
    <w:rsid w:val="00330D6B"/>
    <w:rsid w:val="0033178A"/>
    <w:rsid w:val="003317DC"/>
    <w:rsid w:val="00331B61"/>
    <w:rsid w:val="003332EC"/>
    <w:rsid w:val="00333711"/>
    <w:rsid w:val="00333842"/>
    <w:rsid w:val="0033389E"/>
    <w:rsid w:val="003344E4"/>
    <w:rsid w:val="003351D3"/>
    <w:rsid w:val="00335B47"/>
    <w:rsid w:val="00335B5A"/>
    <w:rsid w:val="00336039"/>
    <w:rsid w:val="00336DA4"/>
    <w:rsid w:val="00337B27"/>
    <w:rsid w:val="00337D55"/>
    <w:rsid w:val="003401EB"/>
    <w:rsid w:val="003405B6"/>
    <w:rsid w:val="00340CBC"/>
    <w:rsid w:val="0034163F"/>
    <w:rsid w:val="00341FA0"/>
    <w:rsid w:val="0034226D"/>
    <w:rsid w:val="00342C1F"/>
    <w:rsid w:val="003432A6"/>
    <w:rsid w:val="0034436B"/>
    <w:rsid w:val="00344E4B"/>
    <w:rsid w:val="00344F37"/>
    <w:rsid w:val="003450C5"/>
    <w:rsid w:val="00345648"/>
    <w:rsid w:val="00347569"/>
    <w:rsid w:val="0035028E"/>
    <w:rsid w:val="00350F69"/>
    <w:rsid w:val="0035177D"/>
    <w:rsid w:val="003519E6"/>
    <w:rsid w:val="003529F1"/>
    <w:rsid w:val="00353029"/>
    <w:rsid w:val="0035325B"/>
    <w:rsid w:val="003542DB"/>
    <w:rsid w:val="0035472D"/>
    <w:rsid w:val="0035504D"/>
    <w:rsid w:val="0035572F"/>
    <w:rsid w:val="00356214"/>
    <w:rsid w:val="00356795"/>
    <w:rsid w:val="00360441"/>
    <w:rsid w:val="00360486"/>
    <w:rsid w:val="0036068A"/>
    <w:rsid w:val="003628C3"/>
    <w:rsid w:val="003641B9"/>
    <w:rsid w:val="0036479A"/>
    <w:rsid w:val="00365032"/>
    <w:rsid w:val="003654C4"/>
    <w:rsid w:val="00365A9D"/>
    <w:rsid w:val="003660A4"/>
    <w:rsid w:val="00366BEA"/>
    <w:rsid w:val="0037011B"/>
    <w:rsid w:val="0037043F"/>
    <w:rsid w:val="00370BC1"/>
    <w:rsid w:val="003714D3"/>
    <w:rsid w:val="00372AA8"/>
    <w:rsid w:val="0037375E"/>
    <w:rsid w:val="00373D3B"/>
    <w:rsid w:val="00374484"/>
    <w:rsid w:val="00374F71"/>
    <w:rsid w:val="00375698"/>
    <w:rsid w:val="00375FA8"/>
    <w:rsid w:val="00377821"/>
    <w:rsid w:val="003802DA"/>
    <w:rsid w:val="00380660"/>
    <w:rsid w:val="003810BD"/>
    <w:rsid w:val="00381588"/>
    <w:rsid w:val="003818B5"/>
    <w:rsid w:val="0038246F"/>
    <w:rsid w:val="00382869"/>
    <w:rsid w:val="0038308C"/>
    <w:rsid w:val="00383E87"/>
    <w:rsid w:val="00384FC0"/>
    <w:rsid w:val="003857B1"/>
    <w:rsid w:val="00385A2A"/>
    <w:rsid w:val="003864D9"/>
    <w:rsid w:val="0038659D"/>
    <w:rsid w:val="00386C21"/>
    <w:rsid w:val="00386C76"/>
    <w:rsid w:val="003876BB"/>
    <w:rsid w:val="00390358"/>
    <w:rsid w:val="003905CF"/>
    <w:rsid w:val="00391295"/>
    <w:rsid w:val="003914EC"/>
    <w:rsid w:val="003917C3"/>
    <w:rsid w:val="00391D53"/>
    <w:rsid w:val="003929DB"/>
    <w:rsid w:val="00394148"/>
    <w:rsid w:val="003948D2"/>
    <w:rsid w:val="00394ECF"/>
    <w:rsid w:val="003952D4"/>
    <w:rsid w:val="00395AA4"/>
    <w:rsid w:val="00395E4E"/>
    <w:rsid w:val="00395FF5"/>
    <w:rsid w:val="00396245"/>
    <w:rsid w:val="00396508"/>
    <w:rsid w:val="003979E4"/>
    <w:rsid w:val="003A0152"/>
    <w:rsid w:val="003A0C29"/>
    <w:rsid w:val="003A2B30"/>
    <w:rsid w:val="003A31AF"/>
    <w:rsid w:val="003A3B05"/>
    <w:rsid w:val="003A3E3F"/>
    <w:rsid w:val="003A3F82"/>
    <w:rsid w:val="003A6258"/>
    <w:rsid w:val="003A6F0D"/>
    <w:rsid w:val="003A70CD"/>
    <w:rsid w:val="003B1007"/>
    <w:rsid w:val="003B1160"/>
    <w:rsid w:val="003B15F5"/>
    <w:rsid w:val="003B172E"/>
    <w:rsid w:val="003B1DA4"/>
    <w:rsid w:val="003B1EC3"/>
    <w:rsid w:val="003B26D6"/>
    <w:rsid w:val="003B4E8F"/>
    <w:rsid w:val="003B52B2"/>
    <w:rsid w:val="003B558F"/>
    <w:rsid w:val="003B5666"/>
    <w:rsid w:val="003B5A59"/>
    <w:rsid w:val="003B5E67"/>
    <w:rsid w:val="003B6256"/>
    <w:rsid w:val="003B6365"/>
    <w:rsid w:val="003B6F21"/>
    <w:rsid w:val="003B73AC"/>
    <w:rsid w:val="003B7CE9"/>
    <w:rsid w:val="003B7D08"/>
    <w:rsid w:val="003C02B4"/>
    <w:rsid w:val="003C0559"/>
    <w:rsid w:val="003C0561"/>
    <w:rsid w:val="003C12D6"/>
    <w:rsid w:val="003C1CEC"/>
    <w:rsid w:val="003C216A"/>
    <w:rsid w:val="003C28E6"/>
    <w:rsid w:val="003C2ABA"/>
    <w:rsid w:val="003C314B"/>
    <w:rsid w:val="003C3262"/>
    <w:rsid w:val="003C3654"/>
    <w:rsid w:val="003C3822"/>
    <w:rsid w:val="003C3CB9"/>
    <w:rsid w:val="003C4B7A"/>
    <w:rsid w:val="003C4DDE"/>
    <w:rsid w:val="003C54B3"/>
    <w:rsid w:val="003C5C04"/>
    <w:rsid w:val="003C625F"/>
    <w:rsid w:val="003C63AA"/>
    <w:rsid w:val="003C6876"/>
    <w:rsid w:val="003C6A1B"/>
    <w:rsid w:val="003C7FFA"/>
    <w:rsid w:val="003D0627"/>
    <w:rsid w:val="003D1417"/>
    <w:rsid w:val="003D2537"/>
    <w:rsid w:val="003D2EAD"/>
    <w:rsid w:val="003D3462"/>
    <w:rsid w:val="003D46FF"/>
    <w:rsid w:val="003D4A3B"/>
    <w:rsid w:val="003D4C77"/>
    <w:rsid w:val="003D5ABB"/>
    <w:rsid w:val="003D617E"/>
    <w:rsid w:val="003D6C59"/>
    <w:rsid w:val="003D6CEE"/>
    <w:rsid w:val="003D7B76"/>
    <w:rsid w:val="003E0687"/>
    <w:rsid w:val="003E0848"/>
    <w:rsid w:val="003E1BAD"/>
    <w:rsid w:val="003E1E28"/>
    <w:rsid w:val="003E2407"/>
    <w:rsid w:val="003E241C"/>
    <w:rsid w:val="003E24C7"/>
    <w:rsid w:val="003E2D29"/>
    <w:rsid w:val="003E2F29"/>
    <w:rsid w:val="003E34E7"/>
    <w:rsid w:val="003E3D52"/>
    <w:rsid w:val="003E3E2F"/>
    <w:rsid w:val="003E3EC5"/>
    <w:rsid w:val="003E48C7"/>
    <w:rsid w:val="003E4F1D"/>
    <w:rsid w:val="003E56A3"/>
    <w:rsid w:val="003E5C15"/>
    <w:rsid w:val="003E6283"/>
    <w:rsid w:val="003E67F2"/>
    <w:rsid w:val="003E6EFF"/>
    <w:rsid w:val="003E72A1"/>
    <w:rsid w:val="003E7E6F"/>
    <w:rsid w:val="003F1815"/>
    <w:rsid w:val="003F1A54"/>
    <w:rsid w:val="003F296D"/>
    <w:rsid w:val="003F30A3"/>
    <w:rsid w:val="003F3401"/>
    <w:rsid w:val="003F4744"/>
    <w:rsid w:val="003F48A6"/>
    <w:rsid w:val="003F5371"/>
    <w:rsid w:val="003F5786"/>
    <w:rsid w:val="003F5EB6"/>
    <w:rsid w:val="003F6CAE"/>
    <w:rsid w:val="003F6DC5"/>
    <w:rsid w:val="003F70C8"/>
    <w:rsid w:val="003F73EA"/>
    <w:rsid w:val="003F7428"/>
    <w:rsid w:val="003F7B60"/>
    <w:rsid w:val="0040160D"/>
    <w:rsid w:val="0040169E"/>
    <w:rsid w:val="0040183D"/>
    <w:rsid w:val="004018DB"/>
    <w:rsid w:val="00401DAD"/>
    <w:rsid w:val="00402068"/>
    <w:rsid w:val="00402236"/>
    <w:rsid w:val="00402336"/>
    <w:rsid w:val="00402825"/>
    <w:rsid w:val="00402B11"/>
    <w:rsid w:val="004036F6"/>
    <w:rsid w:val="00403BE9"/>
    <w:rsid w:val="00403C2E"/>
    <w:rsid w:val="00403E76"/>
    <w:rsid w:val="004053D1"/>
    <w:rsid w:val="004058A9"/>
    <w:rsid w:val="00405DB1"/>
    <w:rsid w:val="0040677A"/>
    <w:rsid w:val="0040742A"/>
    <w:rsid w:val="00407D53"/>
    <w:rsid w:val="00410144"/>
    <w:rsid w:val="00410735"/>
    <w:rsid w:val="004108D0"/>
    <w:rsid w:val="00410919"/>
    <w:rsid w:val="00411279"/>
    <w:rsid w:val="0041268C"/>
    <w:rsid w:val="00412CB4"/>
    <w:rsid w:val="00414448"/>
    <w:rsid w:val="00414F1D"/>
    <w:rsid w:val="00415181"/>
    <w:rsid w:val="00415F4B"/>
    <w:rsid w:val="00415FB5"/>
    <w:rsid w:val="004165AA"/>
    <w:rsid w:val="00417496"/>
    <w:rsid w:val="00420D7D"/>
    <w:rsid w:val="004223A0"/>
    <w:rsid w:val="00422C8D"/>
    <w:rsid w:val="0042456B"/>
    <w:rsid w:val="00424D7D"/>
    <w:rsid w:val="00424DC6"/>
    <w:rsid w:val="00424E0E"/>
    <w:rsid w:val="004265B2"/>
    <w:rsid w:val="00427379"/>
    <w:rsid w:val="004278F4"/>
    <w:rsid w:val="004315AF"/>
    <w:rsid w:val="0043263A"/>
    <w:rsid w:val="0043279E"/>
    <w:rsid w:val="0043336B"/>
    <w:rsid w:val="004333CC"/>
    <w:rsid w:val="004334D6"/>
    <w:rsid w:val="00433945"/>
    <w:rsid w:val="00433A13"/>
    <w:rsid w:val="00433DAF"/>
    <w:rsid w:val="00433F8E"/>
    <w:rsid w:val="00434BB0"/>
    <w:rsid w:val="00434D74"/>
    <w:rsid w:val="00435199"/>
    <w:rsid w:val="004352CC"/>
    <w:rsid w:val="0043576E"/>
    <w:rsid w:val="00435C77"/>
    <w:rsid w:val="00435D37"/>
    <w:rsid w:val="00436005"/>
    <w:rsid w:val="0043638A"/>
    <w:rsid w:val="004364A7"/>
    <w:rsid w:val="0043655B"/>
    <w:rsid w:val="00436A19"/>
    <w:rsid w:val="00436F71"/>
    <w:rsid w:val="004377EA"/>
    <w:rsid w:val="00437A81"/>
    <w:rsid w:val="00440787"/>
    <w:rsid w:val="0044174C"/>
    <w:rsid w:val="00441F8F"/>
    <w:rsid w:val="004423C0"/>
    <w:rsid w:val="004426F2"/>
    <w:rsid w:val="00442B8A"/>
    <w:rsid w:val="00442D3C"/>
    <w:rsid w:val="0044410C"/>
    <w:rsid w:val="004453C3"/>
    <w:rsid w:val="00445721"/>
    <w:rsid w:val="00445FF8"/>
    <w:rsid w:val="0044667F"/>
    <w:rsid w:val="004470A2"/>
    <w:rsid w:val="004506BC"/>
    <w:rsid w:val="00450D80"/>
    <w:rsid w:val="00451357"/>
    <w:rsid w:val="004513C9"/>
    <w:rsid w:val="0045148F"/>
    <w:rsid w:val="004528E7"/>
    <w:rsid w:val="00452AB0"/>
    <w:rsid w:val="00453CDA"/>
    <w:rsid w:val="00453D77"/>
    <w:rsid w:val="004541BA"/>
    <w:rsid w:val="004542B3"/>
    <w:rsid w:val="00454600"/>
    <w:rsid w:val="0045519D"/>
    <w:rsid w:val="00456324"/>
    <w:rsid w:val="004566A6"/>
    <w:rsid w:val="00457169"/>
    <w:rsid w:val="004578DD"/>
    <w:rsid w:val="00457944"/>
    <w:rsid w:val="00457AFE"/>
    <w:rsid w:val="00460720"/>
    <w:rsid w:val="00461E0E"/>
    <w:rsid w:val="00462094"/>
    <w:rsid w:val="00462933"/>
    <w:rsid w:val="00463350"/>
    <w:rsid w:val="0046362C"/>
    <w:rsid w:val="00463AD7"/>
    <w:rsid w:val="00463D91"/>
    <w:rsid w:val="00464392"/>
    <w:rsid w:val="00464F58"/>
    <w:rsid w:val="004656A4"/>
    <w:rsid w:val="00466973"/>
    <w:rsid w:val="004676A2"/>
    <w:rsid w:val="00467C79"/>
    <w:rsid w:val="00470732"/>
    <w:rsid w:val="00471F1D"/>
    <w:rsid w:val="004727E3"/>
    <w:rsid w:val="00472977"/>
    <w:rsid w:val="00473416"/>
    <w:rsid w:val="00473B03"/>
    <w:rsid w:val="00474D80"/>
    <w:rsid w:val="00476044"/>
    <w:rsid w:val="0047612A"/>
    <w:rsid w:val="004772E9"/>
    <w:rsid w:val="00477558"/>
    <w:rsid w:val="00477634"/>
    <w:rsid w:val="004805D6"/>
    <w:rsid w:val="004816E0"/>
    <w:rsid w:val="004825AC"/>
    <w:rsid w:val="0048343E"/>
    <w:rsid w:val="004837EC"/>
    <w:rsid w:val="004841E6"/>
    <w:rsid w:val="00484D83"/>
    <w:rsid w:val="00485101"/>
    <w:rsid w:val="0048531E"/>
    <w:rsid w:val="004856E9"/>
    <w:rsid w:val="00486C3C"/>
    <w:rsid w:val="00490107"/>
    <w:rsid w:val="00490D28"/>
    <w:rsid w:val="00491088"/>
    <w:rsid w:val="00492A2C"/>
    <w:rsid w:val="00492E16"/>
    <w:rsid w:val="00493187"/>
    <w:rsid w:val="004934AF"/>
    <w:rsid w:val="004937BA"/>
    <w:rsid w:val="00493975"/>
    <w:rsid w:val="0049441E"/>
    <w:rsid w:val="00495E28"/>
    <w:rsid w:val="0049735A"/>
    <w:rsid w:val="004A02E0"/>
    <w:rsid w:val="004A060F"/>
    <w:rsid w:val="004A0683"/>
    <w:rsid w:val="004A0B5F"/>
    <w:rsid w:val="004A127B"/>
    <w:rsid w:val="004A1AC2"/>
    <w:rsid w:val="004A1BD5"/>
    <w:rsid w:val="004A1D05"/>
    <w:rsid w:val="004A1F08"/>
    <w:rsid w:val="004A2149"/>
    <w:rsid w:val="004A2518"/>
    <w:rsid w:val="004A2C27"/>
    <w:rsid w:val="004A2C69"/>
    <w:rsid w:val="004A2CDF"/>
    <w:rsid w:val="004A2D56"/>
    <w:rsid w:val="004A3112"/>
    <w:rsid w:val="004A3A45"/>
    <w:rsid w:val="004A436D"/>
    <w:rsid w:val="004A4AB1"/>
    <w:rsid w:val="004A573A"/>
    <w:rsid w:val="004A62A8"/>
    <w:rsid w:val="004B05B2"/>
    <w:rsid w:val="004B0A7C"/>
    <w:rsid w:val="004B161B"/>
    <w:rsid w:val="004B1DFD"/>
    <w:rsid w:val="004B24A5"/>
    <w:rsid w:val="004B37C8"/>
    <w:rsid w:val="004B417A"/>
    <w:rsid w:val="004B42DC"/>
    <w:rsid w:val="004B48A7"/>
    <w:rsid w:val="004B4D03"/>
    <w:rsid w:val="004B5E3E"/>
    <w:rsid w:val="004B6A00"/>
    <w:rsid w:val="004B72D3"/>
    <w:rsid w:val="004B7E83"/>
    <w:rsid w:val="004B7F71"/>
    <w:rsid w:val="004C0502"/>
    <w:rsid w:val="004C0A65"/>
    <w:rsid w:val="004C0C0B"/>
    <w:rsid w:val="004C1BBE"/>
    <w:rsid w:val="004C26BE"/>
    <w:rsid w:val="004C30E4"/>
    <w:rsid w:val="004C322C"/>
    <w:rsid w:val="004C3A0C"/>
    <w:rsid w:val="004C3DC1"/>
    <w:rsid w:val="004C43CB"/>
    <w:rsid w:val="004C4453"/>
    <w:rsid w:val="004C5ED0"/>
    <w:rsid w:val="004C6D95"/>
    <w:rsid w:val="004C779A"/>
    <w:rsid w:val="004C7D32"/>
    <w:rsid w:val="004D07DB"/>
    <w:rsid w:val="004D1913"/>
    <w:rsid w:val="004D1A56"/>
    <w:rsid w:val="004D21D6"/>
    <w:rsid w:val="004D236E"/>
    <w:rsid w:val="004D23DD"/>
    <w:rsid w:val="004D2F6B"/>
    <w:rsid w:val="004D303D"/>
    <w:rsid w:val="004D3276"/>
    <w:rsid w:val="004D375A"/>
    <w:rsid w:val="004D3C7E"/>
    <w:rsid w:val="004D41A4"/>
    <w:rsid w:val="004D44FD"/>
    <w:rsid w:val="004D47A8"/>
    <w:rsid w:val="004D48F6"/>
    <w:rsid w:val="004D5156"/>
    <w:rsid w:val="004D5E39"/>
    <w:rsid w:val="004D6D77"/>
    <w:rsid w:val="004D75B7"/>
    <w:rsid w:val="004D78F5"/>
    <w:rsid w:val="004D7D6D"/>
    <w:rsid w:val="004E0339"/>
    <w:rsid w:val="004E0441"/>
    <w:rsid w:val="004E1261"/>
    <w:rsid w:val="004E2119"/>
    <w:rsid w:val="004E265E"/>
    <w:rsid w:val="004E32D0"/>
    <w:rsid w:val="004E408E"/>
    <w:rsid w:val="004E41E5"/>
    <w:rsid w:val="004E4E0E"/>
    <w:rsid w:val="004E5303"/>
    <w:rsid w:val="004E647A"/>
    <w:rsid w:val="004E6A85"/>
    <w:rsid w:val="004E6D35"/>
    <w:rsid w:val="004E70F3"/>
    <w:rsid w:val="004F07B8"/>
    <w:rsid w:val="004F0968"/>
    <w:rsid w:val="004F0E85"/>
    <w:rsid w:val="004F1400"/>
    <w:rsid w:val="004F1DD2"/>
    <w:rsid w:val="004F3030"/>
    <w:rsid w:val="004F3081"/>
    <w:rsid w:val="004F41B5"/>
    <w:rsid w:val="004F44D7"/>
    <w:rsid w:val="004F4527"/>
    <w:rsid w:val="004F4809"/>
    <w:rsid w:val="004F593E"/>
    <w:rsid w:val="004F60BE"/>
    <w:rsid w:val="004F6A38"/>
    <w:rsid w:val="004F6B1F"/>
    <w:rsid w:val="004F6DDE"/>
    <w:rsid w:val="004F6E80"/>
    <w:rsid w:val="004F6FF8"/>
    <w:rsid w:val="004F70C6"/>
    <w:rsid w:val="004F7D6E"/>
    <w:rsid w:val="0050037E"/>
    <w:rsid w:val="005009D1"/>
    <w:rsid w:val="00502D54"/>
    <w:rsid w:val="00502F86"/>
    <w:rsid w:val="0050339E"/>
    <w:rsid w:val="00503D6E"/>
    <w:rsid w:val="005041ED"/>
    <w:rsid w:val="00504A96"/>
    <w:rsid w:val="005057C1"/>
    <w:rsid w:val="00506919"/>
    <w:rsid w:val="00506BD8"/>
    <w:rsid w:val="00506C38"/>
    <w:rsid w:val="005075CC"/>
    <w:rsid w:val="00507D11"/>
    <w:rsid w:val="00510D1C"/>
    <w:rsid w:val="00510EA7"/>
    <w:rsid w:val="00514936"/>
    <w:rsid w:val="00514F24"/>
    <w:rsid w:val="00515730"/>
    <w:rsid w:val="00516381"/>
    <w:rsid w:val="00516515"/>
    <w:rsid w:val="00517C9A"/>
    <w:rsid w:val="00520227"/>
    <w:rsid w:val="00521002"/>
    <w:rsid w:val="005232E7"/>
    <w:rsid w:val="00523381"/>
    <w:rsid w:val="0052434F"/>
    <w:rsid w:val="00524AC1"/>
    <w:rsid w:val="00524E26"/>
    <w:rsid w:val="005250D9"/>
    <w:rsid w:val="00525C9D"/>
    <w:rsid w:val="00525DE1"/>
    <w:rsid w:val="00525EC5"/>
    <w:rsid w:val="00526931"/>
    <w:rsid w:val="0052699D"/>
    <w:rsid w:val="00527BA9"/>
    <w:rsid w:val="00527FA6"/>
    <w:rsid w:val="00527FBB"/>
    <w:rsid w:val="00530F2A"/>
    <w:rsid w:val="005318E6"/>
    <w:rsid w:val="00531B68"/>
    <w:rsid w:val="00531D94"/>
    <w:rsid w:val="00532434"/>
    <w:rsid w:val="00532B4A"/>
    <w:rsid w:val="00532EC2"/>
    <w:rsid w:val="0053339D"/>
    <w:rsid w:val="005336AC"/>
    <w:rsid w:val="00533F51"/>
    <w:rsid w:val="0053408B"/>
    <w:rsid w:val="00534418"/>
    <w:rsid w:val="0053604A"/>
    <w:rsid w:val="00537C15"/>
    <w:rsid w:val="005401E5"/>
    <w:rsid w:val="0054077A"/>
    <w:rsid w:val="00540A3D"/>
    <w:rsid w:val="00541C37"/>
    <w:rsid w:val="00542541"/>
    <w:rsid w:val="00544E74"/>
    <w:rsid w:val="00545FC1"/>
    <w:rsid w:val="00546393"/>
    <w:rsid w:val="0054645A"/>
    <w:rsid w:val="005466C3"/>
    <w:rsid w:val="00546D70"/>
    <w:rsid w:val="00546EF6"/>
    <w:rsid w:val="005478AE"/>
    <w:rsid w:val="005501FB"/>
    <w:rsid w:val="00551ADC"/>
    <w:rsid w:val="00552074"/>
    <w:rsid w:val="005528FE"/>
    <w:rsid w:val="0055290F"/>
    <w:rsid w:val="0055291F"/>
    <w:rsid w:val="00552A1A"/>
    <w:rsid w:val="00552B0E"/>
    <w:rsid w:val="00553B56"/>
    <w:rsid w:val="0055461D"/>
    <w:rsid w:val="0055476E"/>
    <w:rsid w:val="005551DC"/>
    <w:rsid w:val="00555CE4"/>
    <w:rsid w:val="00555DE9"/>
    <w:rsid w:val="00555DF3"/>
    <w:rsid w:val="0055608B"/>
    <w:rsid w:val="0055687D"/>
    <w:rsid w:val="00557F76"/>
    <w:rsid w:val="00557F8C"/>
    <w:rsid w:val="005611FB"/>
    <w:rsid w:val="005614A4"/>
    <w:rsid w:val="005618D2"/>
    <w:rsid w:val="00561EE4"/>
    <w:rsid w:val="00563428"/>
    <w:rsid w:val="00563BB3"/>
    <w:rsid w:val="00563C0D"/>
    <w:rsid w:val="005645A7"/>
    <w:rsid w:val="005648F3"/>
    <w:rsid w:val="0056544D"/>
    <w:rsid w:val="00565C1D"/>
    <w:rsid w:val="0056641F"/>
    <w:rsid w:val="00566624"/>
    <w:rsid w:val="0056675D"/>
    <w:rsid w:val="00567240"/>
    <w:rsid w:val="00567608"/>
    <w:rsid w:val="005678C2"/>
    <w:rsid w:val="00567933"/>
    <w:rsid w:val="00570EFC"/>
    <w:rsid w:val="005716ED"/>
    <w:rsid w:val="00571914"/>
    <w:rsid w:val="00571AA9"/>
    <w:rsid w:val="00572229"/>
    <w:rsid w:val="0057330F"/>
    <w:rsid w:val="00574420"/>
    <w:rsid w:val="00574951"/>
    <w:rsid w:val="00575F09"/>
    <w:rsid w:val="00576D9E"/>
    <w:rsid w:val="00577639"/>
    <w:rsid w:val="00577BFD"/>
    <w:rsid w:val="00580080"/>
    <w:rsid w:val="005801E6"/>
    <w:rsid w:val="005806A0"/>
    <w:rsid w:val="0058091F"/>
    <w:rsid w:val="00580F64"/>
    <w:rsid w:val="00581F55"/>
    <w:rsid w:val="0058295D"/>
    <w:rsid w:val="0058363C"/>
    <w:rsid w:val="00583DA9"/>
    <w:rsid w:val="00584128"/>
    <w:rsid w:val="005841A0"/>
    <w:rsid w:val="0058453A"/>
    <w:rsid w:val="0058532B"/>
    <w:rsid w:val="00585522"/>
    <w:rsid w:val="005858C4"/>
    <w:rsid w:val="0058657A"/>
    <w:rsid w:val="00586909"/>
    <w:rsid w:val="005869E7"/>
    <w:rsid w:val="00586D66"/>
    <w:rsid w:val="00586FD0"/>
    <w:rsid w:val="00587D10"/>
    <w:rsid w:val="00590361"/>
    <w:rsid w:val="005908E1"/>
    <w:rsid w:val="00591BF2"/>
    <w:rsid w:val="00591C2E"/>
    <w:rsid w:val="00591EE7"/>
    <w:rsid w:val="00591F7C"/>
    <w:rsid w:val="00591FC2"/>
    <w:rsid w:val="0059216C"/>
    <w:rsid w:val="005922D9"/>
    <w:rsid w:val="0059287C"/>
    <w:rsid w:val="00592CBC"/>
    <w:rsid w:val="00592D86"/>
    <w:rsid w:val="00593A22"/>
    <w:rsid w:val="00593B23"/>
    <w:rsid w:val="00593F6F"/>
    <w:rsid w:val="005955E8"/>
    <w:rsid w:val="0059584D"/>
    <w:rsid w:val="005958EF"/>
    <w:rsid w:val="00595915"/>
    <w:rsid w:val="00596973"/>
    <w:rsid w:val="005969E1"/>
    <w:rsid w:val="00596CCB"/>
    <w:rsid w:val="0059747D"/>
    <w:rsid w:val="005A07BF"/>
    <w:rsid w:val="005A1E2D"/>
    <w:rsid w:val="005A2540"/>
    <w:rsid w:val="005A3414"/>
    <w:rsid w:val="005A3FBB"/>
    <w:rsid w:val="005A5332"/>
    <w:rsid w:val="005A5E09"/>
    <w:rsid w:val="005A6023"/>
    <w:rsid w:val="005A6628"/>
    <w:rsid w:val="005A6E30"/>
    <w:rsid w:val="005A70CA"/>
    <w:rsid w:val="005B0BC6"/>
    <w:rsid w:val="005B0CF7"/>
    <w:rsid w:val="005B18B4"/>
    <w:rsid w:val="005B2C18"/>
    <w:rsid w:val="005B2F07"/>
    <w:rsid w:val="005B37BD"/>
    <w:rsid w:val="005B3D62"/>
    <w:rsid w:val="005B469C"/>
    <w:rsid w:val="005B482E"/>
    <w:rsid w:val="005B4EC7"/>
    <w:rsid w:val="005B512F"/>
    <w:rsid w:val="005B5958"/>
    <w:rsid w:val="005B62D8"/>
    <w:rsid w:val="005B662B"/>
    <w:rsid w:val="005B71D3"/>
    <w:rsid w:val="005B74C7"/>
    <w:rsid w:val="005B7A62"/>
    <w:rsid w:val="005B7CAF"/>
    <w:rsid w:val="005C146D"/>
    <w:rsid w:val="005C1C59"/>
    <w:rsid w:val="005C27ED"/>
    <w:rsid w:val="005C2E7F"/>
    <w:rsid w:val="005C363E"/>
    <w:rsid w:val="005C3E22"/>
    <w:rsid w:val="005C61BA"/>
    <w:rsid w:val="005C63C2"/>
    <w:rsid w:val="005C7054"/>
    <w:rsid w:val="005C75DF"/>
    <w:rsid w:val="005C7865"/>
    <w:rsid w:val="005C7AF6"/>
    <w:rsid w:val="005D003C"/>
    <w:rsid w:val="005D2721"/>
    <w:rsid w:val="005D293A"/>
    <w:rsid w:val="005D2BBC"/>
    <w:rsid w:val="005D2E08"/>
    <w:rsid w:val="005D3629"/>
    <w:rsid w:val="005D4049"/>
    <w:rsid w:val="005D4486"/>
    <w:rsid w:val="005D4CBD"/>
    <w:rsid w:val="005D4E09"/>
    <w:rsid w:val="005D4F20"/>
    <w:rsid w:val="005D5120"/>
    <w:rsid w:val="005D58DF"/>
    <w:rsid w:val="005D6DA0"/>
    <w:rsid w:val="005E09DB"/>
    <w:rsid w:val="005E1504"/>
    <w:rsid w:val="005E17C1"/>
    <w:rsid w:val="005E2717"/>
    <w:rsid w:val="005E330F"/>
    <w:rsid w:val="005E3D72"/>
    <w:rsid w:val="005E3E9B"/>
    <w:rsid w:val="005E4970"/>
    <w:rsid w:val="005E4C70"/>
    <w:rsid w:val="005E50C5"/>
    <w:rsid w:val="005E55EA"/>
    <w:rsid w:val="005E5941"/>
    <w:rsid w:val="005E5C81"/>
    <w:rsid w:val="005E5CBB"/>
    <w:rsid w:val="005E77E9"/>
    <w:rsid w:val="005E7F89"/>
    <w:rsid w:val="005F13EE"/>
    <w:rsid w:val="005F1594"/>
    <w:rsid w:val="005F15F8"/>
    <w:rsid w:val="005F1A20"/>
    <w:rsid w:val="005F274F"/>
    <w:rsid w:val="005F31DF"/>
    <w:rsid w:val="005F3386"/>
    <w:rsid w:val="005F3476"/>
    <w:rsid w:val="005F3B97"/>
    <w:rsid w:val="005F3E54"/>
    <w:rsid w:val="005F453D"/>
    <w:rsid w:val="005F6BD5"/>
    <w:rsid w:val="005F6BDD"/>
    <w:rsid w:val="005F7864"/>
    <w:rsid w:val="005F7969"/>
    <w:rsid w:val="005F7DF4"/>
    <w:rsid w:val="00600B84"/>
    <w:rsid w:val="00600FFE"/>
    <w:rsid w:val="00601C2B"/>
    <w:rsid w:val="00601D6C"/>
    <w:rsid w:val="00602523"/>
    <w:rsid w:val="00602604"/>
    <w:rsid w:val="0060350E"/>
    <w:rsid w:val="00603C55"/>
    <w:rsid w:val="006042EB"/>
    <w:rsid w:val="0060444B"/>
    <w:rsid w:val="00604FF5"/>
    <w:rsid w:val="006066D0"/>
    <w:rsid w:val="006067BB"/>
    <w:rsid w:val="00606CAE"/>
    <w:rsid w:val="00607E3E"/>
    <w:rsid w:val="00610115"/>
    <w:rsid w:val="00611A94"/>
    <w:rsid w:val="00611B1C"/>
    <w:rsid w:val="00612BA1"/>
    <w:rsid w:val="0061338F"/>
    <w:rsid w:val="00613485"/>
    <w:rsid w:val="00613F47"/>
    <w:rsid w:val="00614072"/>
    <w:rsid w:val="006147A9"/>
    <w:rsid w:val="00614DDD"/>
    <w:rsid w:val="00615A06"/>
    <w:rsid w:val="006161B8"/>
    <w:rsid w:val="00616438"/>
    <w:rsid w:val="00616876"/>
    <w:rsid w:val="00616974"/>
    <w:rsid w:val="00616EC2"/>
    <w:rsid w:val="00617E25"/>
    <w:rsid w:val="00620825"/>
    <w:rsid w:val="00620A1E"/>
    <w:rsid w:val="0062175E"/>
    <w:rsid w:val="0062186F"/>
    <w:rsid w:val="00622794"/>
    <w:rsid w:val="00622A1E"/>
    <w:rsid w:val="00622D76"/>
    <w:rsid w:val="00623BE4"/>
    <w:rsid w:val="00623BE9"/>
    <w:rsid w:val="00624593"/>
    <w:rsid w:val="00624D2A"/>
    <w:rsid w:val="006250F3"/>
    <w:rsid w:val="00626F77"/>
    <w:rsid w:val="00627684"/>
    <w:rsid w:val="00627953"/>
    <w:rsid w:val="0063087E"/>
    <w:rsid w:val="00630D19"/>
    <w:rsid w:val="00630F12"/>
    <w:rsid w:val="006311BD"/>
    <w:rsid w:val="00631DEC"/>
    <w:rsid w:val="00632834"/>
    <w:rsid w:val="00632AF3"/>
    <w:rsid w:val="00633D16"/>
    <w:rsid w:val="0063479C"/>
    <w:rsid w:val="0063573C"/>
    <w:rsid w:val="00635DF0"/>
    <w:rsid w:val="0063620E"/>
    <w:rsid w:val="006367B3"/>
    <w:rsid w:val="006372EB"/>
    <w:rsid w:val="00637540"/>
    <w:rsid w:val="00637BF8"/>
    <w:rsid w:val="00640F13"/>
    <w:rsid w:val="00641EDF"/>
    <w:rsid w:val="00642607"/>
    <w:rsid w:val="00642884"/>
    <w:rsid w:val="00645D48"/>
    <w:rsid w:val="00646D8A"/>
    <w:rsid w:val="00646F1A"/>
    <w:rsid w:val="00647520"/>
    <w:rsid w:val="00647577"/>
    <w:rsid w:val="00647704"/>
    <w:rsid w:val="00650216"/>
    <w:rsid w:val="0065170D"/>
    <w:rsid w:val="006526A7"/>
    <w:rsid w:val="006528C9"/>
    <w:rsid w:val="00653ADF"/>
    <w:rsid w:val="00654188"/>
    <w:rsid w:val="006542D2"/>
    <w:rsid w:val="0065432F"/>
    <w:rsid w:val="00654CCE"/>
    <w:rsid w:val="00654D58"/>
    <w:rsid w:val="00656C6F"/>
    <w:rsid w:val="00662024"/>
    <w:rsid w:val="00662038"/>
    <w:rsid w:val="006620B6"/>
    <w:rsid w:val="006625E5"/>
    <w:rsid w:val="006636D3"/>
    <w:rsid w:val="00663FA7"/>
    <w:rsid w:val="006652A6"/>
    <w:rsid w:val="00666157"/>
    <w:rsid w:val="00666724"/>
    <w:rsid w:val="00666978"/>
    <w:rsid w:val="00666D2F"/>
    <w:rsid w:val="00666D5E"/>
    <w:rsid w:val="00666E69"/>
    <w:rsid w:val="00666E91"/>
    <w:rsid w:val="006671C6"/>
    <w:rsid w:val="006679D5"/>
    <w:rsid w:val="00667C77"/>
    <w:rsid w:val="006709AB"/>
    <w:rsid w:val="00670D76"/>
    <w:rsid w:val="0067119A"/>
    <w:rsid w:val="00671495"/>
    <w:rsid w:val="006714BE"/>
    <w:rsid w:val="00671F8B"/>
    <w:rsid w:val="00672107"/>
    <w:rsid w:val="0067238C"/>
    <w:rsid w:val="006727DF"/>
    <w:rsid w:val="00672FB8"/>
    <w:rsid w:val="00673EC1"/>
    <w:rsid w:val="0067406E"/>
    <w:rsid w:val="0067466E"/>
    <w:rsid w:val="00676032"/>
    <w:rsid w:val="00676C1C"/>
    <w:rsid w:val="00677174"/>
    <w:rsid w:val="006775F3"/>
    <w:rsid w:val="00677DD8"/>
    <w:rsid w:val="00680255"/>
    <w:rsid w:val="00680A75"/>
    <w:rsid w:val="0068102D"/>
    <w:rsid w:val="00681853"/>
    <w:rsid w:val="00681E3F"/>
    <w:rsid w:val="0068238E"/>
    <w:rsid w:val="0068245F"/>
    <w:rsid w:val="00683415"/>
    <w:rsid w:val="00683BD7"/>
    <w:rsid w:val="00685072"/>
    <w:rsid w:val="00686D3B"/>
    <w:rsid w:val="00690265"/>
    <w:rsid w:val="00690AD9"/>
    <w:rsid w:val="00691454"/>
    <w:rsid w:val="00692284"/>
    <w:rsid w:val="00692B8C"/>
    <w:rsid w:val="00692E30"/>
    <w:rsid w:val="00694305"/>
    <w:rsid w:val="00695B07"/>
    <w:rsid w:val="00695BC3"/>
    <w:rsid w:val="00695CF2"/>
    <w:rsid w:val="00695EE6"/>
    <w:rsid w:val="00697621"/>
    <w:rsid w:val="006A1143"/>
    <w:rsid w:val="006A1FA2"/>
    <w:rsid w:val="006A4635"/>
    <w:rsid w:val="006A47C0"/>
    <w:rsid w:val="006A529E"/>
    <w:rsid w:val="006A55C5"/>
    <w:rsid w:val="006A5799"/>
    <w:rsid w:val="006A592C"/>
    <w:rsid w:val="006A6B2C"/>
    <w:rsid w:val="006A7BD7"/>
    <w:rsid w:val="006B141C"/>
    <w:rsid w:val="006B1C50"/>
    <w:rsid w:val="006B20A8"/>
    <w:rsid w:val="006B2A64"/>
    <w:rsid w:val="006B3241"/>
    <w:rsid w:val="006B4DBB"/>
    <w:rsid w:val="006B58C9"/>
    <w:rsid w:val="006B60FA"/>
    <w:rsid w:val="006B61B1"/>
    <w:rsid w:val="006B6B63"/>
    <w:rsid w:val="006B70EF"/>
    <w:rsid w:val="006C02A7"/>
    <w:rsid w:val="006C20E3"/>
    <w:rsid w:val="006C2187"/>
    <w:rsid w:val="006C2A73"/>
    <w:rsid w:val="006C2CD6"/>
    <w:rsid w:val="006C3191"/>
    <w:rsid w:val="006C363A"/>
    <w:rsid w:val="006C46B1"/>
    <w:rsid w:val="006C4DDE"/>
    <w:rsid w:val="006C5237"/>
    <w:rsid w:val="006C68A2"/>
    <w:rsid w:val="006C6C1D"/>
    <w:rsid w:val="006C79C6"/>
    <w:rsid w:val="006D080F"/>
    <w:rsid w:val="006D0D0B"/>
    <w:rsid w:val="006D330D"/>
    <w:rsid w:val="006D4F9A"/>
    <w:rsid w:val="006D5538"/>
    <w:rsid w:val="006D7C0E"/>
    <w:rsid w:val="006E1462"/>
    <w:rsid w:val="006E1636"/>
    <w:rsid w:val="006E177C"/>
    <w:rsid w:val="006E20C6"/>
    <w:rsid w:val="006E243F"/>
    <w:rsid w:val="006E2C31"/>
    <w:rsid w:val="006E43EA"/>
    <w:rsid w:val="006E44D6"/>
    <w:rsid w:val="006E4567"/>
    <w:rsid w:val="006E5EC1"/>
    <w:rsid w:val="006E6C74"/>
    <w:rsid w:val="006E6D39"/>
    <w:rsid w:val="006E7038"/>
    <w:rsid w:val="006E7E12"/>
    <w:rsid w:val="006F0795"/>
    <w:rsid w:val="006F0DDF"/>
    <w:rsid w:val="006F1416"/>
    <w:rsid w:val="006F1B87"/>
    <w:rsid w:val="006F24C7"/>
    <w:rsid w:val="006F2597"/>
    <w:rsid w:val="006F2FD2"/>
    <w:rsid w:val="006F3B3F"/>
    <w:rsid w:val="006F3E44"/>
    <w:rsid w:val="006F40DB"/>
    <w:rsid w:val="006F4F9F"/>
    <w:rsid w:val="006F4FA0"/>
    <w:rsid w:val="006F50A7"/>
    <w:rsid w:val="006F6AFC"/>
    <w:rsid w:val="006F78E3"/>
    <w:rsid w:val="006F7A08"/>
    <w:rsid w:val="00700C30"/>
    <w:rsid w:val="00700E00"/>
    <w:rsid w:val="00701426"/>
    <w:rsid w:val="00701479"/>
    <w:rsid w:val="00701979"/>
    <w:rsid w:val="00701F51"/>
    <w:rsid w:val="00703157"/>
    <w:rsid w:val="0070324E"/>
    <w:rsid w:val="00704537"/>
    <w:rsid w:val="00704712"/>
    <w:rsid w:val="00704DB2"/>
    <w:rsid w:val="007051CC"/>
    <w:rsid w:val="007053D5"/>
    <w:rsid w:val="00705AD1"/>
    <w:rsid w:val="0070633F"/>
    <w:rsid w:val="0070680F"/>
    <w:rsid w:val="007068FB"/>
    <w:rsid w:val="00706B27"/>
    <w:rsid w:val="00706F96"/>
    <w:rsid w:val="00710460"/>
    <w:rsid w:val="00710AC1"/>
    <w:rsid w:val="00711F41"/>
    <w:rsid w:val="00712218"/>
    <w:rsid w:val="0071234C"/>
    <w:rsid w:val="00712B84"/>
    <w:rsid w:val="00712D29"/>
    <w:rsid w:val="00713100"/>
    <w:rsid w:val="0071316C"/>
    <w:rsid w:val="00713E5F"/>
    <w:rsid w:val="00714096"/>
    <w:rsid w:val="0071488C"/>
    <w:rsid w:val="0071538C"/>
    <w:rsid w:val="0071587A"/>
    <w:rsid w:val="00715F69"/>
    <w:rsid w:val="007162A0"/>
    <w:rsid w:val="007163B0"/>
    <w:rsid w:val="007167E8"/>
    <w:rsid w:val="00716CB7"/>
    <w:rsid w:val="007170C9"/>
    <w:rsid w:val="0071746B"/>
    <w:rsid w:val="007200B5"/>
    <w:rsid w:val="00721827"/>
    <w:rsid w:val="00721DB1"/>
    <w:rsid w:val="00722404"/>
    <w:rsid w:val="00722B92"/>
    <w:rsid w:val="00723E89"/>
    <w:rsid w:val="00724765"/>
    <w:rsid w:val="00724B52"/>
    <w:rsid w:val="007252C6"/>
    <w:rsid w:val="00725418"/>
    <w:rsid w:val="00725FCE"/>
    <w:rsid w:val="007261DD"/>
    <w:rsid w:val="00727F28"/>
    <w:rsid w:val="007310C3"/>
    <w:rsid w:val="00731331"/>
    <w:rsid w:val="007318A4"/>
    <w:rsid w:val="00731A05"/>
    <w:rsid w:val="0073261E"/>
    <w:rsid w:val="00732B8B"/>
    <w:rsid w:val="00732D87"/>
    <w:rsid w:val="007330B3"/>
    <w:rsid w:val="0073568C"/>
    <w:rsid w:val="00735A28"/>
    <w:rsid w:val="00735E1A"/>
    <w:rsid w:val="00736964"/>
    <w:rsid w:val="00737496"/>
    <w:rsid w:val="007379DA"/>
    <w:rsid w:val="00737BE7"/>
    <w:rsid w:val="00740524"/>
    <w:rsid w:val="00740570"/>
    <w:rsid w:val="00740F2D"/>
    <w:rsid w:val="007413F9"/>
    <w:rsid w:val="00741D8F"/>
    <w:rsid w:val="00742265"/>
    <w:rsid w:val="007426B0"/>
    <w:rsid w:val="00742BDA"/>
    <w:rsid w:val="007447AD"/>
    <w:rsid w:val="00744A7B"/>
    <w:rsid w:val="007452AE"/>
    <w:rsid w:val="0074594B"/>
    <w:rsid w:val="007467D9"/>
    <w:rsid w:val="00746F18"/>
    <w:rsid w:val="00747F55"/>
    <w:rsid w:val="00750309"/>
    <w:rsid w:val="007505E5"/>
    <w:rsid w:val="007505F0"/>
    <w:rsid w:val="007507AD"/>
    <w:rsid w:val="0075081A"/>
    <w:rsid w:val="00750AD4"/>
    <w:rsid w:val="00750B79"/>
    <w:rsid w:val="00751333"/>
    <w:rsid w:val="00751672"/>
    <w:rsid w:val="00752F1E"/>
    <w:rsid w:val="007544E4"/>
    <w:rsid w:val="007544EA"/>
    <w:rsid w:val="0075474D"/>
    <w:rsid w:val="00754A76"/>
    <w:rsid w:val="00754D88"/>
    <w:rsid w:val="00754E4A"/>
    <w:rsid w:val="007564C5"/>
    <w:rsid w:val="0075665B"/>
    <w:rsid w:val="0075724E"/>
    <w:rsid w:val="00757576"/>
    <w:rsid w:val="007578E5"/>
    <w:rsid w:val="00760046"/>
    <w:rsid w:val="0076024B"/>
    <w:rsid w:val="0076042A"/>
    <w:rsid w:val="00761091"/>
    <w:rsid w:val="007610E3"/>
    <w:rsid w:val="00762241"/>
    <w:rsid w:val="00762F09"/>
    <w:rsid w:val="007630F9"/>
    <w:rsid w:val="00763ECF"/>
    <w:rsid w:val="0076434E"/>
    <w:rsid w:val="0076475F"/>
    <w:rsid w:val="00764A02"/>
    <w:rsid w:val="00764BD0"/>
    <w:rsid w:val="007652C0"/>
    <w:rsid w:val="00765CDC"/>
    <w:rsid w:val="00766534"/>
    <w:rsid w:val="00766735"/>
    <w:rsid w:val="00767074"/>
    <w:rsid w:val="007670E3"/>
    <w:rsid w:val="00767526"/>
    <w:rsid w:val="00767974"/>
    <w:rsid w:val="00767A7D"/>
    <w:rsid w:val="0077091D"/>
    <w:rsid w:val="00771E30"/>
    <w:rsid w:val="00772080"/>
    <w:rsid w:val="00772E02"/>
    <w:rsid w:val="00772F5E"/>
    <w:rsid w:val="007730BB"/>
    <w:rsid w:val="00774E3B"/>
    <w:rsid w:val="00775815"/>
    <w:rsid w:val="0077624B"/>
    <w:rsid w:val="00776964"/>
    <w:rsid w:val="00781B56"/>
    <w:rsid w:val="00782206"/>
    <w:rsid w:val="00782645"/>
    <w:rsid w:val="00783244"/>
    <w:rsid w:val="00783A97"/>
    <w:rsid w:val="0078406E"/>
    <w:rsid w:val="0078411F"/>
    <w:rsid w:val="007841D3"/>
    <w:rsid w:val="00784F96"/>
    <w:rsid w:val="007853F8"/>
    <w:rsid w:val="007857B0"/>
    <w:rsid w:val="00785CB9"/>
    <w:rsid w:val="007868D5"/>
    <w:rsid w:val="00786C58"/>
    <w:rsid w:val="00786F7E"/>
    <w:rsid w:val="007873FB"/>
    <w:rsid w:val="007879C4"/>
    <w:rsid w:val="0079030A"/>
    <w:rsid w:val="00790514"/>
    <w:rsid w:val="007911AD"/>
    <w:rsid w:val="00791EF7"/>
    <w:rsid w:val="00792770"/>
    <w:rsid w:val="0079299F"/>
    <w:rsid w:val="00793304"/>
    <w:rsid w:val="00793703"/>
    <w:rsid w:val="00793718"/>
    <w:rsid w:val="0079377D"/>
    <w:rsid w:val="00793BDD"/>
    <w:rsid w:val="00793D15"/>
    <w:rsid w:val="0079416B"/>
    <w:rsid w:val="00795064"/>
    <w:rsid w:val="007953F9"/>
    <w:rsid w:val="0079548A"/>
    <w:rsid w:val="007962B0"/>
    <w:rsid w:val="0079654D"/>
    <w:rsid w:val="00796E2A"/>
    <w:rsid w:val="007973A0"/>
    <w:rsid w:val="00797674"/>
    <w:rsid w:val="007A1252"/>
    <w:rsid w:val="007A244D"/>
    <w:rsid w:val="007A289F"/>
    <w:rsid w:val="007A2A76"/>
    <w:rsid w:val="007A2D56"/>
    <w:rsid w:val="007A3985"/>
    <w:rsid w:val="007A3AA7"/>
    <w:rsid w:val="007A3FEB"/>
    <w:rsid w:val="007A53B5"/>
    <w:rsid w:val="007A5500"/>
    <w:rsid w:val="007A571B"/>
    <w:rsid w:val="007A5BF2"/>
    <w:rsid w:val="007A6749"/>
    <w:rsid w:val="007A6FDD"/>
    <w:rsid w:val="007A7DB1"/>
    <w:rsid w:val="007A7E78"/>
    <w:rsid w:val="007B0638"/>
    <w:rsid w:val="007B06BB"/>
    <w:rsid w:val="007B074F"/>
    <w:rsid w:val="007B0BF3"/>
    <w:rsid w:val="007B10F4"/>
    <w:rsid w:val="007B171E"/>
    <w:rsid w:val="007B2D41"/>
    <w:rsid w:val="007B35AC"/>
    <w:rsid w:val="007B3A66"/>
    <w:rsid w:val="007B3B41"/>
    <w:rsid w:val="007B3C88"/>
    <w:rsid w:val="007B413C"/>
    <w:rsid w:val="007B4219"/>
    <w:rsid w:val="007B470E"/>
    <w:rsid w:val="007B4BFA"/>
    <w:rsid w:val="007B5BBB"/>
    <w:rsid w:val="007B5D25"/>
    <w:rsid w:val="007B6A05"/>
    <w:rsid w:val="007B70E0"/>
    <w:rsid w:val="007B7629"/>
    <w:rsid w:val="007C0030"/>
    <w:rsid w:val="007C0084"/>
    <w:rsid w:val="007C011A"/>
    <w:rsid w:val="007C082C"/>
    <w:rsid w:val="007C0DDC"/>
    <w:rsid w:val="007C1DBF"/>
    <w:rsid w:val="007C2458"/>
    <w:rsid w:val="007C343E"/>
    <w:rsid w:val="007C3A2E"/>
    <w:rsid w:val="007C3C5A"/>
    <w:rsid w:val="007C3C5E"/>
    <w:rsid w:val="007C4EAB"/>
    <w:rsid w:val="007C4F68"/>
    <w:rsid w:val="007C57BB"/>
    <w:rsid w:val="007C5807"/>
    <w:rsid w:val="007C5940"/>
    <w:rsid w:val="007C61C3"/>
    <w:rsid w:val="007C63F9"/>
    <w:rsid w:val="007C6CC1"/>
    <w:rsid w:val="007C6D50"/>
    <w:rsid w:val="007D0B2F"/>
    <w:rsid w:val="007D0BCA"/>
    <w:rsid w:val="007D0BEA"/>
    <w:rsid w:val="007D18CB"/>
    <w:rsid w:val="007D21AE"/>
    <w:rsid w:val="007D2CB0"/>
    <w:rsid w:val="007D2FB8"/>
    <w:rsid w:val="007D3591"/>
    <w:rsid w:val="007D467F"/>
    <w:rsid w:val="007D50A2"/>
    <w:rsid w:val="007D5436"/>
    <w:rsid w:val="007D61D2"/>
    <w:rsid w:val="007D67F3"/>
    <w:rsid w:val="007D6AC3"/>
    <w:rsid w:val="007D70D5"/>
    <w:rsid w:val="007D7133"/>
    <w:rsid w:val="007D79B5"/>
    <w:rsid w:val="007E0639"/>
    <w:rsid w:val="007E0729"/>
    <w:rsid w:val="007E0ACF"/>
    <w:rsid w:val="007E33B5"/>
    <w:rsid w:val="007E4696"/>
    <w:rsid w:val="007E491C"/>
    <w:rsid w:val="007E4A23"/>
    <w:rsid w:val="007E510B"/>
    <w:rsid w:val="007E569A"/>
    <w:rsid w:val="007E5B72"/>
    <w:rsid w:val="007E6318"/>
    <w:rsid w:val="007E76E8"/>
    <w:rsid w:val="007E7D67"/>
    <w:rsid w:val="007F0118"/>
    <w:rsid w:val="007F0452"/>
    <w:rsid w:val="007F0466"/>
    <w:rsid w:val="007F0E7C"/>
    <w:rsid w:val="007F1A8C"/>
    <w:rsid w:val="007F1B08"/>
    <w:rsid w:val="007F3237"/>
    <w:rsid w:val="007F4053"/>
    <w:rsid w:val="007F4413"/>
    <w:rsid w:val="007F44B9"/>
    <w:rsid w:val="007F4AE5"/>
    <w:rsid w:val="007F4D8E"/>
    <w:rsid w:val="007F54C1"/>
    <w:rsid w:val="007F5562"/>
    <w:rsid w:val="007F60D8"/>
    <w:rsid w:val="007F6A57"/>
    <w:rsid w:val="007F6A8E"/>
    <w:rsid w:val="007F796E"/>
    <w:rsid w:val="00800333"/>
    <w:rsid w:val="00800407"/>
    <w:rsid w:val="0080060C"/>
    <w:rsid w:val="0080130E"/>
    <w:rsid w:val="0080143D"/>
    <w:rsid w:val="00801BF1"/>
    <w:rsid w:val="00802237"/>
    <w:rsid w:val="0080233D"/>
    <w:rsid w:val="0080253C"/>
    <w:rsid w:val="008030DC"/>
    <w:rsid w:val="00803273"/>
    <w:rsid w:val="00804FD8"/>
    <w:rsid w:val="0080729E"/>
    <w:rsid w:val="00810BE2"/>
    <w:rsid w:val="00810F3C"/>
    <w:rsid w:val="00811572"/>
    <w:rsid w:val="00811E94"/>
    <w:rsid w:val="00812374"/>
    <w:rsid w:val="00812575"/>
    <w:rsid w:val="008129C5"/>
    <w:rsid w:val="00812DF3"/>
    <w:rsid w:val="00813514"/>
    <w:rsid w:val="00813536"/>
    <w:rsid w:val="008149B7"/>
    <w:rsid w:val="00814B1D"/>
    <w:rsid w:val="0081519E"/>
    <w:rsid w:val="00815872"/>
    <w:rsid w:val="0081590F"/>
    <w:rsid w:val="008163F0"/>
    <w:rsid w:val="00816501"/>
    <w:rsid w:val="00816615"/>
    <w:rsid w:val="0081661C"/>
    <w:rsid w:val="00816DB3"/>
    <w:rsid w:val="0081773D"/>
    <w:rsid w:val="00817FEE"/>
    <w:rsid w:val="00820348"/>
    <w:rsid w:val="0082176C"/>
    <w:rsid w:val="0082293F"/>
    <w:rsid w:val="00822BE4"/>
    <w:rsid w:val="0082395A"/>
    <w:rsid w:val="00823B65"/>
    <w:rsid w:val="008249F1"/>
    <w:rsid w:val="00825285"/>
    <w:rsid w:val="00825C19"/>
    <w:rsid w:val="00825D48"/>
    <w:rsid w:val="008265A7"/>
    <w:rsid w:val="008267DE"/>
    <w:rsid w:val="0082687C"/>
    <w:rsid w:val="008270E5"/>
    <w:rsid w:val="00827998"/>
    <w:rsid w:val="008279C9"/>
    <w:rsid w:val="00830012"/>
    <w:rsid w:val="00830C3D"/>
    <w:rsid w:val="00830D3E"/>
    <w:rsid w:val="00831E07"/>
    <w:rsid w:val="008323D3"/>
    <w:rsid w:val="00832BD8"/>
    <w:rsid w:val="00833016"/>
    <w:rsid w:val="0083301E"/>
    <w:rsid w:val="00833C32"/>
    <w:rsid w:val="00834A64"/>
    <w:rsid w:val="00834B68"/>
    <w:rsid w:val="008359CD"/>
    <w:rsid w:val="00835F30"/>
    <w:rsid w:val="008361B3"/>
    <w:rsid w:val="008378D8"/>
    <w:rsid w:val="00837E2E"/>
    <w:rsid w:val="00837FF2"/>
    <w:rsid w:val="008400A2"/>
    <w:rsid w:val="008401D0"/>
    <w:rsid w:val="00840C2F"/>
    <w:rsid w:val="008410F7"/>
    <w:rsid w:val="00841D60"/>
    <w:rsid w:val="00841EA9"/>
    <w:rsid w:val="0084240B"/>
    <w:rsid w:val="00842EBE"/>
    <w:rsid w:val="00843FA3"/>
    <w:rsid w:val="00844224"/>
    <w:rsid w:val="00844375"/>
    <w:rsid w:val="00844D62"/>
    <w:rsid w:val="0084544B"/>
    <w:rsid w:val="00846078"/>
    <w:rsid w:val="008463FB"/>
    <w:rsid w:val="00846D9D"/>
    <w:rsid w:val="00850BA8"/>
    <w:rsid w:val="0085125E"/>
    <w:rsid w:val="008522E9"/>
    <w:rsid w:val="00853043"/>
    <w:rsid w:val="00853444"/>
    <w:rsid w:val="008547CB"/>
    <w:rsid w:val="00855934"/>
    <w:rsid w:val="00856097"/>
    <w:rsid w:val="0085670C"/>
    <w:rsid w:val="008568CE"/>
    <w:rsid w:val="0085764B"/>
    <w:rsid w:val="00857AA1"/>
    <w:rsid w:val="00860169"/>
    <w:rsid w:val="008606E2"/>
    <w:rsid w:val="00860DEC"/>
    <w:rsid w:val="00861E9D"/>
    <w:rsid w:val="00861EA6"/>
    <w:rsid w:val="00862D55"/>
    <w:rsid w:val="008637F5"/>
    <w:rsid w:val="008638FD"/>
    <w:rsid w:val="00863A2D"/>
    <w:rsid w:val="008669DD"/>
    <w:rsid w:val="00867485"/>
    <w:rsid w:val="00867DE3"/>
    <w:rsid w:val="00871589"/>
    <w:rsid w:val="008719F1"/>
    <w:rsid w:val="00872637"/>
    <w:rsid w:val="00873046"/>
    <w:rsid w:val="008733E5"/>
    <w:rsid w:val="00873591"/>
    <w:rsid w:val="008736E4"/>
    <w:rsid w:val="008743F0"/>
    <w:rsid w:val="0087470A"/>
    <w:rsid w:val="00874860"/>
    <w:rsid w:val="00874E71"/>
    <w:rsid w:val="00875516"/>
    <w:rsid w:val="008763C0"/>
    <w:rsid w:val="008767EE"/>
    <w:rsid w:val="008775EF"/>
    <w:rsid w:val="0087777A"/>
    <w:rsid w:val="0088069F"/>
    <w:rsid w:val="0088138D"/>
    <w:rsid w:val="00881598"/>
    <w:rsid w:val="00881FE4"/>
    <w:rsid w:val="00882A25"/>
    <w:rsid w:val="00882C1E"/>
    <w:rsid w:val="00883585"/>
    <w:rsid w:val="008835CE"/>
    <w:rsid w:val="0088449F"/>
    <w:rsid w:val="00884539"/>
    <w:rsid w:val="00885571"/>
    <w:rsid w:val="00886836"/>
    <w:rsid w:val="0088773F"/>
    <w:rsid w:val="00890BCD"/>
    <w:rsid w:val="00891D6A"/>
    <w:rsid w:val="00892056"/>
    <w:rsid w:val="00892171"/>
    <w:rsid w:val="00892412"/>
    <w:rsid w:val="00892F3E"/>
    <w:rsid w:val="008935E7"/>
    <w:rsid w:val="00893ACF"/>
    <w:rsid w:val="0089405B"/>
    <w:rsid w:val="00894CE4"/>
    <w:rsid w:val="00895ACB"/>
    <w:rsid w:val="00895D61"/>
    <w:rsid w:val="00896117"/>
    <w:rsid w:val="00896A70"/>
    <w:rsid w:val="008A02BA"/>
    <w:rsid w:val="008A0A02"/>
    <w:rsid w:val="008A0C4F"/>
    <w:rsid w:val="008A1A63"/>
    <w:rsid w:val="008A204A"/>
    <w:rsid w:val="008A2DE6"/>
    <w:rsid w:val="008A33EE"/>
    <w:rsid w:val="008A4AA0"/>
    <w:rsid w:val="008A4CB1"/>
    <w:rsid w:val="008A4F37"/>
    <w:rsid w:val="008A5292"/>
    <w:rsid w:val="008A5991"/>
    <w:rsid w:val="008A66D8"/>
    <w:rsid w:val="008A703C"/>
    <w:rsid w:val="008A7924"/>
    <w:rsid w:val="008A7CBB"/>
    <w:rsid w:val="008B090F"/>
    <w:rsid w:val="008B13A1"/>
    <w:rsid w:val="008B146A"/>
    <w:rsid w:val="008B15E7"/>
    <w:rsid w:val="008B1800"/>
    <w:rsid w:val="008B1F24"/>
    <w:rsid w:val="008B3405"/>
    <w:rsid w:val="008B382A"/>
    <w:rsid w:val="008B4397"/>
    <w:rsid w:val="008B4495"/>
    <w:rsid w:val="008B465D"/>
    <w:rsid w:val="008B4A19"/>
    <w:rsid w:val="008B4BDF"/>
    <w:rsid w:val="008B56F7"/>
    <w:rsid w:val="008B610A"/>
    <w:rsid w:val="008B64DB"/>
    <w:rsid w:val="008B75CE"/>
    <w:rsid w:val="008B7C2F"/>
    <w:rsid w:val="008C01EC"/>
    <w:rsid w:val="008C02E5"/>
    <w:rsid w:val="008C092A"/>
    <w:rsid w:val="008C1089"/>
    <w:rsid w:val="008C32F2"/>
    <w:rsid w:val="008C3713"/>
    <w:rsid w:val="008C4167"/>
    <w:rsid w:val="008C4A1C"/>
    <w:rsid w:val="008C4CBD"/>
    <w:rsid w:val="008C5D49"/>
    <w:rsid w:val="008C601F"/>
    <w:rsid w:val="008C6AF2"/>
    <w:rsid w:val="008C728A"/>
    <w:rsid w:val="008C74D3"/>
    <w:rsid w:val="008C7AAF"/>
    <w:rsid w:val="008C7B95"/>
    <w:rsid w:val="008D03CE"/>
    <w:rsid w:val="008D04EF"/>
    <w:rsid w:val="008D090C"/>
    <w:rsid w:val="008D0968"/>
    <w:rsid w:val="008D1FF2"/>
    <w:rsid w:val="008D36F3"/>
    <w:rsid w:val="008D3A9A"/>
    <w:rsid w:val="008D4078"/>
    <w:rsid w:val="008D4A38"/>
    <w:rsid w:val="008D5214"/>
    <w:rsid w:val="008D61CB"/>
    <w:rsid w:val="008D6B79"/>
    <w:rsid w:val="008D7131"/>
    <w:rsid w:val="008D7724"/>
    <w:rsid w:val="008D7CEE"/>
    <w:rsid w:val="008E194E"/>
    <w:rsid w:val="008E1C3F"/>
    <w:rsid w:val="008E1C42"/>
    <w:rsid w:val="008E1F12"/>
    <w:rsid w:val="008E28BE"/>
    <w:rsid w:val="008E2F39"/>
    <w:rsid w:val="008E3778"/>
    <w:rsid w:val="008E3B21"/>
    <w:rsid w:val="008E40A6"/>
    <w:rsid w:val="008E4A20"/>
    <w:rsid w:val="008E556F"/>
    <w:rsid w:val="008E60C2"/>
    <w:rsid w:val="008E6402"/>
    <w:rsid w:val="008E6CDB"/>
    <w:rsid w:val="008E7312"/>
    <w:rsid w:val="008E74E2"/>
    <w:rsid w:val="008E75DA"/>
    <w:rsid w:val="008E7BB1"/>
    <w:rsid w:val="008F02A2"/>
    <w:rsid w:val="008F294B"/>
    <w:rsid w:val="008F2A51"/>
    <w:rsid w:val="008F6338"/>
    <w:rsid w:val="008F64C6"/>
    <w:rsid w:val="008F6C21"/>
    <w:rsid w:val="008F6D62"/>
    <w:rsid w:val="008F766C"/>
    <w:rsid w:val="008F7681"/>
    <w:rsid w:val="008F786C"/>
    <w:rsid w:val="0090038A"/>
    <w:rsid w:val="00900430"/>
    <w:rsid w:val="00900FE3"/>
    <w:rsid w:val="009015D2"/>
    <w:rsid w:val="0090166D"/>
    <w:rsid w:val="00901914"/>
    <w:rsid w:val="00901C8E"/>
    <w:rsid w:val="00901EEC"/>
    <w:rsid w:val="00902996"/>
    <w:rsid w:val="00902EA6"/>
    <w:rsid w:val="0090371D"/>
    <w:rsid w:val="0090377C"/>
    <w:rsid w:val="00903CBC"/>
    <w:rsid w:val="009040E4"/>
    <w:rsid w:val="00904DA9"/>
    <w:rsid w:val="009051D3"/>
    <w:rsid w:val="00905B2C"/>
    <w:rsid w:val="00906223"/>
    <w:rsid w:val="0090726B"/>
    <w:rsid w:val="0090768D"/>
    <w:rsid w:val="00907C70"/>
    <w:rsid w:val="00910C47"/>
    <w:rsid w:val="009120E8"/>
    <w:rsid w:val="00912137"/>
    <w:rsid w:val="009127B8"/>
    <w:rsid w:val="00912AA7"/>
    <w:rsid w:val="00913898"/>
    <w:rsid w:val="009159B1"/>
    <w:rsid w:val="00915B79"/>
    <w:rsid w:val="00915D2B"/>
    <w:rsid w:val="0091696C"/>
    <w:rsid w:val="00916B59"/>
    <w:rsid w:val="00917EDA"/>
    <w:rsid w:val="00920636"/>
    <w:rsid w:val="00922368"/>
    <w:rsid w:val="00922ACB"/>
    <w:rsid w:val="009235E5"/>
    <w:rsid w:val="00923F41"/>
    <w:rsid w:val="0092403A"/>
    <w:rsid w:val="00924858"/>
    <w:rsid w:val="00924DED"/>
    <w:rsid w:val="009251E3"/>
    <w:rsid w:val="00925C5A"/>
    <w:rsid w:val="00926F39"/>
    <w:rsid w:val="0093084F"/>
    <w:rsid w:val="00930D75"/>
    <w:rsid w:val="00930F26"/>
    <w:rsid w:val="00931403"/>
    <w:rsid w:val="0093148D"/>
    <w:rsid w:val="00931886"/>
    <w:rsid w:val="00931A56"/>
    <w:rsid w:val="00931E4B"/>
    <w:rsid w:val="00932135"/>
    <w:rsid w:val="009332CC"/>
    <w:rsid w:val="00933C59"/>
    <w:rsid w:val="00933D63"/>
    <w:rsid w:val="00933FC8"/>
    <w:rsid w:val="009346E5"/>
    <w:rsid w:val="00934916"/>
    <w:rsid w:val="00934CD5"/>
    <w:rsid w:val="00934E29"/>
    <w:rsid w:val="0093590A"/>
    <w:rsid w:val="009370FC"/>
    <w:rsid w:val="00937111"/>
    <w:rsid w:val="00937659"/>
    <w:rsid w:val="009400BE"/>
    <w:rsid w:val="00940983"/>
    <w:rsid w:val="00941CF9"/>
    <w:rsid w:val="00942D3F"/>
    <w:rsid w:val="00943716"/>
    <w:rsid w:val="00943897"/>
    <w:rsid w:val="0094425D"/>
    <w:rsid w:val="0094494C"/>
    <w:rsid w:val="00944A3A"/>
    <w:rsid w:val="0094585E"/>
    <w:rsid w:val="009459EB"/>
    <w:rsid w:val="0094632F"/>
    <w:rsid w:val="0094663E"/>
    <w:rsid w:val="00947697"/>
    <w:rsid w:val="009477D4"/>
    <w:rsid w:val="009477DE"/>
    <w:rsid w:val="00950D89"/>
    <w:rsid w:val="009521A2"/>
    <w:rsid w:val="00952372"/>
    <w:rsid w:val="0095298D"/>
    <w:rsid w:val="00952A72"/>
    <w:rsid w:val="00952F76"/>
    <w:rsid w:val="00953663"/>
    <w:rsid w:val="00954602"/>
    <w:rsid w:val="009547EC"/>
    <w:rsid w:val="00955492"/>
    <w:rsid w:val="009557E6"/>
    <w:rsid w:val="0095642B"/>
    <w:rsid w:val="00956F14"/>
    <w:rsid w:val="009572D6"/>
    <w:rsid w:val="00957679"/>
    <w:rsid w:val="0095791E"/>
    <w:rsid w:val="00957C48"/>
    <w:rsid w:val="009600FC"/>
    <w:rsid w:val="009605EB"/>
    <w:rsid w:val="009613FC"/>
    <w:rsid w:val="00961578"/>
    <w:rsid w:val="0096182C"/>
    <w:rsid w:val="00961988"/>
    <w:rsid w:val="00961F0A"/>
    <w:rsid w:val="00961FEC"/>
    <w:rsid w:val="00962514"/>
    <w:rsid w:val="00962A19"/>
    <w:rsid w:val="009633A0"/>
    <w:rsid w:val="009634C5"/>
    <w:rsid w:val="00963992"/>
    <w:rsid w:val="00963B06"/>
    <w:rsid w:val="00965BD3"/>
    <w:rsid w:val="00965C54"/>
    <w:rsid w:val="00966539"/>
    <w:rsid w:val="00966D71"/>
    <w:rsid w:val="0096726A"/>
    <w:rsid w:val="00967CA3"/>
    <w:rsid w:val="00967E22"/>
    <w:rsid w:val="0097063D"/>
    <w:rsid w:val="00970DB5"/>
    <w:rsid w:val="00971555"/>
    <w:rsid w:val="00972105"/>
    <w:rsid w:val="00972DFB"/>
    <w:rsid w:val="009733CB"/>
    <w:rsid w:val="00974218"/>
    <w:rsid w:val="00975362"/>
    <w:rsid w:val="0097592D"/>
    <w:rsid w:val="00975A86"/>
    <w:rsid w:val="0097649B"/>
    <w:rsid w:val="00977699"/>
    <w:rsid w:val="00980108"/>
    <w:rsid w:val="009806D0"/>
    <w:rsid w:val="00980CD5"/>
    <w:rsid w:val="00980CFF"/>
    <w:rsid w:val="0098239B"/>
    <w:rsid w:val="00983858"/>
    <w:rsid w:val="00983934"/>
    <w:rsid w:val="009844F2"/>
    <w:rsid w:val="009862B8"/>
    <w:rsid w:val="00986AED"/>
    <w:rsid w:val="00987851"/>
    <w:rsid w:val="00987918"/>
    <w:rsid w:val="00990861"/>
    <w:rsid w:val="00991A1D"/>
    <w:rsid w:val="009923EF"/>
    <w:rsid w:val="009940BB"/>
    <w:rsid w:val="00994907"/>
    <w:rsid w:val="00994A6A"/>
    <w:rsid w:val="00995780"/>
    <w:rsid w:val="00995904"/>
    <w:rsid w:val="009962EB"/>
    <w:rsid w:val="009963A0"/>
    <w:rsid w:val="0099675E"/>
    <w:rsid w:val="009A00D4"/>
    <w:rsid w:val="009A03BB"/>
    <w:rsid w:val="009A0AFD"/>
    <w:rsid w:val="009A1517"/>
    <w:rsid w:val="009A2E91"/>
    <w:rsid w:val="009A4595"/>
    <w:rsid w:val="009A45F1"/>
    <w:rsid w:val="009A47FD"/>
    <w:rsid w:val="009A50CA"/>
    <w:rsid w:val="009A60CA"/>
    <w:rsid w:val="009A6743"/>
    <w:rsid w:val="009B1F27"/>
    <w:rsid w:val="009B2382"/>
    <w:rsid w:val="009B26A1"/>
    <w:rsid w:val="009B2858"/>
    <w:rsid w:val="009B356F"/>
    <w:rsid w:val="009B3B71"/>
    <w:rsid w:val="009B3B79"/>
    <w:rsid w:val="009B4111"/>
    <w:rsid w:val="009B5E51"/>
    <w:rsid w:val="009B667E"/>
    <w:rsid w:val="009B6694"/>
    <w:rsid w:val="009B7C8F"/>
    <w:rsid w:val="009C11E7"/>
    <w:rsid w:val="009C1933"/>
    <w:rsid w:val="009C2036"/>
    <w:rsid w:val="009C2601"/>
    <w:rsid w:val="009C2DF5"/>
    <w:rsid w:val="009C33CD"/>
    <w:rsid w:val="009C3854"/>
    <w:rsid w:val="009C3891"/>
    <w:rsid w:val="009C3A85"/>
    <w:rsid w:val="009C5570"/>
    <w:rsid w:val="009C596A"/>
    <w:rsid w:val="009C603C"/>
    <w:rsid w:val="009C60C7"/>
    <w:rsid w:val="009C672F"/>
    <w:rsid w:val="009C6811"/>
    <w:rsid w:val="009C69FC"/>
    <w:rsid w:val="009C7762"/>
    <w:rsid w:val="009D0F7B"/>
    <w:rsid w:val="009D1431"/>
    <w:rsid w:val="009D1F17"/>
    <w:rsid w:val="009D21B1"/>
    <w:rsid w:val="009D21EE"/>
    <w:rsid w:val="009D305C"/>
    <w:rsid w:val="009D429B"/>
    <w:rsid w:val="009D4710"/>
    <w:rsid w:val="009D659A"/>
    <w:rsid w:val="009D6DA7"/>
    <w:rsid w:val="009D7528"/>
    <w:rsid w:val="009E0A84"/>
    <w:rsid w:val="009E0C2C"/>
    <w:rsid w:val="009E1291"/>
    <w:rsid w:val="009E40DE"/>
    <w:rsid w:val="009E50E5"/>
    <w:rsid w:val="009E5623"/>
    <w:rsid w:val="009E7BB4"/>
    <w:rsid w:val="009E7DB0"/>
    <w:rsid w:val="009E7EE0"/>
    <w:rsid w:val="009F0266"/>
    <w:rsid w:val="009F0AE6"/>
    <w:rsid w:val="009F0E23"/>
    <w:rsid w:val="009F19E8"/>
    <w:rsid w:val="009F1A3B"/>
    <w:rsid w:val="009F28DF"/>
    <w:rsid w:val="009F2963"/>
    <w:rsid w:val="009F348C"/>
    <w:rsid w:val="009F3538"/>
    <w:rsid w:val="009F3912"/>
    <w:rsid w:val="009F3C3B"/>
    <w:rsid w:val="009F414B"/>
    <w:rsid w:val="009F5118"/>
    <w:rsid w:val="009F5E98"/>
    <w:rsid w:val="009F60D2"/>
    <w:rsid w:val="009F6268"/>
    <w:rsid w:val="009F63F2"/>
    <w:rsid w:val="009F7FD7"/>
    <w:rsid w:val="00A003CF"/>
    <w:rsid w:val="00A00436"/>
    <w:rsid w:val="00A01295"/>
    <w:rsid w:val="00A022C5"/>
    <w:rsid w:val="00A03A6B"/>
    <w:rsid w:val="00A0484D"/>
    <w:rsid w:val="00A051DA"/>
    <w:rsid w:val="00A052DC"/>
    <w:rsid w:val="00A0567E"/>
    <w:rsid w:val="00A06EC3"/>
    <w:rsid w:val="00A071ED"/>
    <w:rsid w:val="00A10523"/>
    <w:rsid w:val="00A10B8B"/>
    <w:rsid w:val="00A110DD"/>
    <w:rsid w:val="00A11A6F"/>
    <w:rsid w:val="00A12C26"/>
    <w:rsid w:val="00A13C6D"/>
    <w:rsid w:val="00A1444C"/>
    <w:rsid w:val="00A14DEA"/>
    <w:rsid w:val="00A14FD7"/>
    <w:rsid w:val="00A168FF"/>
    <w:rsid w:val="00A16F2D"/>
    <w:rsid w:val="00A175EE"/>
    <w:rsid w:val="00A17F4C"/>
    <w:rsid w:val="00A2019D"/>
    <w:rsid w:val="00A20B27"/>
    <w:rsid w:val="00A216D5"/>
    <w:rsid w:val="00A2201E"/>
    <w:rsid w:val="00A22C3F"/>
    <w:rsid w:val="00A22D56"/>
    <w:rsid w:val="00A241DC"/>
    <w:rsid w:val="00A2468F"/>
    <w:rsid w:val="00A24CC4"/>
    <w:rsid w:val="00A2514B"/>
    <w:rsid w:val="00A255A0"/>
    <w:rsid w:val="00A25BEC"/>
    <w:rsid w:val="00A263B6"/>
    <w:rsid w:val="00A27306"/>
    <w:rsid w:val="00A27824"/>
    <w:rsid w:val="00A27C33"/>
    <w:rsid w:val="00A302E6"/>
    <w:rsid w:val="00A31FE4"/>
    <w:rsid w:val="00A330C8"/>
    <w:rsid w:val="00A346AE"/>
    <w:rsid w:val="00A3497D"/>
    <w:rsid w:val="00A34CE4"/>
    <w:rsid w:val="00A3528D"/>
    <w:rsid w:val="00A35482"/>
    <w:rsid w:val="00A355E5"/>
    <w:rsid w:val="00A37AD7"/>
    <w:rsid w:val="00A4001E"/>
    <w:rsid w:val="00A40BCD"/>
    <w:rsid w:val="00A4117C"/>
    <w:rsid w:val="00A41A04"/>
    <w:rsid w:val="00A421A9"/>
    <w:rsid w:val="00A430D5"/>
    <w:rsid w:val="00A43576"/>
    <w:rsid w:val="00A446E8"/>
    <w:rsid w:val="00A44A26"/>
    <w:rsid w:val="00A451D8"/>
    <w:rsid w:val="00A45494"/>
    <w:rsid w:val="00A454B6"/>
    <w:rsid w:val="00A46BD0"/>
    <w:rsid w:val="00A47D16"/>
    <w:rsid w:val="00A503B4"/>
    <w:rsid w:val="00A50497"/>
    <w:rsid w:val="00A50629"/>
    <w:rsid w:val="00A50EB8"/>
    <w:rsid w:val="00A50EE2"/>
    <w:rsid w:val="00A519EF"/>
    <w:rsid w:val="00A52729"/>
    <w:rsid w:val="00A5307F"/>
    <w:rsid w:val="00A5367F"/>
    <w:rsid w:val="00A53A14"/>
    <w:rsid w:val="00A5450B"/>
    <w:rsid w:val="00A5564A"/>
    <w:rsid w:val="00A55BC9"/>
    <w:rsid w:val="00A56903"/>
    <w:rsid w:val="00A569A7"/>
    <w:rsid w:val="00A5717B"/>
    <w:rsid w:val="00A577D2"/>
    <w:rsid w:val="00A57AF4"/>
    <w:rsid w:val="00A57D72"/>
    <w:rsid w:val="00A61178"/>
    <w:rsid w:val="00A61D52"/>
    <w:rsid w:val="00A61F05"/>
    <w:rsid w:val="00A6206A"/>
    <w:rsid w:val="00A624B0"/>
    <w:rsid w:val="00A6257F"/>
    <w:rsid w:val="00A64AC1"/>
    <w:rsid w:val="00A64E74"/>
    <w:rsid w:val="00A6513D"/>
    <w:rsid w:val="00A66B89"/>
    <w:rsid w:val="00A67857"/>
    <w:rsid w:val="00A67DC1"/>
    <w:rsid w:val="00A67F6D"/>
    <w:rsid w:val="00A70354"/>
    <w:rsid w:val="00A70A3F"/>
    <w:rsid w:val="00A71152"/>
    <w:rsid w:val="00A7134E"/>
    <w:rsid w:val="00A7176B"/>
    <w:rsid w:val="00A71936"/>
    <w:rsid w:val="00A71EC5"/>
    <w:rsid w:val="00A71FF4"/>
    <w:rsid w:val="00A722F0"/>
    <w:rsid w:val="00A73239"/>
    <w:rsid w:val="00A735F1"/>
    <w:rsid w:val="00A737D2"/>
    <w:rsid w:val="00A740FB"/>
    <w:rsid w:val="00A750EF"/>
    <w:rsid w:val="00A752B0"/>
    <w:rsid w:val="00A754D1"/>
    <w:rsid w:val="00A75BA0"/>
    <w:rsid w:val="00A765E4"/>
    <w:rsid w:val="00A809A3"/>
    <w:rsid w:val="00A81486"/>
    <w:rsid w:val="00A81E55"/>
    <w:rsid w:val="00A83176"/>
    <w:rsid w:val="00A832CA"/>
    <w:rsid w:val="00A84377"/>
    <w:rsid w:val="00A85434"/>
    <w:rsid w:val="00A8632F"/>
    <w:rsid w:val="00A8642A"/>
    <w:rsid w:val="00A86478"/>
    <w:rsid w:val="00A866A4"/>
    <w:rsid w:val="00A869AB"/>
    <w:rsid w:val="00A86DC0"/>
    <w:rsid w:val="00A87B41"/>
    <w:rsid w:val="00A87D0C"/>
    <w:rsid w:val="00A90256"/>
    <w:rsid w:val="00A90B2D"/>
    <w:rsid w:val="00A90C89"/>
    <w:rsid w:val="00A91837"/>
    <w:rsid w:val="00A92BB3"/>
    <w:rsid w:val="00A92D9A"/>
    <w:rsid w:val="00A92E2F"/>
    <w:rsid w:val="00A92FC9"/>
    <w:rsid w:val="00A94178"/>
    <w:rsid w:val="00A94BA0"/>
    <w:rsid w:val="00A94FD7"/>
    <w:rsid w:val="00A95C26"/>
    <w:rsid w:val="00A969E3"/>
    <w:rsid w:val="00A96E88"/>
    <w:rsid w:val="00A97E38"/>
    <w:rsid w:val="00AA17BC"/>
    <w:rsid w:val="00AA1D13"/>
    <w:rsid w:val="00AA20D6"/>
    <w:rsid w:val="00AA27A4"/>
    <w:rsid w:val="00AA3C41"/>
    <w:rsid w:val="00AA5B10"/>
    <w:rsid w:val="00AA610D"/>
    <w:rsid w:val="00AB1123"/>
    <w:rsid w:val="00AB161C"/>
    <w:rsid w:val="00AB1648"/>
    <w:rsid w:val="00AB184D"/>
    <w:rsid w:val="00AB2207"/>
    <w:rsid w:val="00AB25A7"/>
    <w:rsid w:val="00AB328F"/>
    <w:rsid w:val="00AB3F2F"/>
    <w:rsid w:val="00AB45BA"/>
    <w:rsid w:val="00AB461C"/>
    <w:rsid w:val="00AB4642"/>
    <w:rsid w:val="00AB545E"/>
    <w:rsid w:val="00AB588B"/>
    <w:rsid w:val="00AB644C"/>
    <w:rsid w:val="00AB6A54"/>
    <w:rsid w:val="00AB7263"/>
    <w:rsid w:val="00AB7618"/>
    <w:rsid w:val="00AC0706"/>
    <w:rsid w:val="00AC0B0C"/>
    <w:rsid w:val="00AC1591"/>
    <w:rsid w:val="00AC289E"/>
    <w:rsid w:val="00AC3286"/>
    <w:rsid w:val="00AC3A61"/>
    <w:rsid w:val="00AC52A1"/>
    <w:rsid w:val="00AC5B94"/>
    <w:rsid w:val="00AC60B0"/>
    <w:rsid w:val="00AC6638"/>
    <w:rsid w:val="00AC6695"/>
    <w:rsid w:val="00AC75DE"/>
    <w:rsid w:val="00AC7BFF"/>
    <w:rsid w:val="00AD00AD"/>
    <w:rsid w:val="00AD08E1"/>
    <w:rsid w:val="00AD16E6"/>
    <w:rsid w:val="00AD1736"/>
    <w:rsid w:val="00AD1939"/>
    <w:rsid w:val="00AD2673"/>
    <w:rsid w:val="00AD2737"/>
    <w:rsid w:val="00AD27B5"/>
    <w:rsid w:val="00AD2A39"/>
    <w:rsid w:val="00AD4125"/>
    <w:rsid w:val="00AD6BE4"/>
    <w:rsid w:val="00AD6CAB"/>
    <w:rsid w:val="00AD7F48"/>
    <w:rsid w:val="00AE132D"/>
    <w:rsid w:val="00AE1CD4"/>
    <w:rsid w:val="00AE224E"/>
    <w:rsid w:val="00AE26E2"/>
    <w:rsid w:val="00AE2719"/>
    <w:rsid w:val="00AE293E"/>
    <w:rsid w:val="00AE2AE8"/>
    <w:rsid w:val="00AE2BF9"/>
    <w:rsid w:val="00AE3776"/>
    <w:rsid w:val="00AE3C6B"/>
    <w:rsid w:val="00AE4528"/>
    <w:rsid w:val="00AE4ABD"/>
    <w:rsid w:val="00AE55C9"/>
    <w:rsid w:val="00AE5C4E"/>
    <w:rsid w:val="00AE5C62"/>
    <w:rsid w:val="00AE5D62"/>
    <w:rsid w:val="00AE6094"/>
    <w:rsid w:val="00AE61DF"/>
    <w:rsid w:val="00AE6649"/>
    <w:rsid w:val="00AE7600"/>
    <w:rsid w:val="00AE7AD3"/>
    <w:rsid w:val="00AE7BB9"/>
    <w:rsid w:val="00AF007B"/>
    <w:rsid w:val="00AF0C32"/>
    <w:rsid w:val="00AF0DE1"/>
    <w:rsid w:val="00AF165A"/>
    <w:rsid w:val="00AF1A39"/>
    <w:rsid w:val="00AF2CD2"/>
    <w:rsid w:val="00AF32E0"/>
    <w:rsid w:val="00AF3C68"/>
    <w:rsid w:val="00AF45FE"/>
    <w:rsid w:val="00AF5791"/>
    <w:rsid w:val="00AF79C1"/>
    <w:rsid w:val="00AF7B55"/>
    <w:rsid w:val="00B00344"/>
    <w:rsid w:val="00B00A78"/>
    <w:rsid w:val="00B01038"/>
    <w:rsid w:val="00B015BF"/>
    <w:rsid w:val="00B01D14"/>
    <w:rsid w:val="00B025B8"/>
    <w:rsid w:val="00B03BBA"/>
    <w:rsid w:val="00B04F6B"/>
    <w:rsid w:val="00B06521"/>
    <w:rsid w:val="00B066DF"/>
    <w:rsid w:val="00B066EB"/>
    <w:rsid w:val="00B07A00"/>
    <w:rsid w:val="00B10660"/>
    <w:rsid w:val="00B128B9"/>
    <w:rsid w:val="00B129F4"/>
    <w:rsid w:val="00B12D8F"/>
    <w:rsid w:val="00B1432E"/>
    <w:rsid w:val="00B14670"/>
    <w:rsid w:val="00B14C70"/>
    <w:rsid w:val="00B152B0"/>
    <w:rsid w:val="00B1620A"/>
    <w:rsid w:val="00B17511"/>
    <w:rsid w:val="00B178B6"/>
    <w:rsid w:val="00B17E39"/>
    <w:rsid w:val="00B20332"/>
    <w:rsid w:val="00B21027"/>
    <w:rsid w:val="00B21468"/>
    <w:rsid w:val="00B21D71"/>
    <w:rsid w:val="00B21EB3"/>
    <w:rsid w:val="00B23CDF"/>
    <w:rsid w:val="00B23E9D"/>
    <w:rsid w:val="00B23FDE"/>
    <w:rsid w:val="00B245A0"/>
    <w:rsid w:val="00B248A6"/>
    <w:rsid w:val="00B24FF6"/>
    <w:rsid w:val="00B2506A"/>
    <w:rsid w:val="00B25197"/>
    <w:rsid w:val="00B2622B"/>
    <w:rsid w:val="00B266DF"/>
    <w:rsid w:val="00B26C0C"/>
    <w:rsid w:val="00B2766D"/>
    <w:rsid w:val="00B27830"/>
    <w:rsid w:val="00B27F9F"/>
    <w:rsid w:val="00B304B4"/>
    <w:rsid w:val="00B305A2"/>
    <w:rsid w:val="00B3204A"/>
    <w:rsid w:val="00B32D69"/>
    <w:rsid w:val="00B33381"/>
    <w:rsid w:val="00B33F2C"/>
    <w:rsid w:val="00B34FD4"/>
    <w:rsid w:val="00B36866"/>
    <w:rsid w:val="00B37ED4"/>
    <w:rsid w:val="00B40145"/>
    <w:rsid w:val="00B40502"/>
    <w:rsid w:val="00B40FAB"/>
    <w:rsid w:val="00B4193F"/>
    <w:rsid w:val="00B4222D"/>
    <w:rsid w:val="00B431A8"/>
    <w:rsid w:val="00B43AAF"/>
    <w:rsid w:val="00B4411E"/>
    <w:rsid w:val="00B45973"/>
    <w:rsid w:val="00B46885"/>
    <w:rsid w:val="00B46EAB"/>
    <w:rsid w:val="00B479C7"/>
    <w:rsid w:val="00B47ED7"/>
    <w:rsid w:val="00B509F0"/>
    <w:rsid w:val="00B50AD1"/>
    <w:rsid w:val="00B523A7"/>
    <w:rsid w:val="00B52ADE"/>
    <w:rsid w:val="00B537A0"/>
    <w:rsid w:val="00B53895"/>
    <w:rsid w:val="00B538EF"/>
    <w:rsid w:val="00B53F7A"/>
    <w:rsid w:val="00B54469"/>
    <w:rsid w:val="00B557EF"/>
    <w:rsid w:val="00B56F0F"/>
    <w:rsid w:val="00B5701B"/>
    <w:rsid w:val="00B575E5"/>
    <w:rsid w:val="00B57E37"/>
    <w:rsid w:val="00B57F10"/>
    <w:rsid w:val="00B57F91"/>
    <w:rsid w:val="00B603C0"/>
    <w:rsid w:val="00B605C1"/>
    <w:rsid w:val="00B608EB"/>
    <w:rsid w:val="00B6117B"/>
    <w:rsid w:val="00B61734"/>
    <w:rsid w:val="00B6176C"/>
    <w:rsid w:val="00B6191A"/>
    <w:rsid w:val="00B61F0F"/>
    <w:rsid w:val="00B63B7E"/>
    <w:rsid w:val="00B64753"/>
    <w:rsid w:val="00B647E6"/>
    <w:rsid w:val="00B64B3D"/>
    <w:rsid w:val="00B64D64"/>
    <w:rsid w:val="00B64F57"/>
    <w:rsid w:val="00B65BBC"/>
    <w:rsid w:val="00B66370"/>
    <w:rsid w:val="00B67002"/>
    <w:rsid w:val="00B6706F"/>
    <w:rsid w:val="00B67378"/>
    <w:rsid w:val="00B67386"/>
    <w:rsid w:val="00B673E2"/>
    <w:rsid w:val="00B67AAD"/>
    <w:rsid w:val="00B70137"/>
    <w:rsid w:val="00B7095B"/>
    <w:rsid w:val="00B70AE6"/>
    <w:rsid w:val="00B70AE9"/>
    <w:rsid w:val="00B718E0"/>
    <w:rsid w:val="00B71D69"/>
    <w:rsid w:val="00B72F95"/>
    <w:rsid w:val="00B7302B"/>
    <w:rsid w:val="00B736BA"/>
    <w:rsid w:val="00B737E6"/>
    <w:rsid w:val="00B747DD"/>
    <w:rsid w:val="00B74BC7"/>
    <w:rsid w:val="00B74F6A"/>
    <w:rsid w:val="00B75530"/>
    <w:rsid w:val="00B75870"/>
    <w:rsid w:val="00B75A2C"/>
    <w:rsid w:val="00B766C9"/>
    <w:rsid w:val="00B76BE7"/>
    <w:rsid w:val="00B76CE5"/>
    <w:rsid w:val="00B7738D"/>
    <w:rsid w:val="00B7780B"/>
    <w:rsid w:val="00B77B88"/>
    <w:rsid w:val="00B806F3"/>
    <w:rsid w:val="00B833A0"/>
    <w:rsid w:val="00B8365A"/>
    <w:rsid w:val="00B845D2"/>
    <w:rsid w:val="00B85337"/>
    <w:rsid w:val="00B854A7"/>
    <w:rsid w:val="00B867F4"/>
    <w:rsid w:val="00B86F96"/>
    <w:rsid w:val="00B87C75"/>
    <w:rsid w:val="00B9018F"/>
    <w:rsid w:val="00B909DE"/>
    <w:rsid w:val="00B910AE"/>
    <w:rsid w:val="00B92729"/>
    <w:rsid w:val="00B927ED"/>
    <w:rsid w:val="00B949C5"/>
    <w:rsid w:val="00B94EC5"/>
    <w:rsid w:val="00B94FB1"/>
    <w:rsid w:val="00B9525A"/>
    <w:rsid w:val="00B955FE"/>
    <w:rsid w:val="00B96578"/>
    <w:rsid w:val="00B9673A"/>
    <w:rsid w:val="00B97ED6"/>
    <w:rsid w:val="00BA0050"/>
    <w:rsid w:val="00BA0C53"/>
    <w:rsid w:val="00BA1214"/>
    <w:rsid w:val="00BA1279"/>
    <w:rsid w:val="00BA12E3"/>
    <w:rsid w:val="00BA1BD8"/>
    <w:rsid w:val="00BA2321"/>
    <w:rsid w:val="00BA2CC3"/>
    <w:rsid w:val="00BA322A"/>
    <w:rsid w:val="00BA3285"/>
    <w:rsid w:val="00BA3E0D"/>
    <w:rsid w:val="00BA429C"/>
    <w:rsid w:val="00BA4D04"/>
    <w:rsid w:val="00BA4D32"/>
    <w:rsid w:val="00BA548F"/>
    <w:rsid w:val="00BA5CC4"/>
    <w:rsid w:val="00BA6589"/>
    <w:rsid w:val="00BA67FD"/>
    <w:rsid w:val="00BB0F01"/>
    <w:rsid w:val="00BB11CA"/>
    <w:rsid w:val="00BB1432"/>
    <w:rsid w:val="00BB2453"/>
    <w:rsid w:val="00BB33F0"/>
    <w:rsid w:val="00BB3629"/>
    <w:rsid w:val="00BB3F8E"/>
    <w:rsid w:val="00BB46DE"/>
    <w:rsid w:val="00BB4C5D"/>
    <w:rsid w:val="00BB4DF6"/>
    <w:rsid w:val="00BB50EC"/>
    <w:rsid w:val="00BB5520"/>
    <w:rsid w:val="00BB5BDC"/>
    <w:rsid w:val="00BB6E82"/>
    <w:rsid w:val="00BB701F"/>
    <w:rsid w:val="00BB7E98"/>
    <w:rsid w:val="00BB7F6E"/>
    <w:rsid w:val="00BC0069"/>
    <w:rsid w:val="00BC0A69"/>
    <w:rsid w:val="00BC0D3F"/>
    <w:rsid w:val="00BC1930"/>
    <w:rsid w:val="00BC3302"/>
    <w:rsid w:val="00BC378D"/>
    <w:rsid w:val="00BC37A1"/>
    <w:rsid w:val="00BC382A"/>
    <w:rsid w:val="00BC3911"/>
    <w:rsid w:val="00BC39FE"/>
    <w:rsid w:val="00BC3E43"/>
    <w:rsid w:val="00BC4452"/>
    <w:rsid w:val="00BC470D"/>
    <w:rsid w:val="00BC47FE"/>
    <w:rsid w:val="00BC4945"/>
    <w:rsid w:val="00BC51C6"/>
    <w:rsid w:val="00BC56DA"/>
    <w:rsid w:val="00BC631F"/>
    <w:rsid w:val="00BC65A8"/>
    <w:rsid w:val="00BC679B"/>
    <w:rsid w:val="00BC69DC"/>
    <w:rsid w:val="00BC69F6"/>
    <w:rsid w:val="00BC7BE2"/>
    <w:rsid w:val="00BC7DDA"/>
    <w:rsid w:val="00BD08B3"/>
    <w:rsid w:val="00BD08D0"/>
    <w:rsid w:val="00BD1F5A"/>
    <w:rsid w:val="00BD4507"/>
    <w:rsid w:val="00BD47F5"/>
    <w:rsid w:val="00BD4DE4"/>
    <w:rsid w:val="00BD5F60"/>
    <w:rsid w:val="00BD60EF"/>
    <w:rsid w:val="00BD6623"/>
    <w:rsid w:val="00BD68A7"/>
    <w:rsid w:val="00BD6B80"/>
    <w:rsid w:val="00BD7488"/>
    <w:rsid w:val="00BD7A9B"/>
    <w:rsid w:val="00BE11BD"/>
    <w:rsid w:val="00BE193B"/>
    <w:rsid w:val="00BE1B9E"/>
    <w:rsid w:val="00BE2113"/>
    <w:rsid w:val="00BE245B"/>
    <w:rsid w:val="00BE24D4"/>
    <w:rsid w:val="00BE2AA9"/>
    <w:rsid w:val="00BE4550"/>
    <w:rsid w:val="00BE552D"/>
    <w:rsid w:val="00BE59FC"/>
    <w:rsid w:val="00BE5EDB"/>
    <w:rsid w:val="00BE6C3F"/>
    <w:rsid w:val="00BE6FB4"/>
    <w:rsid w:val="00BE7182"/>
    <w:rsid w:val="00BE76DC"/>
    <w:rsid w:val="00BF03D1"/>
    <w:rsid w:val="00BF0F68"/>
    <w:rsid w:val="00BF1094"/>
    <w:rsid w:val="00BF14D6"/>
    <w:rsid w:val="00BF23DF"/>
    <w:rsid w:val="00BF33C6"/>
    <w:rsid w:val="00BF3967"/>
    <w:rsid w:val="00BF3C08"/>
    <w:rsid w:val="00BF4370"/>
    <w:rsid w:val="00BF4E4E"/>
    <w:rsid w:val="00BF4EEB"/>
    <w:rsid w:val="00BF4F51"/>
    <w:rsid w:val="00BF5331"/>
    <w:rsid w:val="00BF5758"/>
    <w:rsid w:val="00BF57FC"/>
    <w:rsid w:val="00BF626C"/>
    <w:rsid w:val="00BF6D55"/>
    <w:rsid w:val="00C00C40"/>
    <w:rsid w:val="00C01D29"/>
    <w:rsid w:val="00C029DC"/>
    <w:rsid w:val="00C03F20"/>
    <w:rsid w:val="00C04C82"/>
    <w:rsid w:val="00C05574"/>
    <w:rsid w:val="00C062AA"/>
    <w:rsid w:val="00C0663C"/>
    <w:rsid w:val="00C07040"/>
    <w:rsid w:val="00C0786C"/>
    <w:rsid w:val="00C07A30"/>
    <w:rsid w:val="00C07A92"/>
    <w:rsid w:val="00C101C5"/>
    <w:rsid w:val="00C102D8"/>
    <w:rsid w:val="00C12514"/>
    <w:rsid w:val="00C126B3"/>
    <w:rsid w:val="00C1372E"/>
    <w:rsid w:val="00C13D83"/>
    <w:rsid w:val="00C14675"/>
    <w:rsid w:val="00C14AC4"/>
    <w:rsid w:val="00C14B64"/>
    <w:rsid w:val="00C15043"/>
    <w:rsid w:val="00C151B7"/>
    <w:rsid w:val="00C166A6"/>
    <w:rsid w:val="00C16C6B"/>
    <w:rsid w:val="00C16F8E"/>
    <w:rsid w:val="00C204ED"/>
    <w:rsid w:val="00C21C17"/>
    <w:rsid w:val="00C22117"/>
    <w:rsid w:val="00C23C68"/>
    <w:rsid w:val="00C241BF"/>
    <w:rsid w:val="00C24716"/>
    <w:rsid w:val="00C24BBD"/>
    <w:rsid w:val="00C25193"/>
    <w:rsid w:val="00C25766"/>
    <w:rsid w:val="00C25AD2"/>
    <w:rsid w:val="00C26652"/>
    <w:rsid w:val="00C26B89"/>
    <w:rsid w:val="00C26E0F"/>
    <w:rsid w:val="00C274F0"/>
    <w:rsid w:val="00C277A5"/>
    <w:rsid w:val="00C278C2"/>
    <w:rsid w:val="00C30416"/>
    <w:rsid w:val="00C30895"/>
    <w:rsid w:val="00C30C88"/>
    <w:rsid w:val="00C311B1"/>
    <w:rsid w:val="00C31F02"/>
    <w:rsid w:val="00C32572"/>
    <w:rsid w:val="00C32F1C"/>
    <w:rsid w:val="00C330F7"/>
    <w:rsid w:val="00C333DB"/>
    <w:rsid w:val="00C33554"/>
    <w:rsid w:val="00C33EDA"/>
    <w:rsid w:val="00C34C43"/>
    <w:rsid w:val="00C364D6"/>
    <w:rsid w:val="00C36A13"/>
    <w:rsid w:val="00C37921"/>
    <w:rsid w:val="00C42840"/>
    <w:rsid w:val="00C42A83"/>
    <w:rsid w:val="00C43D51"/>
    <w:rsid w:val="00C440C7"/>
    <w:rsid w:val="00C45439"/>
    <w:rsid w:val="00C45BB0"/>
    <w:rsid w:val="00C45C78"/>
    <w:rsid w:val="00C46699"/>
    <w:rsid w:val="00C4671C"/>
    <w:rsid w:val="00C46FB4"/>
    <w:rsid w:val="00C47B59"/>
    <w:rsid w:val="00C502C7"/>
    <w:rsid w:val="00C502FF"/>
    <w:rsid w:val="00C50438"/>
    <w:rsid w:val="00C505BE"/>
    <w:rsid w:val="00C51A51"/>
    <w:rsid w:val="00C51BD4"/>
    <w:rsid w:val="00C524E1"/>
    <w:rsid w:val="00C52759"/>
    <w:rsid w:val="00C52EDA"/>
    <w:rsid w:val="00C53882"/>
    <w:rsid w:val="00C55D57"/>
    <w:rsid w:val="00C5662A"/>
    <w:rsid w:val="00C56E1A"/>
    <w:rsid w:val="00C570BB"/>
    <w:rsid w:val="00C57DBF"/>
    <w:rsid w:val="00C57F89"/>
    <w:rsid w:val="00C61919"/>
    <w:rsid w:val="00C61C6B"/>
    <w:rsid w:val="00C623F1"/>
    <w:rsid w:val="00C62D41"/>
    <w:rsid w:val="00C62F34"/>
    <w:rsid w:val="00C6342E"/>
    <w:rsid w:val="00C64011"/>
    <w:rsid w:val="00C64576"/>
    <w:rsid w:val="00C6497B"/>
    <w:rsid w:val="00C64A7D"/>
    <w:rsid w:val="00C64E05"/>
    <w:rsid w:val="00C66569"/>
    <w:rsid w:val="00C66815"/>
    <w:rsid w:val="00C66953"/>
    <w:rsid w:val="00C67B1A"/>
    <w:rsid w:val="00C67C56"/>
    <w:rsid w:val="00C700B1"/>
    <w:rsid w:val="00C70B34"/>
    <w:rsid w:val="00C70EB4"/>
    <w:rsid w:val="00C70FFD"/>
    <w:rsid w:val="00C7106C"/>
    <w:rsid w:val="00C710F2"/>
    <w:rsid w:val="00C7154E"/>
    <w:rsid w:val="00C719F6"/>
    <w:rsid w:val="00C71C39"/>
    <w:rsid w:val="00C72221"/>
    <w:rsid w:val="00C72394"/>
    <w:rsid w:val="00C72AA4"/>
    <w:rsid w:val="00C72B34"/>
    <w:rsid w:val="00C72BDD"/>
    <w:rsid w:val="00C749BC"/>
    <w:rsid w:val="00C74D1B"/>
    <w:rsid w:val="00C74F67"/>
    <w:rsid w:val="00C756CA"/>
    <w:rsid w:val="00C76A97"/>
    <w:rsid w:val="00C76D4B"/>
    <w:rsid w:val="00C771D2"/>
    <w:rsid w:val="00C775BD"/>
    <w:rsid w:val="00C803C5"/>
    <w:rsid w:val="00C828D0"/>
    <w:rsid w:val="00C835E6"/>
    <w:rsid w:val="00C83FCD"/>
    <w:rsid w:val="00C84265"/>
    <w:rsid w:val="00C843B0"/>
    <w:rsid w:val="00C845E5"/>
    <w:rsid w:val="00C8492D"/>
    <w:rsid w:val="00C84EEC"/>
    <w:rsid w:val="00C8528D"/>
    <w:rsid w:val="00C85E9F"/>
    <w:rsid w:val="00C8667D"/>
    <w:rsid w:val="00C87030"/>
    <w:rsid w:val="00C873B3"/>
    <w:rsid w:val="00C87DA8"/>
    <w:rsid w:val="00C9079D"/>
    <w:rsid w:val="00C90B09"/>
    <w:rsid w:val="00C919B4"/>
    <w:rsid w:val="00C92B4E"/>
    <w:rsid w:val="00C937BB"/>
    <w:rsid w:val="00C955C6"/>
    <w:rsid w:val="00C95640"/>
    <w:rsid w:val="00CA0360"/>
    <w:rsid w:val="00CA0491"/>
    <w:rsid w:val="00CA0E31"/>
    <w:rsid w:val="00CA1847"/>
    <w:rsid w:val="00CA2351"/>
    <w:rsid w:val="00CA264A"/>
    <w:rsid w:val="00CA2B7E"/>
    <w:rsid w:val="00CA2DC4"/>
    <w:rsid w:val="00CA3393"/>
    <w:rsid w:val="00CA3CD7"/>
    <w:rsid w:val="00CA44C2"/>
    <w:rsid w:val="00CA500B"/>
    <w:rsid w:val="00CA5456"/>
    <w:rsid w:val="00CA56CC"/>
    <w:rsid w:val="00CA5840"/>
    <w:rsid w:val="00CA5E19"/>
    <w:rsid w:val="00CA6ABB"/>
    <w:rsid w:val="00CA6C73"/>
    <w:rsid w:val="00CA7A83"/>
    <w:rsid w:val="00CB06F4"/>
    <w:rsid w:val="00CB295E"/>
    <w:rsid w:val="00CB41D6"/>
    <w:rsid w:val="00CB54FC"/>
    <w:rsid w:val="00CB57D2"/>
    <w:rsid w:val="00CB59B3"/>
    <w:rsid w:val="00CB62C8"/>
    <w:rsid w:val="00CB63C6"/>
    <w:rsid w:val="00CB64B1"/>
    <w:rsid w:val="00CB66CE"/>
    <w:rsid w:val="00CB6BE1"/>
    <w:rsid w:val="00CB6EF4"/>
    <w:rsid w:val="00CB7660"/>
    <w:rsid w:val="00CC0473"/>
    <w:rsid w:val="00CC0550"/>
    <w:rsid w:val="00CC0B88"/>
    <w:rsid w:val="00CC1C78"/>
    <w:rsid w:val="00CC4BD6"/>
    <w:rsid w:val="00CC4EE8"/>
    <w:rsid w:val="00CC6612"/>
    <w:rsid w:val="00CC6977"/>
    <w:rsid w:val="00CC7E3E"/>
    <w:rsid w:val="00CD0939"/>
    <w:rsid w:val="00CD16E5"/>
    <w:rsid w:val="00CD1BB0"/>
    <w:rsid w:val="00CD1BD9"/>
    <w:rsid w:val="00CD1E2D"/>
    <w:rsid w:val="00CD269B"/>
    <w:rsid w:val="00CD2867"/>
    <w:rsid w:val="00CD4401"/>
    <w:rsid w:val="00CD456B"/>
    <w:rsid w:val="00CD5E02"/>
    <w:rsid w:val="00CD5F7B"/>
    <w:rsid w:val="00CD6837"/>
    <w:rsid w:val="00CE03D5"/>
    <w:rsid w:val="00CE0555"/>
    <w:rsid w:val="00CE101C"/>
    <w:rsid w:val="00CE113E"/>
    <w:rsid w:val="00CE1EF4"/>
    <w:rsid w:val="00CE2112"/>
    <w:rsid w:val="00CE2F3A"/>
    <w:rsid w:val="00CE2FE2"/>
    <w:rsid w:val="00CE3220"/>
    <w:rsid w:val="00CE38A2"/>
    <w:rsid w:val="00CE39DC"/>
    <w:rsid w:val="00CE43B1"/>
    <w:rsid w:val="00CE43D1"/>
    <w:rsid w:val="00CE4986"/>
    <w:rsid w:val="00CE4BC1"/>
    <w:rsid w:val="00CE52D3"/>
    <w:rsid w:val="00CE532A"/>
    <w:rsid w:val="00CE5933"/>
    <w:rsid w:val="00CE5E97"/>
    <w:rsid w:val="00CE6887"/>
    <w:rsid w:val="00CE6999"/>
    <w:rsid w:val="00CE6E63"/>
    <w:rsid w:val="00CF0286"/>
    <w:rsid w:val="00CF0C86"/>
    <w:rsid w:val="00CF1048"/>
    <w:rsid w:val="00CF1B83"/>
    <w:rsid w:val="00CF2B75"/>
    <w:rsid w:val="00CF36B6"/>
    <w:rsid w:val="00CF3A08"/>
    <w:rsid w:val="00CF409D"/>
    <w:rsid w:val="00CF4562"/>
    <w:rsid w:val="00CF52F3"/>
    <w:rsid w:val="00CF581A"/>
    <w:rsid w:val="00CF5999"/>
    <w:rsid w:val="00CF60EE"/>
    <w:rsid w:val="00CF6926"/>
    <w:rsid w:val="00CF6CF3"/>
    <w:rsid w:val="00CF7942"/>
    <w:rsid w:val="00D00343"/>
    <w:rsid w:val="00D00452"/>
    <w:rsid w:val="00D016F7"/>
    <w:rsid w:val="00D01D63"/>
    <w:rsid w:val="00D0225C"/>
    <w:rsid w:val="00D028BF"/>
    <w:rsid w:val="00D03295"/>
    <w:rsid w:val="00D03B6C"/>
    <w:rsid w:val="00D047FD"/>
    <w:rsid w:val="00D04AB7"/>
    <w:rsid w:val="00D04D8B"/>
    <w:rsid w:val="00D073A0"/>
    <w:rsid w:val="00D07C3D"/>
    <w:rsid w:val="00D07DC7"/>
    <w:rsid w:val="00D100B6"/>
    <w:rsid w:val="00D110B2"/>
    <w:rsid w:val="00D1134E"/>
    <w:rsid w:val="00D11377"/>
    <w:rsid w:val="00D11CC7"/>
    <w:rsid w:val="00D11F75"/>
    <w:rsid w:val="00D127DB"/>
    <w:rsid w:val="00D13B10"/>
    <w:rsid w:val="00D1409C"/>
    <w:rsid w:val="00D14168"/>
    <w:rsid w:val="00D147EF"/>
    <w:rsid w:val="00D14BC3"/>
    <w:rsid w:val="00D15122"/>
    <w:rsid w:val="00D15554"/>
    <w:rsid w:val="00D16D24"/>
    <w:rsid w:val="00D16D7E"/>
    <w:rsid w:val="00D1713F"/>
    <w:rsid w:val="00D1774E"/>
    <w:rsid w:val="00D1776C"/>
    <w:rsid w:val="00D178D5"/>
    <w:rsid w:val="00D20071"/>
    <w:rsid w:val="00D2073A"/>
    <w:rsid w:val="00D20933"/>
    <w:rsid w:val="00D2097A"/>
    <w:rsid w:val="00D20D9F"/>
    <w:rsid w:val="00D21045"/>
    <w:rsid w:val="00D21DD7"/>
    <w:rsid w:val="00D22172"/>
    <w:rsid w:val="00D22F99"/>
    <w:rsid w:val="00D2376D"/>
    <w:rsid w:val="00D23CB8"/>
    <w:rsid w:val="00D23DCE"/>
    <w:rsid w:val="00D2456F"/>
    <w:rsid w:val="00D24D1E"/>
    <w:rsid w:val="00D25880"/>
    <w:rsid w:val="00D2589E"/>
    <w:rsid w:val="00D25966"/>
    <w:rsid w:val="00D25E4E"/>
    <w:rsid w:val="00D261F9"/>
    <w:rsid w:val="00D267E1"/>
    <w:rsid w:val="00D267E2"/>
    <w:rsid w:val="00D26996"/>
    <w:rsid w:val="00D27460"/>
    <w:rsid w:val="00D27E37"/>
    <w:rsid w:val="00D309B1"/>
    <w:rsid w:val="00D315EF"/>
    <w:rsid w:val="00D31F51"/>
    <w:rsid w:val="00D34101"/>
    <w:rsid w:val="00D34158"/>
    <w:rsid w:val="00D357ED"/>
    <w:rsid w:val="00D35EEB"/>
    <w:rsid w:val="00D36AA6"/>
    <w:rsid w:val="00D36FDC"/>
    <w:rsid w:val="00D37582"/>
    <w:rsid w:val="00D3793F"/>
    <w:rsid w:val="00D37F7C"/>
    <w:rsid w:val="00D41641"/>
    <w:rsid w:val="00D41726"/>
    <w:rsid w:val="00D41860"/>
    <w:rsid w:val="00D42051"/>
    <w:rsid w:val="00D42179"/>
    <w:rsid w:val="00D43721"/>
    <w:rsid w:val="00D439BD"/>
    <w:rsid w:val="00D44DCF"/>
    <w:rsid w:val="00D44F3E"/>
    <w:rsid w:val="00D4569F"/>
    <w:rsid w:val="00D467FF"/>
    <w:rsid w:val="00D46EAB"/>
    <w:rsid w:val="00D50529"/>
    <w:rsid w:val="00D50A1B"/>
    <w:rsid w:val="00D50F41"/>
    <w:rsid w:val="00D51577"/>
    <w:rsid w:val="00D51B7C"/>
    <w:rsid w:val="00D52195"/>
    <w:rsid w:val="00D523FD"/>
    <w:rsid w:val="00D52823"/>
    <w:rsid w:val="00D54087"/>
    <w:rsid w:val="00D545A9"/>
    <w:rsid w:val="00D561B7"/>
    <w:rsid w:val="00D564C6"/>
    <w:rsid w:val="00D56900"/>
    <w:rsid w:val="00D575A6"/>
    <w:rsid w:val="00D60BB4"/>
    <w:rsid w:val="00D60E0B"/>
    <w:rsid w:val="00D61B0B"/>
    <w:rsid w:val="00D6241B"/>
    <w:rsid w:val="00D636DF"/>
    <w:rsid w:val="00D63720"/>
    <w:rsid w:val="00D64027"/>
    <w:rsid w:val="00D64A9B"/>
    <w:rsid w:val="00D64AFE"/>
    <w:rsid w:val="00D65F37"/>
    <w:rsid w:val="00D660F7"/>
    <w:rsid w:val="00D66927"/>
    <w:rsid w:val="00D66D6A"/>
    <w:rsid w:val="00D66D97"/>
    <w:rsid w:val="00D66EAB"/>
    <w:rsid w:val="00D6757B"/>
    <w:rsid w:val="00D6791B"/>
    <w:rsid w:val="00D71A22"/>
    <w:rsid w:val="00D722A5"/>
    <w:rsid w:val="00D7235A"/>
    <w:rsid w:val="00D72405"/>
    <w:rsid w:val="00D72B55"/>
    <w:rsid w:val="00D72D3B"/>
    <w:rsid w:val="00D72DE7"/>
    <w:rsid w:val="00D731D7"/>
    <w:rsid w:val="00D733E9"/>
    <w:rsid w:val="00D73867"/>
    <w:rsid w:val="00D747CD"/>
    <w:rsid w:val="00D75CC6"/>
    <w:rsid w:val="00D7632A"/>
    <w:rsid w:val="00D7687F"/>
    <w:rsid w:val="00D76D96"/>
    <w:rsid w:val="00D778DA"/>
    <w:rsid w:val="00D77B10"/>
    <w:rsid w:val="00D803FF"/>
    <w:rsid w:val="00D809BE"/>
    <w:rsid w:val="00D80A64"/>
    <w:rsid w:val="00D81078"/>
    <w:rsid w:val="00D81418"/>
    <w:rsid w:val="00D814D4"/>
    <w:rsid w:val="00D8200A"/>
    <w:rsid w:val="00D82219"/>
    <w:rsid w:val="00D825A7"/>
    <w:rsid w:val="00D82B8D"/>
    <w:rsid w:val="00D8318D"/>
    <w:rsid w:val="00D837E1"/>
    <w:rsid w:val="00D83A1E"/>
    <w:rsid w:val="00D83A32"/>
    <w:rsid w:val="00D840A6"/>
    <w:rsid w:val="00D84812"/>
    <w:rsid w:val="00D84914"/>
    <w:rsid w:val="00D84D2B"/>
    <w:rsid w:val="00D84FAF"/>
    <w:rsid w:val="00D8674C"/>
    <w:rsid w:val="00D86C3E"/>
    <w:rsid w:val="00D9093F"/>
    <w:rsid w:val="00D91066"/>
    <w:rsid w:val="00D911CA"/>
    <w:rsid w:val="00D91418"/>
    <w:rsid w:val="00D93026"/>
    <w:rsid w:val="00D9313B"/>
    <w:rsid w:val="00D9375F"/>
    <w:rsid w:val="00D94A7E"/>
    <w:rsid w:val="00D94EB4"/>
    <w:rsid w:val="00D94F2D"/>
    <w:rsid w:val="00D9539F"/>
    <w:rsid w:val="00D95807"/>
    <w:rsid w:val="00D95857"/>
    <w:rsid w:val="00D95945"/>
    <w:rsid w:val="00D95C68"/>
    <w:rsid w:val="00D97649"/>
    <w:rsid w:val="00D97EE7"/>
    <w:rsid w:val="00DA04DE"/>
    <w:rsid w:val="00DA066B"/>
    <w:rsid w:val="00DA0949"/>
    <w:rsid w:val="00DA0988"/>
    <w:rsid w:val="00DA0F79"/>
    <w:rsid w:val="00DA17A9"/>
    <w:rsid w:val="00DA1ED7"/>
    <w:rsid w:val="00DA3425"/>
    <w:rsid w:val="00DA36C5"/>
    <w:rsid w:val="00DA5C16"/>
    <w:rsid w:val="00DA6EB9"/>
    <w:rsid w:val="00DA79C0"/>
    <w:rsid w:val="00DA7B8B"/>
    <w:rsid w:val="00DB04B4"/>
    <w:rsid w:val="00DB054D"/>
    <w:rsid w:val="00DB0621"/>
    <w:rsid w:val="00DB1F40"/>
    <w:rsid w:val="00DB301E"/>
    <w:rsid w:val="00DB3C67"/>
    <w:rsid w:val="00DB3D0C"/>
    <w:rsid w:val="00DB4D4B"/>
    <w:rsid w:val="00DB5534"/>
    <w:rsid w:val="00DB57E5"/>
    <w:rsid w:val="00DB5F6F"/>
    <w:rsid w:val="00DB6847"/>
    <w:rsid w:val="00DB6EB3"/>
    <w:rsid w:val="00DB7250"/>
    <w:rsid w:val="00DB791A"/>
    <w:rsid w:val="00DB7D11"/>
    <w:rsid w:val="00DC0716"/>
    <w:rsid w:val="00DC07D5"/>
    <w:rsid w:val="00DC1882"/>
    <w:rsid w:val="00DC18CC"/>
    <w:rsid w:val="00DC1B4A"/>
    <w:rsid w:val="00DC1CAC"/>
    <w:rsid w:val="00DC34B3"/>
    <w:rsid w:val="00DC3559"/>
    <w:rsid w:val="00DC37F1"/>
    <w:rsid w:val="00DC55BD"/>
    <w:rsid w:val="00DC6E5A"/>
    <w:rsid w:val="00DD0579"/>
    <w:rsid w:val="00DD0C12"/>
    <w:rsid w:val="00DD143B"/>
    <w:rsid w:val="00DD15BA"/>
    <w:rsid w:val="00DD1DF7"/>
    <w:rsid w:val="00DD24AF"/>
    <w:rsid w:val="00DD2538"/>
    <w:rsid w:val="00DD26D9"/>
    <w:rsid w:val="00DD2A24"/>
    <w:rsid w:val="00DD30AB"/>
    <w:rsid w:val="00DD4315"/>
    <w:rsid w:val="00DD4A01"/>
    <w:rsid w:val="00DD4B3C"/>
    <w:rsid w:val="00DD54FC"/>
    <w:rsid w:val="00DD7E1F"/>
    <w:rsid w:val="00DD7E21"/>
    <w:rsid w:val="00DE192D"/>
    <w:rsid w:val="00DE1D2F"/>
    <w:rsid w:val="00DE1DDC"/>
    <w:rsid w:val="00DE1FD5"/>
    <w:rsid w:val="00DE202D"/>
    <w:rsid w:val="00DE2943"/>
    <w:rsid w:val="00DE316E"/>
    <w:rsid w:val="00DE364E"/>
    <w:rsid w:val="00DE3DCD"/>
    <w:rsid w:val="00DE3ED5"/>
    <w:rsid w:val="00DE3EDB"/>
    <w:rsid w:val="00DE4554"/>
    <w:rsid w:val="00DE4D18"/>
    <w:rsid w:val="00DE4D2F"/>
    <w:rsid w:val="00DE50B7"/>
    <w:rsid w:val="00DE5103"/>
    <w:rsid w:val="00DE6785"/>
    <w:rsid w:val="00DE6B4A"/>
    <w:rsid w:val="00DE6BED"/>
    <w:rsid w:val="00DE78DE"/>
    <w:rsid w:val="00DE7C56"/>
    <w:rsid w:val="00DF0DCB"/>
    <w:rsid w:val="00DF134F"/>
    <w:rsid w:val="00DF2291"/>
    <w:rsid w:val="00DF2F1B"/>
    <w:rsid w:val="00DF2FA0"/>
    <w:rsid w:val="00DF3213"/>
    <w:rsid w:val="00DF390A"/>
    <w:rsid w:val="00DF4E6B"/>
    <w:rsid w:val="00DF56F4"/>
    <w:rsid w:val="00DF5BFA"/>
    <w:rsid w:val="00DF6170"/>
    <w:rsid w:val="00DF6567"/>
    <w:rsid w:val="00DF6995"/>
    <w:rsid w:val="00DF710B"/>
    <w:rsid w:val="00E005F1"/>
    <w:rsid w:val="00E01212"/>
    <w:rsid w:val="00E01BD4"/>
    <w:rsid w:val="00E01F21"/>
    <w:rsid w:val="00E02220"/>
    <w:rsid w:val="00E02A39"/>
    <w:rsid w:val="00E02DA9"/>
    <w:rsid w:val="00E05D18"/>
    <w:rsid w:val="00E05F81"/>
    <w:rsid w:val="00E0626F"/>
    <w:rsid w:val="00E0650D"/>
    <w:rsid w:val="00E06CAD"/>
    <w:rsid w:val="00E074EB"/>
    <w:rsid w:val="00E0797F"/>
    <w:rsid w:val="00E079F2"/>
    <w:rsid w:val="00E07F70"/>
    <w:rsid w:val="00E106F5"/>
    <w:rsid w:val="00E10B41"/>
    <w:rsid w:val="00E12111"/>
    <w:rsid w:val="00E12132"/>
    <w:rsid w:val="00E122CA"/>
    <w:rsid w:val="00E126DA"/>
    <w:rsid w:val="00E128AB"/>
    <w:rsid w:val="00E12987"/>
    <w:rsid w:val="00E131A9"/>
    <w:rsid w:val="00E13EBE"/>
    <w:rsid w:val="00E14F73"/>
    <w:rsid w:val="00E1503A"/>
    <w:rsid w:val="00E15B7E"/>
    <w:rsid w:val="00E15D11"/>
    <w:rsid w:val="00E162A5"/>
    <w:rsid w:val="00E16AD4"/>
    <w:rsid w:val="00E178F7"/>
    <w:rsid w:val="00E17D4A"/>
    <w:rsid w:val="00E21A2C"/>
    <w:rsid w:val="00E2327C"/>
    <w:rsid w:val="00E2468C"/>
    <w:rsid w:val="00E24B4E"/>
    <w:rsid w:val="00E24BBA"/>
    <w:rsid w:val="00E2524A"/>
    <w:rsid w:val="00E26427"/>
    <w:rsid w:val="00E2718A"/>
    <w:rsid w:val="00E27194"/>
    <w:rsid w:val="00E27737"/>
    <w:rsid w:val="00E279AB"/>
    <w:rsid w:val="00E30310"/>
    <w:rsid w:val="00E30465"/>
    <w:rsid w:val="00E312DB"/>
    <w:rsid w:val="00E317B7"/>
    <w:rsid w:val="00E32254"/>
    <w:rsid w:val="00E32A6A"/>
    <w:rsid w:val="00E32B1D"/>
    <w:rsid w:val="00E32F31"/>
    <w:rsid w:val="00E3317F"/>
    <w:rsid w:val="00E333DC"/>
    <w:rsid w:val="00E33C8F"/>
    <w:rsid w:val="00E341FF"/>
    <w:rsid w:val="00E34D57"/>
    <w:rsid w:val="00E359D0"/>
    <w:rsid w:val="00E36273"/>
    <w:rsid w:val="00E366C1"/>
    <w:rsid w:val="00E36E30"/>
    <w:rsid w:val="00E36F06"/>
    <w:rsid w:val="00E37453"/>
    <w:rsid w:val="00E379D2"/>
    <w:rsid w:val="00E37EFE"/>
    <w:rsid w:val="00E40542"/>
    <w:rsid w:val="00E418FC"/>
    <w:rsid w:val="00E431A8"/>
    <w:rsid w:val="00E4330F"/>
    <w:rsid w:val="00E43585"/>
    <w:rsid w:val="00E437FE"/>
    <w:rsid w:val="00E44386"/>
    <w:rsid w:val="00E449E0"/>
    <w:rsid w:val="00E4594F"/>
    <w:rsid w:val="00E45C15"/>
    <w:rsid w:val="00E45E3E"/>
    <w:rsid w:val="00E45F11"/>
    <w:rsid w:val="00E462DE"/>
    <w:rsid w:val="00E47AA6"/>
    <w:rsid w:val="00E50637"/>
    <w:rsid w:val="00E50E75"/>
    <w:rsid w:val="00E50F33"/>
    <w:rsid w:val="00E5151D"/>
    <w:rsid w:val="00E517D2"/>
    <w:rsid w:val="00E51D49"/>
    <w:rsid w:val="00E51DD3"/>
    <w:rsid w:val="00E52129"/>
    <w:rsid w:val="00E5483C"/>
    <w:rsid w:val="00E550EC"/>
    <w:rsid w:val="00E554E5"/>
    <w:rsid w:val="00E55734"/>
    <w:rsid w:val="00E55AE0"/>
    <w:rsid w:val="00E55B76"/>
    <w:rsid w:val="00E57A0F"/>
    <w:rsid w:val="00E57AC2"/>
    <w:rsid w:val="00E60369"/>
    <w:rsid w:val="00E6084A"/>
    <w:rsid w:val="00E60CFB"/>
    <w:rsid w:val="00E60D55"/>
    <w:rsid w:val="00E615FF"/>
    <w:rsid w:val="00E619A7"/>
    <w:rsid w:val="00E62EF8"/>
    <w:rsid w:val="00E6337E"/>
    <w:rsid w:val="00E64915"/>
    <w:rsid w:val="00E65562"/>
    <w:rsid w:val="00E65740"/>
    <w:rsid w:val="00E65899"/>
    <w:rsid w:val="00E662BB"/>
    <w:rsid w:val="00E6648C"/>
    <w:rsid w:val="00E706EA"/>
    <w:rsid w:val="00E70D05"/>
    <w:rsid w:val="00E7136D"/>
    <w:rsid w:val="00E7179D"/>
    <w:rsid w:val="00E71A10"/>
    <w:rsid w:val="00E71AC6"/>
    <w:rsid w:val="00E72109"/>
    <w:rsid w:val="00E729B5"/>
    <w:rsid w:val="00E73359"/>
    <w:rsid w:val="00E73A3C"/>
    <w:rsid w:val="00E74412"/>
    <w:rsid w:val="00E748ED"/>
    <w:rsid w:val="00E74DDB"/>
    <w:rsid w:val="00E756D4"/>
    <w:rsid w:val="00E75726"/>
    <w:rsid w:val="00E75FD2"/>
    <w:rsid w:val="00E76133"/>
    <w:rsid w:val="00E768DA"/>
    <w:rsid w:val="00E76AC4"/>
    <w:rsid w:val="00E80816"/>
    <w:rsid w:val="00E80A24"/>
    <w:rsid w:val="00E820C4"/>
    <w:rsid w:val="00E82307"/>
    <w:rsid w:val="00E82F2B"/>
    <w:rsid w:val="00E84E1F"/>
    <w:rsid w:val="00E85359"/>
    <w:rsid w:val="00E85FB4"/>
    <w:rsid w:val="00E86ABC"/>
    <w:rsid w:val="00E86C47"/>
    <w:rsid w:val="00E86F42"/>
    <w:rsid w:val="00E87A5B"/>
    <w:rsid w:val="00E906F4"/>
    <w:rsid w:val="00E91498"/>
    <w:rsid w:val="00E91788"/>
    <w:rsid w:val="00E91909"/>
    <w:rsid w:val="00E91FF2"/>
    <w:rsid w:val="00E93622"/>
    <w:rsid w:val="00E94DBC"/>
    <w:rsid w:val="00E95964"/>
    <w:rsid w:val="00E95DA7"/>
    <w:rsid w:val="00E960A1"/>
    <w:rsid w:val="00E96C48"/>
    <w:rsid w:val="00E96E4F"/>
    <w:rsid w:val="00E97559"/>
    <w:rsid w:val="00EA18EA"/>
    <w:rsid w:val="00EA1F0B"/>
    <w:rsid w:val="00EA21D4"/>
    <w:rsid w:val="00EA2752"/>
    <w:rsid w:val="00EA4247"/>
    <w:rsid w:val="00EA6129"/>
    <w:rsid w:val="00EA6731"/>
    <w:rsid w:val="00EB0418"/>
    <w:rsid w:val="00EB0540"/>
    <w:rsid w:val="00EB08B6"/>
    <w:rsid w:val="00EB0DC9"/>
    <w:rsid w:val="00EB116E"/>
    <w:rsid w:val="00EB1329"/>
    <w:rsid w:val="00EB1939"/>
    <w:rsid w:val="00EB20E9"/>
    <w:rsid w:val="00EB250A"/>
    <w:rsid w:val="00EB2E3C"/>
    <w:rsid w:val="00EB3D91"/>
    <w:rsid w:val="00EB4B99"/>
    <w:rsid w:val="00EB4C11"/>
    <w:rsid w:val="00EB5994"/>
    <w:rsid w:val="00EB5D20"/>
    <w:rsid w:val="00EB5E67"/>
    <w:rsid w:val="00EB5EDD"/>
    <w:rsid w:val="00EB5FEC"/>
    <w:rsid w:val="00EB5FEE"/>
    <w:rsid w:val="00EB6D3D"/>
    <w:rsid w:val="00EB71FC"/>
    <w:rsid w:val="00EB7CE0"/>
    <w:rsid w:val="00EB7FD1"/>
    <w:rsid w:val="00EC0A64"/>
    <w:rsid w:val="00EC1454"/>
    <w:rsid w:val="00EC25EB"/>
    <w:rsid w:val="00EC2B32"/>
    <w:rsid w:val="00EC30AB"/>
    <w:rsid w:val="00EC327F"/>
    <w:rsid w:val="00EC40EB"/>
    <w:rsid w:val="00EC42C7"/>
    <w:rsid w:val="00EC43C8"/>
    <w:rsid w:val="00EC5208"/>
    <w:rsid w:val="00EC58C7"/>
    <w:rsid w:val="00EC630B"/>
    <w:rsid w:val="00EC7224"/>
    <w:rsid w:val="00EC7B72"/>
    <w:rsid w:val="00EC7C15"/>
    <w:rsid w:val="00ED0A3B"/>
    <w:rsid w:val="00ED1689"/>
    <w:rsid w:val="00ED1994"/>
    <w:rsid w:val="00ED254C"/>
    <w:rsid w:val="00ED275A"/>
    <w:rsid w:val="00ED2C02"/>
    <w:rsid w:val="00ED330C"/>
    <w:rsid w:val="00ED36DA"/>
    <w:rsid w:val="00ED378F"/>
    <w:rsid w:val="00ED39C2"/>
    <w:rsid w:val="00ED39FC"/>
    <w:rsid w:val="00ED54C4"/>
    <w:rsid w:val="00ED6244"/>
    <w:rsid w:val="00ED6AB2"/>
    <w:rsid w:val="00ED737B"/>
    <w:rsid w:val="00ED7EAD"/>
    <w:rsid w:val="00ED7EDF"/>
    <w:rsid w:val="00EE04CA"/>
    <w:rsid w:val="00EE0D40"/>
    <w:rsid w:val="00EE0DE1"/>
    <w:rsid w:val="00EE1412"/>
    <w:rsid w:val="00EE24E9"/>
    <w:rsid w:val="00EE2BC1"/>
    <w:rsid w:val="00EE2F0C"/>
    <w:rsid w:val="00EE3143"/>
    <w:rsid w:val="00EE3184"/>
    <w:rsid w:val="00EE327D"/>
    <w:rsid w:val="00EE4131"/>
    <w:rsid w:val="00EE4354"/>
    <w:rsid w:val="00EE664B"/>
    <w:rsid w:val="00EE67D2"/>
    <w:rsid w:val="00EE6D18"/>
    <w:rsid w:val="00EE766D"/>
    <w:rsid w:val="00EE7756"/>
    <w:rsid w:val="00EF001E"/>
    <w:rsid w:val="00EF0372"/>
    <w:rsid w:val="00EF05BD"/>
    <w:rsid w:val="00EF123C"/>
    <w:rsid w:val="00EF21C4"/>
    <w:rsid w:val="00EF2988"/>
    <w:rsid w:val="00EF2D4A"/>
    <w:rsid w:val="00EF46AE"/>
    <w:rsid w:val="00EF4717"/>
    <w:rsid w:val="00EF4D8C"/>
    <w:rsid w:val="00EF5841"/>
    <w:rsid w:val="00EF5982"/>
    <w:rsid w:val="00EF64AA"/>
    <w:rsid w:val="00EF675C"/>
    <w:rsid w:val="00EF6FFF"/>
    <w:rsid w:val="00F00442"/>
    <w:rsid w:val="00F007A3"/>
    <w:rsid w:val="00F00F98"/>
    <w:rsid w:val="00F01C96"/>
    <w:rsid w:val="00F02074"/>
    <w:rsid w:val="00F02536"/>
    <w:rsid w:val="00F028F6"/>
    <w:rsid w:val="00F02CD0"/>
    <w:rsid w:val="00F03653"/>
    <w:rsid w:val="00F038F1"/>
    <w:rsid w:val="00F051DB"/>
    <w:rsid w:val="00F054C4"/>
    <w:rsid w:val="00F06CEE"/>
    <w:rsid w:val="00F070E7"/>
    <w:rsid w:val="00F07410"/>
    <w:rsid w:val="00F1066E"/>
    <w:rsid w:val="00F10A3C"/>
    <w:rsid w:val="00F115BC"/>
    <w:rsid w:val="00F1258B"/>
    <w:rsid w:val="00F13A60"/>
    <w:rsid w:val="00F15047"/>
    <w:rsid w:val="00F16046"/>
    <w:rsid w:val="00F16CBE"/>
    <w:rsid w:val="00F16CD1"/>
    <w:rsid w:val="00F17891"/>
    <w:rsid w:val="00F201EE"/>
    <w:rsid w:val="00F20359"/>
    <w:rsid w:val="00F2085B"/>
    <w:rsid w:val="00F208B8"/>
    <w:rsid w:val="00F20AF4"/>
    <w:rsid w:val="00F20D7E"/>
    <w:rsid w:val="00F20DB6"/>
    <w:rsid w:val="00F21154"/>
    <w:rsid w:val="00F214BD"/>
    <w:rsid w:val="00F214FA"/>
    <w:rsid w:val="00F215DE"/>
    <w:rsid w:val="00F24829"/>
    <w:rsid w:val="00F25833"/>
    <w:rsid w:val="00F25A54"/>
    <w:rsid w:val="00F26154"/>
    <w:rsid w:val="00F27CB9"/>
    <w:rsid w:val="00F27DD5"/>
    <w:rsid w:val="00F27FEB"/>
    <w:rsid w:val="00F30312"/>
    <w:rsid w:val="00F30565"/>
    <w:rsid w:val="00F3080E"/>
    <w:rsid w:val="00F315DF"/>
    <w:rsid w:val="00F32450"/>
    <w:rsid w:val="00F345C7"/>
    <w:rsid w:val="00F34759"/>
    <w:rsid w:val="00F34B54"/>
    <w:rsid w:val="00F3536E"/>
    <w:rsid w:val="00F35488"/>
    <w:rsid w:val="00F35663"/>
    <w:rsid w:val="00F356B7"/>
    <w:rsid w:val="00F35CED"/>
    <w:rsid w:val="00F363F4"/>
    <w:rsid w:val="00F36512"/>
    <w:rsid w:val="00F368F9"/>
    <w:rsid w:val="00F36EF2"/>
    <w:rsid w:val="00F3717B"/>
    <w:rsid w:val="00F37419"/>
    <w:rsid w:val="00F376AB"/>
    <w:rsid w:val="00F400DD"/>
    <w:rsid w:val="00F417F3"/>
    <w:rsid w:val="00F41B2E"/>
    <w:rsid w:val="00F41CBC"/>
    <w:rsid w:val="00F4303A"/>
    <w:rsid w:val="00F434E5"/>
    <w:rsid w:val="00F43AE5"/>
    <w:rsid w:val="00F43B81"/>
    <w:rsid w:val="00F43F0E"/>
    <w:rsid w:val="00F440CF"/>
    <w:rsid w:val="00F4437E"/>
    <w:rsid w:val="00F44AEF"/>
    <w:rsid w:val="00F45DC7"/>
    <w:rsid w:val="00F45E80"/>
    <w:rsid w:val="00F461A1"/>
    <w:rsid w:val="00F46832"/>
    <w:rsid w:val="00F473FA"/>
    <w:rsid w:val="00F47D53"/>
    <w:rsid w:val="00F47E1A"/>
    <w:rsid w:val="00F47E89"/>
    <w:rsid w:val="00F47F3D"/>
    <w:rsid w:val="00F50306"/>
    <w:rsid w:val="00F50D80"/>
    <w:rsid w:val="00F50E66"/>
    <w:rsid w:val="00F50EB1"/>
    <w:rsid w:val="00F51138"/>
    <w:rsid w:val="00F52A36"/>
    <w:rsid w:val="00F52A58"/>
    <w:rsid w:val="00F52AED"/>
    <w:rsid w:val="00F54264"/>
    <w:rsid w:val="00F54AB2"/>
    <w:rsid w:val="00F54E78"/>
    <w:rsid w:val="00F54F28"/>
    <w:rsid w:val="00F5560F"/>
    <w:rsid w:val="00F55E8E"/>
    <w:rsid w:val="00F56B05"/>
    <w:rsid w:val="00F57008"/>
    <w:rsid w:val="00F571A6"/>
    <w:rsid w:val="00F572DD"/>
    <w:rsid w:val="00F60198"/>
    <w:rsid w:val="00F60EB0"/>
    <w:rsid w:val="00F619B1"/>
    <w:rsid w:val="00F61BF7"/>
    <w:rsid w:val="00F61F17"/>
    <w:rsid w:val="00F62997"/>
    <w:rsid w:val="00F6355F"/>
    <w:rsid w:val="00F66855"/>
    <w:rsid w:val="00F70DAC"/>
    <w:rsid w:val="00F71D3F"/>
    <w:rsid w:val="00F7211A"/>
    <w:rsid w:val="00F7228C"/>
    <w:rsid w:val="00F723F0"/>
    <w:rsid w:val="00F727B0"/>
    <w:rsid w:val="00F72AF4"/>
    <w:rsid w:val="00F72BF2"/>
    <w:rsid w:val="00F72DCC"/>
    <w:rsid w:val="00F72F20"/>
    <w:rsid w:val="00F73937"/>
    <w:rsid w:val="00F75FA3"/>
    <w:rsid w:val="00F76032"/>
    <w:rsid w:val="00F76723"/>
    <w:rsid w:val="00F76A70"/>
    <w:rsid w:val="00F7773A"/>
    <w:rsid w:val="00F80366"/>
    <w:rsid w:val="00F803A2"/>
    <w:rsid w:val="00F803F0"/>
    <w:rsid w:val="00F80B33"/>
    <w:rsid w:val="00F80DDD"/>
    <w:rsid w:val="00F812EB"/>
    <w:rsid w:val="00F81700"/>
    <w:rsid w:val="00F81761"/>
    <w:rsid w:val="00F81EE5"/>
    <w:rsid w:val="00F81F8A"/>
    <w:rsid w:val="00F8257C"/>
    <w:rsid w:val="00F828E7"/>
    <w:rsid w:val="00F82DAE"/>
    <w:rsid w:val="00F8306E"/>
    <w:rsid w:val="00F8375B"/>
    <w:rsid w:val="00F838F3"/>
    <w:rsid w:val="00F84E13"/>
    <w:rsid w:val="00F85BCC"/>
    <w:rsid w:val="00F85EC8"/>
    <w:rsid w:val="00F86FED"/>
    <w:rsid w:val="00F909C5"/>
    <w:rsid w:val="00F90E71"/>
    <w:rsid w:val="00F91135"/>
    <w:rsid w:val="00F9184E"/>
    <w:rsid w:val="00F918B6"/>
    <w:rsid w:val="00F91A56"/>
    <w:rsid w:val="00F92700"/>
    <w:rsid w:val="00F936F8"/>
    <w:rsid w:val="00F93841"/>
    <w:rsid w:val="00F93B2E"/>
    <w:rsid w:val="00F93B38"/>
    <w:rsid w:val="00F93B70"/>
    <w:rsid w:val="00F93EF3"/>
    <w:rsid w:val="00F9407E"/>
    <w:rsid w:val="00F940C5"/>
    <w:rsid w:val="00F94DF8"/>
    <w:rsid w:val="00F95A12"/>
    <w:rsid w:val="00F962F4"/>
    <w:rsid w:val="00F9682E"/>
    <w:rsid w:val="00F97000"/>
    <w:rsid w:val="00F9790A"/>
    <w:rsid w:val="00FA02B6"/>
    <w:rsid w:val="00FA07B0"/>
    <w:rsid w:val="00FA1FBC"/>
    <w:rsid w:val="00FA2D89"/>
    <w:rsid w:val="00FA3DCD"/>
    <w:rsid w:val="00FA4D8B"/>
    <w:rsid w:val="00FA4FC0"/>
    <w:rsid w:val="00FA5067"/>
    <w:rsid w:val="00FA53D5"/>
    <w:rsid w:val="00FA545A"/>
    <w:rsid w:val="00FA6913"/>
    <w:rsid w:val="00FA6C39"/>
    <w:rsid w:val="00FA6CAE"/>
    <w:rsid w:val="00FA7392"/>
    <w:rsid w:val="00FA7C13"/>
    <w:rsid w:val="00FB0347"/>
    <w:rsid w:val="00FB0349"/>
    <w:rsid w:val="00FB0651"/>
    <w:rsid w:val="00FB0783"/>
    <w:rsid w:val="00FB0E3A"/>
    <w:rsid w:val="00FB1459"/>
    <w:rsid w:val="00FB1708"/>
    <w:rsid w:val="00FB1744"/>
    <w:rsid w:val="00FB1828"/>
    <w:rsid w:val="00FB2B92"/>
    <w:rsid w:val="00FB2D2E"/>
    <w:rsid w:val="00FB2E07"/>
    <w:rsid w:val="00FB3211"/>
    <w:rsid w:val="00FB3A60"/>
    <w:rsid w:val="00FB3E66"/>
    <w:rsid w:val="00FB50BC"/>
    <w:rsid w:val="00FB56B3"/>
    <w:rsid w:val="00FB59C2"/>
    <w:rsid w:val="00FB5C0B"/>
    <w:rsid w:val="00FB5C9F"/>
    <w:rsid w:val="00FB5D28"/>
    <w:rsid w:val="00FB5F9E"/>
    <w:rsid w:val="00FB6036"/>
    <w:rsid w:val="00FB603A"/>
    <w:rsid w:val="00FB61B5"/>
    <w:rsid w:val="00FB7C73"/>
    <w:rsid w:val="00FC06B0"/>
    <w:rsid w:val="00FC0E50"/>
    <w:rsid w:val="00FC0F56"/>
    <w:rsid w:val="00FC1148"/>
    <w:rsid w:val="00FC1177"/>
    <w:rsid w:val="00FC11AE"/>
    <w:rsid w:val="00FC1DA7"/>
    <w:rsid w:val="00FC1F86"/>
    <w:rsid w:val="00FC218A"/>
    <w:rsid w:val="00FC2373"/>
    <w:rsid w:val="00FC29AB"/>
    <w:rsid w:val="00FC29D5"/>
    <w:rsid w:val="00FC351E"/>
    <w:rsid w:val="00FC39D3"/>
    <w:rsid w:val="00FC3BBF"/>
    <w:rsid w:val="00FC3E31"/>
    <w:rsid w:val="00FC4470"/>
    <w:rsid w:val="00FC4635"/>
    <w:rsid w:val="00FC4BBC"/>
    <w:rsid w:val="00FC4D7E"/>
    <w:rsid w:val="00FC4D81"/>
    <w:rsid w:val="00FC5E2D"/>
    <w:rsid w:val="00FC6B04"/>
    <w:rsid w:val="00FC6D94"/>
    <w:rsid w:val="00FC76A3"/>
    <w:rsid w:val="00FD1675"/>
    <w:rsid w:val="00FD1DE3"/>
    <w:rsid w:val="00FD295E"/>
    <w:rsid w:val="00FD2D9F"/>
    <w:rsid w:val="00FD32FA"/>
    <w:rsid w:val="00FD3570"/>
    <w:rsid w:val="00FD3E2A"/>
    <w:rsid w:val="00FD41E1"/>
    <w:rsid w:val="00FD5E0E"/>
    <w:rsid w:val="00FD6A39"/>
    <w:rsid w:val="00FD705C"/>
    <w:rsid w:val="00FD77BE"/>
    <w:rsid w:val="00FD7BF1"/>
    <w:rsid w:val="00FE01DA"/>
    <w:rsid w:val="00FE0A84"/>
    <w:rsid w:val="00FE22CE"/>
    <w:rsid w:val="00FE2705"/>
    <w:rsid w:val="00FE27AB"/>
    <w:rsid w:val="00FE2894"/>
    <w:rsid w:val="00FE2D5C"/>
    <w:rsid w:val="00FE3B21"/>
    <w:rsid w:val="00FE3B9A"/>
    <w:rsid w:val="00FE3F1C"/>
    <w:rsid w:val="00FE4BBA"/>
    <w:rsid w:val="00FE6396"/>
    <w:rsid w:val="00FE641F"/>
    <w:rsid w:val="00FE66BD"/>
    <w:rsid w:val="00FE6825"/>
    <w:rsid w:val="00FE6B12"/>
    <w:rsid w:val="00FE703B"/>
    <w:rsid w:val="00FE7994"/>
    <w:rsid w:val="00FE79A4"/>
    <w:rsid w:val="00FF0214"/>
    <w:rsid w:val="00FF080B"/>
    <w:rsid w:val="00FF0E79"/>
    <w:rsid w:val="00FF2133"/>
    <w:rsid w:val="00FF4421"/>
    <w:rsid w:val="00FF44CF"/>
    <w:rsid w:val="00FF6E35"/>
    <w:rsid w:val="00FF7EEB"/>
    <w:rsid w:val="01094BFC"/>
    <w:rsid w:val="010A3D40"/>
    <w:rsid w:val="01320602"/>
    <w:rsid w:val="014B4975"/>
    <w:rsid w:val="01D31E45"/>
    <w:rsid w:val="020244C4"/>
    <w:rsid w:val="020F7028"/>
    <w:rsid w:val="0226553B"/>
    <w:rsid w:val="0256496D"/>
    <w:rsid w:val="02817AE8"/>
    <w:rsid w:val="03173859"/>
    <w:rsid w:val="032F6906"/>
    <w:rsid w:val="03327CFD"/>
    <w:rsid w:val="03510844"/>
    <w:rsid w:val="03573F51"/>
    <w:rsid w:val="035E1769"/>
    <w:rsid w:val="038411CA"/>
    <w:rsid w:val="039E2E1F"/>
    <w:rsid w:val="03CD29ED"/>
    <w:rsid w:val="040E77DC"/>
    <w:rsid w:val="04D40139"/>
    <w:rsid w:val="05051604"/>
    <w:rsid w:val="052827C9"/>
    <w:rsid w:val="05475EC3"/>
    <w:rsid w:val="05957997"/>
    <w:rsid w:val="05996FD0"/>
    <w:rsid w:val="05A43DBF"/>
    <w:rsid w:val="05B92093"/>
    <w:rsid w:val="05CA06ED"/>
    <w:rsid w:val="060D0386"/>
    <w:rsid w:val="061E439F"/>
    <w:rsid w:val="06634F18"/>
    <w:rsid w:val="07695FAE"/>
    <w:rsid w:val="07717C8D"/>
    <w:rsid w:val="077F34AB"/>
    <w:rsid w:val="079A089B"/>
    <w:rsid w:val="07AC0595"/>
    <w:rsid w:val="07E82281"/>
    <w:rsid w:val="08631FC4"/>
    <w:rsid w:val="0879115C"/>
    <w:rsid w:val="08912311"/>
    <w:rsid w:val="089550A5"/>
    <w:rsid w:val="08C63300"/>
    <w:rsid w:val="08DC2B2A"/>
    <w:rsid w:val="09A85F15"/>
    <w:rsid w:val="0A054BF8"/>
    <w:rsid w:val="0A1327DE"/>
    <w:rsid w:val="0A4C2117"/>
    <w:rsid w:val="0A84068C"/>
    <w:rsid w:val="0AD674A6"/>
    <w:rsid w:val="0AF435C9"/>
    <w:rsid w:val="0B683455"/>
    <w:rsid w:val="0BD0735A"/>
    <w:rsid w:val="0BEF4334"/>
    <w:rsid w:val="0C4B35B0"/>
    <w:rsid w:val="0C6F2F86"/>
    <w:rsid w:val="0CEF35F9"/>
    <w:rsid w:val="0D6B4321"/>
    <w:rsid w:val="0D714A6E"/>
    <w:rsid w:val="0DA7164B"/>
    <w:rsid w:val="0DD652B3"/>
    <w:rsid w:val="0E0325B1"/>
    <w:rsid w:val="0E0D6B21"/>
    <w:rsid w:val="0E1C1B27"/>
    <w:rsid w:val="0E4A496D"/>
    <w:rsid w:val="0E4B7479"/>
    <w:rsid w:val="0E6175CE"/>
    <w:rsid w:val="0E737AC3"/>
    <w:rsid w:val="0E75482A"/>
    <w:rsid w:val="0EB73A65"/>
    <w:rsid w:val="0EC66262"/>
    <w:rsid w:val="0EE660A9"/>
    <w:rsid w:val="0F4873AF"/>
    <w:rsid w:val="0F4F678E"/>
    <w:rsid w:val="0F6C4EDE"/>
    <w:rsid w:val="0F857AF9"/>
    <w:rsid w:val="0FCB7A6A"/>
    <w:rsid w:val="0FD02DA9"/>
    <w:rsid w:val="103D0039"/>
    <w:rsid w:val="106239E5"/>
    <w:rsid w:val="10914CDC"/>
    <w:rsid w:val="10C36EA7"/>
    <w:rsid w:val="10C40AC5"/>
    <w:rsid w:val="10E212A7"/>
    <w:rsid w:val="1101451E"/>
    <w:rsid w:val="11037BE0"/>
    <w:rsid w:val="110B3342"/>
    <w:rsid w:val="11214F7F"/>
    <w:rsid w:val="11675783"/>
    <w:rsid w:val="11C14D76"/>
    <w:rsid w:val="11D669A5"/>
    <w:rsid w:val="120F72F2"/>
    <w:rsid w:val="12241A3A"/>
    <w:rsid w:val="1264757E"/>
    <w:rsid w:val="12E4397E"/>
    <w:rsid w:val="13982544"/>
    <w:rsid w:val="13B32F6B"/>
    <w:rsid w:val="14B53283"/>
    <w:rsid w:val="14F73197"/>
    <w:rsid w:val="151A62BB"/>
    <w:rsid w:val="152D3673"/>
    <w:rsid w:val="1546204A"/>
    <w:rsid w:val="15506FBA"/>
    <w:rsid w:val="159F25C5"/>
    <w:rsid w:val="15D054EF"/>
    <w:rsid w:val="1611688C"/>
    <w:rsid w:val="167F5C11"/>
    <w:rsid w:val="169E2D57"/>
    <w:rsid w:val="16BC764B"/>
    <w:rsid w:val="16F004CE"/>
    <w:rsid w:val="16F6396E"/>
    <w:rsid w:val="16FB4066"/>
    <w:rsid w:val="176E44ED"/>
    <w:rsid w:val="176E4B63"/>
    <w:rsid w:val="17714AAF"/>
    <w:rsid w:val="177E53F5"/>
    <w:rsid w:val="178B3891"/>
    <w:rsid w:val="1791423D"/>
    <w:rsid w:val="17B950C4"/>
    <w:rsid w:val="17DE2A6C"/>
    <w:rsid w:val="180143CB"/>
    <w:rsid w:val="185D0361"/>
    <w:rsid w:val="18931F90"/>
    <w:rsid w:val="189E62DE"/>
    <w:rsid w:val="18AB3ADF"/>
    <w:rsid w:val="18BF7576"/>
    <w:rsid w:val="190E73FC"/>
    <w:rsid w:val="191C7EC9"/>
    <w:rsid w:val="192746D5"/>
    <w:rsid w:val="19936572"/>
    <w:rsid w:val="199D31EB"/>
    <w:rsid w:val="1A712F23"/>
    <w:rsid w:val="1A8E678E"/>
    <w:rsid w:val="1A927678"/>
    <w:rsid w:val="1A9A0DBD"/>
    <w:rsid w:val="1AAE42C4"/>
    <w:rsid w:val="1ADE5563"/>
    <w:rsid w:val="1B0719DE"/>
    <w:rsid w:val="1B205F20"/>
    <w:rsid w:val="1B2F77D6"/>
    <w:rsid w:val="1BBD0D18"/>
    <w:rsid w:val="1BD3376E"/>
    <w:rsid w:val="1BEC649B"/>
    <w:rsid w:val="1BF152BC"/>
    <w:rsid w:val="1BFC7DC5"/>
    <w:rsid w:val="1C42313F"/>
    <w:rsid w:val="1C451711"/>
    <w:rsid w:val="1C78672A"/>
    <w:rsid w:val="1C8B4E20"/>
    <w:rsid w:val="1C9A4B56"/>
    <w:rsid w:val="1CCF58E7"/>
    <w:rsid w:val="1CD62005"/>
    <w:rsid w:val="1D0D3565"/>
    <w:rsid w:val="1D104EE3"/>
    <w:rsid w:val="1D1D0967"/>
    <w:rsid w:val="1DA232DB"/>
    <w:rsid w:val="1E39377E"/>
    <w:rsid w:val="1E415C36"/>
    <w:rsid w:val="1E44421D"/>
    <w:rsid w:val="1E5B45DC"/>
    <w:rsid w:val="1EC07941"/>
    <w:rsid w:val="1ECE1251"/>
    <w:rsid w:val="1EE45EE8"/>
    <w:rsid w:val="1F37460A"/>
    <w:rsid w:val="1F3F14FE"/>
    <w:rsid w:val="1F7E0089"/>
    <w:rsid w:val="1F964E84"/>
    <w:rsid w:val="1FDE48F9"/>
    <w:rsid w:val="1FF20213"/>
    <w:rsid w:val="1FF86F53"/>
    <w:rsid w:val="202B5F9C"/>
    <w:rsid w:val="20745331"/>
    <w:rsid w:val="20B84196"/>
    <w:rsid w:val="20C72F21"/>
    <w:rsid w:val="20F12004"/>
    <w:rsid w:val="20F74CEC"/>
    <w:rsid w:val="21BD788B"/>
    <w:rsid w:val="21D51C9A"/>
    <w:rsid w:val="21F33E10"/>
    <w:rsid w:val="22393DBA"/>
    <w:rsid w:val="229F533E"/>
    <w:rsid w:val="22B56F94"/>
    <w:rsid w:val="22F50E23"/>
    <w:rsid w:val="22F73E27"/>
    <w:rsid w:val="232617FD"/>
    <w:rsid w:val="23A90153"/>
    <w:rsid w:val="23C95350"/>
    <w:rsid w:val="2458742C"/>
    <w:rsid w:val="24AD0EA9"/>
    <w:rsid w:val="25262DA2"/>
    <w:rsid w:val="256C7540"/>
    <w:rsid w:val="26553E1C"/>
    <w:rsid w:val="2686540C"/>
    <w:rsid w:val="26A904C9"/>
    <w:rsid w:val="270831A4"/>
    <w:rsid w:val="271A72C2"/>
    <w:rsid w:val="273555B7"/>
    <w:rsid w:val="275F6B66"/>
    <w:rsid w:val="2762091E"/>
    <w:rsid w:val="279F219F"/>
    <w:rsid w:val="27AD4CF2"/>
    <w:rsid w:val="27D75623"/>
    <w:rsid w:val="27F37C73"/>
    <w:rsid w:val="27F82BE6"/>
    <w:rsid w:val="28054002"/>
    <w:rsid w:val="281A74E8"/>
    <w:rsid w:val="283871AA"/>
    <w:rsid w:val="28434C18"/>
    <w:rsid w:val="285D2522"/>
    <w:rsid w:val="28997B0F"/>
    <w:rsid w:val="28AC34F6"/>
    <w:rsid w:val="28D732CA"/>
    <w:rsid w:val="28E63DAC"/>
    <w:rsid w:val="294E3047"/>
    <w:rsid w:val="2969052A"/>
    <w:rsid w:val="296C1A48"/>
    <w:rsid w:val="297C0696"/>
    <w:rsid w:val="29CD7176"/>
    <w:rsid w:val="29D0752C"/>
    <w:rsid w:val="29D802F7"/>
    <w:rsid w:val="29EC3ACB"/>
    <w:rsid w:val="29FC6791"/>
    <w:rsid w:val="2A0551ED"/>
    <w:rsid w:val="2A105BC3"/>
    <w:rsid w:val="2AC2215B"/>
    <w:rsid w:val="2AD43409"/>
    <w:rsid w:val="2AD80CA8"/>
    <w:rsid w:val="2AFC5803"/>
    <w:rsid w:val="2B000569"/>
    <w:rsid w:val="2B632C7A"/>
    <w:rsid w:val="2B862642"/>
    <w:rsid w:val="2BA07CED"/>
    <w:rsid w:val="2BBB419D"/>
    <w:rsid w:val="2BC34CB8"/>
    <w:rsid w:val="2BCA4F4C"/>
    <w:rsid w:val="2C1C7E46"/>
    <w:rsid w:val="2C673061"/>
    <w:rsid w:val="2C6F20BE"/>
    <w:rsid w:val="2CAD4E1E"/>
    <w:rsid w:val="2D48746B"/>
    <w:rsid w:val="2D56252A"/>
    <w:rsid w:val="2D83408C"/>
    <w:rsid w:val="2DA9169B"/>
    <w:rsid w:val="2DB3553D"/>
    <w:rsid w:val="2DB967BE"/>
    <w:rsid w:val="2DFB7301"/>
    <w:rsid w:val="2E281B67"/>
    <w:rsid w:val="2E5653AE"/>
    <w:rsid w:val="2E7B1460"/>
    <w:rsid w:val="2E953D0D"/>
    <w:rsid w:val="2E9C6197"/>
    <w:rsid w:val="2EA8093D"/>
    <w:rsid w:val="2EF02788"/>
    <w:rsid w:val="2FF367B5"/>
    <w:rsid w:val="301258CA"/>
    <w:rsid w:val="30224C7E"/>
    <w:rsid w:val="30355851"/>
    <w:rsid w:val="305E4F6A"/>
    <w:rsid w:val="30AB42B2"/>
    <w:rsid w:val="30CB4350"/>
    <w:rsid w:val="312B54B1"/>
    <w:rsid w:val="314001E4"/>
    <w:rsid w:val="318700F4"/>
    <w:rsid w:val="319A6F4E"/>
    <w:rsid w:val="31A47391"/>
    <w:rsid w:val="32373B0A"/>
    <w:rsid w:val="32762894"/>
    <w:rsid w:val="32966F7B"/>
    <w:rsid w:val="329C7351"/>
    <w:rsid w:val="32B3585F"/>
    <w:rsid w:val="32CB696C"/>
    <w:rsid w:val="32E34BFF"/>
    <w:rsid w:val="32F21670"/>
    <w:rsid w:val="331712BA"/>
    <w:rsid w:val="33555579"/>
    <w:rsid w:val="33791374"/>
    <w:rsid w:val="33814DAA"/>
    <w:rsid w:val="33DE313A"/>
    <w:rsid w:val="34140B93"/>
    <w:rsid w:val="344D28BE"/>
    <w:rsid w:val="34923943"/>
    <w:rsid w:val="34965832"/>
    <w:rsid w:val="359C756C"/>
    <w:rsid w:val="35CD36E3"/>
    <w:rsid w:val="360228E4"/>
    <w:rsid w:val="36AC2B68"/>
    <w:rsid w:val="36D20DB8"/>
    <w:rsid w:val="36EE6266"/>
    <w:rsid w:val="372119C8"/>
    <w:rsid w:val="373A1D93"/>
    <w:rsid w:val="375E2561"/>
    <w:rsid w:val="37F67FE0"/>
    <w:rsid w:val="38362F1D"/>
    <w:rsid w:val="38635ED1"/>
    <w:rsid w:val="389B2749"/>
    <w:rsid w:val="38E63D85"/>
    <w:rsid w:val="38FF758A"/>
    <w:rsid w:val="392904BC"/>
    <w:rsid w:val="39C60499"/>
    <w:rsid w:val="39D54A67"/>
    <w:rsid w:val="39F4518B"/>
    <w:rsid w:val="3A071D87"/>
    <w:rsid w:val="3A2D7EB3"/>
    <w:rsid w:val="3A4323A7"/>
    <w:rsid w:val="3A697EA2"/>
    <w:rsid w:val="3A8F6338"/>
    <w:rsid w:val="3A916503"/>
    <w:rsid w:val="3AF20BE3"/>
    <w:rsid w:val="3B117AD0"/>
    <w:rsid w:val="3B283335"/>
    <w:rsid w:val="3B6A3333"/>
    <w:rsid w:val="3B7A0102"/>
    <w:rsid w:val="3BC35C9B"/>
    <w:rsid w:val="3BCA6788"/>
    <w:rsid w:val="3BF06770"/>
    <w:rsid w:val="3C5C2ECD"/>
    <w:rsid w:val="3C6353B7"/>
    <w:rsid w:val="3C677C23"/>
    <w:rsid w:val="3C896B65"/>
    <w:rsid w:val="3C8C2D29"/>
    <w:rsid w:val="3D0E7FD5"/>
    <w:rsid w:val="3D1C73AD"/>
    <w:rsid w:val="3D1D538B"/>
    <w:rsid w:val="3D293874"/>
    <w:rsid w:val="3D5908DA"/>
    <w:rsid w:val="3D5E4370"/>
    <w:rsid w:val="3D8B48BD"/>
    <w:rsid w:val="3DE0635B"/>
    <w:rsid w:val="3DF94EB1"/>
    <w:rsid w:val="3E0C2708"/>
    <w:rsid w:val="3E4D60EA"/>
    <w:rsid w:val="3E6E5C7C"/>
    <w:rsid w:val="3EB05286"/>
    <w:rsid w:val="3EC97080"/>
    <w:rsid w:val="3ECC372A"/>
    <w:rsid w:val="3EF21D92"/>
    <w:rsid w:val="3F471619"/>
    <w:rsid w:val="3F684F77"/>
    <w:rsid w:val="3F872E6E"/>
    <w:rsid w:val="3FBE7E8F"/>
    <w:rsid w:val="3FD07C67"/>
    <w:rsid w:val="403B3378"/>
    <w:rsid w:val="40EF22E9"/>
    <w:rsid w:val="41657969"/>
    <w:rsid w:val="41D66B82"/>
    <w:rsid w:val="41E87207"/>
    <w:rsid w:val="42063EF0"/>
    <w:rsid w:val="421B68A6"/>
    <w:rsid w:val="42F07EF5"/>
    <w:rsid w:val="43441978"/>
    <w:rsid w:val="437D26BB"/>
    <w:rsid w:val="43A83FB4"/>
    <w:rsid w:val="43AD4B14"/>
    <w:rsid w:val="44F2747B"/>
    <w:rsid w:val="451C7621"/>
    <w:rsid w:val="452C7D21"/>
    <w:rsid w:val="45AE3C11"/>
    <w:rsid w:val="45BC4125"/>
    <w:rsid w:val="45FB0ED1"/>
    <w:rsid w:val="463F6E38"/>
    <w:rsid w:val="464F3AE0"/>
    <w:rsid w:val="465E6A98"/>
    <w:rsid w:val="466100DE"/>
    <w:rsid w:val="466832FD"/>
    <w:rsid w:val="467D6C8A"/>
    <w:rsid w:val="46E104E2"/>
    <w:rsid w:val="46FE08F0"/>
    <w:rsid w:val="47825C7E"/>
    <w:rsid w:val="47A21E73"/>
    <w:rsid w:val="47BC626E"/>
    <w:rsid w:val="482E5D01"/>
    <w:rsid w:val="48342555"/>
    <w:rsid w:val="48502159"/>
    <w:rsid w:val="4874738C"/>
    <w:rsid w:val="4881397F"/>
    <w:rsid w:val="488578BB"/>
    <w:rsid w:val="48AC670A"/>
    <w:rsid w:val="48C03A1B"/>
    <w:rsid w:val="48C36E5E"/>
    <w:rsid w:val="48CA06F4"/>
    <w:rsid w:val="49522497"/>
    <w:rsid w:val="49986482"/>
    <w:rsid w:val="4A313F44"/>
    <w:rsid w:val="4A360BA4"/>
    <w:rsid w:val="4A3F1848"/>
    <w:rsid w:val="4A611C63"/>
    <w:rsid w:val="4A9B1B51"/>
    <w:rsid w:val="4B074454"/>
    <w:rsid w:val="4B167DDD"/>
    <w:rsid w:val="4BA16A9C"/>
    <w:rsid w:val="4BB2000A"/>
    <w:rsid w:val="4BB25500"/>
    <w:rsid w:val="4BB32CB9"/>
    <w:rsid w:val="4BBE4D95"/>
    <w:rsid w:val="4BC45039"/>
    <w:rsid w:val="4BD17D73"/>
    <w:rsid w:val="4C0B483F"/>
    <w:rsid w:val="4C2C2EFB"/>
    <w:rsid w:val="4C5D6915"/>
    <w:rsid w:val="4C8A2929"/>
    <w:rsid w:val="4C9C33A3"/>
    <w:rsid w:val="4CA30638"/>
    <w:rsid w:val="4CE554E3"/>
    <w:rsid w:val="4D0658B5"/>
    <w:rsid w:val="4D0679B9"/>
    <w:rsid w:val="4D36312B"/>
    <w:rsid w:val="4D884761"/>
    <w:rsid w:val="4DD475F9"/>
    <w:rsid w:val="4DE47181"/>
    <w:rsid w:val="4DF161EE"/>
    <w:rsid w:val="4DF221F9"/>
    <w:rsid w:val="4E1A5AE5"/>
    <w:rsid w:val="4E386E07"/>
    <w:rsid w:val="4E4E1AD1"/>
    <w:rsid w:val="4E8A3A2C"/>
    <w:rsid w:val="4EBA7D7A"/>
    <w:rsid w:val="4EF633F6"/>
    <w:rsid w:val="4F3110A1"/>
    <w:rsid w:val="4F672654"/>
    <w:rsid w:val="4FF5586C"/>
    <w:rsid w:val="50031BD6"/>
    <w:rsid w:val="500E455D"/>
    <w:rsid w:val="50A6379C"/>
    <w:rsid w:val="511146C3"/>
    <w:rsid w:val="51117AD0"/>
    <w:rsid w:val="51564D97"/>
    <w:rsid w:val="51680953"/>
    <w:rsid w:val="51980301"/>
    <w:rsid w:val="52773705"/>
    <w:rsid w:val="52CE2542"/>
    <w:rsid w:val="52E46BBC"/>
    <w:rsid w:val="530A728A"/>
    <w:rsid w:val="53270877"/>
    <w:rsid w:val="539E0C1C"/>
    <w:rsid w:val="53B116BE"/>
    <w:rsid w:val="53E67F02"/>
    <w:rsid w:val="53FB6B14"/>
    <w:rsid w:val="542E6248"/>
    <w:rsid w:val="54343100"/>
    <w:rsid w:val="545F538E"/>
    <w:rsid w:val="548909CE"/>
    <w:rsid w:val="54894843"/>
    <w:rsid w:val="54E676C2"/>
    <w:rsid w:val="54F124DB"/>
    <w:rsid w:val="54F268A5"/>
    <w:rsid w:val="55483608"/>
    <w:rsid w:val="554C048A"/>
    <w:rsid w:val="558728F6"/>
    <w:rsid w:val="55BD2439"/>
    <w:rsid w:val="55E97911"/>
    <w:rsid w:val="5615684A"/>
    <w:rsid w:val="561671D8"/>
    <w:rsid w:val="56186D38"/>
    <w:rsid w:val="561A0738"/>
    <w:rsid w:val="56316BC4"/>
    <w:rsid w:val="5641173E"/>
    <w:rsid w:val="56BC27DD"/>
    <w:rsid w:val="56C810FB"/>
    <w:rsid w:val="56D00182"/>
    <w:rsid w:val="56E36021"/>
    <w:rsid w:val="56F16E1C"/>
    <w:rsid w:val="576819B6"/>
    <w:rsid w:val="57880294"/>
    <w:rsid w:val="578A4FEB"/>
    <w:rsid w:val="57A06481"/>
    <w:rsid w:val="57CE7C36"/>
    <w:rsid w:val="57D44FB9"/>
    <w:rsid w:val="57E669E9"/>
    <w:rsid w:val="58277EA1"/>
    <w:rsid w:val="58583931"/>
    <w:rsid w:val="5913751D"/>
    <w:rsid w:val="59353E1E"/>
    <w:rsid w:val="59484AD5"/>
    <w:rsid w:val="59530FB3"/>
    <w:rsid w:val="595C2F7A"/>
    <w:rsid w:val="59D14106"/>
    <w:rsid w:val="59EC46C0"/>
    <w:rsid w:val="5A082ECB"/>
    <w:rsid w:val="5A177684"/>
    <w:rsid w:val="5A3310B5"/>
    <w:rsid w:val="5A380163"/>
    <w:rsid w:val="5A4C46EF"/>
    <w:rsid w:val="5A936D66"/>
    <w:rsid w:val="5A963BB3"/>
    <w:rsid w:val="5AD71B67"/>
    <w:rsid w:val="5AEE5705"/>
    <w:rsid w:val="5AFE268B"/>
    <w:rsid w:val="5B2141A9"/>
    <w:rsid w:val="5B3D7BE4"/>
    <w:rsid w:val="5B4D6282"/>
    <w:rsid w:val="5B5B605C"/>
    <w:rsid w:val="5BC25B3A"/>
    <w:rsid w:val="5BDF4C5D"/>
    <w:rsid w:val="5C363021"/>
    <w:rsid w:val="5C5310A2"/>
    <w:rsid w:val="5C8B1CC2"/>
    <w:rsid w:val="5CE1332B"/>
    <w:rsid w:val="5D06797F"/>
    <w:rsid w:val="5D1A27C0"/>
    <w:rsid w:val="5D366F8D"/>
    <w:rsid w:val="5D4B3A7A"/>
    <w:rsid w:val="5D4C53B0"/>
    <w:rsid w:val="5D634174"/>
    <w:rsid w:val="5D8C5935"/>
    <w:rsid w:val="5DA8238D"/>
    <w:rsid w:val="5DD9191C"/>
    <w:rsid w:val="5E9A607D"/>
    <w:rsid w:val="5EA174C7"/>
    <w:rsid w:val="5EB0382C"/>
    <w:rsid w:val="5ECB3492"/>
    <w:rsid w:val="5EF73A6A"/>
    <w:rsid w:val="5EF9397F"/>
    <w:rsid w:val="5F2F58BD"/>
    <w:rsid w:val="5F3D257B"/>
    <w:rsid w:val="5F6A56C3"/>
    <w:rsid w:val="5F6E58E3"/>
    <w:rsid w:val="5F727EAB"/>
    <w:rsid w:val="5F8638E3"/>
    <w:rsid w:val="5FAA40A8"/>
    <w:rsid w:val="60143D81"/>
    <w:rsid w:val="6023288E"/>
    <w:rsid w:val="60663619"/>
    <w:rsid w:val="6093382A"/>
    <w:rsid w:val="60A87E5C"/>
    <w:rsid w:val="614309F3"/>
    <w:rsid w:val="625E0F02"/>
    <w:rsid w:val="62C1699B"/>
    <w:rsid w:val="630D2948"/>
    <w:rsid w:val="636F11D6"/>
    <w:rsid w:val="638416DF"/>
    <w:rsid w:val="6397434E"/>
    <w:rsid w:val="63C57EB5"/>
    <w:rsid w:val="63E816DD"/>
    <w:rsid w:val="640039F0"/>
    <w:rsid w:val="642A16A3"/>
    <w:rsid w:val="64327FA1"/>
    <w:rsid w:val="64991F58"/>
    <w:rsid w:val="649A374A"/>
    <w:rsid w:val="64BD4706"/>
    <w:rsid w:val="65551791"/>
    <w:rsid w:val="657549F3"/>
    <w:rsid w:val="658D79B4"/>
    <w:rsid w:val="65E90516"/>
    <w:rsid w:val="660061D3"/>
    <w:rsid w:val="660B6FF9"/>
    <w:rsid w:val="660B74D2"/>
    <w:rsid w:val="66172A04"/>
    <w:rsid w:val="661A594B"/>
    <w:rsid w:val="664C69F9"/>
    <w:rsid w:val="667259B7"/>
    <w:rsid w:val="66C32308"/>
    <w:rsid w:val="66D629A2"/>
    <w:rsid w:val="67065028"/>
    <w:rsid w:val="67204896"/>
    <w:rsid w:val="673157FA"/>
    <w:rsid w:val="673963BC"/>
    <w:rsid w:val="67730B56"/>
    <w:rsid w:val="67C12BB2"/>
    <w:rsid w:val="67EA2867"/>
    <w:rsid w:val="67FE4B94"/>
    <w:rsid w:val="684710D3"/>
    <w:rsid w:val="68550DAD"/>
    <w:rsid w:val="685B1FDA"/>
    <w:rsid w:val="68867CB6"/>
    <w:rsid w:val="68F908C3"/>
    <w:rsid w:val="69654D71"/>
    <w:rsid w:val="69726073"/>
    <w:rsid w:val="69A44F4D"/>
    <w:rsid w:val="69CA137C"/>
    <w:rsid w:val="6A077384"/>
    <w:rsid w:val="6A6C467F"/>
    <w:rsid w:val="6AB42024"/>
    <w:rsid w:val="6AF47622"/>
    <w:rsid w:val="6AFA4529"/>
    <w:rsid w:val="6B9F6075"/>
    <w:rsid w:val="6BA84996"/>
    <w:rsid w:val="6BC9318A"/>
    <w:rsid w:val="6BD42671"/>
    <w:rsid w:val="6BDD56EC"/>
    <w:rsid w:val="6BEE56CC"/>
    <w:rsid w:val="6BFD1A16"/>
    <w:rsid w:val="6C363747"/>
    <w:rsid w:val="6C8C4659"/>
    <w:rsid w:val="6CEE4E85"/>
    <w:rsid w:val="6CFD3C67"/>
    <w:rsid w:val="6D360319"/>
    <w:rsid w:val="6D4D0443"/>
    <w:rsid w:val="6D8C20D6"/>
    <w:rsid w:val="6DA661ED"/>
    <w:rsid w:val="6DB46F7A"/>
    <w:rsid w:val="6DB879BB"/>
    <w:rsid w:val="6DD85EF2"/>
    <w:rsid w:val="6DEA6416"/>
    <w:rsid w:val="6E1E5ED4"/>
    <w:rsid w:val="6E562B64"/>
    <w:rsid w:val="6E6A7F2A"/>
    <w:rsid w:val="6E7E66B0"/>
    <w:rsid w:val="6E8A67A8"/>
    <w:rsid w:val="6E994024"/>
    <w:rsid w:val="6EA800F5"/>
    <w:rsid w:val="6EAA3C56"/>
    <w:rsid w:val="6EC22EE4"/>
    <w:rsid w:val="6EF54026"/>
    <w:rsid w:val="6F192F8D"/>
    <w:rsid w:val="6FCA7982"/>
    <w:rsid w:val="6FDE0673"/>
    <w:rsid w:val="700F0AC5"/>
    <w:rsid w:val="7020367A"/>
    <w:rsid w:val="70BC4A8A"/>
    <w:rsid w:val="70CD2719"/>
    <w:rsid w:val="70FA7FFC"/>
    <w:rsid w:val="71685909"/>
    <w:rsid w:val="71701FD8"/>
    <w:rsid w:val="717027F9"/>
    <w:rsid w:val="7173393C"/>
    <w:rsid w:val="71D2785C"/>
    <w:rsid w:val="720B6DCF"/>
    <w:rsid w:val="726E348F"/>
    <w:rsid w:val="73344CC1"/>
    <w:rsid w:val="73617BBB"/>
    <w:rsid w:val="7370241E"/>
    <w:rsid w:val="738454AD"/>
    <w:rsid w:val="73A56A5E"/>
    <w:rsid w:val="73C06C66"/>
    <w:rsid w:val="740F07F0"/>
    <w:rsid w:val="741E5A3D"/>
    <w:rsid w:val="74411CE9"/>
    <w:rsid w:val="74984ADD"/>
    <w:rsid w:val="74B023D6"/>
    <w:rsid w:val="752426C4"/>
    <w:rsid w:val="75480A68"/>
    <w:rsid w:val="75743C1B"/>
    <w:rsid w:val="75A43FE0"/>
    <w:rsid w:val="75A77BBD"/>
    <w:rsid w:val="75B03266"/>
    <w:rsid w:val="762A32D4"/>
    <w:rsid w:val="765634EA"/>
    <w:rsid w:val="766012EE"/>
    <w:rsid w:val="76A65DCB"/>
    <w:rsid w:val="76B22D82"/>
    <w:rsid w:val="76EB6070"/>
    <w:rsid w:val="76F24368"/>
    <w:rsid w:val="772C2D3C"/>
    <w:rsid w:val="77421E26"/>
    <w:rsid w:val="774C0A93"/>
    <w:rsid w:val="776B1080"/>
    <w:rsid w:val="77AE1E47"/>
    <w:rsid w:val="7811627D"/>
    <w:rsid w:val="78694D09"/>
    <w:rsid w:val="786A5438"/>
    <w:rsid w:val="78777ABE"/>
    <w:rsid w:val="787E5C73"/>
    <w:rsid w:val="78B32999"/>
    <w:rsid w:val="78C150AA"/>
    <w:rsid w:val="79134B4E"/>
    <w:rsid w:val="792323EE"/>
    <w:rsid w:val="793F7EDA"/>
    <w:rsid w:val="7A580D37"/>
    <w:rsid w:val="7A7E7EB9"/>
    <w:rsid w:val="7AE01D4B"/>
    <w:rsid w:val="7AE75B5D"/>
    <w:rsid w:val="7B215720"/>
    <w:rsid w:val="7B527391"/>
    <w:rsid w:val="7B5B1A86"/>
    <w:rsid w:val="7B5D4B88"/>
    <w:rsid w:val="7B784C87"/>
    <w:rsid w:val="7BB05E8B"/>
    <w:rsid w:val="7BD034F5"/>
    <w:rsid w:val="7C697399"/>
    <w:rsid w:val="7CA31691"/>
    <w:rsid w:val="7CB96CE9"/>
    <w:rsid w:val="7CEA3DDD"/>
    <w:rsid w:val="7CEE2888"/>
    <w:rsid w:val="7CF539BD"/>
    <w:rsid w:val="7D2D3A4E"/>
    <w:rsid w:val="7D426778"/>
    <w:rsid w:val="7D457511"/>
    <w:rsid w:val="7D5832E8"/>
    <w:rsid w:val="7D722B81"/>
    <w:rsid w:val="7D897DCA"/>
    <w:rsid w:val="7DAE4A38"/>
    <w:rsid w:val="7E0F1E0D"/>
    <w:rsid w:val="7E3768DA"/>
    <w:rsid w:val="7E7B2F61"/>
    <w:rsid w:val="7EFC710B"/>
    <w:rsid w:val="7F0558D4"/>
    <w:rsid w:val="7F591E61"/>
    <w:rsid w:val="7F7A7A56"/>
    <w:rsid w:val="7F7B11A0"/>
    <w:rsid w:val="7F8A5957"/>
    <w:rsid w:val="7FAB45D3"/>
    <w:rsid w:val="7FEB7602"/>
    <w:rsid w:val="7FFB2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99" w:name="footnote text"/>
    <w:lsdException w:qFormat="1" w:unhideWhenUsed="0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nhideWhenUsed="0" w:uiPriority="0" w:name="table of figures"/>
    <w:lsdException w:uiPriority="99" w:name="envelope address"/>
    <w:lsdException w:uiPriority="99" w:name="envelope return"/>
    <w:lsdException w:qFormat="1" w:unhideWhenUsed="0"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qFormat="1" w:unhideWhenUsed="0" w:uiPriority="99" w:semiHidden="0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56"/>
    <w:qFormat/>
    <w:uiPriority w:val="0"/>
    <w:pPr>
      <w:keepNext/>
      <w:widowControl/>
      <w:numPr>
        <w:ilvl w:val="0"/>
        <w:numId w:val="1"/>
      </w:numPr>
      <w:tabs>
        <w:tab w:val="left" w:pos="0"/>
      </w:tabs>
      <w:spacing w:beforeLines="50" w:afterLines="50"/>
      <w:jc w:val="left"/>
      <w:outlineLvl w:val="0"/>
    </w:pPr>
    <w:rPr>
      <w:rFonts w:ascii="Arial" w:hAnsi="Arial" w:eastAsia="Arial" w:cs="Times New Roman"/>
      <w:b/>
      <w:bCs/>
      <w:kern w:val="28"/>
      <w:lang w:eastAsia="ja-JP"/>
    </w:rPr>
  </w:style>
  <w:style w:type="paragraph" w:styleId="3">
    <w:name w:val="heading 2"/>
    <w:basedOn w:val="2"/>
    <w:next w:val="1"/>
    <w:link w:val="57"/>
    <w:qFormat/>
    <w:uiPriority w:val="0"/>
    <w:pPr>
      <w:numPr>
        <w:ilvl w:val="1"/>
      </w:numPr>
      <w:outlineLvl w:val="1"/>
    </w:pPr>
    <w:rPr>
      <w:rFonts w:ascii="Times New Roman" w:hAnsi="Times New Roman" w:eastAsia="Times New Roman"/>
      <w:kern w:val="0"/>
      <w:sz w:val="21"/>
    </w:rPr>
  </w:style>
  <w:style w:type="paragraph" w:styleId="4">
    <w:name w:val="heading 3"/>
    <w:basedOn w:val="1"/>
    <w:next w:val="1"/>
    <w:link w:val="58"/>
    <w:qFormat/>
    <w:uiPriority w:val="0"/>
    <w:pPr>
      <w:keepNext/>
      <w:widowControl/>
      <w:numPr>
        <w:ilvl w:val="2"/>
        <w:numId w:val="1"/>
      </w:numPr>
      <w:spacing w:before="120" w:beforeLines="50" w:after="120" w:afterLines="50"/>
      <w:jc w:val="left"/>
      <w:outlineLvl w:val="2"/>
    </w:pPr>
    <w:rPr>
      <w:rFonts w:ascii="Times New Roman" w:hAnsi="Times New Roman" w:eastAsia="Times New Roman" w:cs="Times New Roman"/>
      <w:kern w:val="0"/>
      <w:sz w:val="21"/>
      <w:szCs w:val="21"/>
    </w:rPr>
  </w:style>
  <w:style w:type="paragraph" w:styleId="5">
    <w:name w:val="heading 4"/>
    <w:basedOn w:val="1"/>
    <w:next w:val="1"/>
    <w:link w:val="59"/>
    <w:qFormat/>
    <w:uiPriority w:val="0"/>
    <w:pPr>
      <w:keepNext/>
      <w:widowControl/>
      <w:numPr>
        <w:ilvl w:val="3"/>
        <w:numId w:val="1"/>
      </w:numPr>
      <w:spacing w:beforeLines="50" w:afterLines="50"/>
      <w:jc w:val="right"/>
      <w:outlineLvl w:val="3"/>
    </w:pPr>
    <w:rPr>
      <w:rFonts w:ascii="Arial" w:hAnsi="Arial" w:eastAsia="Times New Roman" w:cs="Times New Roman"/>
      <w:i/>
      <w:kern w:val="0"/>
    </w:rPr>
  </w:style>
  <w:style w:type="paragraph" w:styleId="6">
    <w:name w:val="heading 5"/>
    <w:basedOn w:val="1"/>
    <w:next w:val="1"/>
    <w:link w:val="60"/>
    <w:qFormat/>
    <w:uiPriority w:val="0"/>
    <w:pPr>
      <w:keepNext/>
      <w:widowControl/>
      <w:numPr>
        <w:ilvl w:val="4"/>
        <w:numId w:val="1"/>
      </w:numPr>
      <w:spacing w:beforeLines="50" w:afterLines="50" w:line="360" w:lineRule="auto"/>
      <w:jc w:val="left"/>
      <w:outlineLvl w:val="4"/>
    </w:pPr>
    <w:rPr>
      <w:rFonts w:ascii="Times New Roman" w:hAnsi="Times New Roman" w:eastAsia="Times New Roman" w:cs="Times New Roman"/>
      <w:kern w:val="0"/>
      <w:sz w:val="26"/>
      <w:u w:val="single"/>
    </w:rPr>
  </w:style>
  <w:style w:type="paragraph" w:styleId="7">
    <w:name w:val="heading 6"/>
    <w:basedOn w:val="1"/>
    <w:next w:val="1"/>
    <w:link w:val="61"/>
    <w:qFormat/>
    <w:uiPriority w:val="0"/>
    <w:pPr>
      <w:widowControl/>
      <w:numPr>
        <w:ilvl w:val="5"/>
        <w:numId w:val="1"/>
      </w:numPr>
      <w:spacing w:beforeLines="50" w:afterLines="50"/>
      <w:jc w:val="left"/>
      <w:outlineLvl w:val="5"/>
    </w:pPr>
    <w:rPr>
      <w:rFonts w:ascii="Times New Roman" w:hAnsi="Times New Roman" w:eastAsia="Times New Roman" w:cs="Times New Roman"/>
      <w:i/>
      <w:kern w:val="0"/>
      <w:sz w:val="22"/>
    </w:rPr>
  </w:style>
  <w:style w:type="paragraph" w:styleId="8">
    <w:name w:val="heading 7"/>
    <w:basedOn w:val="1"/>
    <w:next w:val="1"/>
    <w:link w:val="62"/>
    <w:qFormat/>
    <w:uiPriority w:val="0"/>
    <w:pPr>
      <w:widowControl/>
      <w:numPr>
        <w:ilvl w:val="6"/>
        <w:numId w:val="1"/>
      </w:numPr>
      <w:spacing w:beforeLines="50" w:afterLines="50"/>
      <w:jc w:val="left"/>
      <w:outlineLvl w:val="6"/>
    </w:pPr>
    <w:rPr>
      <w:rFonts w:ascii="Arial" w:hAnsi="Arial" w:eastAsia="Times New Roman" w:cs="Times New Roman"/>
      <w:kern w:val="0"/>
    </w:rPr>
  </w:style>
  <w:style w:type="paragraph" w:styleId="9">
    <w:name w:val="heading 8"/>
    <w:basedOn w:val="1"/>
    <w:next w:val="1"/>
    <w:link w:val="63"/>
    <w:qFormat/>
    <w:uiPriority w:val="0"/>
    <w:pPr>
      <w:widowControl/>
      <w:numPr>
        <w:ilvl w:val="7"/>
        <w:numId w:val="1"/>
      </w:numPr>
      <w:spacing w:beforeLines="50" w:afterLines="50"/>
      <w:jc w:val="left"/>
      <w:outlineLvl w:val="7"/>
    </w:pPr>
    <w:rPr>
      <w:rFonts w:ascii="Arial" w:hAnsi="Arial" w:eastAsia="Times New Roman" w:cs="Times New Roman"/>
      <w:i/>
      <w:kern w:val="0"/>
    </w:rPr>
  </w:style>
  <w:style w:type="paragraph" w:styleId="10">
    <w:name w:val="heading 9"/>
    <w:basedOn w:val="1"/>
    <w:next w:val="1"/>
    <w:link w:val="64"/>
    <w:qFormat/>
    <w:uiPriority w:val="0"/>
    <w:pPr>
      <w:widowControl/>
      <w:numPr>
        <w:ilvl w:val="8"/>
        <w:numId w:val="1"/>
      </w:numPr>
      <w:spacing w:beforeLines="50" w:afterLines="50"/>
      <w:jc w:val="left"/>
      <w:outlineLvl w:val="8"/>
    </w:pPr>
    <w:rPr>
      <w:rFonts w:ascii="Arial" w:hAnsi="Arial" w:eastAsia="Times New Roman" w:cs="Times New Roman"/>
      <w:b/>
      <w:i/>
      <w:kern w:val="0"/>
      <w:sz w:val="18"/>
    </w:rPr>
  </w:style>
  <w:style w:type="character" w:default="1" w:styleId="46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qFormat/>
    <w:uiPriority w:val="0"/>
    <w:pPr>
      <w:widowControl/>
      <w:spacing w:beforeLines="50" w:afterLines="50"/>
      <w:ind w:left="100" w:leftChars="400" w:hanging="200" w:hangingChars="200"/>
      <w:jc w:val="left"/>
    </w:pPr>
    <w:rPr>
      <w:rFonts w:ascii="Times New Roman" w:hAnsi="Times New Roman" w:eastAsia="Times New Roman" w:cs="Times New Roman"/>
      <w:kern w:val="0"/>
    </w:rPr>
  </w:style>
  <w:style w:type="paragraph" w:styleId="12">
    <w:name w:val="List Number 2"/>
    <w:basedOn w:val="13"/>
    <w:qFormat/>
    <w:uiPriority w:val="0"/>
    <w:pPr>
      <w:ind w:left="851"/>
    </w:pPr>
  </w:style>
  <w:style w:type="paragraph" w:styleId="13">
    <w:name w:val="List Number"/>
    <w:basedOn w:val="14"/>
    <w:qFormat/>
    <w:uiPriority w:val="0"/>
    <w:pPr>
      <w:overflowPunct w:val="0"/>
      <w:autoSpaceDE w:val="0"/>
      <w:autoSpaceDN w:val="0"/>
      <w:adjustRightInd w:val="0"/>
      <w:spacing w:beforeLines="0" w:after="180" w:afterLines="0"/>
      <w:textAlignment w:val="baseline"/>
    </w:pPr>
    <w:rPr>
      <w:rFonts w:eastAsia="等线"/>
      <w:sz w:val="20"/>
      <w:szCs w:val="20"/>
      <w:lang w:val="en-GB" w:eastAsia="en-US"/>
    </w:rPr>
  </w:style>
  <w:style w:type="paragraph" w:styleId="14">
    <w:name w:val="List"/>
    <w:basedOn w:val="1"/>
    <w:qFormat/>
    <w:uiPriority w:val="0"/>
    <w:pPr>
      <w:widowControl/>
      <w:spacing w:beforeLines="50" w:afterLines="50"/>
      <w:ind w:left="568" w:hanging="284"/>
      <w:jc w:val="left"/>
    </w:pPr>
    <w:rPr>
      <w:rFonts w:ascii="Times New Roman" w:hAnsi="Times New Roman" w:eastAsia="Times New Roman" w:cs="Times New Roman"/>
      <w:kern w:val="0"/>
    </w:rPr>
  </w:style>
  <w:style w:type="paragraph" w:styleId="15">
    <w:name w:val="List Bullet 4"/>
    <w:basedOn w:val="16"/>
    <w:qFormat/>
    <w:uiPriority w:val="0"/>
    <w:pPr>
      <w:numPr>
        <w:numId w:val="0"/>
      </w:numPr>
      <w:tabs>
        <w:tab w:val="left" w:pos="360"/>
        <w:tab w:val="left" w:pos="1077"/>
      </w:tabs>
      <w:overflowPunct w:val="0"/>
      <w:autoSpaceDE w:val="0"/>
      <w:autoSpaceDN w:val="0"/>
      <w:adjustRightInd w:val="0"/>
      <w:spacing w:after="180" w:line="240" w:lineRule="auto"/>
      <w:ind w:left="1418" w:hanging="284"/>
      <w:textAlignment w:val="baseline"/>
    </w:pPr>
    <w:rPr>
      <w:rFonts w:ascii="Times New Roman" w:hAnsi="Times New Roman" w:eastAsia="等线" w:cs="Times New Roman"/>
      <w:szCs w:val="20"/>
      <w:lang w:val="en-GB"/>
    </w:rPr>
  </w:style>
  <w:style w:type="paragraph" w:styleId="16">
    <w:name w:val="List Bullet 3"/>
    <w:basedOn w:val="17"/>
    <w:qFormat/>
    <w:uiPriority w:val="0"/>
    <w:pPr>
      <w:numPr>
        <w:ilvl w:val="0"/>
        <w:numId w:val="2"/>
      </w:numPr>
      <w:tabs>
        <w:tab w:val="left" w:pos="360"/>
      </w:tabs>
      <w:spacing w:beforeLines="0" w:afterLines="0" w:line="259" w:lineRule="auto"/>
    </w:pPr>
    <w:rPr>
      <w:rFonts w:cstheme="minorBidi"/>
      <w:sz w:val="20"/>
      <w:szCs w:val="22"/>
      <w:lang w:eastAsia="en-US"/>
    </w:rPr>
  </w:style>
  <w:style w:type="paragraph" w:styleId="17">
    <w:name w:val="List Bullet 2"/>
    <w:basedOn w:val="18"/>
    <w:qFormat/>
    <w:uiPriority w:val="0"/>
    <w:pPr>
      <w:tabs>
        <w:tab w:val="left" w:pos="360"/>
      </w:tabs>
      <w:spacing w:after="60"/>
      <w:ind w:left="1080" w:hanging="357"/>
    </w:pPr>
    <w:rPr>
      <w:rFonts w:ascii="Arial" w:hAnsi="Arial"/>
    </w:rPr>
  </w:style>
  <w:style w:type="paragraph" w:styleId="18">
    <w:name w:val="List Bullet"/>
    <w:basedOn w:val="1"/>
    <w:qFormat/>
    <w:uiPriority w:val="0"/>
    <w:pPr>
      <w:widowControl/>
      <w:numPr>
        <w:ilvl w:val="0"/>
        <w:numId w:val="3"/>
      </w:numPr>
      <w:spacing w:beforeLines="50" w:afterLines="50"/>
      <w:jc w:val="left"/>
    </w:pPr>
    <w:rPr>
      <w:rFonts w:ascii="Times New Roman" w:hAnsi="Times New Roman" w:eastAsia="Times New Roman" w:cs="Times New Roman"/>
      <w:kern w:val="0"/>
    </w:rPr>
  </w:style>
  <w:style w:type="paragraph" w:styleId="19">
    <w:name w:val="caption"/>
    <w:basedOn w:val="1"/>
    <w:next w:val="1"/>
    <w:link w:val="199"/>
    <w:qFormat/>
    <w:uiPriority w:val="0"/>
    <w:pPr>
      <w:widowControl/>
      <w:spacing w:beforeLines="50" w:afterLines="50"/>
      <w:jc w:val="left"/>
    </w:pPr>
    <w:rPr>
      <w:rFonts w:ascii="Times New Roman" w:hAnsi="Times New Roman" w:eastAsia="Times New Roman" w:cs="Times New Roman"/>
      <w:b/>
      <w:kern w:val="0"/>
    </w:rPr>
  </w:style>
  <w:style w:type="paragraph" w:styleId="20">
    <w:name w:val="Document Map"/>
    <w:basedOn w:val="1"/>
    <w:link w:val="68"/>
    <w:semiHidden/>
    <w:qFormat/>
    <w:uiPriority w:val="0"/>
    <w:pPr>
      <w:widowControl/>
      <w:shd w:val="clear" w:color="auto" w:fill="000080"/>
      <w:spacing w:beforeLines="50" w:afterLines="50"/>
      <w:jc w:val="left"/>
    </w:pPr>
    <w:rPr>
      <w:rFonts w:ascii="Tahoma" w:hAnsi="Tahoma" w:eastAsia="Times New Roman" w:cs="Times New Roman"/>
      <w:kern w:val="0"/>
    </w:rPr>
  </w:style>
  <w:style w:type="paragraph" w:styleId="21">
    <w:name w:val="annotation text"/>
    <w:basedOn w:val="1"/>
    <w:link w:val="94"/>
    <w:semiHidden/>
    <w:qFormat/>
    <w:uiPriority w:val="99"/>
    <w:pPr>
      <w:widowControl/>
      <w:spacing w:beforeLines="50" w:afterLines="50"/>
      <w:jc w:val="left"/>
    </w:pPr>
    <w:rPr>
      <w:rFonts w:ascii="Times New Roman" w:hAnsi="Times New Roman" w:eastAsia="Times New Roman" w:cs="Arial"/>
      <w:sz w:val="21"/>
      <w:szCs w:val="20"/>
      <w:lang w:val="en-GB"/>
    </w:rPr>
  </w:style>
  <w:style w:type="paragraph" w:styleId="22">
    <w:name w:val="Body Text 3"/>
    <w:basedOn w:val="1"/>
    <w:link w:val="83"/>
    <w:qFormat/>
    <w:uiPriority w:val="0"/>
    <w:pPr>
      <w:widowControl/>
      <w:spacing w:beforeLines="50" w:afterLines="50"/>
    </w:pPr>
    <w:rPr>
      <w:rFonts w:ascii="Times New Roman" w:hAnsi="Times New Roman" w:eastAsia="Times New Roman" w:cs="Times New Roman"/>
      <w:kern w:val="0"/>
      <w:lang w:eastAsia="ja-JP"/>
    </w:rPr>
  </w:style>
  <w:style w:type="paragraph" w:styleId="23">
    <w:name w:val="Body Text"/>
    <w:basedOn w:val="1"/>
    <w:link w:val="66"/>
    <w:qFormat/>
    <w:uiPriority w:val="0"/>
    <w:pPr>
      <w:widowControl/>
      <w:spacing w:beforeLines="50" w:afterLines="50"/>
      <w:jc w:val="left"/>
    </w:pPr>
    <w:rPr>
      <w:rFonts w:ascii="Times New Roman" w:hAnsi="Times New Roman" w:eastAsia="Times New Roman" w:cs="Times New Roman"/>
      <w:kern w:val="0"/>
    </w:rPr>
  </w:style>
  <w:style w:type="paragraph" w:styleId="24">
    <w:name w:val="Body Text Indent"/>
    <w:basedOn w:val="1"/>
    <w:link w:val="91"/>
    <w:qFormat/>
    <w:uiPriority w:val="0"/>
    <w:pPr>
      <w:widowControl/>
      <w:spacing w:beforeLines="50" w:afterLines="50"/>
      <w:ind w:left="360"/>
      <w:jc w:val="left"/>
    </w:pPr>
    <w:rPr>
      <w:rFonts w:ascii="Times New Roman" w:hAnsi="Times New Roman" w:eastAsia="Times New Roman" w:cs="Times New Roman"/>
      <w:bCs/>
      <w:kern w:val="0"/>
      <w:lang w:eastAsia="ja-JP"/>
    </w:rPr>
  </w:style>
  <w:style w:type="paragraph" w:styleId="25">
    <w:name w:val="List 2"/>
    <w:basedOn w:val="14"/>
    <w:qFormat/>
    <w:uiPriority w:val="0"/>
    <w:pPr>
      <w:ind w:left="851"/>
    </w:pPr>
    <w:rPr>
      <w:lang w:eastAsia="ja-JP"/>
    </w:rPr>
  </w:style>
  <w:style w:type="paragraph" w:styleId="26">
    <w:name w:val="Plain Text"/>
    <w:basedOn w:val="1"/>
    <w:link w:val="69"/>
    <w:qFormat/>
    <w:uiPriority w:val="0"/>
    <w:pPr>
      <w:widowControl/>
      <w:spacing w:beforeLines="50" w:afterLines="50"/>
      <w:jc w:val="left"/>
    </w:pPr>
    <w:rPr>
      <w:rFonts w:ascii="Courier New" w:hAnsi="Courier New" w:eastAsia="Times New Roman" w:cs="Times New Roman"/>
      <w:kern w:val="0"/>
    </w:rPr>
  </w:style>
  <w:style w:type="paragraph" w:styleId="27">
    <w:name w:val="List Bullet 5"/>
    <w:basedOn w:val="15"/>
    <w:qFormat/>
    <w:uiPriority w:val="0"/>
    <w:pPr>
      <w:ind w:left="1702"/>
    </w:pPr>
  </w:style>
  <w:style w:type="paragraph" w:styleId="28">
    <w:name w:val="Body Text Indent 2"/>
    <w:basedOn w:val="1"/>
    <w:link w:val="79"/>
    <w:qFormat/>
    <w:uiPriority w:val="0"/>
    <w:pPr>
      <w:autoSpaceDE w:val="0"/>
      <w:autoSpaceDN w:val="0"/>
      <w:adjustRightInd w:val="0"/>
      <w:spacing w:beforeLines="50" w:afterLines="50"/>
      <w:ind w:left="1656"/>
      <w:textAlignment w:val="baseline"/>
    </w:pPr>
    <w:rPr>
      <w:rFonts w:ascii="Times New Roman" w:hAnsi="Times New Roman" w:eastAsia="Times New Roman" w:cs="Times New Roman"/>
      <w:lang w:eastAsia="ja-JP"/>
    </w:rPr>
  </w:style>
  <w:style w:type="paragraph" w:styleId="29">
    <w:name w:val="Balloon Text"/>
    <w:basedOn w:val="1"/>
    <w:link w:val="115"/>
    <w:qFormat/>
    <w:uiPriority w:val="0"/>
    <w:pPr>
      <w:widowControl/>
      <w:spacing w:beforeLines="50" w:afterLines="50"/>
      <w:jc w:val="left"/>
    </w:pPr>
    <w:rPr>
      <w:rFonts w:ascii="Arial" w:hAnsi="Arial" w:eastAsia="Times New Roman" w:cs="Times New Roman"/>
      <w:kern w:val="0"/>
      <w:sz w:val="18"/>
      <w:szCs w:val="18"/>
    </w:rPr>
  </w:style>
  <w:style w:type="paragraph" w:styleId="30">
    <w:name w:val="footer"/>
    <w:basedOn w:val="1"/>
    <w:link w:val="55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1">
    <w:name w:val="header"/>
    <w:basedOn w:val="1"/>
    <w:link w:val="5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2">
    <w:name w:val="toc 1"/>
    <w:basedOn w:val="1"/>
    <w:next w:val="1"/>
    <w:semiHidden/>
    <w:qFormat/>
    <w:uiPriority w:val="0"/>
    <w:pPr>
      <w:widowControl/>
      <w:spacing w:beforeLines="50" w:afterLines="50"/>
      <w:jc w:val="left"/>
    </w:pPr>
    <w:rPr>
      <w:rFonts w:ascii="Times New Roman" w:hAnsi="Times New Roman" w:eastAsia="Times New Roman" w:cs="Times New Roman"/>
      <w:kern w:val="0"/>
    </w:rPr>
  </w:style>
  <w:style w:type="paragraph" w:styleId="33">
    <w:name w:val="footnote text"/>
    <w:basedOn w:val="1"/>
    <w:link w:val="77"/>
    <w:semiHidden/>
    <w:qFormat/>
    <w:uiPriority w:val="99"/>
    <w:pPr>
      <w:keepLines/>
      <w:widowControl/>
      <w:spacing w:beforeLines="50" w:afterLines="50"/>
      <w:ind w:left="454" w:hanging="454"/>
      <w:jc w:val="left"/>
    </w:pPr>
    <w:rPr>
      <w:rFonts w:ascii="Times New Roman" w:hAnsi="Times New Roman" w:eastAsia="Times New Roman" w:cs="Times New Roman"/>
      <w:kern w:val="0"/>
      <w:sz w:val="16"/>
    </w:rPr>
  </w:style>
  <w:style w:type="paragraph" w:styleId="34">
    <w:name w:val="List 5"/>
    <w:basedOn w:val="35"/>
    <w:qFormat/>
    <w:uiPriority w:val="0"/>
    <w:pPr>
      <w:ind w:left="1702"/>
    </w:pPr>
  </w:style>
  <w:style w:type="paragraph" w:styleId="35">
    <w:name w:val="List 4"/>
    <w:basedOn w:val="11"/>
    <w:qFormat/>
    <w:uiPriority w:val="0"/>
    <w:pPr>
      <w:overflowPunct w:val="0"/>
      <w:autoSpaceDE w:val="0"/>
      <w:autoSpaceDN w:val="0"/>
      <w:adjustRightInd w:val="0"/>
      <w:spacing w:beforeLines="0" w:after="180" w:afterLines="0"/>
      <w:ind w:left="1418" w:leftChars="0" w:hanging="284" w:firstLineChars="0"/>
      <w:textAlignment w:val="baseline"/>
    </w:pPr>
    <w:rPr>
      <w:rFonts w:eastAsia="等线"/>
      <w:sz w:val="20"/>
      <w:szCs w:val="20"/>
      <w:lang w:val="en-GB" w:eastAsia="en-US"/>
    </w:rPr>
  </w:style>
  <w:style w:type="paragraph" w:styleId="36">
    <w:name w:val="table of figures"/>
    <w:basedOn w:val="32"/>
    <w:next w:val="1"/>
    <w:semiHidden/>
    <w:qFormat/>
    <w:uiPriority w:val="0"/>
    <w:pPr>
      <w:tabs>
        <w:tab w:val="right" w:leader="dot" w:pos="9360"/>
      </w:tabs>
    </w:pPr>
    <w:rPr>
      <w:caps/>
    </w:rPr>
  </w:style>
  <w:style w:type="paragraph" w:styleId="37">
    <w:name w:val="Body Text 2"/>
    <w:basedOn w:val="1"/>
    <w:link w:val="67"/>
    <w:qFormat/>
    <w:uiPriority w:val="0"/>
    <w:pPr>
      <w:widowControl/>
      <w:spacing w:beforeLines="50" w:afterLines="50"/>
      <w:jc w:val="left"/>
    </w:pPr>
    <w:rPr>
      <w:rFonts w:ascii="Arial" w:hAnsi="Arial" w:eastAsia="Times New Roman" w:cs="Times New Roman"/>
      <w:kern w:val="0"/>
    </w:rPr>
  </w:style>
  <w:style w:type="paragraph" w:styleId="38">
    <w:name w:val="Normal (Web)"/>
    <w:basedOn w:val="1"/>
    <w:unhideWhenUsed/>
    <w:qFormat/>
    <w:uiPriority w:val="99"/>
    <w:pPr>
      <w:widowControl/>
      <w:spacing w:beforeLines="50" w:beforeAutospacing="1" w:afterLines="50" w:afterAutospacing="1"/>
      <w:jc w:val="left"/>
    </w:pPr>
    <w:rPr>
      <w:rFonts w:ascii="宋体" w:hAnsi="宋体" w:eastAsia="Times New Roman" w:cs="宋体"/>
      <w:kern w:val="0"/>
    </w:rPr>
  </w:style>
  <w:style w:type="paragraph" w:styleId="39">
    <w:name w:val="index 1"/>
    <w:basedOn w:val="1"/>
    <w:next w:val="1"/>
    <w:semiHidden/>
    <w:qFormat/>
    <w:uiPriority w:val="0"/>
    <w:pPr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hAnsi="Times New Roman" w:eastAsia="等线" w:cs="Times New Roman"/>
      <w:kern w:val="0"/>
      <w:sz w:val="20"/>
      <w:szCs w:val="20"/>
      <w:lang w:val="en-GB" w:eastAsia="en-US"/>
    </w:r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Title"/>
    <w:basedOn w:val="1"/>
    <w:link w:val="82"/>
    <w:qFormat/>
    <w:uiPriority w:val="0"/>
    <w:pPr>
      <w:widowControl/>
      <w:spacing w:beforeLines="50" w:afterLines="50"/>
      <w:jc w:val="center"/>
    </w:pPr>
    <w:rPr>
      <w:rFonts w:ascii="Arial" w:hAnsi="Arial" w:eastAsia="Times New Roman" w:cs="Times New Roman"/>
      <w:b/>
      <w:kern w:val="0"/>
    </w:rPr>
  </w:style>
  <w:style w:type="paragraph" w:styleId="42">
    <w:name w:val="annotation subject"/>
    <w:basedOn w:val="21"/>
    <w:next w:val="21"/>
    <w:link w:val="118"/>
    <w:semiHidden/>
    <w:unhideWhenUsed/>
    <w:qFormat/>
    <w:uiPriority w:val="99"/>
    <w:rPr>
      <w:b/>
      <w:bCs/>
      <w:sz w:val="24"/>
      <w:szCs w:val="24"/>
    </w:rPr>
  </w:style>
  <w:style w:type="table" w:styleId="44">
    <w:name w:val="Table Grid"/>
    <w:basedOn w:val="43"/>
    <w:qFormat/>
    <w:uiPriority w:val="0"/>
    <w:rPr>
      <w:rFonts w:ascii="Times New Roman" w:hAnsi="Times New Roman" w:eastAsia="MS Mincho" w:cs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45">
    <w:name w:val="Table Subtle 2"/>
    <w:basedOn w:val="43"/>
    <w:qFormat/>
    <w:uiPriority w:val="99"/>
    <w:pPr>
      <w:spacing w:beforeLines="50" w:afterLines="50"/>
    </w:pPr>
    <w:rPr>
      <w:rFonts w:ascii="Times New Roman" w:hAnsi="Times New Roman" w:eastAsia="MS Mincho" w:cs="Times New Roman"/>
      <w:lang w:eastAsia="en-US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47">
    <w:name w:val="page number"/>
    <w:basedOn w:val="46"/>
    <w:qFormat/>
    <w:uiPriority w:val="0"/>
    <w:rPr>
      <w:rFonts w:eastAsia="Arial Unicode MS" w:cs="Arial"/>
      <w:kern w:val="2"/>
      <w:sz w:val="21"/>
      <w:lang w:val="en-GB" w:eastAsia="zh-CN" w:bidi="ar-SA"/>
    </w:rPr>
  </w:style>
  <w:style w:type="character" w:styleId="48">
    <w:name w:val="FollowedHyperlink"/>
    <w:qFormat/>
    <w:uiPriority w:val="0"/>
    <w:rPr>
      <w:rFonts w:eastAsia="Arial Unicode MS" w:cs="Arial"/>
      <w:color w:val="800080"/>
      <w:kern w:val="2"/>
      <w:sz w:val="21"/>
      <w:u w:val="single"/>
      <w:lang w:val="en-GB" w:eastAsia="zh-CN" w:bidi="ar-SA"/>
    </w:rPr>
  </w:style>
  <w:style w:type="character" w:styleId="49">
    <w:name w:val="Emphasis"/>
    <w:basedOn w:val="46"/>
    <w:qFormat/>
    <w:uiPriority w:val="20"/>
    <w:rPr>
      <w:color w:val="CC0000"/>
    </w:rPr>
  </w:style>
  <w:style w:type="character" w:styleId="50">
    <w:name w:val="Hyperlink"/>
    <w:qFormat/>
    <w:uiPriority w:val="99"/>
    <w:rPr>
      <w:rFonts w:eastAsia="Arial Unicode MS" w:cs="Arial"/>
      <w:color w:val="0000FF"/>
      <w:kern w:val="2"/>
      <w:sz w:val="21"/>
      <w:u w:val="single"/>
      <w:lang w:val="en-GB" w:eastAsia="zh-CN" w:bidi="ar-SA"/>
    </w:rPr>
  </w:style>
  <w:style w:type="character" w:styleId="51">
    <w:name w:val="annotation reference"/>
    <w:qFormat/>
    <w:uiPriority w:val="0"/>
    <w:rPr>
      <w:rFonts w:eastAsia="Arial Unicode MS" w:cs="Arial"/>
      <w:kern w:val="2"/>
      <w:sz w:val="16"/>
      <w:szCs w:val="16"/>
      <w:lang w:val="en-GB" w:eastAsia="zh-CN" w:bidi="ar-SA"/>
    </w:rPr>
  </w:style>
  <w:style w:type="character" w:styleId="52">
    <w:name w:val="HTML Cite"/>
    <w:basedOn w:val="46"/>
    <w:semiHidden/>
    <w:unhideWhenUsed/>
    <w:qFormat/>
    <w:uiPriority w:val="99"/>
    <w:rPr>
      <w:color w:val="008000"/>
    </w:rPr>
  </w:style>
  <w:style w:type="character" w:styleId="53">
    <w:name w:val="footnote reference"/>
    <w:semiHidden/>
    <w:qFormat/>
    <w:uiPriority w:val="99"/>
    <w:rPr>
      <w:rFonts w:eastAsia="Arial Unicode MS" w:cs="Arial"/>
      <w:b/>
      <w:kern w:val="2"/>
      <w:position w:val="6"/>
      <w:sz w:val="16"/>
      <w:lang w:val="en-GB" w:eastAsia="zh-CN" w:bidi="ar-SA"/>
    </w:rPr>
  </w:style>
  <w:style w:type="character" w:customStyle="1" w:styleId="54">
    <w:name w:val="页眉 字符"/>
    <w:basedOn w:val="46"/>
    <w:link w:val="31"/>
    <w:qFormat/>
    <w:uiPriority w:val="0"/>
    <w:rPr>
      <w:sz w:val="18"/>
      <w:szCs w:val="18"/>
    </w:rPr>
  </w:style>
  <w:style w:type="character" w:customStyle="1" w:styleId="55">
    <w:name w:val="页脚 字符"/>
    <w:basedOn w:val="46"/>
    <w:link w:val="30"/>
    <w:qFormat/>
    <w:uiPriority w:val="99"/>
    <w:rPr>
      <w:sz w:val="18"/>
      <w:szCs w:val="18"/>
    </w:rPr>
  </w:style>
  <w:style w:type="character" w:customStyle="1" w:styleId="56">
    <w:name w:val="标题 1 字符"/>
    <w:basedOn w:val="46"/>
    <w:link w:val="2"/>
    <w:qFormat/>
    <w:uiPriority w:val="0"/>
    <w:rPr>
      <w:rFonts w:ascii="Arial" w:hAnsi="Arial" w:eastAsia="Arial" w:cs="Times New Roman"/>
      <w:b/>
      <w:bCs/>
      <w:kern w:val="28"/>
      <w:lang w:eastAsia="ja-JP"/>
    </w:rPr>
  </w:style>
  <w:style w:type="character" w:customStyle="1" w:styleId="57">
    <w:name w:val="标题 2 字符"/>
    <w:basedOn w:val="46"/>
    <w:link w:val="3"/>
    <w:qFormat/>
    <w:uiPriority w:val="0"/>
    <w:rPr>
      <w:rFonts w:ascii="Times New Roman" w:hAnsi="Times New Roman" w:eastAsia="Times New Roman" w:cs="Times New Roman"/>
      <w:kern w:val="0"/>
      <w:sz w:val="21"/>
    </w:rPr>
  </w:style>
  <w:style w:type="character" w:customStyle="1" w:styleId="58">
    <w:name w:val="标题 3 字符"/>
    <w:basedOn w:val="46"/>
    <w:link w:val="4"/>
    <w:qFormat/>
    <w:uiPriority w:val="0"/>
    <w:rPr>
      <w:rFonts w:ascii="Times New Roman" w:hAnsi="Times New Roman" w:eastAsia="Times New Roman" w:cs="Times New Roman"/>
      <w:kern w:val="0"/>
      <w:sz w:val="21"/>
      <w:szCs w:val="21"/>
    </w:rPr>
  </w:style>
  <w:style w:type="character" w:customStyle="1" w:styleId="59">
    <w:name w:val="标题 4 字符"/>
    <w:basedOn w:val="46"/>
    <w:link w:val="5"/>
    <w:qFormat/>
    <w:uiPriority w:val="0"/>
    <w:rPr>
      <w:rFonts w:ascii="Arial" w:hAnsi="Arial" w:eastAsia="Times New Roman" w:cs="Times New Roman"/>
      <w:i/>
      <w:kern w:val="0"/>
    </w:rPr>
  </w:style>
  <w:style w:type="character" w:customStyle="1" w:styleId="60">
    <w:name w:val="标题 5 字符"/>
    <w:basedOn w:val="46"/>
    <w:link w:val="6"/>
    <w:qFormat/>
    <w:uiPriority w:val="0"/>
    <w:rPr>
      <w:rFonts w:ascii="Times New Roman" w:hAnsi="Times New Roman" w:eastAsia="Times New Roman" w:cs="Times New Roman"/>
      <w:kern w:val="0"/>
      <w:sz w:val="26"/>
      <w:u w:val="single"/>
    </w:rPr>
  </w:style>
  <w:style w:type="character" w:customStyle="1" w:styleId="61">
    <w:name w:val="标题 6 字符"/>
    <w:basedOn w:val="46"/>
    <w:link w:val="7"/>
    <w:qFormat/>
    <w:uiPriority w:val="0"/>
    <w:rPr>
      <w:rFonts w:ascii="Times New Roman" w:hAnsi="Times New Roman" w:eastAsia="Times New Roman" w:cs="Times New Roman"/>
      <w:i/>
      <w:kern w:val="0"/>
      <w:sz w:val="22"/>
    </w:rPr>
  </w:style>
  <w:style w:type="character" w:customStyle="1" w:styleId="62">
    <w:name w:val="标题 7 字符"/>
    <w:basedOn w:val="46"/>
    <w:link w:val="8"/>
    <w:qFormat/>
    <w:uiPriority w:val="0"/>
    <w:rPr>
      <w:rFonts w:ascii="Arial" w:hAnsi="Arial" w:eastAsia="Times New Roman" w:cs="Times New Roman"/>
      <w:kern w:val="0"/>
    </w:rPr>
  </w:style>
  <w:style w:type="character" w:customStyle="1" w:styleId="63">
    <w:name w:val="标题 8 字符"/>
    <w:basedOn w:val="46"/>
    <w:link w:val="9"/>
    <w:qFormat/>
    <w:uiPriority w:val="0"/>
    <w:rPr>
      <w:rFonts w:ascii="Arial" w:hAnsi="Arial" w:eastAsia="Times New Roman" w:cs="Times New Roman"/>
      <w:i/>
      <w:kern w:val="0"/>
    </w:rPr>
  </w:style>
  <w:style w:type="character" w:customStyle="1" w:styleId="64">
    <w:name w:val="标题 9 字符"/>
    <w:basedOn w:val="46"/>
    <w:link w:val="10"/>
    <w:qFormat/>
    <w:uiPriority w:val="0"/>
    <w:rPr>
      <w:rFonts w:ascii="Arial" w:hAnsi="Arial" w:eastAsia="Times New Roman" w:cs="Times New Roman"/>
      <w:b/>
      <w:i/>
      <w:kern w:val="0"/>
      <w:sz w:val="18"/>
    </w:rPr>
  </w:style>
  <w:style w:type="paragraph" w:customStyle="1" w:styleId="65">
    <w:name w:val="Heading 1 unnumbered"/>
    <w:basedOn w:val="2"/>
    <w:next w:val="23"/>
    <w:qFormat/>
    <w:uiPriority w:val="0"/>
    <w:pPr>
      <w:tabs>
        <w:tab w:val="left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character" w:customStyle="1" w:styleId="66">
    <w:name w:val="正文文本 字符"/>
    <w:basedOn w:val="46"/>
    <w:link w:val="23"/>
    <w:qFormat/>
    <w:uiPriority w:val="0"/>
    <w:rPr>
      <w:rFonts w:ascii="Times New Roman" w:hAnsi="Times New Roman" w:eastAsia="Times New Roman" w:cs="Times New Roman"/>
      <w:kern w:val="0"/>
    </w:rPr>
  </w:style>
  <w:style w:type="character" w:customStyle="1" w:styleId="67">
    <w:name w:val="正文文本 2 字符"/>
    <w:basedOn w:val="46"/>
    <w:link w:val="37"/>
    <w:qFormat/>
    <w:uiPriority w:val="0"/>
    <w:rPr>
      <w:rFonts w:ascii="Arial" w:hAnsi="Arial" w:eastAsia="Times New Roman" w:cs="Times New Roman"/>
      <w:kern w:val="0"/>
    </w:rPr>
  </w:style>
  <w:style w:type="character" w:customStyle="1" w:styleId="68">
    <w:name w:val="文档结构图 字符"/>
    <w:basedOn w:val="46"/>
    <w:link w:val="20"/>
    <w:semiHidden/>
    <w:qFormat/>
    <w:uiPriority w:val="0"/>
    <w:rPr>
      <w:rFonts w:ascii="Tahoma" w:hAnsi="Tahoma" w:eastAsia="Times New Roman" w:cs="Times New Roman"/>
      <w:kern w:val="0"/>
      <w:shd w:val="clear" w:color="auto" w:fill="000080"/>
    </w:rPr>
  </w:style>
  <w:style w:type="character" w:customStyle="1" w:styleId="69">
    <w:name w:val="纯文本 字符"/>
    <w:basedOn w:val="46"/>
    <w:link w:val="26"/>
    <w:qFormat/>
    <w:uiPriority w:val="0"/>
    <w:rPr>
      <w:rFonts w:ascii="Courier New" w:hAnsi="Courier New" w:eastAsia="Times New Roman" w:cs="Times New Roman"/>
      <w:kern w:val="0"/>
    </w:rPr>
  </w:style>
  <w:style w:type="paragraph" w:customStyle="1" w:styleId="7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US" w:eastAsia="en-US" w:bidi="ar-SA"/>
    </w:rPr>
  </w:style>
  <w:style w:type="character" w:customStyle="1" w:styleId="71">
    <w:name w:val="ZGSM"/>
    <w:qFormat/>
    <w:uiPriority w:val="0"/>
  </w:style>
  <w:style w:type="paragraph" w:customStyle="1" w:styleId="72">
    <w:name w:val="TF"/>
    <w:basedOn w:val="73"/>
    <w:qFormat/>
    <w:uiPriority w:val="0"/>
    <w:pPr>
      <w:keepNext w:val="0"/>
      <w:spacing w:after="240"/>
    </w:pPr>
  </w:style>
  <w:style w:type="paragraph" w:customStyle="1" w:styleId="73">
    <w:name w:val="TH"/>
    <w:basedOn w:val="1"/>
    <w:link w:val="124"/>
    <w:qFormat/>
    <w:uiPriority w:val="0"/>
    <w:pPr>
      <w:keepNext/>
      <w:keepLines/>
      <w:widowControl/>
      <w:spacing w:beforeLines="50" w:afterLines="50"/>
      <w:jc w:val="center"/>
    </w:pPr>
    <w:rPr>
      <w:rFonts w:ascii="Arial" w:hAnsi="Arial" w:eastAsia="Times New Roman" w:cs="Times New Roman"/>
      <w:b/>
      <w:kern w:val="0"/>
    </w:rPr>
  </w:style>
  <w:style w:type="paragraph" w:customStyle="1" w:styleId="74">
    <w:name w:val="B1"/>
    <w:basedOn w:val="14"/>
    <w:link w:val="128"/>
    <w:qFormat/>
    <w:uiPriority w:val="0"/>
  </w:style>
  <w:style w:type="paragraph" w:customStyle="1" w:styleId="75">
    <w:name w:val="EQ"/>
    <w:basedOn w:val="1"/>
    <w:next w:val="1"/>
    <w:qFormat/>
    <w:uiPriority w:val="0"/>
    <w:pPr>
      <w:keepLines/>
      <w:widowControl/>
      <w:tabs>
        <w:tab w:val="center" w:pos="4536"/>
        <w:tab w:val="right" w:pos="9072"/>
      </w:tabs>
      <w:spacing w:beforeLines="50" w:afterLines="50"/>
      <w:jc w:val="left"/>
    </w:pPr>
    <w:rPr>
      <w:rFonts w:ascii="Times New Roman" w:hAnsi="Times New Roman" w:eastAsia="Times New Roman" w:cs="Times New Roman"/>
      <w:kern w:val="0"/>
    </w:rPr>
  </w:style>
  <w:style w:type="paragraph" w:customStyle="1" w:styleId="76">
    <w:name w:val="löptext"/>
    <w:basedOn w:val="1"/>
    <w:qFormat/>
    <w:uiPriority w:val="0"/>
    <w:pPr>
      <w:widowControl/>
      <w:spacing w:beforeLines="50" w:afterLines="50"/>
      <w:ind w:left="860"/>
      <w:jc w:val="left"/>
    </w:pPr>
    <w:rPr>
      <w:rFonts w:ascii="Times" w:hAnsi="Times" w:eastAsia="Times New Roman" w:cs="Times New Roman"/>
      <w:kern w:val="0"/>
    </w:rPr>
  </w:style>
  <w:style w:type="character" w:customStyle="1" w:styleId="77">
    <w:name w:val="脚注文本 字符"/>
    <w:basedOn w:val="46"/>
    <w:link w:val="33"/>
    <w:semiHidden/>
    <w:qFormat/>
    <w:uiPriority w:val="99"/>
    <w:rPr>
      <w:rFonts w:ascii="Times New Roman" w:hAnsi="Times New Roman" w:eastAsia="Times New Roman" w:cs="Times New Roman"/>
      <w:kern w:val="0"/>
      <w:sz w:val="16"/>
    </w:rPr>
  </w:style>
  <w:style w:type="paragraph" w:customStyle="1" w:styleId="78">
    <w:name w:val="佐藤２"/>
    <w:basedOn w:val="1"/>
    <w:qFormat/>
    <w:uiPriority w:val="0"/>
    <w:pPr>
      <w:widowControl/>
      <w:numPr>
        <w:ilvl w:val="0"/>
        <w:numId w:val="4"/>
      </w:numPr>
      <w:spacing w:beforeLines="50" w:afterLines="50"/>
      <w:jc w:val="left"/>
    </w:pPr>
    <w:rPr>
      <w:rFonts w:ascii="Times New Roman" w:hAnsi="Times New Roman" w:eastAsia="Times New Roman" w:cs="Times New Roman"/>
      <w:kern w:val="0"/>
      <w:lang w:eastAsia="ja-JP"/>
    </w:rPr>
  </w:style>
  <w:style w:type="character" w:customStyle="1" w:styleId="79">
    <w:name w:val="正文文本缩进 2 字符"/>
    <w:basedOn w:val="46"/>
    <w:link w:val="28"/>
    <w:qFormat/>
    <w:uiPriority w:val="0"/>
    <w:rPr>
      <w:rFonts w:ascii="Times New Roman" w:hAnsi="Times New Roman" w:eastAsia="Times New Roman" w:cs="Times New Roman"/>
      <w:lang w:eastAsia="ja-JP"/>
    </w:rPr>
  </w:style>
  <w:style w:type="paragraph" w:customStyle="1" w:styleId="80">
    <w:name w:val="List Bullet Last"/>
    <w:basedOn w:val="18"/>
    <w:next w:val="23"/>
    <w:qFormat/>
    <w:uiPriority w:val="0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customStyle="1" w:styleId="81">
    <w:name w:val="Title Text"/>
    <w:basedOn w:val="1"/>
    <w:next w:val="1"/>
    <w:qFormat/>
    <w:uiPriority w:val="0"/>
    <w:pPr>
      <w:widowControl/>
      <w:spacing w:beforeLines="50" w:afterLines="50"/>
      <w:jc w:val="left"/>
    </w:pPr>
    <w:rPr>
      <w:rFonts w:ascii="Arial" w:hAnsi="Arial" w:eastAsia="Times New Roman" w:cs="Times New Roman"/>
      <w:b/>
      <w:kern w:val="0"/>
      <w:sz w:val="22"/>
    </w:rPr>
  </w:style>
  <w:style w:type="character" w:customStyle="1" w:styleId="82">
    <w:name w:val="标题 字符"/>
    <w:basedOn w:val="46"/>
    <w:link w:val="41"/>
    <w:qFormat/>
    <w:uiPriority w:val="0"/>
    <w:rPr>
      <w:rFonts w:ascii="Arial" w:hAnsi="Arial" w:eastAsia="Times New Roman" w:cs="Times New Roman"/>
      <w:b/>
      <w:kern w:val="0"/>
    </w:rPr>
  </w:style>
  <w:style w:type="character" w:customStyle="1" w:styleId="83">
    <w:name w:val="正文文本 3 字符"/>
    <w:basedOn w:val="46"/>
    <w:link w:val="22"/>
    <w:qFormat/>
    <w:uiPriority w:val="0"/>
    <w:rPr>
      <w:rFonts w:ascii="Times New Roman" w:hAnsi="Times New Roman" w:eastAsia="Times New Roman" w:cs="Times New Roman"/>
      <w:kern w:val="0"/>
      <w:lang w:eastAsia="ja-JP"/>
    </w:rPr>
  </w:style>
  <w:style w:type="paragraph" w:customStyle="1" w:styleId="84">
    <w:name w:val="Table_Text"/>
    <w:basedOn w:val="1"/>
    <w:qFormat/>
    <w:uiPriority w:val="0"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Lines="50" w:afterLines="50" w:line="190" w:lineRule="exact"/>
    </w:pPr>
    <w:rPr>
      <w:rFonts w:ascii="Times New Roman" w:hAnsi="Times New Roman" w:eastAsia="Times New Roman" w:cs="Times New Roman"/>
      <w:kern w:val="0"/>
      <w:sz w:val="18"/>
      <w:lang w:eastAsia="ja-JP"/>
    </w:rPr>
  </w:style>
  <w:style w:type="paragraph" w:customStyle="1" w:styleId="85">
    <w:name w:val="text"/>
    <w:basedOn w:val="1"/>
    <w:qFormat/>
    <w:uiPriority w:val="0"/>
    <w:pPr>
      <w:widowControl/>
      <w:spacing w:beforeLines="50" w:afterLines="50"/>
    </w:pPr>
    <w:rPr>
      <w:rFonts w:ascii="Times New Roman" w:hAnsi="Times New Roman" w:eastAsia="Times New Roman" w:cs="Times New Roman"/>
      <w:kern w:val="0"/>
      <w:lang w:eastAsia="ja-JP"/>
    </w:rPr>
  </w:style>
  <w:style w:type="paragraph" w:customStyle="1" w:styleId="86">
    <w:name w:val="text intend 1"/>
    <w:basedOn w:val="85"/>
    <w:qFormat/>
    <w:uiPriority w:val="0"/>
    <w:pPr>
      <w:numPr>
        <w:ilvl w:val="0"/>
        <w:numId w:val="5"/>
      </w:numPr>
      <w:spacing w:after="120"/>
    </w:pPr>
  </w:style>
  <w:style w:type="paragraph" w:customStyle="1" w:styleId="87">
    <w:name w:val="shortcode"/>
    <w:basedOn w:val="23"/>
    <w:qFormat/>
    <w:uiPriority w:val="0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line="480" w:lineRule="auto"/>
      <w:textAlignment w:val="baseline"/>
    </w:pPr>
    <w:rPr>
      <w:rFonts w:ascii="Times" w:hAnsi="Times" w:eastAsia="Mincho"/>
      <w:lang w:eastAsia="ja-JP"/>
    </w:rPr>
  </w:style>
  <w:style w:type="paragraph" w:customStyle="1" w:styleId="88">
    <w:name w:val="B2"/>
    <w:basedOn w:val="25"/>
    <w:link w:val="12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89">
    <w:name w:val="B3"/>
    <w:basedOn w:val="11"/>
    <w:qFormat/>
    <w:uiPriority w:val="0"/>
    <w:pPr>
      <w:overflowPunct w:val="0"/>
      <w:autoSpaceDE w:val="0"/>
      <w:autoSpaceDN w:val="0"/>
      <w:adjustRightInd w:val="0"/>
      <w:spacing w:after="180"/>
      <w:ind w:left="1135" w:leftChars="0" w:hanging="284" w:firstLineChars="0"/>
      <w:textAlignment w:val="baseline"/>
    </w:pPr>
  </w:style>
  <w:style w:type="paragraph" w:customStyle="1" w:styleId="90">
    <w:name w:val="Rec_CCITT_#"/>
    <w:basedOn w:val="1"/>
    <w:qFormat/>
    <w:uiPriority w:val="0"/>
    <w:pPr>
      <w:keepNext/>
      <w:keepLines/>
      <w:widowControl/>
      <w:spacing w:beforeLines="50" w:afterLines="50"/>
      <w:jc w:val="left"/>
    </w:pPr>
    <w:rPr>
      <w:rFonts w:ascii="Times New Roman" w:hAnsi="Times New Roman" w:eastAsia="Times New Roman" w:cs="Times New Roman"/>
      <w:b/>
      <w:kern w:val="0"/>
    </w:rPr>
  </w:style>
  <w:style w:type="character" w:customStyle="1" w:styleId="91">
    <w:name w:val="正文文本缩进 字符"/>
    <w:basedOn w:val="46"/>
    <w:link w:val="24"/>
    <w:qFormat/>
    <w:uiPriority w:val="0"/>
    <w:rPr>
      <w:rFonts w:ascii="Times New Roman" w:hAnsi="Times New Roman" w:eastAsia="Times New Roman" w:cs="Times New Roman"/>
      <w:bCs/>
      <w:kern w:val="0"/>
      <w:lang w:eastAsia="ja-JP"/>
    </w:rPr>
  </w:style>
  <w:style w:type="paragraph" w:customStyle="1" w:styleId="92">
    <w:name w:val="吹き出し1"/>
    <w:basedOn w:val="1"/>
    <w:semiHidden/>
    <w:qFormat/>
    <w:uiPriority w:val="0"/>
    <w:pPr>
      <w:widowControl/>
      <w:spacing w:beforeLines="50" w:afterLines="50"/>
      <w:jc w:val="left"/>
    </w:pPr>
    <w:rPr>
      <w:rFonts w:ascii="Arial" w:hAnsi="Arial" w:eastAsia="Times New Roman" w:cs="Times New Roman"/>
      <w:kern w:val="0"/>
      <w:sz w:val="18"/>
      <w:szCs w:val="18"/>
    </w:rPr>
  </w:style>
  <w:style w:type="paragraph" w:customStyle="1" w:styleId="93">
    <w:name w:val="Reference"/>
    <w:basedOn w:val="1"/>
    <w:qFormat/>
    <w:uiPriority w:val="0"/>
    <w:pPr>
      <w:spacing w:beforeLines="50" w:afterLines="50"/>
      <w:ind w:left="283" w:hanging="283"/>
    </w:pPr>
    <w:rPr>
      <w:rFonts w:ascii="Arial" w:hAnsi="Arial" w:eastAsia="MS Mincho" w:cs="Times New Roman"/>
      <w:sz w:val="21"/>
      <w:lang w:val="de-DE" w:eastAsia="ja-JP"/>
    </w:rPr>
  </w:style>
  <w:style w:type="character" w:customStyle="1" w:styleId="94">
    <w:name w:val="批注文字 字符"/>
    <w:basedOn w:val="46"/>
    <w:link w:val="21"/>
    <w:semiHidden/>
    <w:qFormat/>
    <w:uiPriority w:val="99"/>
    <w:rPr>
      <w:rFonts w:ascii="Times New Roman" w:hAnsi="Times New Roman" w:eastAsia="Times New Roman" w:cs="Arial"/>
      <w:sz w:val="21"/>
      <w:szCs w:val="20"/>
      <w:lang w:val="en-GB"/>
    </w:rPr>
  </w:style>
  <w:style w:type="paragraph" w:customStyle="1" w:styleId="95">
    <w:name w:val="HTML Body"/>
    <w:qFormat/>
    <w:uiPriority w:val="0"/>
    <w:pPr>
      <w:widowControl w:val="0"/>
      <w:autoSpaceDE w:val="0"/>
      <w:autoSpaceDN w:val="0"/>
      <w:adjustRightInd w:val="0"/>
    </w:pPr>
    <w:rPr>
      <w:rFonts w:ascii="MS PGothic" w:hAnsi="Century" w:eastAsia="MS PGothic" w:cs="Times New Roman"/>
      <w:lang w:val="en-US" w:eastAsia="en-US" w:bidi="ar-SA"/>
    </w:rPr>
  </w:style>
  <w:style w:type="character" w:customStyle="1" w:styleId="96">
    <w:name w:val="図表番号 (文字)"/>
    <w:qFormat/>
    <w:uiPriority w:val="0"/>
    <w:rPr>
      <w:rFonts w:eastAsia="MS Gothic" w:cs="Arial"/>
      <w:b/>
      <w:kern w:val="2"/>
      <w:sz w:val="24"/>
      <w:szCs w:val="24"/>
      <w:lang w:val="en-GB" w:eastAsia="en-US" w:bidi="ar-SA"/>
    </w:rPr>
  </w:style>
  <w:style w:type="paragraph" w:customStyle="1" w:styleId="97">
    <w:name w:val="Normal1 Char Char"/>
    <w:semiHidden/>
    <w:qFormat/>
    <w:uiPriority w:val="0"/>
    <w:pPr>
      <w:keepNext/>
      <w:numPr>
        <w:ilvl w:val="0"/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Arial Unicode MS" w:cs="Arial"/>
      <w:kern w:val="2"/>
      <w:sz w:val="21"/>
      <w:lang w:val="en-US" w:eastAsia="en-US" w:bidi="ar-SA"/>
    </w:rPr>
  </w:style>
  <w:style w:type="paragraph" w:customStyle="1" w:styleId="98">
    <w:name w:val="コメント内容1"/>
    <w:basedOn w:val="21"/>
    <w:next w:val="21"/>
    <w:semiHidden/>
    <w:qFormat/>
    <w:uiPriority w:val="0"/>
    <w:rPr>
      <w:b/>
      <w:bCs/>
      <w:sz w:val="24"/>
      <w:szCs w:val="24"/>
    </w:rPr>
  </w:style>
  <w:style w:type="paragraph" w:customStyle="1" w:styleId="99">
    <w:name w:val="Char Char Char Car Car Ch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en-US" w:bidi="ar-SA"/>
    </w:rPr>
  </w:style>
  <w:style w:type="paragraph" w:customStyle="1" w:styleId="100">
    <w:name w:val="吹き出し2"/>
    <w:basedOn w:val="1"/>
    <w:semiHidden/>
    <w:unhideWhenUsed/>
    <w:qFormat/>
    <w:uiPriority w:val="0"/>
    <w:pPr>
      <w:widowControl/>
      <w:spacing w:beforeLines="50" w:afterLines="50"/>
      <w:jc w:val="left"/>
    </w:pPr>
    <w:rPr>
      <w:rFonts w:ascii="Times New Roman" w:hAnsi="Times New Roman" w:eastAsia="Times New Roman" w:cs="Times New Roman"/>
      <w:kern w:val="0"/>
      <w:sz w:val="18"/>
      <w:szCs w:val="18"/>
    </w:rPr>
  </w:style>
  <w:style w:type="paragraph" w:customStyle="1" w:styleId="101">
    <w:name w:val="LGTdoc_본문"/>
    <w:basedOn w:val="1"/>
    <w:qFormat/>
    <w:uiPriority w:val="0"/>
    <w:pPr>
      <w:autoSpaceDE w:val="0"/>
      <w:autoSpaceDN w:val="0"/>
      <w:adjustRightInd w:val="0"/>
      <w:snapToGrid w:val="0"/>
      <w:spacing w:beforeLines="50" w:afterLines="50" w:line="264" w:lineRule="auto"/>
    </w:pPr>
    <w:rPr>
      <w:rFonts w:ascii="Times New Roman" w:hAnsi="Times New Roman" w:eastAsia="Batang" w:cs="Times New Roman"/>
      <w:sz w:val="22"/>
      <w:lang w:eastAsia="ko-KR"/>
    </w:rPr>
  </w:style>
  <w:style w:type="paragraph" w:customStyle="1" w:styleId="102">
    <w:name w:val="列出段落1"/>
    <w:basedOn w:val="1"/>
    <w:qFormat/>
    <w:uiPriority w:val="0"/>
    <w:pPr>
      <w:widowControl/>
      <w:spacing w:beforeLines="50" w:afterLines="50"/>
      <w:ind w:firstLine="420" w:firstLineChars="200"/>
      <w:jc w:val="left"/>
    </w:pPr>
    <w:rPr>
      <w:rFonts w:ascii="宋体" w:hAnsi="宋体" w:eastAsia="Times New Roman" w:cs="宋体"/>
      <w:kern w:val="0"/>
    </w:rPr>
  </w:style>
  <w:style w:type="character" w:customStyle="1" w:styleId="103">
    <w:name w:val="(文字) (文字)"/>
    <w:semiHidden/>
    <w:qFormat/>
    <w:uiPriority w:val="0"/>
    <w:rPr>
      <w:rFonts w:eastAsia="MS Gothic" w:cs="Arial"/>
      <w:kern w:val="2"/>
      <w:sz w:val="18"/>
      <w:szCs w:val="18"/>
      <w:lang w:val="en-GB" w:eastAsia="en-US" w:bidi="ar-SA"/>
    </w:rPr>
  </w:style>
  <w:style w:type="paragraph" w:customStyle="1" w:styleId="104">
    <w:name w:val="列出段落2"/>
    <w:basedOn w:val="1"/>
    <w:qFormat/>
    <w:uiPriority w:val="0"/>
    <w:pPr>
      <w:widowControl/>
      <w:spacing w:beforeLines="50" w:afterLines="50"/>
      <w:ind w:firstLine="420" w:firstLineChars="200"/>
      <w:jc w:val="left"/>
    </w:pPr>
    <w:rPr>
      <w:rFonts w:ascii="宋体" w:hAnsi="宋体" w:eastAsia="Times New Roman" w:cs="宋体"/>
      <w:kern w:val="0"/>
    </w:rPr>
  </w:style>
  <w:style w:type="paragraph" w:customStyle="1" w:styleId="105">
    <w:name w:val="Display Equation (Aurora)"/>
    <w:basedOn w:val="1"/>
    <w:qFormat/>
    <w:uiPriority w:val="0"/>
    <w:pPr>
      <w:tabs>
        <w:tab w:val="center" w:pos="4153"/>
        <w:tab w:val="right" w:pos="8306"/>
      </w:tabs>
      <w:spacing w:beforeLines="50" w:afterLines="50"/>
    </w:pPr>
    <w:rPr>
      <w:rFonts w:ascii="Calibri" w:hAnsi="Calibri" w:eastAsia="Times New Roman" w:cs="Times New Roman"/>
      <w:sz w:val="21"/>
      <w:szCs w:val="22"/>
    </w:rPr>
  </w:style>
  <w:style w:type="character" w:customStyle="1" w:styleId="106">
    <w:name w:val="Display Equation (Aurora) Char"/>
    <w:qFormat/>
    <w:uiPriority w:val="0"/>
    <w:rPr>
      <w:rFonts w:ascii="Calibri" w:hAnsi="Calibri" w:eastAsia="宋体" w:cs="Times New Roman"/>
      <w:kern w:val="2"/>
      <w:sz w:val="21"/>
      <w:szCs w:val="22"/>
      <w:lang w:val="en-GB" w:eastAsia="zh-CN" w:bidi="ar-SA"/>
    </w:rPr>
  </w:style>
  <w:style w:type="character" w:customStyle="1" w:styleId="107">
    <w:name w:val="Section Break (Aurora)"/>
    <w:qFormat/>
    <w:uiPriority w:val="0"/>
    <w:rPr>
      <w:rFonts w:eastAsia="Arial Unicode MS" w:cs="Arial"/>
      <w:vanish/>
      <w:color w:val="800080"/>
      <w:kern w:val="2"/>
      <w:sz w:val="21"/>
      <w:lang w:val="en-GB" w:eastAsia="zh-CN" w:bidi="ar-SA"/>
    </w:rPr>
  </w:style>
  <w:style w:type="character" w:customStyle="1" w:styleId="108">
    <w:name w:val="DO NOT USE_h2 (文字)"/>
    <w:qFormat/>
    <w:uiPriority w:val="0"/>
    <w:rPr>
      <w:rFonts w:ascii="Arial" w:hAnsi="Arial" w:eastAsia="MS Gothic" w:cs="Arial"/>
      <w:kern w:val="2"/>
      <w:sz w:val="24"/>
      <w:szCs w:val="24"/>
      <w:lang w:val="en-GB" w:eastAsia="en-US" w:bidi="ar-SA"/>
    </w:rPr>
  </w:style>
  <w:style w:type="character" w:customStyle="1" w:styleId="109">
    <w:name w:val="header odd (文字)"/>
    <w:qFormat/>
    <w:locked/>
    <w:uiPriority w:val="0"/>
    <w:rPr>
      <w:rFonts w:ascii="Arial" w:hAnsi="Arial"/>
      <w:b/>
      <w:sz w:val="18"/>
      <w:lang w:eastAsia="en-US" w:bidi="ar-SA"/>
    </w:rPr>
  </w:style>
  <w:style w:type="paragraph" w:customStyle="1" w:styleId="110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en-US" w:bidi="ar-SA"/>
    </w:rPr>
  </w:style>
  <w:style w:type="paragraph" w:customStyle="1" w:styleId="111">
    <w:name w:val="コメント内容2"/>
    <w:basedOn w:val="21"/>
    <w:next w:val="21"/>
    <w:semiHidden/>
    <w:unhideWhenUsed/>
    <w:qFormat/>
    <w:uiPriority w:val="0"/>
    <w:rPr>
      <w:b/>
      <w:bCs/>
      <w:sz w:val="24"/>
      <w:szCs w:val="24"/>
    </w:rPr>
  </w:style>
  <w:style w:type="character" w:customStyle="1" w:styleId="112">
    <w:name w:val="(文字) (文字)1"/>
    <w:semiHidden/>
    <w:qFormat/>
    <w:uiPriority w:val="0"/>
    <w:rPr>
      <w:rFonts w:eastAsia="MS Gothic" w:cs="Arial"/>
      <w:kern w:val="2"/>
      <w:sz w:val="21"/>
      <w:lang w:val="en-GB" w:eastAsia="en-US" w:bidi="ar-SA"/>
    </w:rPr>
  </w:style>
  <w:style w:type="character" w:customStyle="1" w:styleId="113">
    <w:name w:val="批注主题 Char"/>
    <w:basedOn w:val="112"/>
    <w:qFormat/>
    <w:uiPriority w:val="0"/>
    <w:rPr>
      <w:rFonts w:eastAsia="MS Gothic" w:cs="Arial"/>
      <w:kern w:val="2"/>
      <w:sz w:val="21"/>
      <w:lang w:val="en-GB" w:eastAsia="en-US" w:bidi="ar-SA"/>
    </w:rPr>
  </w:style>
  <w:style w:type="paragraph" w:styleId="114">
    <w:name w:val="List Paragraph"/>
    <w:basedOn w:val="1"/>
    <w:link w:val="125"/>
    <w:qFormat/>
    <w:uiPriority w:val="34"/>
    <w:pPr>
      <w:widowControl/>
      <w:spacing w:beforeLines="50" w:afterLines="50"/>
      <w:ind w:firstLine="420" w:firstLineChars="200"/>
      <w:jc w:val="left"/>
    </w:pPr>
    <w:rPr>
      <w:rFonts w:ascii="Times New Roman" w:hAnsi="Times New Roman" w:eastAsia="Times New Roman" w:cs="宋体"/>
      <w:kern w:val="0"/>
    </w:rPr>
  </w:style>
  <w:style w:type="character" w:customStyle="1" w:styleId="115">
    <w:name w:val="批注框文本 字符"/>
    <w:basedOn w:val="46"/>
    <w:link w:val="29"/>
    <w:qFormat/>
    <w:uiPriority w:val="0"/>
    <w:rPr>
      <w:rFonts w:ascii="Arial" w:hAnsi="Arial" w:eastAsia="Times New Roman" w:cs="Times New Roman"/>
      <w:kern w:val="0"/>
      <w:sz w:val="18"/>
      <w:szCs w:val="18"/>
    </w:rPr>
  </w:style>
  <w:style w:type="paragraph" w:customStyle="1" w:styleId="116">
    <w:name w:val="TAH"/>
    <w:basedOn w:val="117"/>
    <w:link w:val="148"/>
    <w:qFormat/>
    <w:uiPriority w:val="0"/>
    <w:rPr>
      <w:b/>
    </w:rPr>
  </w:style>
  <w:style w:type="paragraph" w:customStyle="1" w:styleId="117">
    <w:name w:val="TAC"/>
    <w:basedOn w:val="1"/>
    <w:link w:val="123"/>
    <w:qFormat/>
    <w:uiPriority w:val="0"/>
    <w:pPr>
      <w:keepNext/>
      <w:keepLines/>
      <w:widowControl/>
      <w:spacing w:beforeLines="50" w:afterLines="50"/>
      <w:jc w:val="center"/>
    </w:pPr>
    <w:rPr>
      <w:rFonts w:ascii="Arial" w:hAnsi="Arial" w:eastAsia="Times New Roman" w:cs="Times New Roman"/>
      <w:kern w:val="0"/>
      <w:sz w:val="18"/>
      <w:szCs w:val="20"/>
      <w:lang w:val="en-GB"/>
    </w:rPr>
  </w:style>
  <w:style w:type="character" w:customStyle="1" w:styleId="118">
    <w:name w:val="批注主题 字符"/>
    <w:basedOn w:val="94"/>
    <w:link w:val="42"/>
    <w:semiHidden/>
    <w:qFormat/>
    <w:uiPriority w:val="99"/>
    <w:rPr>
      <w:rFonts w:ascii="Times New Roman" w:hAnsi="Times New Roman" w:eastAsia="Times New Roman" w:cs="Arial"/>
      <w:b/>
      <w:bCs/>
      <w:sz w:val="21"/>
      <w:szCs w:val="20"/>
      <w:lang w:val="en-GB"/>
    </w:rPr>
  </w:style>
  <w:style w:type="paragraph" w:customStyle="1" w:styleId="119">
    <w:name w:val="修订1"/>
    <w:hidden/>
    <w:semiHidden/>
    <w:qFormat/>
    <w:uiPriority w:val="99"/>
    <w:rPr>
      <w:rFonts w:ascii="Times New Roman" w:hAnsi="Times New Roman" w:eastAsia="MS Gothic" w:cs="Times New Roman"/>
      <w:sz w:val="24"/>
      <w:szCs w:val="24"/>
      <w:lang w:val="en-US" w:eastAsia="en-US" w:bidi="ar-SA"/>
    </w:rPr>
  </w:style>
  <w:style w:type="paragraph" w:customStyle="1" w:styleId="120">
    <w:name w:val="TAL"/>
    <w:basedOn w:val="1"/>
    <w:link w:val="147"/>
    <w:qFormat/>
    <w:uiPriority w:val="0"/>
    <w:pPr>
      <w:keepNext/>
      <w:keepLines/>
      <w:widowControl/>
      <w:spacing w:beforeLines="50" w:afterLines="50"/>
      <w:jc w:val="left"/>
    </w:pPr>
    <w:rPr>
      <w:rFonts w:ascii="Arial" w:hAnsi="Arial" w:eastAsia="Times New Roman" w:cs="Times New Roman"/>
      <w:kern w:val="0"/>
      <w:sz w:val="18"/>
      <w:szCs w:val="20"/>
      <w:lang w:val="en-GB"/>
    </w:rPr>
  </w:style>
  <w:style w:type="character" w:styleId="121">
    <w:name w:val="Placeholder Text"/>
    <w:basedOn w:val="46"/>
    <w:qFormat/>
    <w:uiPriority w:val="99"/>
    <w:rPr>
      <w:color w:val="808080"/>
    </w:rPr>
  </w:style>
  <w:style w:type="paragraph" w:customStyle="1" w:styleId="122">
    <w:name w:val="스타일 양쪽"/>
    <w:basedOn w:val="1"/>
    <w:qFormat/>
    <w:uiPriority w:val="0"/>
    <w:pPr>
      <w:widowControl/>
      <w:spacing w:beforeLines="50" w:afterLines="50" w:line="300" w:lineRule="auto"/>
      <w:ind w:firstLine="284"/>
    </w:pPr>
    <w:rPr>
      <w:rFonts w:ascii="Times New Roman" w:hAnsi="Times New Roman" w:eastAsia="Malgun Gothic" w:cs="Batang"/>
      <w:kern w:val="0"/>
      <w:sz w:val="20"/>
      <w:szCs w:val="20"/>
      <w:lang w:eastAsia="ko-KR"/>
    </w:rPr>
  </w:style>
  <w:style w:type="character" w:customStyle="1" w:styleId="123">
    <w:name w:val="TAC Char"/>
    <w:link w:val="117"/>
    <w:qFormat/>
    <w:uiPriority w:val="0"/>
    <w:rPr>
      <w:rFonts w:ascii="Arial" w:hAnsi="Arial" w:eastAsia="Times New Roman" w:cs="Times New Roman"/>
      <w:kern w:val="0"/>
      <w:sz w:val="18"/>
      <w:szCs w:val="20"/>
      <w:lang w:val="en-GB"/>
    </w:rPr>
  </w:style>
  <w:style w:type="character" w:customStyle="1" w:styleId="124">
    <w:name w:val="TH Char"/>
    <w:link w:val="73"/>
    <w:qFormat/>
    <w:uiPriority w:val="0"/>
    <w:rPr>
      <w:rFonts w:ascii="Arial" w:hAnsi="Arial" w:eastAsia="Times New Roman" w:cs="Times New Roman"/>
      <w:b/>
      <w:kern w:val="0"/>
    </w:rPr>
  </w:style>
  <w:style w:type="character" w:customStyle="1" w:styleId="125">
    <w:name w:val="列表段落 字符"/>
    <w:link w:val="114"/>
    <w:qFormat/>
    <w:locked/>
    <w:uiPriority w:val="34"/>
    <w:rPr>
      <w:rFonts w:ascii="Times New Roman" w:hAnsi="Times New Roman" w:eastAsia="Times New Roman" w:cs="宋体"/>
      <w:kern w:val="0"/>
    </w:rPr>
  </w:style>
  <w:style w:type="paragraph" w:customStyle="1" w:styleId="126">
    <w:name w:val="Body"/>
    <w:basedOn w:val="1"/>
    <w:qFormat/>
    <w:uiPriority w:val="99"/>
    <w:pPr>
      <w:widowControl/>
      <w:spacing w:beforeLines="50" w:afterLines="50" w:line="276" w:lineRule="auto"/>
      <w:ind w:left="450"/>
    </w:pPr>
    <w:rPr>
      <w:kern w:val="0"/>
      <w:sz w:val="22"/>
      <w:szCs w:val="22"/>
    </w:rPr>
  </w:style>
  <w:style w:type="paragraph" w:customStyle="1" w:styleId="127">
    <w:name w:val="Tdoc_Header_2"/>
    <w:basedOn w:val="1"/>
    <w:qFormat/>
    <w:uiPriority w:val="0"/>
    <w:pPr>
      <w:tabs>
        <w:tab w:val="left" w:pos="1701"/>
        <w:tab w:val="right" w:pos="9072"/>
        <w:tab w:val="right" w:pos="10206"/>
      </w:tabs>
      <w:spacing w:beforeLines="50" w:afterLines="50"/>
    </w:pPr>
    <w:rPr>
      <w:rFonts w:ascii="Arial" w:hAnsi="Arial" w:eastAsia="Batang" w:cs="Times New Roman"/>
      <w:b/>
      <w:kern w:val="0"/>
      <w:sz w:val="18"/>
      <w:szCs w:val="20"/>
      <w:lang w:val="en-GB"/>
    </w:rPr>
  </w:style>
  <w:style w:type="character" w:customStyle="1" w:styleId="128">
    <w:name w:val="B1 Char"/>
    <w:link w:val="74"/>
    <w:qFormat/>
    <w:uiPriority w:val="0"/>
    <w:rPr>
      <w:rFonts w:ascii="Times New Roman" w:hAnsi="Times New Roman" w:eastAsia="Times New Roman" w:cs="Times New Roman"/>
      <w:kern w:val="0"/>
    </w:rPr>
  </w:style>
  <w:style w:type="character" w:customStyle="1" w:styleId="129">
    <w:name w:val="B2 Char"/>
    <w:link w:val="88"/>
    <w:qFormat/>
    <w:uiPriority w:val="0"/>
    <w:rPr>
      <w:rFonts w:ascii="Times New Roman" w:hAnsi="Times New Roman" w:eastAsia="Times New Roman" w:cs="Times New Roman"/>
      <w:kern w:val="0"/>
      <w:lang w:eastAsia="en-US"/>
    </w:rPr>
  </w:style>
  <w:style w:type="paragraph" w:customStyle="1" w:styleId="130">
    <w:name w:val="References"/>
    <w:basedOn w:val="1"/>
    <w:qFormat/>
    <w:uiPriority w:val="99"/>
    <w:pPr>
      <w:widowControl/>
      <w:numPr>
        <w:ilvl w:val="0"/>
        <w:numId w:val="7"/>
      </w:numPr>
      <w:autoSpaceDE w:val="0"/>
      <w:autoSpaceDN w:val="0"/>
      <w:snapToGrid w:val="0"/>
      <w:spacing w:beforeLines="50" w:afterLines="50"/>
    </w:pPr>
    <w:rPr>
      <w:rFonts w:ascii="Times New Roman" w:hAnsi="Times New Roman" w:eastAsia="Times New Roman" w:cs="Times New Roman"/>
      <w:kern w:val="0"/>
      <w:sz w:val="20"/>
      <w:szCs w:val="16"/>
    </w:rPr>
  </w:style>
  <w:style w:type="character" w:customStyle="1" w:styleId="131">
    <w:name w:val="enumlev1 Char"/>
    <w:link w:val="132"/>
    <w:qFormat/>
    <w:locked/>
    <w:uiPriority w:val="0"/>
    <w:rPr>
      <w:rFonts w:ascii="宋体" w:hAnsi="宋体"/>
      <w:lang w:val="en-GB"/>
    </w:rPr>
  </w:style>
  <w:style w:type="paragraph" w:customStyle="1" w:styleId="132">
    <w:name w:val="enumlev1"/>
    <w:basedOn w:val="1"/>
    <w:link w:val="131"/>
    <w:qFormat/>
    <w:uiPriority w:val="0"/>
    <w:pPr>
      <w:widowControl/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Lines="50" w:afterLines="50"/>
      <w:ind w:left="1134" w:hanging="1134"/>
      <w:jc w:val="left"/>
    </w:pPr>
    <w:rPr>
      <w:rFonts w:ascii="宋体" w:hAnsi="宋体"/>
      <w:lang w:val="en-GB"/>
    </w:rPr>
  </w:style>
  <w:style w:type="character" w:customStyle="1" w:styleId="133">
    <w:name w:val="Table_text Char"/>
    <w:basedOn w:val="46"/>
    <w:link w:val="134"/>
    <w:qFormat/>
    <w:locked/>
    <w:uiPriority w:val="0"/>
    <w:rPr>
      <w:lang w:val="en-GB"/>
    </w:rPr>
  </w:style>
  <w:style w:type="paragraph" w:customStyle="1" w:styleId="134">
    <w:name w:val="Table_text"/>
    <w:basedOn w:val="1"/>
    <w:link w:val="133"/>
    <w:qFormat/>
    <w:uiPriority w:val="0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Lines="50" w:afterLines="50"/>
      <w:jc w:val="left"/>
    </w:pPr>
    <w:rPr>
      <w:lang w:val="en-GB"/>
    </w:rPr>
  </w:style>
  <w:style w:type="character" w:customStyle="1" w:styleId="135">
    <w:name w:val="Table_head Char"/>
    <w:basedOn w:val="46"/>
    <w:link w:val="136"/>
    <w:qFormat/>
    <w:locked/>
    <w:uiPriority w:val="0"/>
    <w:rPr>
      <w:rFonts w:ascii="Times New Roman Bold" w:hAnsi="Times New Roman Bold" w:cs="Times New Roman Bold"/>
      <w:b/>
      <w:lang w:val="en-GB"/>
    </w:rPr>
  </w:style>
  <w:style w:type="paragraph" w:customStyle="1" w:styleId="136">
    <w:name w:val="Table_head"/>
    <w:basedOn w:val="1"/>
    <w:link w:val="135"/>
    <w:qFormat/>
    <w:uiPriority w:val="0"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Times New Roman Bold" w:hAnsi="Times New Roman Bold" w:cs="Times New Roman Bold"/>
      <w:b/>
      <w:lang w:val="en-GB"/>
    </w:rPr>
  </w:style>
  <w:style w:type="character" w:customStyle="1" w:styleId="137">
    <w:name w:val="Table_No Char"/>
    <w:basedOn w:val="46"/>
    <w:link w:val="138"/>
    <w:qFormat/>
    <w:locked/>
    <w:uiPriority w:val="0"/>
    <w:rPr>
      <w:rFonts w:ascii="宋体" w:hAnsi="宋体"/>
      <w:caps/>
      <w:lang w:val="en-GB"/>
    </w:rPr>
  </w:style>
  <w:style w:type="paragraph" w:customStyle="1" w:styleId="138">
    <w:name w:val="Table_No"/>
    <w:basedOn w:val="1"/>
    <w:next w:val="1"/>
    <w:link w:val="137"/>
    <w:qFormat/>
    <w:uiPriority w:val="0"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宋体" w:hAnsi="宋体"/>
      <w:caps/>
      <w:lang w:val="en-GB"/>
    </w:rPr>
  </w:style>
  <w:style w:type="character" w:customStyle="1" w:styleId="139">
    <w:name w:val="Table_title Char"/>
    <w:basedOn w:val="46"/>
    <w:link w:val="140"/>
    <w:qFormat/>
    <w:locked/>
    <w:uiPriority w:val="0"/>
    <w:rPr>
      <w:rFonts w:ascii="Times New Roman Bold" w:hAnsi="Times New Roman Bold" w:cs="Times New Roman Bold"/>
      <w:b/>
      <w:lang w:val="en-GB"/>
    </w:rPr>
  </w:style>
  <w:style w:type="paragraph" w:customStyle="1" w:styleId="140">
    <w:name w:val="Table_title"/>
    <w:basedOn w:val="1"/>
    <w:next w:val="134"/>
    <w:link w:val="139"/>
    <w:qFormat/>
    <w:uiPriority w:val="0"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Times New Roman Bold" w:hAnsi="Times New Roman Bold" w:cs="Times New Roman Bold"/>
      <w:b/>
      <w:lang w:val="en-GB"/>
    </w:rPr>
  </w:style>
  <w:style w:type="paragraph" w:customStyle="1" w:styleId="141">
    <w:name w:val="Eqn"/>
    <w:basedOn w:val="1"/>
    <w:qFormat/>
    <w:uiPriority w:val="0"/>
    <w:pPr>
      <w:widowControl/>
      <w:tabs>
        <w:tab w:val="center" w:pos="4608"/>
        <w:tab w:val="right" w:pos="9216"/>
      </w:tabs>
      <w:autoSpaceDE w:val="0"/>
      <w:autoSpaceDN w:val="0"/>
      <w:adjustRightInd w:val="0"/>
      <w:snapToGrid w:val="0"/>
      <w:spacing w:beforeLines="50" w:afterLines="50"/>
    </w:pPr>
    <w:rPr>
      <w:rFonts w:ascii="Times New Roman" w:hAnsi="Times New Roman" w:eastAsia="Times New Roman" w:cs="Times New Roman"/>
      <w:kern w:val="0"/>
      <w:sz w:val="22"/>
      <w:szCs w:val="22"/>
      <w:lang w:eastAsia="ja-JP"/>
    </w:rPr>
  </w:style>
  <w:style w:type="paragraph" w:customStyle="1" w:styleId="142">
    <w:name w:val="목록 단락1"/>
    <w:basedOn w:val="1"/>
    <w:qFormat/>
    <w:uiPriority w:val="34"/>
    <w:pPr>
      <w:widowControl/>
      <w:snapToGrid w:val="0"/>
      <w:spacing w:beforeLines="50" w:afterLines="50" w:afterAutospacing="1" w:line="259" w:lineRule="auto"/>
      <w:ind w:left="840" w:leftChars="400"/>
    </w:pPr>
    <w:rPr>
      <w:rFonts w:ascii="Times New Roman" w:hAnsi="Times New Roman" w:eastAsia="Times New Roman" w:cs="Times New Roman"/>
      <w:kern w:val="0"/>
      <w:szCs w:val="20"/>
      <w:lang w:val="en-GB" w:eastAsia="ja-JP"/>
    </w:rPr>
  </w:style>
  <w:style w:type="paragraph" w:customStyle="1" w:styleId="143">
    <w:name w:val="List Paragraph1"/>
    <w:basedOn w:val="1"/>
    <w:qFormat/>
    <w:uiPriority w:val="34"/>
    <w:pPr>
      <w:autoSpaceDE w:val="0"/>
      <w:autoSpaceDN w:val="0"/>
      <w:adjustRightInd w:val="0"/>
      <w:spacing w:beforeLines="50" w:afterLines="50" w:line="360" w:lineRule="auto"/>
      <w:ind w:firstLine="420" w:firstLineChars="200"/>
      <w:jc w:val="left"/>
    </w:pPr>
    <w:rPr>
      <w:rFonts w:ascii="Times New Roman" w:hAnsi="Times New Roman" w:eastAsia="Times New Roman" w:cs="Times New Roman"/>
      <w:snapToGrid w:val="0"/>
      <w:kern w:val="0"/>
      <w:sz w:val="21"/>
      <w:szCs w:val="21"/>
    </w:rPr>
  </w:style>
  <w:style w:type="table" w:customStyle="1" w:styleId="144">
    <w:name w:val="网格表 1 浅色1"/>
    <w:basedOn w:val="43"/>
    <w:qFormat/>
    <w:uiPriority w:val="46"/>
    <w:rPr>
      <w:rFonts w:ascii="Times New Roman" w:hAnsi="Times New Roman" w:eastAsia="MS Mincho" w:cs="Times New Roman"/>
      <w:lang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145">
    <w:name w:val="PL Char"/>
    <w:link w:val="146"/>
    <w:qFormat/>
    <w:locked/>
    <w:uiPriority w:val="0"/>
    <w:rPr>
      <w:rFonts w:ascii="Courier New" w:hAnsi="Courier New" w:cs="Courier New"/>
      <w:sz w:val="16"/>
      <w:shd w:val="clear" w:color="auto" w:fill="E6E6E6"/>
      <w:lang w:val="en-GB" w:eastAsia="sv-SE"/>
    </w:rPr>
  </w:style>
  <w:style w:type="paragraph" w:customStyle="1" w:styleId="146">
    <w:name w:val="PL"/>
    <w:link w:val="145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 w:eastAsiaTheme="minorEastAsia"/>
      <w:kern w:val="2"/>
      <w:sz w:val="16"/>
      <w:szCs w:val="24"/>
      <w:lang w:val="en-GB" w:eastAsia="sv-SE" w:bidi="ar-SA"/>
    </w:rPr>
  </w:style>
  <w:style w:type="character" w:customStyle="1" w:styleId="147">
    <w:name w:val="TAL Car"/>
    <w:link w:val="120"/>
    <w:qFormat/>
    <w:locked/>
    <w:uiPriority w:val="0"/>
    <w:rPr>
      <w:rFonts w:ascii="Arial" w:hAnsi="Arial" w:eastAsia="Times New Roman" w:cs="Times New Roman"/>
      <w:kern w:val="0"/>
      <w:sz w:val="18"/>
      <w:szCs w:val="20"/>
      <w:lang w:val="en-GB"/>
    </w:rPr>
  </w:style>
  <w:style w:type="character" w:customStyle="1" w:styleId="148">
    <w:name w:val="TAH Car"/>
    <w:link w:val="116"/>
    <w:qFormat/>
    <w:locked/>
    <w:uiPriority w:val="0"/>
    <w:rPr>
      <w:rFonts w:ascii="Arial" w:hAnsi="Arial" w:eastAsia="Times New Roman" w:cs="Times New Roman"/>
      <w:b/>
      <w:kern w:val="0"/>
      <w:sz w:val="18"/>
      <w:szCs w:val="20"/>
      <w:lang w:val="en-GB"/>
    </w:rPr>
  </w:style>
  <w:style w:type="character" w:customStyle="1" w:styleId="149">
    <w:name w:val="B1 (文字)"/>
    <w:qFormat/>
    <w:uiPriority w:val="0"/>
    <w:rPr>
      <w:rFonts w:eastAsia="MS Mincho"/>
      <w:lang w:val="en-GB" w:eastAsia="en-US" w:bidi="ar-SA"/>
    </w:rPr>
  </w:style>
  <w:style w:type="character" w:customStyle="1" w:styleId="150">
    <w:name w:val="B1 Zchn"/>
    <w:qFormat/>
    <w:uiPriority w:val="0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151">
    <w:name w:val="CR Cover Page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52">
    <w:name w:val="main text"/>
    <w:basedOn w:val="1"/>
    <w:link w:val="153"/>
    <w:qFormat/>
    <w:uiPriority w:val="0"/>
    <w:pPr>
      <w:widowControl/>
      <w:spacing w:before="60" w:after="60" w:line="288" w:lineRule="auto"/>
      <w:ind w:firstLine="200" w:firstLineChars="200"/>
    </w:pPr>
    <w:rPr>
      <w:rFonts w:ascii="Times New Roman" w:hAnsi="Times New Roman" w:eastAsia="Malgun Gothic" w:cs="Times New Roman"/>
      <w:kern w:val="0"/>
      <w:sz w:val="20"/>
      <w:szCs w:val="20"/>
      <w:lang w:val="en-GB" w:eastAsia="ko-KR"/>
    </w:rPr>
  </w:style>
  <w:style w:type="character" w:customStyle="1" w:styleId="153">
    <w:name w:val="main text Char"/>
    <w:link w:val="152"/>
    <w:qFormat/>
    <w:uiPriority w:val="0"/>
    <w:rPr>
      <w:rFonts w:ascii="Times New Roman" w:hAnsi="Times New Roman" w:eastAsia="Malgun Gothic" w:cs="Times New Roman"/>
      <w:kern w:val="0"/>
      <w:sz w:val="20"/>
      <w:szCs w:val="20"/>
      <w:lang w:val="en-GB" w:eastAsia="ko-KR"/>
    </w:rPr>
  </w:style>
  <w:style w:type="paragraph" w:customStyle="1" w:styleId="154">
    <w:name w:val="3GPP_Header"/>
    <w:basedOn w:val="1"/>
    <w:link w:val="155"/>
    <w:qFormat/>
    <w:uiPriority w:val="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jc w:val="left"/>
      <w:textAlignment w:val="baseline"/>
    </w:pPr>
    <w:rPr>
      <w:rFonts w:ascii="Times New Roman" w:hAnsi="Times New Roman" w:eastAsia="Times New Roman" w:cs="Times New Roman"/>
      <w:b/>
      <w:kern w:val="0"/>
      <w:szCs w:val="20"/>
      <w:lang w:val="en-GB"/>
    </w:rPr>
  </w:style>
  <w:style w:type="character" w:customStyle="1" w:styleId="155">
    <w:name w:val="3GPP_Header Char"/>
    <w:link w:val="154"/>
    <w:qFormat/>
    <w:uiPriority w:val="0"/>
    <w:rPr>
      <w:rFonts w:ascii="Times New Roman" w:hAnsi="Times New Roman" w:eastAsia="Times New Roman" w:cs="Times New Roman"/>
      <w:b/>
      <w:kern w:val="0"/>
      <w:szCs w:val="20"/>
      <w:lang w:val="en-GB"/>
    </w:rPr>
  </w:style>
  <w:style w:type="paragraph" w:customStyle="1" w:styleId="156">
    <w:name w:val="Doc-title"/>
    <w:basedOn w:val="1"/>
    <w:next w:val="157"/>
    <w:link w:val="159"/>
    <w:qFormat/>
    <w:uiPriority w:val="0"/>
    <w:pPr>
      <w:widowControl/>
      <w:overflowPunct w:val="0"/>
      <w:autoSpaceDE w:val="0"/>
      <w:autoSpaceDN w:val="0"/>
      <w:adjustRightInd w:val="0"/>
      <w:spacing w:before="60"/>
      <w:ind w:left="1259" w:hanging="1259"/>
      <w:jc w:val="left"/>
      <w:textAlignment w:val="baseline"/>
    </w:pPr>
    <w:rPr>
      <w:rFonts w:ascii="Arial" w:hAnsi="Arial" w:eastAsia="Times New Roman" w:cs="Times New Roman"/>
      <w:kern w:val="0"/>
      <w:sz w:val="20"/>
      <w:szCs w:val="20"/>
      <w:lang w:val="zh-CN"/>
    </w:rPr>
  </w:style>
  <w:style w:type="paragraph" w:customStyle="1" w:styleId="157">
    <w:name w:val="Doc-text2"/>
    <w:basedOn w:val="1"/>
    <w:link w:val="158"/>
    <w:qFormat/>
    <w:uiPriority w:val="0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hAnsi="Arial" w:eastAsia="Times New Roman" w:cs="Times New Roman"/>
      <w:kern w:val="0"/>
      <w:sz w:val="20"/>
      <w:szCs w:val="20"/>
      <w:lang w:val="zh-CN"/>
    </w:rPr>
  </w:style>
  <w:style w:type="character" w:customStyle="1" w:styleId="158">
    <w:name w:val="Doc-text2 Char"/>
    <w:link w:val="157"/>
    <w:qFormat/>
    <w:uiPriority w:val="0"/>
    <w:rPr>
      <w:rFonts w:ascii="Arial" w:hAnsi="Arial" w:eastAsia="Times New Roman" w:cs="Times New Roman"/>
      <w:kern w:val="0"/>
      <w:sz w:val="20"/>
      <w:szCs w:val="20"/>
      <w:lang w:val="zh-CN" w:eastAsia="zh-CN"/>
    </w:rPr>
  </w:style>
  <w:style w:type="character" w:customStyle="1" w:styleId="159">
    <w:name w:val="Doc-title Char"/>
    <w:link w:val="156"/>
    <w:qFormat/>
    <w:uiPriority w:val="0"/>
    <w:rPr>
      <w:rFonts w:ascii="Arial" w:hAnsi="Arial" w:eastAsia="Times New Roman" w:cs="Times New Roman"/>
      <w:kern w:val="0"/>
      <w:sz w:val="20"/>
      <w:szCs w:val="20"/>
      <w:lang w:val="zh-CN" w:eastAsia="zh-CN"/>
    </w:rPr>
  </w:style>
  <w:style w:type="table" w:customStyle="1" w:styleId="160">
    <w:name w:val="网格表 2 - 着色 61"/>
    <w:basedOn w:val="43"/>
    <w:qFormat/>
    <w:uiPriority w:val="47"/>
    <w:tblPr>
      <w:tblBorders>
        <w:top w:val="single" w:color="A8D08D" w:themeColor="accent6" w:themeTint="99" w:sz="2" w:space="0"/>
        <w:bottom w:val="single" w:color="A8D08D" w:themeColor="accent6" w:themeTint="99" w:sz="2" w:space="0"/>
        <w:insideH w:val="single" w:color="A8D08D" w:themeColor="accent6" w:themeTint="99" w:sz="2" w:space="0"/>
        <w:insideV w:val="single" w:color="A8D08D" w:themeColor="accent6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A8D08D" w:themeColor="accent6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A8D08D" w:themeColor="accent6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161">
    <w:name w:val="网格表 6 彩色 - 着色 61"/>
    <w:basedOn w:val="43"/>
    <w:qFormat/>
    <w:uiPriority w:val="51"/>
    <w:rPr>
      <w:color w:val="548235" w:themeColor="accent6" w:themeShade="BF"/>
    </w:rPr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</w:tblPr>
    <w:tblStylePr w:type="firstRow">
      <w:rPr>
        <w:b/>
        <w:bCs/>
      </w:rPr>
      <w:tcPr>
        <w:tcBorders>
          <w:bottom w:val="single" w:color="A8D08D" w:themeColor="accent6" w:themeTint="99" w:sz="12" w:space="0"/>
        </w:tcBorders>
      </w:tcPr>
    </w:tblStylePr>
    <w:tblStylePr w:type="lastRow">
      <w:rPr>
        <w:b/>
        <w:bCs/>
      </w:rPr>
      <w:tcPr>
        <w:tcBorders>
          <w:top w:val="double" w:color="A8D08D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paragraph" w:customStyle="1" w:styleId="162">
    <w:name w:val="FP"/>
    <w:basedOn w:val="1"/>
    <w:qFormat/>
    <w:uiPriority w:val="0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hAnsi="Times New Roman" w:eastAsia="等线" w:cs="Times New Roman"/>
      <w:kern w:val="0"/>
      <w:sz w:val="20"/>
      <w:szCs w:val="20"/>
      <w:lang w:val="en-GB" w:eastAsia="en-US"/>
    </w:rPr>
  </w:style>
  <w:style w:type="paragraph" w:customStyle="1" w:styleId="163">
    <w:name w:val="目录 81"/>
    <w:basedOn w:val="164"/>
    <w:semiHidden/>
    <w:qFormat/>
    <w:uiPriority w:val="0"/>
    <w:pPr>
      <w:tabs>
        <w:tab w:val="right" w:leader="dot" w:pos="9639"/>
      </w:tabs>
      <w:spacing w:before="180"/>
      <w:ind w:left="2693" w:hanging="2693"/>
    </w:pPr>
    <w:rPr>
      <w:b/>
    </w:rPr>
  </w:style>
  <w:style w:type="paragraph" w:customStyle="1" w:styleId="164">
    <w:name w:val="目录 1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US" w:eastAsia="en-US" w:bidi="ar-SA"/>
    </w:rPr>
  </w:style>
  <w:style w:type="paragraph" w:customStyle="1" w:styleId="165">
    <w:name w:val="目录 51"/>
    <w:basedOn w:val="166"/>
    <w:semiHidden/>
    <w:qFormat/>
    <w:uiPriority w:val="0"/>
    <w:pPr>
      <w:tabs>
        <w:tab w:val="right" w:leader="dot" w:pos="9639"/>
      </w:tabs>
      <w:ind w:left="1701" w:hanging="1701"/>
    </w:pPr>
  </w:style>
  <w:style w:type="paragraph" w:customStyle="1" w:styleId="166">
    <w:name w:val="目录 41"/>
    <w:basedOn w:val="167"/>
    <w:semiHidden/>
    <w:qFormat/>
    <w:uiPriority w:val="0"/>
    <w:pPr>
      <w:tabs>
        <w:tab w:val="right" w:leader="dot" w:pos="9639"/>
      </w:tabs>
      <w:ind w:left="1418" w:hanging="1418"/>
    </w:pPr>
  </w:style>
  <w:style w:type="paragraph" w:customStyle="1" w:styleId="167">
    <w:name w:val="目录 31"/>
    <w:basedOn w:val="168"/>
    <w:semiHidden/>
    <w:qFormat/>
    <w:uiPriority w:val="0"/>
    <w:pPr>
      <w:tabs>
        <w:tab w:val="right" w:leader="dot" w:pos="9639"/>
      </w:tabs>
      <w:ind w:left="1134" w:hanging="1134"/>
    </w:pPr>
  </w:style>
  <w:style w:type="paragraph" w:customStyle="1" w:styleId="168">
    <w:name w:val="目录 21"/>
    <w:basedOn w:val="164"/>
    <w:semiHidden/>
    <w:qFormat/>
    <w:uiPriority w:val="0"/>
    <w:pPr>
      <w:keepNext w:val="0"/>
      <w:spacing w:before="0"/>
      <w:ind w:left="851" w:hanging="851"/>
    </w:pPr>
    <w:rPr>
      <w:sz w:val="20"/>
    </w:rPr>
  </w:style>
  <w:style w:type="paragraph" w:customStyle="1" w:styleId="16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US" w:eastAsia="en-US" w:bidi="ar-SA"/>
    </w:rPr>
  </w:style>
  <w:style w:type="paragraph" w:customStyle="1" w:styleId="170">
    <w:name w:val="TT"/>
    <w:basedOn w:val="2"/>
    <w:next w:val="1"/>
    <w:qFormat/>
    <w:uiPriority w:val="0"/>
    <w:pPr>
      <w:keepLines/>
      <w:pBdr>
        <w:top w:val="single" w:color="auto" w:sz="12" w:space="3"/>
      </w:pBdr>
      <w:tabs>
        <w:tab w:val="clear" w:pos="0"/>
      </w:tabs>
      <w:overflowPunct w:val="0"/>
      <w:autoSpaceDE w:val="0"/>
      <w:autoSpaceDN w:val="0"/>
      <w:adjustRightInd w:val="0"/>
      <w:spacing w:before="240" w:beforeLines="0" w:after="180" w:afterLines="0"/>
      <w:textAlignment w:val="baseline"/>
      <w:outlineLvl w:val="9"/>
    </w:pPr>
    <w:rPr>
      <w:rFonts w:eastAsia="等线"/>
      <w:b w:val="0"/>
      <w:bCs w:val="0"/>
      <w:kern w:val="0"/>
      <w:sz w:val="36"/>
      <w:szCs w:val="20"/>
      <w:lang w:val="en-GB" w:eastAsia="en-US"/>
    </w:rPr>
  </w:style>
  <w:style w:type="paragraph" w:customStyle="1" w:styleId="171">
    <w:name w:val="NO"/>
    <w:basedOn w:val="1"/>
    <w:link w:val="212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eastAsia="等线" w:cs="Times New Roman"/>
      <w:kern w:val="0"/>
      <w:sz w:val="20"/>
      <w:szCs w:val="20"/>
      <w:lang w:val="en-GB" w:eastAsia="en-US"/>
    </w:rPr>
  </w:style>
  <w:style w:type="paragraph" w:customStyle="1" w:styleId="172">
    <w:name w:val="目录 91"/>
    <w:basedOn w:val="163"/>
    <w:semiHidden/>
    <w:qFormat/>
    <w:uiPriority w:val="0"/>
    <w:pPr>
      <w:ind w:left="1418" w:hanging="1418"/>
    </w:pPr>
  </w:style>
  <w:style w:type="paragraph" w:customStyle="1" w:styleId="173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hAnsi="Times New Roman" w:eastAsia="等线" w:cs="Times New Roman"/>
      <w:kern w:val="0"/>
      <w:sz w:val="20"/>
      <w:szCs w:val="20"/>
      <w:lang w:val="en-GB" w:eastAsia="en-US"/>
    </w:rPr>
  </w:style>
  <w:style w:type="paragraph" w:customStyle="1" w:styleId="17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US" w:eastAsia="en-US" w:bidi="ar-SA"/>
    </w:rPr>
  </w:style>
  <w:style w:type="paragraph" w:customStyle="1" w:styleId="175">
    <w:name w:val="NW"/>
    <w:basedOn w:val="171"/>
    <w:qFormat/>
    <w:uiPriority w:val="0"/>
    <w:pPr>
      <w:spacing w:after="0"/>
    </w:pPr>
  </w:style>
  <w:style w:type="paragraph" w:customStyle="1" w:styleId="176">
    <w:name w:val="EW"/>
    <w:basedOn w:val="173"/>
    <w:qFormat/>
    <w:uiPriority w:val="0"/>
    <w:pPr>
      <w:spacing w:after="0"/>
    </w:pPr>
  </w:style>
  <w:style w:type="paragraph" w:customStyle="1" w:styleId="177">
    <w:name w:val="目录 61"/>
    <w:basedOn w:val="165"/>
    <w:next w:val="1"/>
    <w:semiHidden/>
    <w:qFormat/>
    <w:uiPriority w:val="0"/>
    <w:pPr>
      <w:ind w:left="1985" w:hanging="1985"/>
    </w:pPr>
  </w:style>
  <w:style w:type="paragraph" w:customStyle="1" w:styleId="178">
    <w:name w:val="目录 71"/>
    <w:basedOn w:val="177"/>
    <w:next w:val="1"/>
    <w:semiHidden/>
    <w:qFormat/>
    <w:uiPriority w:val="0"/>
    <w:pPr>
      <w:ind w:left="2268" w:hanging="2268"/>
    </w:pPr>
  </w:style>
  <w:style w:type="paragraph" w:customStyle="1" w:styleId="179">
    <w:name w:val="NF"/>
    <w:basedOn w:val="17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80">
    <w:name w:val="TAR"/>
    <w:basedOn w:val="120"/>
    <w:qFormat/>
    <w:uiPriority w:val="0"/>
    <w:pPr>
      <w:overflowPunct w:val="0"/>
      <w:autoSpaceDE w:val="0"/>
      <w:autoSpaceDN w:val="0"/>
      <w:adjustRightInd w:val="0"/>
      <w:spacing w:beforeLines="0" w:afterLines="0"/>
      <w:jc w:val="right"/>
      <w:textAlignment w:val="baseline"/>
    </w:pPr>
    <w:rPr>
      <w:rFonts w:eastAsia="等线"/>
      <w:lang w:eastAsia="en-US"/>
    </w:rPr>
  </w:style>
  <w:style w:type="paragraph" w:customStyle="1" w:styleId="181">
    <w:name w:val="H6"/>
    <w:basedOn w:val="6"/>
    <w:next w:val="1"/>
    <w:qFormat/>
    <w:uiPriority w:val="0"/>
    <w:pPr>
      <w:keepLines/>
      <w:overflowPunct w:val="0"/>
      <w:autoSpaceDE w:val="0"/>
      <w:autoSpaceDN w:val="0"/>
      <w:adjustRightInd w:val="0"/>
      <w:spacing w:before="120" w:beforeLines="0" w:after="180" w:afterLines="0" w:line="240" w:lineRule="auto"/>
      <w:ind w:left="1985" w:hanging="1985"/>
      <w:textAlignment w:val="baseline"/>
      <w:outlineLvl w:val="9"/>
    </w:pPr>
    <w:rPr>
      <w:rFonts w:ascii="Arial" w:hAnsi="Arial" w:eastAsia="等线"/>
      <w:sz w:val="20"/>
      <w:szCs w:val="20"/>
      <w:u w:val="none"/>
      <w:lang w:val="en-GB" w:eastAsia="en-US"/>
    </w:rPr>
  </w:style>
  <w:style w:type="paragraph" w:customStyle="1" w:styleId="182">
    <w:name w:val="TAN"/>
    <w:basedOn w:val="120"/>
    <w:qFormat/>
    <w:uiPriority w:val="0"/>
    <w:pPr>
      <w:overflowPunct w:val="0"/>
      <w:autoSpaceDE w:val="0"/>
      <w:autoSpaceDN w:val="0"/>
      <w:adjustRightInd w:val="0"/>
      <w:spacing w:beforeLines="0" w:afterLines="0"/>
      <w:ind w:left="851" w:hanging="851"/>
      <w:textAlignment w:val="baseline"/>
    </w:pPr>
    <w:rPr>
      <w:rFonts w:eastAsia="等线"/>
      <w:lang w:eastAsia="en-US"/>
    </w:rPr>
  </w:style>
  <w:style w:type="paragraph" w:customStyle="1" w:styleId="18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US" w:eastAsia="en-US" w:bidi="ar-SA"/>
    </w:rPr>
  </w:style>
  <w:style w:type="paragraph" w:customStyle="1" w:styleId="18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US" w:eastAsia="en-US" w:bidi="ar-SA"/>
    </w:rPr>
  </w:style>
  <w:style w:type="paragraph" w:customStyle="1" w:styleId="18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US" w:eastAsia="en-US" w:bidi="ar-SA"/>
    </w:rPr>
  </w:style>
  <w:style w:type="paragraph" w:customStyle="1" w:styleId="18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US" w:eastAsia="en-US" w:bidi="ar-SA"/>
    </w:rPr>
  </w:style>
  <w:style w:type="paragraph" w:customStyle="1" w:styleId="187">
    <w:name w:val="ZV"/>
    <w:basedOn w:val="186"/>
    <w:qFormat/>
    <w:uiPriority w:val="0"/>
    <w:pPr>
      <w:framePr w:y="16161"/>
    </w:pPr>
  </w:style>
  <w:style w:type="paragraph" w:customStyle="1" w:styleId="188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US" w:eastAsia="en-US" w:bidi="ar-SA"/>
    </w:rPr>
  </w:style>
  <w:style w:type="paragraph" w:customStyle="1" w:styleId="189">
    <w:name w:val="Editor's Note"/>
    <w:basedOn w:val="171"/>
    <w:qFormat/>
    <w:uiPriority w:val="0"/>
    <w:rPr>
      <w:color w:val="FF0000"/>
    </w:rPr>
  </w:style>
  <w:style w:type="paragraph" w:customStyle="1" w:styleId="190">
    <w:name w:val="B4"/>
    <w:basedOn w:val="35"/>
    <w:qFormat/>
    <w:uiPriority w:val="0"/>
  </w:style>
  <w:style w:type="paragraph" w:customStyle="1" w:styleId="191">
    <w:name w:val="B5"/>
    <w:basedOn w:val="34"/>
    <w:qFormat/>
    <w:uiPriority w:val="0"/>
  </w:style>
  <w:style w:type="paragraph" w:customStyle="1" w:styleId="192">
    <w:name w:val="ZTD"/>
    <w:basedOn w:val="184"/>
    <w:qFormat/>
    <w:uiPriority w:val="0"/>
    <w:pPr>
      <w:framePr w:hRule="auto" w:y="852"/>
    </w:pPr>
    <w:rPr>
      <w:i w:val="0"/>
      <w:sz w:val="40"/>
    </w:rPr>
  </w:style>
  <w:style w:type="paragraph" w:customStyle="1" w:styleId="193">
    <w:name w:val="bullet"/>
    <w:basedOn w:val="114"/>
    <w:link w:val="194"/>
    <w:qFormat/>
    <w:uiPriority w:val="0"/>
    <w:pPr>
      <w:widowControl w:val="0"/>
      <w:numPr>
        <w:ilvl w:val="0"/>
        <w:numId w:val="8"/>
      </w:numPr>
      <w:spacing w:beforeLines="0" w:after="60" w:afterLines="0"/>
      <w:ind w:left="720" w:firstLine="0" w:firstLineChars="0"/>
      <w:contextualSpacing/>
      <w:jc w:val="both"/>
    </w:pPr>
    <w:rPr>
      <w:rFonts w:cs="Times New Roman"/>
      <w:kern w:val="2"/>
      <w:sz w:val="20"/>
      <w:lang w:val="en-GB" w:eastAsia="en-US"/>
    </w:rPr>
  </w:style>
  <w:style w:type="character" w:customStyle="1" w:styleId="194">
    <w:name w:val="bullet Char"/>
    <w:link w:val="193"/>
    <w:qFormat/>
    <w:uiPriority w:val="0"/>
    <w:rPr>
      <w:rFonts w:ascii="Times New Roman" w:hAnsi="Times New Roman" w:eastAsia="Times New Roman" w:cs="Times New Roman"/>
      <w:sz w:val="20"/>
      <w:lang w:val="en-GB" w:eastAsia="en-US"/>
    </w:rPr>
  </w:style>
  <w:style w:type="paragraph" w:customStyle="1" w:styleId="195">
    <w:name w:val="Comments"/>
    <w:basedOn w:val="1"/>
    <w:link w:val="196"/>
    <w:qFormat/>
    <w:uiPriority w:val="0"/>
    <w:pPr>
      <w:widowControl/>
      <w:spacing w:before="40"/>
      <w:jc w:val="left"/>
    </w:pPr>
    <w:rPr>
      <w:rFonts w:ascii="Arial" w:hAnsi="Arial" w:eastAsia="MS Mincho" w:cs="Times New Roman"/>
      <w:i/>
      <w:kern w:val="0"/>
      <w:sz w:val="18"/>
      <w:lang w:val="en-GB" w:eastAsia="en-GB"/>
    </w:rPr>
  </w:style>
  <w:style w:type="character" w:customStyle="1" w:styleId="196">
    <w:name w:val="Comments Char"/>
    <w:link w:val="195"/>
    <w:qFormat/>
    <w:uiPriority w:val="0"/>
    <w:rPr>
      <w:rFonts w:ascii="Arial" w:hAnsi="Arial" w:eastAsia="MS Mincho" w:cs="Times New Roman"/>
      <w:i/>
      <w:kern w:val="0"/>
      <w:sz w:val="18"/>
      <w:lang w:val="en-GB" w:eastAsia="en-GB"/>
    </w:rPr>
  </w:style>
  <w:style w:type="paragraph" w:customStyle="1" w:styleId="197">
    <w:name w:val="00 BodyText"/>
    <w:basedOn w:val="1"/>
    <w:qFormat/>
    <w:uiPriority w:val="0"/>
    <w:pPr>
      <w:widowControl/>
      <w:spacing w:after="220"/>
      <w:jc w:val="left"/>
    </w:pPr>
    <w:rPr>
      <w:rFonts w:ascii="Arial" w:hAnsi="Arial" w:eastAsia="宋体" w:cs="Times New Roman"/>
      <w:kern w:val="0"/>
      <w:sz w:val="22"/>
      <w:szCs w:val="20"/>
      <w:lang w:eastAsia="en-US"/>
    </w:rPr>
  </w:style>
  <w:style w:type="character" w:customStyle="1" w:styleId="198">
    <w:name w:val="TAL Ch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9">
    <w:name w:val="题注 字符"/>
    <w:link w:val="19"/>
    <w:qFormat/>
    <w:locked/>
    <w:uiPriority w:val="0"/>
    <w:rPr>
      <w:rFonts w:ascii="Times New Roman" w:hAnsi="Times New Roman" w:eastAsia="Times New Roman" w:cs="Times New Roman"/>
      <w:b/>
      <w:kern w:val="0"/>
    </w:rPr>
  </w:style>
  <w:style w:type="paragraph" w:customStyle="1" w:styleId="200">
    <w:name w:val="Proposal"/>
    <w:basedOn w:val="1"/>
    <w:qFormat/>
    <w:uiPriority w:val="0"/>
    <w:pPr>
      <w:widowControl/>
      <w:tabs>
        <w:tab w:val="left" w:leader="underscore" w:pos="2725"/>
      </w:tabs>
      <w:overflowPunct w:val="0"/>
      <w:autoSpaceDE w:val="0"/>
      <w:autoSpaceDN w:val="0"/>
      <w:adjustRightInd w:val="0"/>
      <w:spacing w:after="120"/>
      <w:ind w:left="432" w:hanging="432"/>
    </w:pPr>
    <w:rPr>
      <w:rFonts w:ascii="Calibri" w:hAnsi="Calibri" w:eastAsia="Times New Roman" w:cs="Times New Roman"/>
      <w:b/>
      <w:bCs/>
      <w:kern w:val="0"/>
      <w:sz w:val="22"/>
      <w:szCs w:val="20"/>
      <w:lang w:val="en-GB"/>
    </w:rPr>
  </w:style>
  <w:style w:type="paragraph" w:customStyle="1" w:styleId="201">
    <w:name w:val="Observation"/>
    <w:basedOn w:val="1"/>
    <w:qFormat/>
    <w:uiPriority w:val="0"/>
    <w:pPr>
      <w:widowControl/>
      <w:numPr>
        <w:ilvl w:val="0"/>
        <w:numId w:val="9"/>
      </w:numPr>
      <w:overflowPunct w:val="0"/>
      <w:autoSpaceDE w:val="0"/>
      <w:autoSpaceDN w:val="0"/>
      <w:adjustRightInd w:val="0"/>
      <w:spacing w:after="120"/>
      <w:ind w:left="1584" w:hanging="1584"/>
    </w:pPr>
    <w:rPr>
      <w:rFonts w:ascii="Calibri" w:hAnsi="Calibri" w:eastAsia="等线" w:cs="Times New Roman"/>
      <w:b/>
      <w:kern w:val="0"/>
      <w:sz w:val="22"/>
      <w:szCs w:val="20"/>
      <w:lang w:val="en-GB"/>
    </w:rPr>
  </w:style>
  <w:style w:type="paragraph" w:customStyle="1" w:styleId="202">
    <w:name w:val="paragraph"/>
    <w:basedOn w:val="1"/>
    <w:qFormat/>
    <w:uiPriority w:val="0"/>
    <w:pPr>
      <w:widowControl/>
      <w:jc w:val="left"/>
    </w:pPr>
    <w:rPr>
      <w:rFonts w:ascii="Times New Roman" w:hAnsi="Times New Roman" w:eastAsia="Times New Roman" w:cs="Times New Roman"/>
      <w:kern w:val="0"/>
      <w:lang w:val="en-GB"/>
    </w:rPr>
  </w:style>
  <w:style w:type="character" w:customStyle="1" w:styleId="203">
    <w:name w:val="normaltextrun1"/>
    <w:qFormat/>
    <w:uiPriority w:val="0"/>
  </w:style>
  <w:style w:type="character" w:customStyle="1" w:styleId="204">
    <w:name w:val="eop"/>
    <w:qFormat/>
    <w:uiPriority w:val="0"/>
  </w:style>
  <w:style w:type="character" w:customStyle="1" w:styleId="205">
    <w:name w:val="IvD bodytext Char"/>
    <w:link w:val="206"/>
    <w:qFormat/>
    <w:locked/>
    <w:uiPriority w:val="0"/>
    <w:rPr>
      <w:rFonts w:ascii="Arial" w:hAnsi="Arial"/>
      <w:spacing w:val="2"/>
      <w:sz w:val="21"/>
      <w:szCs w:val="22"/>
      <w:lang w:eastAsia="en-US"/>
    </w:rPr>
  </w:style>
  <w:style w:type="paragraph" w:customStyle="1" w:styleId="206">
    <w:name w:val="IvD bodytext"/>
    <w:basedOn w:val="23"/>
    <w:link w:val="205"/>
    <w:qFormat/>
    <w:uiPriority w:val="0"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beforeLines="0" w:afterLines="0"/>
      <w:jc w:val="both"/>
    </w:pPr>
    <w:rPr>
      <w:rFonts w:ascii="Arial" w:hAnsi="Arial" w:eastAsiaTheme="minorEastAsia" w:cstheme="minorBidi"/>
      <w:spacing w:val="2"/>
      <w:kern w:val="2"/>
      <w:sz w:val="21"/>
      <w:szCs w:val="22"/>
      <w:lang w:eastAsia="en-US"/>
    </w:rPr>
  </w:style>
  <w:style w:type="character" w:customStyle="1" w:styleId="207">
    <w:name w:val="IvD Instructiontext Char"/>
    <w:link w:val="208"/>
    <w:qFormat/>
    <w:locked/>
    <w:uiPriority w:val="99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208">
    <w:name w:val="IvD Instructiontext"/>
    <w:basedOn w:val="23"/>
    <w:link w:val="207"/>
    <w:qFormat/>
    <w:uiPriority w:val="99"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beforeLines="0" w:afterLines="0"/>
      <w:jc w:val="both"/>
    </w:pPr>
    <w:rPr>
      <w:rFonts w:ascii="Arial" w:hAnsi="Arial" w:eastAsiaTheme="minorEastAsia" w:cstheme="minorBidi"/>
      <w:i/>
      <w:color w:val="7F7F7F"/>
      <w:spacing w:val="2"/>
      <w:kern w:val="2"/>
      <w:sz w:val="18"/>
      <w:szCs w:val="18"/>
      <w:lang w:eastAsia="en-US"/>
    </w:rPr>
  </w:style>
  <w:style w:type="character" w:customStyle="1" w:styleId="209">
    <w:name w:val="缺省文本 Char"/>
    <w:link w:val="210"/>
    <w:qFormat/>
    <w:locked/>
    <w:uiPriority w:val="0"/>
    <w:rPr>
      <w:sz w:val="21"/>
      <w:lang w:val="zh-CN" w:eastAsia="zh-CN"/>
    </w:rPr>
  </w:style>
  <w:style w:type="paragraph" w:customStyle="1" w:styleId="210">
    <w:name w:val="缺省文本"/>
    <w:basedOn w:val="1"/>
    <w:link w:val="209"/>
    <w:qFormat/>
    <w:uiPriority w:val="0"/>
    <w:pPr>
      <w:autoSpaceDE w:val="0"/>
      <w:autoSpaceDN w:val="0"/>
      <w:adjustRightInd w:val="0"/>
      <w:spacing w:line="360" w:lineRule="auto"/>
      <w:jc w:val="left"/>
    </w:pPr>
    <w:rPr>
      <w:sz w:val="21"/>
      <w:lang w:val="zh-CN"/>
    </w:rPr>
  </w:style>
  <w:style w:type="paragraph" w:customStyle="1" w:styleId="211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212">
    <w:name w:val="NO Char"/>
    <w:link w:val="171"/>
    <w:qFormat/>
    <w:locked/>
    <w:uiPriority w:val="0"/>
    <w:rPr>
      <w:rFonts w:ascii="Times New Roman" w:hAnsi="Times New Roman" w:eastAsia="等线" w:cs="Times New Roman"/>
      <w:kern w:val="0"/>
      <w:sz w:val="20"/>
      <w:szCs w:val="20"/>
      <w:lang w:val="en-GB" w:eastAsia="en-US"/>
    </w:rPr>
  </w:style>
  <w:style w:type="character" w:customStyle="1" w:styleId="213">
    <w:name w:val="B1 Char1"/>
    <w:qFormat/>
    <w:uiPriority w:val="0"/>
    <w:rPr>
      <w:rFonts w:eastAsia="Times New Roman"/>
    </w:rPr>
  </w:style>
  <w:style w:type="character" w:customStyle="1" w:styleId="214">
    <w:name w:val="列出段落 Char"/>
    <w:qFormat/>
    <w:uiPriority w:val="34"/>
    <w:rPr>
      <w:rFonts w:eastAsia="宋体"/>
      <w:lang w:val="en-GB" w:eastAsia="en-US"/>
    </w:rPr>
  </w:style>
  <w:style w:type="character" w:customStyle="1" w:styleId="215">
    <w:name w:val="c-icon14"/>
    <w:basedOn w:val="46"/>
    <w:qFormat/>
    <w:uiPriority w:val="0"/>
  </w:style>
  <w:style w:type="character" w:customStyle="1" w:styleId="216">
    <w:name w:val="c-icon"/>
    <w:basedOn w:val="46"/>
    <w:qFormat/>
    <w:uiPriority w:val="0"/>
  </w:style>
  <w:style w:type="character" w:customStyle="1" w:styleId="217">
    <w:name w:val="op_dict3_lineone_result_tip"/>
    <w:basedOn w:val="46"/>
    <w:qFormat/>
    <w:uiPriority w:val="0"/>
    <w:rPr>
      <w:color w:val="999999"/>
    </w:rPr>
  </w:style>
  <w:style w:type="character" w:customStyle="1" w:styleId="218">
    <w:name w:val="op_dict_text21"/>
    <w:basedOn w:val="4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oleObject" Target="embeddings/oleObject3.bin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578BCC-0D81-443D-B17C-4E1A32D047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2237</Words>
  <Characters>12756</Characters>
  <Lines>106</Lines>
  <Paragraphs>29</Paragraphs>
  <TotalTime>111</TotalTime>
  <ScaleCrop>false</ScaleCrop>
  <LinksUpToDate>false</LinksUpToDate>
  <CharactersWithSpaces>14964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2020-02-11T03:04:00Z</dcterms:created>
  <dc:creator>cmcc</dc:creator>
  <cp:lastModifiedBy>Jianjun</cp:lastModifiedBy>
  <dcterms:modified xsi:type="dcterms:W3CDTF">2020-02-14T08:10:41Z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