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5D8ACFC8" w14:textId="3DCE0BDA" w:rsidR="007E65CA" w:rsidRPr="00D74B92" w:rsidRDefault="007E65CA" w:rsidP="007E65CA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1F772D4" wp14:editId="7CFCFB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4AD5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100-e</w:t>
      </w:r>
      <w:r w:rsidRPr="00D74B92">
        <w:rPr>
          <w:rFonts w:ascii="Arial" w:hAnsi="Arial" w:cs="Arial"/>
          <w:b/>
          <w:kern w:val="2"/>
          <w:lang w:eastAsia="zh-CN"/>
        </w:rPr>
        <w:tab/>
        <w:t>R1-</w:t>
      </w:r>
      <w:r>
        <w:rPr>
          <w:rFonts w:ascii="Arial" w:hAnsi="Arial" w:cs="Arial"/>
          <w:b/>
          <w:kern w:val="2"/>
          <w:lang w:eastAsia="zh-CN"/>
        </w:rPr>
        <w:t>2000575</w:t>
      </w:r>
    </w:p>
    <w:p w14:paraId="315200DA" w14:textId="77777777" w:rsidR="007E65CA" w:rsidRPr="007F5EC6" w:rsidRDefault="007E65CA" w:rsidP="007E65CA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February 24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-March 6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, 2020</w:t>
      </w:r>
    </w:p>
    <w:p w14:paraId="7826937B" w14:textId="67D07C7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D71A86">
        <w:rPr>
          <w:rFonts w:ascii="Arial" w:hAnsi="Arial" w:cs="Arial"/>
          <w:b/>
          <w:lang w:eastAsia="zh-CN"/>
        </w:rPr>
        <w:t>7.2.8.1</w:t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4443151A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D71A86">
        <w:rPr>
          <w:rFonts w:ascii="Arial" w:hAnsi="Arial" w:cs="Arial"/>
          <w:b/>
          <w:lang w:eastAsia="zh-CN"/>
        </w:rPr>
        <w:t xml:space="preserve">TP on DL Reference Signals 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2D55781F" w14:textId="5CC11A4B" w:rsidR="006561A1" w:rsidRDefault="00DC27DE" w:rsidP="00CB4A48">
      <w:pPr>
        <w:spacing w:beforeLines="50" w:before="120"/>
        <w:rPr>
          <w:lang w:val="en-GB"/>
        </w:rPr>
      </w:pPr>
      <w:r>
        <w:rPr>
          <w:lang w:eastAsia="zh-CN"/>
        </w:rPr>
        <w:t>At RAN1#99, RAN1 completed the standardization work for NR Positioning</w:t>
      </w:r>
      <w:r w:rsidR="006561A1">
        <w:rPr>
          <w:lang w:eastAsia="zh-CN"/>
        </w:rPr>
        <w:t xml:space="preserve"> Support</w:t>
      </w:r>
      <w:r>
        <w:rPr>
          <w:lang w:eastAsia="zh-CN"/>
        </w:rPr>
        <w:t xml:space="preserve"> [1]. </w:t>
      </w:r>
      <w:r w:rsidR="006561A1">
        <w:rPr>
          <w:lang w:eastAsia="zh-CN"/>
        </w:rPr>
        <w:t xml:space="preserve">In this meeting, CR will be initiated to address corrections to the Rel-16 specifications. </w:t>
      </w:r>
      <w:r w:rsidR="00CB4A48">
        <w:rPr>
          <w:rFonts w:hint="eastAsia"/>
          <w:lang w:val="en-GB"/>
        </w:rPr>
        <w:t>In this contribution</w:t>
      </w:r>
      <w:r w:rsidR="00006FF4">
        <w:rPr>
          <w:lang w:val="en-GB"/>
        </w:rPr>
        <w:t xml:space="preserve">, </w:t>
      </w:r>
      <w:r w:rsidR="006561A1">
        <w:rPr>
          <w:lang w:val="en-GB"/>
        </w:rPr>
        <w:t xml:space="preserve">we highlight and discuss some remaining issues </w:t>
      </w:r>
      <w:r w:rsidR="00A04997">
        <w:rPr>
          <w:lang w:val="en-GB"/>
        </w:rPr>
        <w:t xml:space="preserve">on the DL reference signals for Positioning. </w:t>
      </w:r>
    </w:p>
    <w:p w14:paraId="4041716A" w14:textId="77777777" w:rsidR="006561A1" w:rsidRDefault="006561A1" w:rsidP="00CB4A48">
      <w:pPr>
        <w:spacing w:beforeLines="50" w:before="120"/>
        <w:rPr>
          <w:lang w:val="en-GB"/>
        </w:rPr>
      </w:pPr>
    </w:p>
    <w:p w14:paraId="35954F20" w14:textId="193F0A0A" w:rsidR="00816E9B" w:rsidRPr="00D74B92" w:rsidRDefault="00817C94" w:rsidP="00493C77">
      <w:pPr>
        <w:pStyle w:val="Heading1"/>
      </w:pPr>
      <w:r>
        <w:t xml:space="preserve">Discussions </w:t>
      </w:r>
      <w:r w:rsidR="00CB4A48">
        <w:t xml:space="preserve"> </w:t>
      </w:r>
    </w:p>
    <w:p w14:paraId="268A9F2A" w14:textId="77777777" w:rsidR="00971B9C" w:rsidRDefault="00971B9C" w:rsidP="00971B9C">
      <w:pPr>
        <w:spacing w:beforeLines="50" w:before="120"/>
        <w:rPr>
          <w:lang w:val="en-GB"/>
        </w:rPr>
      </w:pPr>
      <w:bookmarkStart w:id="3" w:name="_Ref129681832"/>
      <w:r>
        <w:rPr>
          <w:lang w:val="en-GB"/>
        </w:rPr>
        <w:t>In RAN1#98bis, the following was agreed:</w:t>
      </w:r>
    </w:p>
    <w:p w14:paraId="2F08E4BA" w14:textId="77777777" w:rsidR="00971B9C" w:rsidRPr="00DA244C" w:rsidRDefault="00971B9C" w:rsidP="00971B9C">
      <w:pPr>
        <w:ind w:left="284"/>
        <w:rPr>
          <w:i/>
          <w:iCs/>
          <w:lang w:eastAsia="x-none"/>
        </w:rPr>
      </w:pPr>
      <w:r w:rsidRPr="00DA244C">
        <w:rPr>
          <w:i/>
          <w:iCs/>
          <w:highlight w:val="green"/>
          <w:lang w:eastAsia="x-none"/>
        </w:rPr>
        <w:t>Agreement:</w:t>
      </w:r>
    </w:p>
    <w:p w14:paraId="033B7E94" w14:textId="77777777" w:rsidR="00971B9C" w:rsidRPr="00DA244C" w:rsidRDefault="00971B9C" w:rsidP="00971B9C">
      <w:pPr>
        <w:pStyle w:val="3GPPAgreements"/>
        <w:ind w:left="568"/>
        <w:rPr>
          <w:i/>
          <w:iCs/>
        </w:rPr>
      </w:pPr>
      <w:bookmarkStart w:id="4" w:name="_Hlk32320029"/>
      <w:r w:rsidRPr="00DA244C">
        <w:rPr>
          <w:i/>
          <w:iCs/>
        </w:rPr>
        <w:t>An ID is defined that can be associated with multiple DL PRS Resource Sets associated with a single TRP.</w:t>
      </w:r>
    </w:p>
    <w:p w14:paraId="1C73A06D" w14:textId="77777777" w:rsidR="00971B9C" w:rsidRPr="00DA244C" w:rsidRDefault="00971B9C" w:rsidP="00971B9C">
      <w:pPr>
        <w:pStyle w:val="3GPPAgreements"/>
        <w:numPr>
          <w:ilvl w:val="1"/>
          <w:numId w:val="6"/>
        </w:numPr>
        <w:ind w:left="851"/>
        <w:rPr>
          <w:i/>
          <w:iCs/>
        </w:rPr>
      </w:pPr>
      <w:r w:rsidRPr="00DA244C">
        <w:rPr>
          <w:i/>
          <w:iCs/>
        </w:rPr>
        <w:t>This ID can be used along with a DL PRS Resource Set ID and a DL PRS Resources ID to uniquely identify a DL PRS Resource</w:t>
      </w:r>
    </w:p>
    <w:p w14:paraId="1ADE32F8" w14:textId="77777777" w:rsidR="00971B9C" w:rsidRPr="00DA244C" w:rsidRDefault="00971B9C" w:rsidP="00971B9C">
      <w:pPr>
        <w:pStyle w:val="3GPPAgreements"/>
        <w:numPr>
          <w:ilvl w:val="1"/>
          <w:numId w:val="6"/>
        </w:numPr>
        <w:ind w:left="851"/>
        <w:rPr>
          <w:i/>
          <w:iCs/>
        </w:rPr>
      </w:pPr>
      <w:r w:rsidRPr="00DA244C">
        <w:rPr>
          <w:i/>
          <w:iCs/>
        </w:rPr>
        <w:t>Name can be defined by RAN2</w:t>
      </w:r>
    </w:p>
    <w:p w14:paraId="59561581" w14:textId="77777777" w:rsidR="00971B9C" w:rsidRPr="00DA244C" w:rsidRDefault="00971B9C" w:rsidP="00971B9C">
      <w:pPr>
        <w:pStyle w:val="3GPPAgreements"/>
        <w:ind w:left="568"/>
        <w:rPr>
          <w:i/>
          <w:iCs/>
        </w:rPr>
      </w:pPr>
      <w:r w:rsidRPr="00DA244C">
        <w:rPr>
          <w:i/>
          <w:iCs/>
        </w:rPr>
        <w:t>Each TRP should only be associated with one such ID</w:t>
      </w:r>
    </w:p>
    <w:bookmarkEnd w:id="4"/>
    <w:p w14:paraId="443C6211" w14:textId="0B244F8F" w:rsidR="00F24E9B" w:rsidRDefault="00D42AC7" w:rsidP="00971B9C">
      <w:pPr>
        <w:spacing w:beforeLines="50" w:before="120"/>
        <w:rPr>
          <w:lang w:val="en-GB"/>
        </w:rPr>
      </w:pPr>
      <w:r>
        <w:rPr>
          <w:lang w:val="en-GB"/>
        </w:rPr>
        <w:t xml:space="preserve">In Section 5.1.6.5 of TS38.214 [2], </w:t>
      </w:r>
      <w:r w:rsidR="007E0668">
        <w:rPr>
          <w:lang w:val="en-GB"/>
        </w:rPr>
        <w:t xml:space="preserve">the general properties of DL PRS are described, specifically on the definitions of various properties of PRS resource and PRS resource sets. </w:t>
      </w:r>
      <w:r>
        <w:rPr>
          <w:lang w:val="en-GB"/>
        </w:rPr>
        <w:t>Section 7.4.1.7.1 of TS38.211</w:t>
      </w:r>
      <w:r w:rsidR="00F24E9B">
        <w:rPr>
          <w:lang w:val="en-GB"/>
        </w:rPr>
        <w:t xml:space="preserve"> contains </w:t>
      </w:r>
      <w:r w:rsidR="007E0668">
        <w:rPr>
          <w:lang w:val="en-GB"/>
        </w:rPr>
        <w:t xml:space="preserve">a brief sentence </w:t>
      </w:r>
      <w:r w:rsidR="00156B9D">
        <w:rPr>
          <w:lang w:val="en-GB"/>
        </w:rPr>
        <w:t xml:space="preserve">to </w:t>
      </w:r>
      <w:r w:rsidR="007E0668">
        <w:rPr>
          <w:lang w:val="en-GB"/>
        </w:rPr>
        <w:t>introduce the association of the positioning frequency layer</w:t>
      </w:r>
      <w:r w:rsidR="00F24E9B">
        <w:rPr>
          <w:lang w:val="en-GB"/>
        </w:rPr>
        <w:t xml:space="preserve"> with the</w:t>
      </w:r>
      <w:r w:rsidR="007E0668">
        <w:rPr>
          <w:lang w:val="en-GB"/>
        </w:rPr>
        <w:t xml:space="preserve"> PRS resource sets and PRS resources. A UE can be configured with multiple positioning layers, multiple </w:t>
      </w:r>
      <w:r w:rsidR="00331874">
        <w:rPr>
          <w:lang w:val="en-GB"/>
        </w:rPr>
        <w:t>PRS resource sets and multiple PRS resources</w:t>
      </w:r>
      <w:r w:rsidR="00F24E9B">
        <w:rPr>
          <w:lang w:val="en-GB"/>
        </w:rPr>
        <w:t xml:space="preserve"> within a cell</w:t>
      </w:r>
      <w:r w:rsidR="00156B9D">
        <w:rPr>
          <w:lang w:val="en-GB"/>
        </w:rPr>
        <w:t>. Different IDs are available to identify the various resources</w:t>
      </w:r>
      <w:r w:rsidR="00F24E9B">
        <w:rPr>
          <w:lang w:val="en-GB"/>
        </w:rPr>
        <w:t xml:space="preserve"> </w:t>
      </w:r>
      <w:r w:rsidR="00156B9D">
        <w:rPr>
          <w:lang w:val="en-GB"/>
        </w:rPr>
        <w:t xml:space="preserve">in the configurations. </w:t>
      </w:r>
      <w:r w:rsidR="00F24E9B">
        <w:rPr>
          <w:lang w:val="en-GB"/>
        </w:rPr>
        <w:t xml:space="preserve"> </w:t>
      </w:r>
    </w:p>
    <w:p w14:paraId="15D22FCB" w14:textId="7AAD1112" w:rsidR="00331874" w:rsidRDefault="00331874" w:rsidP="00971B9C">
      <w:pPr>
        <w:spacing w:beforeLines="50" w:before="120"/>
        <w:rPr>
          <w:lang w:val="en-GB"/>
        </w:rPr>
      </w:pPr>
      <w:r>
        <w:rPr>
          <w:lang w:val="en-GB"/>
        </w:rPr>
        <w:t>The</w:t>
      </w:r>
      <w:r w:rsidR="00F24E9B">
        <w:rPr>
          <w:lang w:val="en-GB"/>
        </w:rPr>
        <w:t xml:space="preserve"> above</w:t>
      </w:r>
      <w:r>
        <w:rPr>
          <w:lang w:val="en-GB"/>
        </w:rPr>
        <w:t xml:space="preserve"> agreement a</w:t>
      </w:r>
      <w:r w:rsidR="00F24E9B">
        <w:rPr>
          <w:lang w:val="en-GB"/>
        </w:rPr>
        <w:t xml:space="preserve">lludes to a new ID that can be </w:t>
      </w:r>
      <w:r>
        <w:rPr>
          <w:lang w:val="en-GB"/>
        </w:rPr>
        <w:t>introduced t</w:t>
      </w:r>
      <w:r w:rsidR="00F24E9B">
        <w:rPr>
          <w:lang w:val="en-GB"/>
        </w:rPr>
        <w:t xml:space="preserve">o </w:t>
      </w:r>
      <w:r w:rsidR="00156B9D">
        <w:rPr>
          <w:lang w:val="en-GB"/>
        </w:rPr>
        <w:t xml:space="preserve">also </w:t>
      </w:r>
      <w:r>
        <w:rPr>
          <w:lang w:val="en-GB"/>
        </w:rPr>
        <w:t xml:space="preserve">identify the PRS resource. </w:t>
      </w:r>
      <w:r w:rsidR="00F24E9B">
        <w:rPr>
          <w:lang w:val="en-GB"/>
        </w:rPr>
        <w:t xml:space="preserve">To clarify the relationship of this ID with the different parameters that the UE expects to uniquely identify the PRS resource, it is proposed to clarify the relationship of the </w:t>
      </w:r>
      <w:r w:rsidR="00156B9D">
        <w:rPr>
          <w:lang w:val="en-GB"/>
        </w:rPr>
        <w:t xml:space="preserve">PRS resource and resource sets configuration within the </w:t>
      </w:r>
      <w:r w:rsidR="006E4660">
        <w:rPr>
          <w:lang w:val="en-GB"/>
        </w:rPr>
        <w:t xml:space="preserve">positioning frequency layer in a cell. </w:t>
      </w:r>
      <w:r>
        <w:rPr>
          <w:lang w:val="en-GB"/>
        </w:rPr>
        <w:t xml:space="preserve"> </w:t>
      </w:r>
    </w:p>
    <w:p w14:paraId="1D0E382C" w14:textId="77777777" w:rsidR="00971B9C" w:rsidRPr="00DA244C" w:rsidRDefault="00971B9C" w:rsidP="00971B9C">
      <w:pPr>
        <w:spacing w:beforeLines="50" w:before="120"/>
        <w:rPr>
          <w:b/>
          <w:bCs/>
          <w:i/>
          <w:iCs/>
          <w:lang w:val="en-GB"/>
        </w:rPr>
      </w:pPr>
      <w:bookmarkStart w:id="5" w:name="_Hlk32507262"/>
      <w:r w:rsidRPr="00DA244C">
        <w:rPr>
          <w:b/>
          <w:bCs/>
          <w:i/>
          <w:iCs/>
          <w:lang w:val="en-GB"/>
        </w:rPr>
        <w:t>Proposal 1:</w:t>
      </w:r>
    </w:p>
    <w:p w14:paraId="184636F0" w14:textId="73391608" w:rsidR="00E34CEC" w:rsidRDefault="00E34CEC" w:rsidP="00E34CEC">
      <w:pPr>
        <w:spacing w:beforeLines="50" w:before="120"/>
        <w:rPr>
          <w:lang w:val="en-GB"/>
        </w:rPr>
      </w:pPr>
      <w:r>
        <w:rPr>
          <w:lang w:val="en-GB"/>
        </w:rPr>
        <w:t>The following texts are proposed to be included into Section 7.4.1.7.1</w:t>
      </w:r>
      <w:r w:rsidR="00331874">
        <w:rPr>
          <w:lang w:val="en-GB"/>
        </w:rPr>
        <w:t xml:space="preserve"> of TS38.211</w:t>
      </w:r>
      <w:r>
        <w:rPr>
          <w:lang w:val="en-GB"/>
        </w:rPr>
        <w:t>:</w:t>
      </w:r>
    </w:p>
    <w:p w14:paraId="5E4677A5" w14:textId="22F25B45" w:rsidR="007E0668" w:rsidRPr="00156B9D" w:rsidRDefault="00E34CEC" w:rsidP="007E0668">
      <w:pPr>
        <w:pStyle w:val="3GPPAgreements"/>
        <w:numPr>
          <w:ilvl w:val="0"/>
          <w:numId w:val="0"/>
        </w:numPr>
        <w:ind w:left="284"/>
        <w:rPr>
          <w:color w:val="FF0000"/>
          <w:sz w:val="22"/>
          <w:szCs w:val="22"/>
          <w:u w:val="single"/>
        </w:rPr>
      </w:pPr>
      <w:r w:rsidRPr="00331874">
        <w:rPr>
          <w:sz w:val="22"/>
          <w:szCs w:val="22"/>
        </w:rPr>
        <w:t xml:space="preserve">“A positioning frequency layer consists of one or more downlink PRS resource sets, each of which consists of one or more downlink PRS resources as described in </w:t>
      </w:r>
      <w:r w:rsidRPr="00331874">
        <w:rPr>
          <w:rFonts w:eastAsia="Malgun Gothic"/>
          <w:sz w:val="22"/>
          <w:szCs w:val="22"/>
        </w:rPr>
        <w:t xml:space="preserve">[6, TS 38.214]. </w:t>
      </w:r>
      <w:r w:rsidR="00156B9D" w:rsidRPr="00156B9D">
        <w:rPr>
          <w:color w:val="FF0000"/>
          <w:sz w:val="22"/>
          <w:szCs w:val="22"/>
          <w:u w:val="single"/>
        </w:rPr>
        <w:t xml:space="preserve">The UE is configured via higher layer parameters </w:t>
      </w:r>
      <w:r w:rsidR="00156B9D" w:rsidRPr="00156B9D">
        <w:rPr>
          <w:i/>
          <w:iCs/>
          <w:color w:val="FF0000"/>
          <w:sz w:val="22"/>
          <w:szCs w:val="22"/>
          <w:u w:val="single"/>
        </w:rPr>
        <w:t>DL-PRS-</w:t>
      </w:r>
      <w:proofErr w:type="spellStart"/>
      <w:r w:rsidR="00156B9D" w:rsidRPr="00156B9D">
        <w:rPr>
          <w:i/>
          <w:iCs/>
          <w:color w:val="FF0000"/>
          <w:sz w:val="22"/>
          <w:szCs w:val="22"/>
          <w:u w:val="single"/>
        </w:rPr>
        <w:t>PositioningFrequencyLayer</w:t>
      </w:r>
      <w:proofErr w:type="spellEnd"/>
      <w:r w:rsidR="00156B9D" w:rsidRPr="00156B9D">
        <w:rPr>
          <w:color w:val="FF0000"/>
          <w:sz w:val="22"/>
          <w:szCs w:val="22"/>
          <w:u w:val="single"/>
        </w:rPr>
        <w:t xml:space="preserve">, </w:t>
      </w:r>
      <w:r w:rsidR="00156B9D" w:rsidRPr="00156B9D">
        <w:rPr>
          <w:i/>
          <w:iCs/>
          <w:color w:val="FF0000"/>
          <w:sz w:val="22"/>
          <w:szCs w:val="22"/>
          <w:u w:val="single"/>
        </w:rPr>
        <w:t>DL-PRS-</w:t>
      </w:r>
      <w:proofErr w:type="spellStart"/>
      <w:r w:rsidR="00156B9D" w:rsidRPr="00156B9D">
        <w:rPr>
          <w:i/>
          <w:iCs/>
          <w:color w:val="FF0000"/>
          <w:sz w:val="22"/>
          <w:szCs w:val="22"/>
          <w:u w:val="single"/>
        </w:rPr>
        <w:t>ResourceSet</w:t>
      </w:r>
      <w:proofErr w:type="spellEnd"/>
      <w:r w:rsidR="00156B9D" w:rsidRPr="00156B9D">
        <w:rPr>
          <w:color w:val="FF0000"/>
          <w:sz w:val="22"/>
          <w:szCs w:val="22"/>
          <w:u w:val="single"/>
        </w:rPr>
        <w:t xml:space="preserve"> and </w:t>
      </w:r>
      <w:r w:rsidR="00156B9D" w:rsidRPr="00156B9D">
        <w:rPr>
          <w:i/>
          <w:iCs/>
          <w:color w:val="FF0000"/>
          <w:sz w:val="22"/>
          <w:szCs w:val="22"/>
          <w:u w:val="single"/>
        </w:rPr>
        <w:t>DL-PRS-Resource</w:t>
      </w:r>
      <w:r w:rsidR="00156B9D" w:rsidRPr="00156B9D">
        <w:rPr>
          <w:color w:val="FF0000"/>
          <w:sz w:val="22"/>
          <w:szCs w:val="22"/>
          <w:u w:val="single"/>
        </w:rPr>
        <w:t xml:space="preserve"> to u</w:t>
      </w:r>
      <w:r w:rsidR="007E0668" w:rsidRPr="00156B9D">
        <w:rPr>
          <w:color w:val="FF0000"/>
          <w:sz w:val="22"/>
          <w:szCs w:val="22"/>
          <w:u w:val="single"/>
        </w:rPr>
        <w:t xml:space="preserve">niquely identify </w:t>
      </w:r>
      <w:r w:rsidR="00156B9D" w:rsidRPr="00156B9D">
        <w:rPr>
          <w:color w:val="FF0000"/>
          <w:sz w:val="22"/>
          <w:szCs w:val="22"/>
          <w:u w:val="single"/>
        </w:rPr>
        <w:t xml:space="preserve">the </w:t>
      </w:r>
      <w:r w:rsidR="007E0668" w:rsidRPr="00156B9D">
        <w:rPr>
          <w:color w:val="FF0000"/>
          <w:sz w:val="22"/>
          <w:szCs w:val="22"/>
          <w:u w:val="single"/>
        </w:rPr>
        <w:t xml:space="preserve">PRS </w:t>
      </w:r>
      <w:r w:rsidR="00156B9D" w:rsidRPr="00156B9D">
        <w:rPr>
          <w:color w:val="FF0000"/>
          <w:sz w:val="22"/>
          <w:szCs w:val="22"/>
          <w:u w:val="single"/>
        </w:rPr>
        <w:t>r</w:t>
      </w:r>
      <w:r w:rsidR="007E0668" w:rsidRPr="00156B9D">
        <w:rPr>
          <w:color w:val="FF0000"/>
          <w:sz w:val="22"/>
          <w:szCs w:val="22"/>
          <w:u w:val="single"/>
        </w:rPr>
        <w:t>esource within the positioning frequency layer in a cell</w:t>
      </w:r>
      <w:r w:rsidR="00156B9D" w:rsidRPr="00156B9D">
        <w:rPr>
          <w:color w:val="FF0000"/>
          <w:sz w:val="22"/>
          <w:szCs w:val="22"/>
          <w:u w:val="single"/>
        </w:rPr>
        <w:t xml:space="preserve"> as described in [6, TS 38.214].</w:t>
      </w:r>
      <w:r w:rsidR="00156B9D" w:rsidRPr="00156B9D">
        <w:rPr>
          <w:sz w:val="22"/>
          <w:szCs w:val="22"/>
        </w:rPr>
        <w:t>”</w:t>
      </w:r>
    </w:p>
    <w:p w14:paraId="2F0011B3" w14:textId="77777777" w:rsidR="00156B9D" w:rsidRDefault="00156B9D" w:rsidP="007E0668">
      <w:pPr>
        <w:ind w:firstLine="425"/>
        <w:rPr>
          <w:lang w:val="en-GB"/>
        </w:rPr>
      </w:pPr>
    </w:p>
    <w:bookmarkEnd w:id="5"/>
    <w:p w14:paraId="04858F5E" w14:textId="77777777" w:rsidR="00847B3F" w:rsidRDefault="00847B3F" w:rsidP="00971B9C">
      <w:pPr>
        <w:spacing w:beforeLines="50" w:before="120"/>
        <w:ind w:left="425"/>
        <w:rPr>
          <w:lang w:val="en-GB"/>
        </w:rPr>
      </w:pPr>
    </w:p>
    <w:p w14:paraId="1118CBC5" w14:textId="77777777" w:rsidR="00971B9C" w:rsidRPr="00493C77" w:rsidRDefault="00971B9C" w:rsidP="00971B9C">
      <w:pPr>
        <w:pStyle w:val="Heading1"/>
      </w:pPr>
      <w:r w:rsidRPr="00493C77">
        <w:t>Conclusions</w:t>
      </w:r>
    </w:p>
    <w:p w14:paraId="7F4E023B" w14:textId="77777777" w:rsidR="00971B9C" w:rsidRDefault="00971B9C" w:rsidP="00971B9C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  <w:lang w:val="en-GB"/>
        </w:rPr>
      </w:pPr>
      <w:r w:rsidRPr="007C655F">
        <w:rPr>
          <w:rFonts w:ascii="Times New Roman" w:hAnsi="Times New Roman"/>
          <w:b w:val="0"/>
          <w:sz w:val="22"/>
          <w:lang w:val="en-GB"/>
        </w:rPr>
        <w:t>In th</w:t>
      </w:r>
      <w:r>
        <w:rPr>
          <w:rFonts w:ascii="Times New Roman" w:hAnsi="Times New Roman"/>
          <w:b w:val="0"/>
          <w:sz w:val="22"/>
          <w:lang w:val="en-GB"/>
        </w:rPr>
        <w:t>is contribution, we propose the following text clarifications for TS38.214, Section 5.1.6.5:</w:t>
      </w:r>
    </w:p>
    <w:p w14:paraId="64506376" w14:textId="77777777" w:rsidR="00C80082" w:rsidRPr="00DA244C" w:rsidRDefault="00C80082" w:rsidP="00C80082">
      <w:pPr>
        <w:spacing w:beforeLines="50" w:before="120"/>
        <w:rPr>
          <w:b/>
          <w:bCs/>
          <w:i/>
          <w:iCs/>
          <w:lang w:val="en-GB"/>
        </w:rPr>
      </w:pPr>
      <w:r w:rsidRPr="00DA244C">
        <w:rPr>
          <w:b/>
          <w:bCs/>
          <w:i/>
          <w:iCs/>
          <w:lang w:val="en-GB"/>
        </w:rPr>
        <w:t>Proposal 1:</w:t>
      </w:r>
    </w:p>
    <w:p w14:paraId="26579148" w14:textId="77777777" w:rsidR="00331874" w:rsidRDefault="00331874" w:rsidP="00331874">
      <w:pPr>
        <w:pStyle w:val="3GPPAgreements"/>
        <w:numPr>
          <w:ilvl w:val="0"/>
          <w:numId w:val="0"/>
        </w:numPr>
        <w:ind w:left="284" w:hanging="284"/>
        <w:rPr>
          <w:lang w:val="en-GB"/>
        </w:rPr>
      </w:pPr>
    </w:p>
    <w:p w14:paraId="3794E146" w14:textId="77777777" w:rsidR="00156B9D" w:rsidRPr="00DA244C" w:rsidRDefault="00156B9D" w:rsidP="00156B9D">
      <w:pPr>
        <w:spacing w:beforeLines="50" w:before="120"/>
        <w:rPr>
          <w:b/>
          <w:bCs/>
          <w:i/>
          <w:iCs/>
          <w:lang w:val="en-GB"/>
        </w:rPr>
      </w:pPr>
      <w:r w:rsidRPr="00DA244C">
        <w:rPr>
          <w:b/>
          <w:bCs/>
          <w:i/>
          <w:iCs/>
          <w:lang w:val="en-GB"/>
        </w:rPr>
        <w:lastRenderedPageBreak/>
        <w:t>Proposal 1:</w:t>
      </w:r>
    </w:p>
    <w:p w14:paraId="659315D7" w14:textId="77777777" w:rsidR="00156B9D" w:rsidRDefault="00156B9D" w:rsidP="00156B9D">
      <w:pPr>
        <w:spacing w:beforeLines="50" w:before="120"/>
        <w:rPr>
          <w:lang w:val="en-GB"/>
        </w:rPr>
      </w:pPr>
      <w:r>
        <w:rPr>
          <w:lang w:val="en-GB"/>
        </w:rPr>
        <w:t>The following texts are proposed to be included into Section 7.4.1.7.1 of TS38.211:</w:t>
      </w:r>
    </w:p>
    <w:p w14:paraId="56B9CA05" w14:textId="77777777" w:rsidR="00156B9D" w:rsidRPr="00156B9D" w:rsidRDefault="00156B9D" w:rsidP="00156B9D">
      <w:pPr>
        <w:pStyle w:val="3GPPAgreements"/>
        <w:numPr>
          <w:ilvl w:val="0"/>
          <w:numId w:val="0"/>
        </w:numPr>
        <w:ind w:left="284"/>
        <w:rPr>
          <w:color w:val="FF0000"/>
          <w:sz w:val="22"/>
          <w:szCs w:val="22"/>
          <w:u w:val="single"/>
        </w:rPr>
      </w:pPr>
      <w:r w:rsidRPr="00331874">
        <w:rPr>
          <w:sz w:val="22"/>
          <w:szCs w:val="22"/>
        </w:rPr>
        <w:t xml:space="preserve">“A positioning frequency layer consists of one or more downlink PRS resource sets, each of which consists of one or more downlink PRS resources as described in </w:t>
      </w:r>
      <w:r w:rsidRPr="00331874">
        <w:rPr>
          <w:rFonts w:eastAsia="Malgun Gothic"/>
          <w:sz w:val="22"/>
          <w:szCs w:val="22"/>
        </w:rPr>
        <w:t xml:space="preserve">[6, TS 38.214]. </w:t>
      </w:r>
      <w:r w:rsidRPr="00156B9D">
        <w:rPr>
          <w:color w:val="FF0000"/>
          <w:sz w:val="22"/>
          <w:szCs w:val="22"/>
          <w:u w:val="single"/>
        </w:rPr>
        <w:t xml:space="preserve">The UE is configured via higher layer parameters </w:t>
      </w:r>
      <w:r w:rsidRPr="00156B9D">
        <w:rPr>
          <w:i/>
          <w:iCs/>
          <w:color w:val="FF0000"/>
          <w:sz w:val="22"/>
          <w:szCs w:val="22"/>
          <w:u w:val="single"/>
        </w:rPr>
        <w:t>DL-PRS-</w:t>
      </w:r>
      <w:proofErr w:type="spellStart"/>
      <w:r w:rsidRPr="00156B9D">
        <w:rPr>
          <w:i/>
          <w:iCs/>
          <w:color w:val="FF0000"/>
          <w:sz w:val="22"/>
          <w:szCs w:val="22"/>
          <w:u w:val="single"/>
        </w:rPr>
        <w:t>PositioningFrequencyLayer</w:t>
      </w:r>
      <w:proofErr w:type="spellEnd"/>
      <w:r w:rsidRPr="00156B9D">
        <w:rPr>
          <w:color w:val="FF0000"/>
          <w:sz w:val="22"/>
          <w:szCs w:val="22"/>
          <w:u w:val="single"/>
        </w:rPr>
        <w:t xml:space="preserve">, </w:t>
      </w:r>
      <w:r w:rsidRPr="00156B9D">
        <w:rPr>
          <w:i/>
          <w:iCs/>
          <w:color w:val="FF0000"/>
          <w:sz w:val="22"/>
          <w:szCs w:val="22"/>
          <w:u w:val="single"/>
        </w:rPr>
        <w:t>DL-PRS-</w:t>
      </w:r>
      <w:proofErr w:type="spellStart"/>
      <w:r w:rsidRPr="00156B9D">
        <w:rPr>
          <w:i/>
          <w:iCs/>
          <w:color w:val="FF0000"/>
          <w:sz w:val="22"/>
          <w:szCs w:val="22"/>
          <w:u w:val="single"/>
        </w:rPr>
        <w:t>ResourceSet</w:t>
      </w:r>
      <w:proofErr w:type="spellEnd"/>
      <w:r w:rsidRPr="00156B9D">
        <w:rPr>
          <w:color w:val="FF0000"/>
          <w:sz w:val="22"/>
          <w:szCs w:val="22"/>
          <w:u w:val="single"/>
        </w:rPr>
        <w:t xml:space="preserve"> and </w:t>
      </w:r>
      <w:r w:rsidRPr="00156B9D">
        <w:rPr>
          <w:i/>
          <w:iCs/>
          <w:color w:val="FF0000"/>
          <w:sz w:val="22"/>
          <w:szCs w:val="22"/>
          <w:u w:val="single"/>
        </w:rPr>
        <w:t>DL-PRS-Resource</w:t>
      </w:r>
      <w:r w:rsidRPr="00156B9D">
        <w:rPr>
          <w:color w:val="FF0000"/>
          <w:sz w:val="22"/>
          <w:szCs w:val="22"/>
          <w:u w:val="single"/>
        </w:rPr>
        <w:t xml:space="preserve"> to uniquely identify the PRS resource within the positioning frequency layer in a cell as described in [6, TS 38.214].</w:t>
      </w:r>
      <w:r w:rsidRPr="00156B9D">
        <w:rPr>
          <w:sz w:val="22"/>
          <w:szCs w:val="22"/>
        </w:rPr>
        <w:t>”</w:t>
      </w:r>
    </w:p>
    <w:p w14:paraId="308817C1" w14:textId="77777777" w:rsidR="00156B9D" w:rsidRDefault="00156B9D" w:rsidP="00156B9D">
      <w:pPr>
        <w:ind w:firstLine="425"/>
        <w:rPr>
          <w:lang w:val="en-GB"/>
        </w:rPr>
      </w:pPr>
    </w:p>
    <w:p w14:paraId="164EC9D8" w14:textId="77777777" w:rsidR="00827382" w:rsidRDefault="00827382" w:rsidP="007C655F">
      <w:pPr>
        <w:overflowPunct w:val="0"/>
        <w:snapToGrid/>
        <w:spacing w:after="180"/>
        <w:ind w:right="-99"/>
        <w:jc w:val="left"/>
        <w:textAlignment w:val="baseline"/>
        <w:rPr>
          <w:lang w:eastAsia="ja-JP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D74B92">
        <w:t>References</w:t>
      </w:r>
    </w:p>
    <w:p w14:paraId="0AADE1D1" w14:textId="0E8D6EEF" w:rsidR="006561A1" w:rsidRPr="003E0248" w:rsidRDefault="006561A1" w:rsidP="00446E80">
      <w:pPr>
        <w:pStyle w:val="References"/>
        <w:rPr>
          <w:color w:val="000000" w:themeColor="text1"/>
          <w:sz w:val="22"/>
          <w:szCs w:val="22"/>
        </w:rPr>
      </w:pPr>
      <w:bookmarkStart w:id="9" w:name="_Ref167612875"/>
      <w:bookmarkStart w:id="10" w:name="_Ref167612671"/>
      <w:bookmarkStart w:id="11" w:name="_Ref6672460"/>
      <w:bookmarkStart w:id="12" w:name="_Ref6596326"/>
      <w:bookmarkEnd w:id="6"/>
      <w:bookmarkEnd w:id="7"/>
      <w:bookmarkEnd w:id="8"/>
      <w:r w:rsidRPr="003E0248">
        <w:rPr>
          <w:rFonts w:hint="eastAsia"/>
          <w:sz w:val="22"/>
          <w:szCs w:val="22"/>
        </w:rPr>
        <w:t xml:space="preserve">R1-193201, </w:t>
      </w:r>
      <w:r w:rsidRPr="003E0248">
        <w:rPr>
          <w:color w:val="000000"/>
          <w:sz w:val="22"/>
          <w:szCs w:val="22"/>
        </w:rPr>
        <w:t>Status report of WI: NR positioning support</w:t>
      </w:r>
      <w:r w:rsidRPr="003E0248">
        <w:rPr>
          <w:rFonts w:hint="eastAsia"/>
          <w:sz w:val="22"/>
          <w:szCs w:val="22"/>
        </w:rPr>
        <w:t>, RAN1#86.</w:t>
      </w:r>
    </w:p>
    <w:p w14:paraId="5040EC05" w14:textId="630F32DF" w:rsidR="00CD254E" w:rsidRPr="003E0248" w:rsidRDefault="00CD254E" w:rsidP="00CD254E">
      <w:pPr>
        <w:pStyle w:val="References"/>
        <w:rPr>
          <w:color w:val="000000" w:themeColor="text1"/>
          <w:sz w:val="22"/>
          <w:szCs w:val="22"/>
        </w:rPr>
      </w:pPr>
      <w:r w:rsidRPr="003E0248">
        <w:rPr>
          <w:sz w:val="22"/>
          <w:szCs w:val="22"/>
        </w:rPr>
        <w:t xml:space="preserve">TS38.214, “Physical </w:t>
      </w:r>
      <w:r w:rsidR="006967B2" w:rsidRPr="003E0248">
        <w:rPr>
          <w:sz w:val="22"/>
          <w:szCs w:val="22"/>
        </w:rPr>
        <w:t>channels and modulation</w:t>
      </w:r>
      <w:r w:rsidRPr="003E0248">
        <w:rPr>
          <w:sz w:val="22"/>
          <w:szCs w:val="22"/>
        </w:rPr>
        <w:t>,” v16.0.0.</w:t>
      </w:r>
    </w:p>
    <w:p w14:paraId="62E577E7" w14:textId="7E71A1DC" w:rsidR="00311A06" w:rsidRPr="003E0248" w:rsidRDefault="00311A06" w:rsidP="00446E80">
      <w:pPr>
        <w:pStyle w:val="References"/>
        <w:rPr>
          <w:color w:val="000000" w:themeColor="text1"/>
          <w:sz w:val="22"/>
          <w:szCs w:val="22"/>
        </w:rPr>
      </w:pPr>
      <w:r w:rsidRPr="003E0248">
        <w:rPr>
          <w:color w:val="000000" w:themeColor="text1"/>
          <w:sz w:val="22"/>
          <w:szCs w:val="22"/>
        </w:rPr>
        <w:t>TS38.21</w:t>
      </w:r>
      <w:r w:rsidR="006967B2" w:rsidRPr="003E0248">
        <w:rPr>
          <w:color w:val="000000" w:themeColor="text1"/>
          <w:sz w:val="22"/>
          <w:szCs w:val="22"/>
        </w:rPr>
        <w:t>1</w:t>
      </w:r>
      <w:r w:rsidRPr="003E0248">
        <w:rPr>
          <w:color w:val="000000" w:themeColor="text1"/>
          <w:sz w:val="22"/>
          <w:szCs w:val="22"/>
        </w:rPr>
        <w:t>, “Multiplexing and channel coding,” v16.0.0.</w:t>
      </w:r>
    </w:p>
    <w:bookmarkEnd w:id="3"/>
    <w:bookmarkEnd w:id="9"/>
    <w:bookmarkEnd w:id="10"/>
    <w:bookmarkEnd w:id="11"/>
    <w:bookmarkEnd w:id="12"/>
    <w:p w14:paraId="367CF0F0" w14:textId="507A8A9C" w:rsidR="00F62478" w:rsidRPr="007F5EC6" w:rsidRDefault="00F62478" w:rsidP="00446E80">
      <w:pPr>
        <w:pStyle w:val="References"/>
        <w:numPr>
          <w:ilvl w:val="0"/>
          <w:numId w:val="0"/>
        </w:numPr>
      </w:pP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ADCB5" w14:textId="77777777" w:rsidR="009D022C" w:rsidRDefault="009D022C">
      <w:r>
        <w:separator/>
      </w:r>
    </w:p>
  </w:endnote>
  <w:endnote w:type="continuationSeparator" w:id="0">
    <w:p w14:paraId="6DA91579" w14:textId="77777777" w:rsidR="009D022C" w:rsidRDefault="009D0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5F2F5" w14:textId="77777777" w:rsidR="009D022C" w:rsidRDefault="009D022C">
      <w:r>
        <w:separator/>
      </w:r>
    </w:p>
  </w:footnote>
  <w:footnote w:type="continuationSeparator" w:id="0">
    <w:p w14:paraId="0C314C5A" w14:textId="77777777" w:rsidR="009D022C" w:rsidRDefault="009D0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6FF4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D7F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B9D"/>
    <w:rsid w:val="00156CF3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16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3CDE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0F51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031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A06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874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48"/>
    <w:rsid w:val="003E0282"/>
    <w:rsid w:val="003E0473"/>
    <w:rsid w:val="003E07AE"/>
    <w:rsid w:val="003E11C9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6E80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4C41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1A1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7B2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660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6F79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2A2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55F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061F"/>
    <w:rsid w:val="007E0668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5CA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3C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17C94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382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E95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47B3F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501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3847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0F3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1B9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4A3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22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997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5A3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2C9"/>
    <w:rsid w:val="00AC0705"/>
    <w:rsid w:val="00AC109B"/>
    <w:rsid w:val="00AC209E"/>
    <w:rsid w:val="00AC2D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B75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082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77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4A48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254E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46E"/>
    <w:rsid w:val="00D41CC4"/>
    <w:rsid w:val="00D42AC7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A8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A90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717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7DE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4CEC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1DA3"/>
    <w:rsid w:val="00EA2226"/>
    <w:rsid w:val="00EA2483"/>
    <w:rsid w:val="00EA26FC"/>
    <w:rsid w:val="00EA3B5A"/>
    <w:rsid w:val="00EA410E"/>
    <w:rsid w:val="00EA43A6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BB3"/>
    <w:rsid w:val="00ED5FE4"/>
    <w:rsid w:val="00ED6FAD"/>
    <w:rsid w:val="00ED71C5"/>
    <w:rsid w:val="00EE0473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5C82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4E9B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7034"/>
    <w:rsid w:val="00F57B1F"/>
    <w:rsid w:val="00F6077B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NO">
    <w:name w:val="NO"/>
    <w:basedOn w:val="Normal"/>
    <w:rsid w:val="00CB4A48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EA43A6"/>
    <w:pPr>
      <w:overflowPunct w:val="0"/>
      <w:snapToGrid/>
      <w:spacing w:before="120"/>
      <w:textAlignment w:val="baseline"/>
    </w:pPr>
    <w:rPr>
      <w:sz w:val="20"/>
      <w:szCs w:val="20"/>
    </w:rPr>
  </w:style>
  <w:style w:type="character" w:customStyle="1" w:styleId="3GPPTextChar">
    <w:name w:val="3GPP Text Char"/>
    <w:link w:val="3GPPText"/>
    <w:rsid w:val="00EA43A6"/>
  </w:style>
  <w:style w:type="character" w:customStyle="1" w:styleId="Heading1Char">
    <w:name w:val="Heading 1 Char"/>
    <w:basedOn w:val="DefaultParagraphFont"/>
    <w:link w:val="Heading1"/>
    <w:rsid w:val="00971B9C"/>
    <w:rPr>
      <w:rFonts w:ascii="Arial" w:hAnsi="Arial"/>
      <w:b/>
      <w:bCs/>
      <w:sz w:val="28"/>
      <w:szCs w:val="28"/>
    </w:rPr>
  </w:style>
  <w:style w:type="paragraph" w:customStyle="1" w:styleId="3GPPAgreements">
    <w:name w:val="3GPP Agreements"/>
    <w:basedOn w:val="Normal"/>
    <w:link w:val="3GPPAgreementsChar"/>
    <w:qFormat/>
    <w:rsid w:val="00971B9C"/>
    <w:pPr>
      <w:numPr>
        <w:numId w:val="6"/>
      </w:numPr>
      <w:overflowPunct w:val="0"/>
      <w:snapToGrid/>
      <w:spacing w:before="60" w:after="60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971B9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97F27-6D7E-4E13-AB2D-23687630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Philippe Sartori</cp:lastModifiedBy>
  <cp:revision>2</cp:revision>
  <cp:lastPrinted>2007-06-18T22:08:00Z</cp:lastPrinted>
  <dcterms:created xsi:type="dcterms:W3CDTF">2020-02-14T16:19:00Z</dcterms:created>
  <dcterms:modified xsi:type="dcterms:W3CDTF">2020-02-14T16:19:00Z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(3)UpX97rHs92PHIfAT8Czrr6ys1oZcdfsTm6XFDzjTZnkm6Q791Gek48RrtE071zUmzk1qrjMM
VjYJDUVUMBMMXSeaiLXw2OhgiGEPSTDHNA58Cqof8F8zNS7gW5OyvbAWMYNzluOAYL/mY1uA
/QkB/RHPzsDj8iuoPoHdakQRoHh+GotgBQPdgfnNZ1pDv97SXV/NHSNIkf5RarRL7P6mNA9c
I1s6PgSLfxvDOtpYYL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K392hzksP7WbIaA7QBKsq2OG6JfmlqHx4QHg8rHkmpVoEJs1iGaW/j
NrUOa+9p+c/22Tzr6lcVy8HDQz3zN3fowK7q8mTGQZtb+f7uCb6PdIt+JrxBD0CCLVFG51pj
SivKMiCVnYUhQB2lhdXjU69JYHEJ+A+3AN2O+jKJfrMeVJuZKUqDEZWs31Ci8lT2jxz9KzT0
9Fex9qjWxQbEnI7weziJFkUp3DRKEJ8IgXgg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MD08pU6w/tPSKtH6lhfCKm4KCyPUgS8oOnHQ
TUNSHmmJA/7zbNF41NUFecWdk6QCUyDHQBlBwIUN7ygpsfsda0s=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