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D70B7" w14:textId="3973A74E" w:rsidR="001D66D0" w:rsidRPr="00D74B92" w:rsidRDefault="001D66D0" w:rsidP="001D66D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79ED7120" wp14:editId="2519CB4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E64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100-e</w:t>
      </w:r>
      <w:r w:rsidRPr="00D74B92">
        <w:rPr>
          <w:rFonts w:ascii="Arial" w:hAnsi="Arial" w:cs="Arial"/>
          <w:b/>
          <w:kern w:val="2"/>
          <w:lang w:eastAsia="zh-CN"/>
        </w:rPr>
        <w:tab/>
      </w:r>
      <w:r w:rsidRPr="00D3087E">
        <w:rPr>
          <w:rFonts w:ascii="Arial" w:hAnsi="Arial" w:cs="Arial"/>
          <w:b/>
          <w:kern w:val="2"/>
          <w:lang w:eastAsia="zh-CN"/>
        </w:rPr>
        <w:t>R1-20005</w:t>
      </w:r>
      <w:r>
        <w:rPr>
          <w:rFonts w:ascii="Arial" w:hAnsi="Arial" w:cs="Arial"/>
          <w:b/>
          <w:kern w:val="2"/>
          <w:lang w:eastAsia="zh-CN"/>
        </w:rPr>
        <w:t>6</w:t>
      </w:r>
      <w:r w:rsidR="00946620">
        <w:rPr>
          <w:rFonts w:ascii="Arial" w:hAnsi="Arial" w:cs="Arial"/>
          <w:b/>
          <w:kern w:val="2"/>
          <w:lang w:eastAsia="zh-CN"/>
        </w:rPr>
        <w:t>6</w:t>
      </w:r>
      <w:bookmarkStart w:id="0" w:name="_GoBack"/>
      <w:bookmarkEnd w:id="0"/>
    </w:p>
    <w:p w14:paraId="41C9E89C" w14:textId="77777777" w:rsidR="001D66D0" w:rsidRPr="007F5EC6" w:rsidRDefault="001D66D0" w:rsidP="001D66D0">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4C8C9D65"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4C434C">
        <w:rPr>
          <w:rFonts w:ascii="Arial" w:hAnsi="Arial" w:cs="Arial"/>
          <w:b/>
          <w:lang w:eastAsia="zh-CN"/>
        </w:rPr>
        <w:t>4.</w:t>
      </w:r>
      <w:r w:rsidR="00167426">
        <w:rPr>
          <w:rFonts w:ascii="Arial" w:hAnsi="Arial" w:cs="Arial"/>
          <w:b/>
          <w:lang w:eastAsia="zh-CN"/>
        </w:rPr>
        <w:t>2.2</w:t>
      </w:r>
    </w:p>
    <w:p w14:paraId="08285A75" w14:textId="510D06A8"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1D66D0">
        <w:rPr>
          <w:rFonts w:ascii="Arial" w:hAnsi="Arial" w:cs="Arial"/>
          <w:b/>
          <w:bCs/>
          <w:caps/>
          <w:shd w:val="clear" w:color="auto" w:fill="FFFFFF"/>
        </w:rPr>
        <w:t>F</w:t>
      </w:r>
      <w:r w:rsidR="001D66D0" w:rsidRPr="001D66D0">
        <w:rPr>
          <w:rFonts w:ascii="Arial" w:hAnsi="Arial" w:cs="Arial"/>
          <w:b/>
          <w:bCs/>
          <w:smallCaps/>
          <w:shd w:val="clear" w:color="auto" w:fill="FFFFFF"/>
        </w:rPr>
        <w:t>UTUREWEI</w:t>
      </w:r>
    </w:p>
    <w:p w14:paraId="0F22F8FF" w14:textId="2B5CC90D"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C434C" w:rsidRPr="004C434C">
        <w:rPr>
          <w:rFonts w:ascii="Arial" w:hAnsi="Arial" w:cs="Arial"/>
          <w:b/>
          <w:lang w:eastAsia="zh-CN"/>
        </w:rPr>
        <w:t xml:space="preserve">Remaining details on </w:t>
      </w:r>
      <w:r w:rsidR="003005EF">
        <w:rPr>
          <w:rFonts w:ascii="Arial" w:hAnsi="Arial" w:cs="Arial"/>
          <w:b/>
          <w:lang w:eastAsia="zh-CN"/>
        </w:rPr>
        <w:t>mode-</w:t>
      </w:r>
      <w:r w:rsidR="00167426">
        <w:rPr>
          <w:rFonts w:ascii="Arial" w:hAnsi="Arial" w:cs="Arial"/>
          <w:b/>
          <w:lang w:eastAsia="zh-CN"/>
        </w:rPr>
        <w:t>2</w:t>
      </w:r>
      <w:r w:rsidR="003005EF">
        <w:rPr>
          <w:rFonts w:ascii="Arial" w:hAnsi="Arial" w:cs="Arial"/>
          <w:b/>
          <w:lang w:eastAsia="zh-CN"/>
        </w:rPr>
        <w:t xml:space="preserve">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68C661C6" w:rsidR="00495A39" w:rsidRDefault="00BE45B7" w:rsidP="00495A39">
      <w:pPr>
        <w:rPr>
          <w:lang w:eastAsia="zh-CN"/>
        </w:rPr>
      </w:pPr>
      <w:r>
        <w:rPr>
          <w:lang w:eastAsia="zh-CN"/>
        </w:rPr>
        <w:t xml:space="preserve">In [1], </w:t>
      </w:r>
      <w:r w:rsidR="008E2F31">
        <w:rPr>
          <w:lang w:eastAsia="zh-CN"/>
        </w:rPr>
        <w:t>four</w:t>
      </w:r>
      <w:r>
        <w:rPr>
          <w:lang w:eastAsia="zh-CN"/>
        </w:rPr>
        <w:t xml:space="preserve"> issues were identified</w:t>
      </w:r>
      <w:r w:rsidR="000D15B7">
        <w:rPr>
          <w:lang w:eastAsia="zh-CN"/>
        </w:rPr>
        <w:t xml:space="preserve"> for mode 1 resource allocation</w:t>
      </w:r>
      <w:r>
        <w:rPr>
          <w:lang w:eastAsia="zh-CN"/>
        </w:rPr>
        <w:t>, and are shown in Table 1. In this contribution, we discuss each of these issues.</w:t>
      </w:r>
    </w:p>
    <w:p w14:paraId="103E5106" w14:textId="1DA1C6BE" w:rsidR="00BE45B7" w:rsidRDefault="00BE45B7" w:rsidP="00BE45B7">
      <w:pPr>
        <w:pStyle w:val="Caption"/>
      </w:pPr>
      <w:r>
        <w:t xml:space="preserve">Table </w:t>
      </w:r>
      <w:r w:rsidR="00F131B8">
        <w:fldChar w:fldCharType="begin"/>
      </w:r>
      <w:r w:rsidR="00F131B8">
        <w:instrText xml:space="preserve"> SEQ Table \* ARABIC </w:instrText>
      </w:r>
      <w:r w:rsidR="00F131B8">
        <w:fldChar w:fldCharType="separate"/>
      </w:r>
      <w:r>
        <w:rPr>
          <w:noProof/>
        </w:rPr>
        <w:t>1</w:t>
      </w:r>
      <w:r w:rsidR="00F131B8">
        <w:rPr>
          <w:noProof/>
        </w:rPr>
        <w:fldChar w:fldCharType="end"/>
      </w:r>
      <w:r>
        <w:t xml:space="preserve">. Open issues for </w:t>
      </w:r>
      <w:r w:rsidR="000D15B7">
        <w:t xml:space="preserve">mode </w:t>
      </w:r>
      <w:r w:rsidR="00167426">
        <w:t>2</w:t>
      </w:r>
      <w:r w:rsidR="000D15B7">
        <w:t xml:space="preserve"> resource allocation.</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8E2F31" w:rsidRPr="004E1F9F" w14:paraId="3B4C94C1" w14:textId="77777777" w:rsidTr="00937D91">
        <w:tc>
          <w:tcPr>
            <w:tcW w:w="1527" w:type="dxa"/>
            <w:vMerge w:val="restart"/>
            <w:shd w:val="clear" w:color="auto" w:fill="auto"/>
          </w:tcPr>
          <w:p w14:paraId="3E02240D" w14:textId="77777777" w:rsidR="008E2F31" w:rsidRPr="004E1F9F" w:rsidRDefault="008E2F31" w:rsidP="00937D91">
            <w:pPr>
              <w:spacing w:after="0" w:line="320" w:lineRule="exact"/>
              <w:rPr>
                <w:rFonts w:cs="Batang"/>
                <w:sz w:val="20"/>
                <w:lang w:eastAsia="ko-KR"/>
              </w:rPr>
            </w:pPr>
            <w:r w:rsidRPr="004E1F9F">
              <w:rPr>
                <w:rFonts w:cs="Batang"/>
                <w:sz w:val="20"/>
                <w:lang w:eastAsia="ko-KR"/>
              </w:rPr>
              <w:t xml:space="preserve">Mode 2 </w:t>
            </w:r>
          </w:p>
          <w:p w14:paraId="732DEA00" w14:textId="77777777" w:rsidR="008E2F31" w:rsidRPr="004E1F9F" w:rsidRDefault="008E2F31" w:rsidP="00937D91">
            <w:pPr>
              <w:spacing w:after="0" w:line="320" w:lineRule="exact"/>
              <w:rPr>
                <w:rFonts w:cs="Batang"/>
                <w:sz w:val="20"/>
                <w:lang w:eastAsia="ko-KR"/>
              </w:rPr>
            </w:pPr>
            <w:r w:rsidRPr="004E1F9F">
              <w:rPr>
                <w:rFonts w:cs="Batang" w:hint="eastAsia"/>
                <w:sz w:val="20"/>
                <w:lang w:eastAsia="ko-KR"/>
              </w:rPr>
              <w:t xml:space="preserve">Resource </w:t>
            </w:r>
            <w:r w:rsidRPr="004E1F9F">
              <w:rPr>
                <w:rFonts w:cs="Batang"/>
                <w:sz w:val="20"/>
                <w:lang w:eastAsia="ko-KR"/>
              </w:rPr>
              <w:t>A</w:t>
            </w:r>
            <w:r w:rsidRPr="004E1F9F">
              <w:rPr>
                <w:rFonts w:cs="Batang" w:hint="eastAsia"/>
                <w:sz w:val="20"/>
                <w:lang w:eastAsia="ko-KR"/>
              </w:rPr>
              <w:t>llocation</w:t>
            </w:r>
          </w:p>
        </w:tc>
        <w:tc>
          <w:tcPr>
            <w:tcW w:w="595" w:type="dxa"/>
          </w:tcPr>
          <w:p w14:paraId="4376F5B0" w14:textId="77777777" w:rsidR="008E2F31" w:rsidRPr="004E1F9F" w:rsidRDefault="008E2F31" w:rsidP="00937D91">
            <w:pPr>
              <w:spacing w:after="0" w:line="320" w:lineRule="exact"/>
              <w:rPr>
                <w:rFonts w:cs="Batang"/>
                <w:sz w:val="20"/>
                <w:lang w:eastAsia="ko-KR"/>
              </w:rPr>
            </w:pPr>
            <w:r w:rsidRPr="004E1F9F">
              <w:rPr>
                <w:rFonts w:cs="Batang"/>
                <w:sz w:val="20"/>
                <w:lang w:eastAsia="ko-KR"/>
              </w:rPr>
              <w:t>C</w:t>
            </w:r>
            <w:r w:rsidRPr="004E1F9F">
              <w:rPr>
                <w:rFonts w:cs="Batang" w:hint="eastAsia"/>
                <w:sz w:val="20"/>
                <w:lang w:eastAsia="ko-KR"/>
              </w:rPr>
              <w:t>1</w:t>
            </w:r>
          </w:p>
        </w:tc>
        <w:tc>
          <w:tcPr>
            <w:tcW w:w="6406" w:type="dxa"/>
            <w:shd w:val="clear" w:color="auto" w:fill="auto"/>
          </w:tcPr>
          <w:p w14:paraId="45BC4C29" w14:textId="77777777" w:rsidR="008E2F31" w:rsidRPr="004E1F9F" w:rsidRDefault="008E2F31" w:rsidP="00937D91">
            <w:pPr>
              <w:spacing w:after="0" w:line="320" w:lineRule="exact"/>
              <w:rPr>
                <w:rFonts w:cs="Batang"/>
                <w:sz w:val="20"/>
              </w:rPr>
            </w:pPr>
            <w:bookmarkStart w:id="3" w:name="_Hlk31890483"/>
            <w:r>
              <w:rPr>
                <w:rFonts w:cs="Batang"/>
                <w:sz w:val="20"/>
              </w:rPr>
              <w:t>Details of T1, T2, T3 in the sensing and resource (re-)selection window</w:t>
            </w:r>
            <w:bookmarkEnd w:id="3"/>
          </w:p>
        </w:tc>
        <w:tc>
          <w:tcPr>
            <w:tcW w:w="1640" w:type="dxa"/>
            <w:shd w:val="clear" w:color="auto" w:fill="auto"/>
          </w:tcPr>
          <w:p w14:paraId="63C297F6" w14:textId="77777777" w:rsidR="008E2F31" w:rsidRPr="004E1F9F" w:rsidRDefault="008E2F31" w:rsidP="00937D91">
            <w:pPr>
              <w:spacing w:after="0" w:line="320" w:lineRule="exact"/>
              <w:rPr>
                <w:rFonts w:cs="Batang"/>
                <w:sz w:val="20"/>
              </w:rPr>
            </w:pPr>
            <w:r>
              <w:rPr>
                <w:rFonts w:cs="Batang"/>
                <w:sz w:val="20"/>
                <w:lang w:eastAsia="ko-KR"/>
              </w:rPr>
              <w:t>No</w:t>
            </w:r>
          </w:p>
        </w:tc>
      </w:tr>
      <w:tr w:rsidR="008E2F31" w:rsidRPr="004E1F9F" w14:paraId="71391EE3" w14:textId="77777777" w:rsidTr="00937D91">
        <w:tc>
          <w:tcPr>
            <w:tcW w:w="1527" w:type="dxa"/>
            <w:vMerge/>
            <w:shd w:val="clear" w:color="auto" w:fill="auto"/>
          </w:tcPr>
          <w:p w14:paraId="03F38888" w14:textId="77777777" w:rsidR="008E2F31" w:rsidRPr="004E1F9F" w:rsidRDefault="008E2F31" w:rsidP="00937D91">
            <w:pPr>
              <w:spacing w:after="0" w:line="320" w:lineRule="exact"/>
              <w:rPr>
                <w:rFonts w:cs="Batang"/>
                <w:sz w:val="20"/>
                <w:lang w:eastAsia="ko-KR"/>
              </w:rPr>
            </w:pPr>
          </w:p>
        </w:tc>
        <w:tc>
          <w:tcPr>
            <w:tcW w:w="595" w:type="dxa"/>
          </w:tcPr>
          <w:p w14:paraId="30C989C5" w14:textId="77777777" w:rsidR="008E2F31" w:rsidRPr="004E1F9F" w:rsidRDefault="008E2F31" w:rsidP="00937D91">
            <w:pPr>
              <w:spacing w:after="0" w:line="320" w:lineRule="exact"/>
              <w:rPr>
                <w:rFonts w:cs="Batang"/>
                <w:sz w:val="20"/>
                <w:lang w:eastAsia="ko-KR"/>
              </w:rPr>
            </w:pPr>
            <w:r w:rsidRPr="004E1F9F">
              <w:rPr>
                <w:rFonts w:cs="Batang"/>
                <w:sz w:val="20"/>
                <w:lang w:eastAsia="ko-KR"/>
              </w:rPr>
              <w:t>C</w:t>
            </w:r>
            <w:r w:rsidRPr="004E1F9F">
              <w:rPr>
                <w:rFonts w:cs="Batang" w:hint="eastAsia"/>
                <w:sz w:val="20"/>
                <w:lang w:eastAsia="ko-KR"/>
              </w:rPr>
              <w:t>2</w:t>
            </w:r>
          </w:p>
        </w:tc>
        <w:tc>
          <w:tcPr>
            <w:tcW w:w="6406" w:type="dxa"/>
            <w:shd w:val="clear" w:color="auto" w:fill="auto"/>
          </w:tcPr>
          <w:p w14:paraId="3EB72588" w14:textId="77777777" w:rsidR="008E2F31" w:rsidRPr="004E1F9F" w:rsidRDefault="008E2F31" w:rsidP="00937D91">
            <w:pPr>
              <w:spacing w:after="0" w:line="320" w:lineRule="exact"/>
              <w:rPr>
                <w:rFonts w:cs="Batang"/>
                <w:sz w:val="20"/>
                <w:lang w:eastAsia="ko-KR"/>
              </w:rPr>
            </w:pPr>
            <w:r w:rsidRPr="00EA0FC4">
              <w:rPr>
                <w:rFonts w:cs="Batang"/>
                <w:sz w:val="20"/>
                <w:lang w:eastAsia="ko-KR"/>
              </w:rPr>
              <w:t xml:space="preserve">Details on resource selection from the identified candidate resources within the selection window for blind </w:t>
            </w:r>
            <w:r>
              <w:rPr>
                <w:rFonts w:cs="Batang"/>
                <w:sz w:val="20"/>
                <w:lang w:eastAsia="ko-KR"/>
              </w:rPr>
              <w:t>and</w:t>
            </w:r>
            <w:r w:rsidRPr="00EA0FC4">
              <w:rPr>
                <w:rFonts w:cs="Batang"/>
                <w:sz w:val="20"/>
                <w:lang w:eastAsia="ko-KR"/>
              </w:rPr>
              <w:t xml:space="preserve"> HARQ feedback-based (re)transmission</w:t>
            </w:r>
          </w:p>
        </w:tc>
        <w:tc>
          <w:tcPr>
            <w:tcW w:w="1640" w:type="dxa"/>
            <w:shd w:val="clear" w:color="auto" w:fill="auto"/>
          </w:tcPr>
          <w:p w14:paraId="13279984" w14:textId="77777777" w:rsidR="008E2F31" w:rsidRPr="004E1F9F" w:rsidRDefault="008E2F31" w:rsidP="00937D91">
            <w:pPr>
              <w:spacing w:after="0" w:line="320" w:lineRule="exact"/>
              <w:rPr>
                <w:rFonts w:cs="Batang"/>
                <w:sz w:val="20"/>
                <w:lang w:eastAsia="ko-KR"/>
              </w:rPr>
            </w:pPr>
            <w:r w:rsidRPr="004E1F9F">
              <w:rPr>
                <w:rFonts w:cs="Batang" w:hint="eastAsia"/>
                <w:sz w:val="20"/>
                <w:lang w:eastAsia="ko-KR"/>
              </w:rPr>
              <w:t>No</w:t>
            </w:r>
          </w:p>
        </w:tc>
      </w:tr>
      <w:tr w:rsidR="008E2F31" w:rsidRPr="004E1F9F" w14:paraId="4869B3FC" w14:textId="77777777" w:rsidTr="00937D91">
        <w:tc>
          <w:tcPr>
            <w:tcW w:w="1527" w:type="dxa"/>
            <w:vMerge/>
            <w:shd w:val="clear" w:color="auto" w:fill="auto"/>
          </w:tcPr>
          <w:p w14:paraId="3762E4AC" w14:textId="77777777" w:rsidR="008E2F31" w:rsidRPr="004E1F9F" w:rsidRDefault="008E2F31" w:rsidP="00937D91">
            <w:pPr>
              <w:spacing w:after="0" w:line="320" w:lineRule="exact"/>
              <w:rPr>
                <w:rFonts w:cs="Batang"/>
                <w:sz w:val="20"/>
                <w:lang w:eastAsia="ko-KR"/>
              </w:rPr>
            </w:pPr>
          </w:p>
        </w:tc>
        <w:tc>
          <w:tcPr>
            <w:tcW w:w="595" w:type="dxa"/>
          </w:tcPr>
          <w:p w14:paraId="67EB7E36" w14:textId="77777777" w:rsidR="008E2F31" w:rsidRPr="004E1F9F" w:rsidRDefault="008E2F31" w:rsidP="00937D91">
            <w:pPr>
              <w:spacing w:after="0" w:line="320" w:lineRule="exact"/>
              <w:rPr>
                <w:rFonts w:cs="Batang"/>
                <w:sz w:val="20"/>
                <w:lang w:eastAsia="ko-KR"/>
              </w:rPr>
            </w:pPr>
            <w:r>
              <w:rPr>
                <w:rFonts w:cs="Batang" w:hint="eastAsia"/>
                <w:sz w:val="20"/>
                <w:lang w:eastAsia="ko-KR"/>
              </w:rPr>
              <w:t>C3</w:t>
            </w:r>
          </w:p>
        </w:tc>
        <w:tc>
          <w:tcPr>
            <w:tcW w:w="6406" w:type="dxa"/>
            <w:shd w:val="clear" w:color="auto" w:fill="auto"/>
          </w:tcPr>
          <w:p w14:paraId="5055D4C1" w14:textId="77777777" w:rsidR="008E2F31" w:rsidRPr="004E1F9F" w:rsidDel="00EA0FC4" w:rsidRDefault="008E2F31" w:rsidP="00937D91">
            <w:pPr>
              <w:spacing w:after="0" w:line="320" w:lineRule="exact"/>
              <w:rPr>
                <w:rFonts w:cs="Batang"/>
                <w:sz w:val="20"/>
                <w:lang w:eastAsia="ko-KR"/>
              </w:rPr>
            </w:pPr>
            <w:r>
              <w:rPr>
                <w:rFonts w:cs="Batang" w:hint="eastAsia"/>
                <w:sz w:val="20"/>
                <w:lang w:eastAsia="ko-KR"/>
              </w:rPr>
              <w:t>Remaining details of</w:t>
            </w:r>
            <w:r>
              <w:rPr>
                <w:rFonts w:cs="Batang"/>
                <w:sz w:val="20"/>
                <w:lang w:eastAsia="ko-KR"/>
              </w:rPr>
              <w:t xml:space="preserve"> pre-emption</w:t>
            </w:r>
          </w:p>
        </w:tc>
        <w:tc>
          <w:tcPr>
            <w:tcW w:w="1640" w:type="dxa"/>
            <w:shd w:val="clear" w:color="auto" w:fill="auto"/>
          </w:tcPr>
          <w:p w14:paraId="07CFC29D" w14:textId="77777777" w:rsidR="008E2F31" w:rsidRPr="004E1F9F" w:rsidRDefault="008E2F31" w:rsidP="00937D91">
            <w:pPr>
              <w:spacing w:after="0" w:line="320" w:lineRule="exact"/>
              <w:rPr>
                <w:rFonts w:cs="Batang"/>
                <w:sz w:val="20"/>
                <w:lang w:eastAsia="ko-KR"/>
              </w:rPr>
            </w:pPr>
            <w:r w:rsidRPr="00293B1F">
              <w:rPr>
                <w:rFonts w:cs="Batang"/>
                <w:sz w:val="20"/>
                <w:lang w:eastAsia="ko-KR"/>
              </w:rPr>
              <w:t>Depends on the outcome of RAN1 discussion</w:t>
            </w:r>
          </w:p>
        </w:tc>
      </w:tr>
      <w:tr w:rsidR="008E2F31" w:rsidRPr="00293B1F" w14:paraId="010951D0" w14:textId="77777777" w:rsidTr="00937D91">
        <w:tc>
          <w:tcPr>
            <w:tcW w:w="1527" w:type="dxa"/>
            <w:vMerge/>
            <w:shd w:val="clear" w:color="auto" w:fill="auto"/>
          </w:tcPr>
          <w:p w14:paraId="1A2AB82B" w14:textId="77777777" w:rsidR="008E2F31" w:rsidRPr="004E1F9F" w:rsidRDefault="008E2F31" w:rsidP="00937D91">
            <w:pPr>
              <w:spacing w:after="0" w:line="320" w:lineRule="exact"/>
              <w:rPr>
                <w:rFonts w:cs="Batang"/>
                <w:sz w:val="20"/>
                <w:lang w:eastAsia="ko-KR"/>
              </w:rPr>
            </w:pPr>
          </w:p>
        </w:tc>
        <w:tc>
          <w:tcPr>
            <w:tcW w:w="595" w:type="dxa"/>
          </w:tcPr>
          <w:p w14:paraId="73E8197E" w14:textId="77777777" w:rsidR="008E2F31" w:rsidRDefault="008E2F31" w:rsidP="00937D91">
            <w:pPr>
              <w:spacing w:after="0" w:line="320" w:lineRule="exact"/>
              <w:rPr>
                <w:rFonts w:cs="Batang"/>
                <w:sz w:val="20"/>
                <w:lang w:eastAsia="ko-KR"/>
              </w:rPr>
            </w:pPr>
            <w:r>
              <w:rPr>
                <w:rFonts w:cs="Batang" w:hint="eastAsia"/>
                <w:sz w:val="20"/>
                <w:lang w:eastAsia="ko-KR"/>
              </w:rPr>
              <w:t>C4</w:t>
            </w:r>
          </w:p>
        </w:tc>
        <w:tc>
          <w:tcPr>
            <w:tcW w:w="6406" w:type="dxa"/>
            <w:shd w:val="clear" w:color="auto" w:fill="auto"/>
          </w:tcPr>
          <w:p w14:paraId="2A26E8BE" w14:textId="77777777" w:rsidR="008E2F31" w:rsidRDefault="008E2F31" w:rsidP="00937D91">
            <w:pPr>
              <w:spacing w:after="0" w:line="320" w:lineRule="exact"/>
              <w:rPr>
                <w:rFonts w:cs="Batang"/>
                <w:sz w:val="20"/>
                <w:lang w:eastAsia="ko-KR"/>
              </w:rPr>
            </w:pPr>
            <w:r>
              <w:rPr>
                <w:rFonts w:cs="Batang" w:hint="eastAsia"/>
                <w:sz w:val="20"/>
                <w:lang w:eastAsia="ko-KR"/>
              </w:rPr>
              <w:t xml:space="preserve">Remaining </w:t>
            </w:r>
            <w:r>
              <w:rPr>
                <w:rFonts w:cs="Batang"/>
                <w:sz w:val="20"/>
                <w:lang w:eastAsia="ko-KR"/>
              </w:rPr>
              <w:t>details</w:t>
            </w:r>
            <w:r>
              <w:rPr>
                <w:rFonts w:cs="Batang" w:hint="eastAsia"/>
                <w:sz w:val="20"/>
                <w:lang w:eastAsia="ko-KR"/>
              </w:rPr>
              <w:t xml:space="preserve"> </w:t>
            </w:r>
            <w:r>
              <w:rPr>
                <w:rFonts w:cs="Batang"/>
                <w:sz w:val="20"/>
                <w:lang w:eastAsia="ko-KR"/>
              </w:rPr>
              <w:t>of re-evaluation of Step 1 and Step 2</w:t>
            </w:r>
          </w:p>
        </w:tc>
        <w:tc>
          <w:tcPr>
            <w:tcW w:w="1640" w:type="dxa"/>
            <w:shd w:val="clear" w:color="auto" w:fill="auto"/>
          </w:tcPr>
          <w:p w14:paraId="31BB7F24" w14:textId="77777777" w:rsidR="008E2F31" w:rsidRPr="00293B1F" w:rsidRDefault="008E2F31" w:rsidP="00937D91">
            <w:pPr>
              <w:spacing w:after="0" w:line="320" w:lineRule="exact"/>
              <w:rPr>
                <w:rFonts w:cs="Batang"/>
                <w:sz w:val="20"/>
                <w:lang w:eastAsia="ko-KR"/>
              </w:rPr>
            </w:pPr>
            <w:r w:rsidRPr="0060380A">
              <w:rPr>
                <w:rFonts w:cs="Batang"/>
                <w:sz w:val="20"/>
                <w:lang w:eastAsia="ko-KR"/>
              </w:rPr>
              <w:t>No</w:t>
            </w:r>
          </w:p>
        </w:tc>
      </w:tr>
    </w:tbl>
    <w:p w14:paraId="62522A62" w14:textId="0530D6C2" w:rsidR="008E2F31" w:rsidRDefault="008E2F31" w:rsidP="008E2F31"/>
    <w:p w14:paraId="3DAB8C32" w14:textId="77777777" w:rsidR="008E2F31" w:rsidRPr="008E2F31" w:rsidRDefault="008E2F31" w:rsidP="008E2F31"/>
    <w:p w14:paraId="35954F20" w14:textId="7B56A34F" w:rsidR="00816E9B" w:rsidRDefault="00EE4568" w:rsidP="00493C77">
      <w:pPr>
        <w:pStyle w:val="Heading1"/>
      </w:pPr>
      <w:r>
        <w:t>Discussion</w:t>
      </w:r>
    </w:p>
    <w:p w14:paraId="6A7317E9" w14:textId="1F24D581" w:rsidR="009C7E6B" w:rsidRDefault="000D15B7" w:rsidP="009C7E6B">
      <w:pPr>
        <w:pStyle w:val="Heading2"/>
      </w:pPr>
      <w:r>
        <w:t xml:space="preserve">Details of </w:t>
      </w:r>
      <w:r w:rsidR="008E2F31">
        <w:t>T1, T2 T3 in the sensing and resource (re-)selection window</w:t>
      </w:r>
    </w:p>
    <w:p w14:paraId="631F7ACC" w14:textId="67E23351" w:rsidR="000713C5" w:rsidRDefault="00B45571" w:rsidP="000713C5">
      <w:r>
        <w:t xml:space="preserve">At RAN1#99, the broad strokes of the sensing procedure were agreed, but a lot of details still need to be ironed out. In particular, the timing parameters for the </w:t>
      </w:r>
      <w:proofErr w:type="gramStart"/>
      <w:r>
        <w:t>sensing,:</w:t>
      </w:r>
      <w:proofErr w:type="gramEnd"/>
      <w:r>
        <w:t xml:space="preserve"> T0, T1, T2 and T3 are not fully defined yet, although decisions for T0 and T2 were taken:</w:t>
      </w:r>
    </w:p>
    <w:p w14:paraId="278EC601" w14:textId="77777777" w:rsidR="00B45571" w:rsidRPr="00B45571" w:rsidRDefault="00B45571" w:rsidP="00B45571">
      <w:pPr>
        <w:pStyle w:val="ListParagraph"/>
        <w:numPr>
          <w:ilvl w:val="0"/>
          <w:numId w:val="29"/>
        </w:numPr>
        <w:spacing w:after="0"/>
        <w:contextualSpacing w:val="0"/>
        <w:jc w:val="left"/>
        <w:rPr>
          <w:i/>
          <w:iCs/>
          <w:sz w:val="20"/>
          <w:szCs w:val="20"/>
        </w:rPr>
      </w:pPr>
      <w:r w:rsidRPr="00B45571">
        <w:rPr>
          <w:i/>
          <w:iCs/>
          <w:szCs w:val="20"/>
        </w:rPr>
        <w:t>T2</w:t>
      </w:r>
      <w:r w:rsidRPr="00B45571">
        <w:rPr>
          <w:i/>
          <w:iCs/>
          <w:szCs w:val="20"/>
          <w:vertAlign w:val="subscript"/>
        </w:rPr>
        <w:t>min</w:t>
      </w:r>
      <w:r w:rsidRPr="00B45571">
        <w:rPr>
          <w:i/>
          <w:iCs/>
          <w:szCs w:val="20"/>
        </w:rPr>
        <w:t xml:space="preserve"> is (pre-)configured per priority indicated in SCI from the following set of values:</w:t>
      </w:r>
    </w:p>
    <w:p w14:paraId="2B4EE5BD" w14:textId="77777777" w:rsidR="00B45571" w:rsidRPr="00B45571" w:rsidRDefault="00B45571" w:rsidP="00B45571">
      <w:pPr>
        <w:pStyle w:val="ListParagraph"/>
        <w:numPr>
          <w:ilvl w:val="1"/>
          <w:numId w:val="29"/>
        </w:numPr>
        <w:spacing w:after="0"/>
        <w:contextualSpacing w:val="0"/>
        <w:jc w:val="left"/>
        <w:rPr>
          <w:i/>
          <w:iCs/>
          <w:szCs w:val="20"/>
        </w:rPr>
      </w:pPr>
      <w:r w:rsidRPr="00B45571">
        <w:rPr>
          <w:i/>
          <w:iCs/>
          <w:szCs w:val="20"/>
        </w:rPr>
        <w:t>{1, 5, 10, 20}*2</w:t>
      </w:r>
      <w:r w:rsidRPr="00B45571">
        <w:rPr>
          <w:rFonts w:cs="Times"/>
          <w:i/>
          <w:iCs/>
          <w:szCs w:val="20"/>
          <w:vertAlign w:val="superscript"/>
        </w:rPr>
        <w:t>µ</w:t>
      </w:r>
      <w:r w:rsidRPr="00B45571">
        <w:rPr>
          <w:i/>
          <w:iCs/>
          <w:szCs w:val="20"/>
        </w:rPr>
        <w:t xml:space="preserve">, where </w:t>
      </w:r>
      <w:r w:rsidRPr="00B45571">
        <w:rPr>
          <w:rFonts w:cs="Times"/>
          <w:i/>
          <w:iCs/>
          <w:szCs w:val="20"/>
        </w:rPr>
        <w:t>µ</w:t>
      </w:r>
      <w:r w:rsidRPr="00B45571">
        <w:rPr>
          <w:i/>
          <w:iCs/>
          <w:szCs w:val="20"/>
        </w:rPr>
        <w:t xml:space="preserve"> = 0,1,2,3 for SCS 15,30,60,120 respectively</w:t>
      </w:r>
    </w:p>
    <w:p w14:paraId="1D7625CF" w14:textId="77777777" w:rsidR="00B45571" w:rsidRPr="00B45571" w:rsidRDefault="00B45571" w:rsidP="00B45571">
      <w:pPr>
        <w:pStyle w:val="3GPPText"/>
        <w:numPr>
          <w:ilvl w:val="0"/>
          <w:numId w:val="29"/>
        </w:numPr>
        <w:spacing w:before="0" w:after="0"/>
        <w:jc w:val="left"/>
        <w:rPr>
          <w:rFonts w:ascii="Times New Roman" w:eastAsia="DengXian" w:hAnsi="Times New Roman"/>
          <w:i/>
          <w:iCs/>
          <w:szCs w:val="22"/>
        </w:rPr>
      </w:pPr>
      <w:r w:rsidRPr="00B45571">
        <w:rPr>
          <w:rFonts w:ascii="Times New Roman" w:hAnsi="Times New Roman"/>
          <w:i/>
          <w:iCs/>
          <w:szCs w:val="22"/>
        </w:rPr>
        <w:t xml:space="preserve">T0 is (pre)-configured between: 1000+[100]ms and [100]ms </w:t>
      </w:r>
    </w:p>
    <w:p w14:paraId="2E41626F" w14:textId="77777777" w:rsidR="00B45571" w:rsidRPr="00B45571" w:rsidRDefault="00B45571" w:rsidP="000713C5">
      <w:pPr>
        <w:rPr>
          <w:rFonts w:eastAsia="DengXian"/>
          <w:szCs w:val="20"/>
        </w:rPr>
      </w:pPr>
    </w:p>
    <w:p w14:paraId="0064D6BD" w14:textId="52A18300" w:rsidR="00B45571" w:rsidRDefault="000E0784" w:rsidP="000713C5">
      <w:r>
        <w:t>T3 was introduced in RAN1#98b:</w:t>
      </w:r>
    </w:p>
    <w:p w14:paraId="14C74549" w14:textId="77777777" w:rsidR="000E0784" w:rsidRPr="000E0784" w:rsidRDefault="000E0784" w:rsidP="000E0784">
      <w:pPr>
        <w:numPr>
          <w:ilvl w:val="0"/>
          <w:numId w:val="31"/>
        </w:numPr>
        <w:autoSpaceDE/>
        <w:autoSpaceDN/>
        <w:adjustRightInd/>
        <w:snapToGrid/>
        <w:spacing w:before="100" w:beforeAutospacing="1" w:after="100" w:afterAutospacing="1"/>
        <w:ind w:right="900"/>
        <w:contextualSpacing/>
        <w:jc w:val="left"/>
        <w:rPr>
          <w:rFonts w:eastAsia="Times New Roman"/>
          <w:i/>
          <w:iCs/>
          <w:sz w:val="20"/>
          <w:szCs w:val="20"/>
          <w:lang w:eastAsia="ko-KR"/>
        </w:rPr>
      </w:pPr>
      <w:r w:rsidRPr="000E0784">
        <w:rPr>
          <w:rFonts w:eastAsia="Times New Roman"/>
          <w:i/>
          <w:iCs/>
          <w:szCs w:val="20"/>
          <w:lang w:eastAsia="ko-KR"/>
        </w:rPr>
        <w:t xml:space="preserve">The resource selection window starts at time instance (n + T1), T1 ≥ 0 and ends at time instance (n + T2) </w:t>
      </w:r>
    </w:p>
    <w:p w14:paraId="3BB9CA6D" w14:textId="77777777" w:rsidR="000E0784" w:rsidRPr="000E0784" w:rsidRDefault="000E0784" w:rsidP="000E0784">
      <w:pPr>
        <w:numPr>
          <w:ilvl w:val="1"/>
          <w:numId w:val="31"/>
        </w:numPr>
        <w:autoSpaceDE/>
        <w:autoSpaceDN/>
        <w:adjustRightInd/>
        <w:snapToGrid/>
        <w:spacing w:before="100" w:beforeAutospacing="1" w:after="100" w:afterAutospacing="1"/>
        <w:ind w:right="3150"/>
        <w:contextualSpacing/>
        <w:jc w:val="left"/>
        <w:rPr>
          <w:rFonts w:eastAsia="Times New Roman"/>
          <w:i/>
          <w:iCs/>
          <w:szCs w:val="20"/>
          <w:lang w:eastAsia="ko-KR"/>
        </w:rPr>
      </w:pPr>
      <w:r w:rsidRPr="000E0784">
        <w:rPr>
          <w:rFonts w:eastAsia="Times New Roman"/>
          <w:i/>
          <w:iCs/>
          <w:szCs w:val="20"/>
          <w:lang w:eastAsia="ko-KR"/>
        </w:rPr>
        <w:t>The start of selection window T1 is up to UE implementation subject to T1 ≤ T</w:t>
      </w:r>
      <w:r w:rsidRPr="000E0784">
        <w:rPr>
          <w:rFonts w:eastAsia="Times New Roman"/>
          <w:i/>
          <w:iCs/>
          <w:szCs w:val="20"/>
          <w:vertAlign w:val="subscript"/>
          <w:lang w:eastAsia="ko-KR"/>
        </w:rPr>
        <w:t>proc,1</w:t>
      </w:r>
    </w:p>
    <w:p w14:paraId="61978752" w14:textId="77777777" w:rsidR="000E0784" w:rsidRPr="000E0784" w:rsidRDefault="000E0784" w:rsidP="000E0784">
      <w:pPr>
        <w:pStyle w:val="ListParagraph"/>
        <w:numPr>
          <w:ilvl w:val="1"/>
          <w:numId w:val="31"/>
        </w:numPr>
        <w:spacing w:after="0"/>
        <w:ind w:right="147"/>
        <w:jc w:val="left"/>
        <w:rPr>
          <w:rFonts w:eastAsia="Calibri"/>
          <w:i/>
          <w:iCs/>
          <w:szCs w:val="20"/>
          <w:lang w:val="en-GB" w:eastAsia="ko-KR"/>
        </w:rPr>
      </w:pPr>
      <w:r w:rsidRPr="000E0784">
        <w:rPr>
          <w:i/>
          <w:iCs/>
          <w:szCs w:val="20"/>
          <w:lang w:eastAsia="ko-KR"/>
        </w:rPr>
        <w:t>T2 is up to UE implementation with the following details as a working assumption:</w:t>
      </w:r>
    </w:p>
    <w:p w14:paraId="0D2F38D2" w14:textId="77777777" w:rsidR="000E0784" w:rsidRPr="000E0784" w:rsidRDefault="000E0784" w:rsidP="000E0784">
      <w:pPr>
        <w:pStyle w:val="ListParagraph"/>
        <w:numPr>
          <w:ilvl w:val="2"/>
          <w:numId w:val="31"/>
        </w:numPr>
        <w:spacing w:after="0"/>
        <w:ind w:right="147"/>
        <w:jc w:val="left"/>
        <w:rPr>
          <w:rFonts w:eastAsia="Batang"/>
          <w:i/>
          <w:iCs/>
          <w:szCs w:val="20"/>
          <w:lang w:eastAsia="ko-KR"/>
        </w:rPr>
      </w:pPr>
      <w:r w:rsidRPr="000E0784">
        <w:rPr>
          <w:i/>
          <w:iCs/>
          <w:szCs w:val="20"/>
          <w:lang w:eastAsia="ko-KR"/>
        </w:rPr>
        <w:t>T2 ≥ T2</w:t>
      </w:r>
      <w:r w:rsidRPr="000E0784">
        <w:rPr>
          <w:i/>
          <w:iCs/>
          <w:szCs w:val="20"/>
          <w:vertAlign w:val="subscript"/>
          <w:lang w:eastAsia="ko-KR"/>
        </w:rPr>
        <w:t>min</w:t>
      </w:r>
    </w:p>
    <w:p w14:paraId="67A39692" w14:textId="77777777" w:rsidR="000E0784" w:rsidRPr="000E0784" w:rsidRDefault="000E0784" w:rsidP="000E0784">
      <w:pPr>
        <w:pStyle w:val="ListParagraph"/>
        <w:numPr>
          <w:ilvl w:val="2"/>
          <w:numId w:val="31"/>
        </w:numPr>
        <w:spacing w:after="0"/>
        <w:ind w:right="147"/>
        <w:jc w:val="left"/>
        <w:rPr>
          <w:i/>
          <w:iCs/>
          <w:szCs w:val="20"/>
          <w:lang w:eastAsia="ko-KR"/>
        </w:rPr>
      </w:pPr>
      <w:r w:rsidRPr="000E0784">
        <w:rPr>
          <w:i/>
          <w:iCs/>
          <w:szCs w:val="20"/>
          <w:lang w:eastAsia="ko-KR"/>
        </w:rPr>
        <w:t>If T2</w:t>
      </w:r>
      <w:r w:rsidRPr="000E0784">
        <w:rPr>
          <w:i/>
          <w:iCs/>
          <w:szCs w:val="20"/>
          <w:vertAlign w:val="subscript"/>
          <w:lang w:eastAsia="ko-KR"/>
        </w:rPr>
        <w:t>min</w:t>
      </w:r>
      <w:r w:rsidRPr="000E0784">
        <w:rPr>
          <w:i/>
          <w:iCs/>
          <w:szCs w:val="20"/>
          <w:lang w:eastAsia="ko-KR"/>
        </w:rPr>
        <w:t xml:space="preserve"> &gt; Remaining PDB, then T2</w:t>
      </w:r>
      <w:r w:rsidRPr="000E0784">
        <w:rPr>
          <w:i/>
          <w:iCs/>
          <w:szCs w:val="20"/>
          <w:vertAlign w:val="subscript"/>
          <w:lang w:eastAsia="ko-KR"/>
        </w:rPr>
        <w:t>min</w:t>
      </w:r>
      <w:r w:rsidRPr="000E0784">
        <w:rPr>
          <w:i/>
          <w:iCs/>
          <w:szCs w:val="20"/>
          <w:lang w:eastAsia="ko-KR"/>
        </w:rPr>
        <w:t xml:space="preserve"> is modified to be equal to Remaining PDB</w:t>
      </w:r>
    </w:p>
    <w:p w14:paraId="09D4476B" w14:textId="77777777" w:rsidR="000E0784" w:rsidRPr="000E0784" w:rsidRDefault="000E0784" w:rsidP="000E0784">
      <w:pPr>
        <w:pStyle w:val="ListParagraph"/>
        <w:numPr>
          <w:ilvl w:val="2"/>
          <w:numId w:val="31"/>
        </w:numPr>
        <w:spacing w:after="0"/>
        <w:ind w:right="147"/>
        <w:jc w:val="left"/>
        <w:rPr>
          <w:i/>
          <w:iCs/>
          <w:szCs w:val="20"/>
          <w:lang w:eastAsia="ko-KR"/>
        </w:rPr>
      </w:pPr>
      <w:r w:rsidRPr="000E0784">
        <w:rPr>
          <w:i/>
          <w:iCs/>
          <w:szCs w:val="20"/>
          <w:lang w:eastAsia="ko-KR"/>
        </w:rPr>
        <w:t>FFS other details of T2</w:t>
      </w:r>
      <w:r w:rsidRPr="000E0784">
        <w:rPr>
          <w:i/>
          <w:iCs/>
          <w:szCs w:val="20"/>
          <w:vertAlign w:val="subscript"/>
          <w:lang w:eastAsia="ko-KR"/>
        </w:rPr>
        <w:t>min</w:t>
      </w:r>
      <w:r w:rsidRPr="000E0784">
        <w:rPr>
          <w:i/>
          <w:iCs/>
          <w:szCs w:val="20"/>
          <w:lang w:eastAsia="ko-KR"/>
        </w:rPr>
        <w:t xml:space="preserve"> including whether the minimum window duration T2</w:t>
      </w:r>
      <w:r w:rsidRPr="000E0784">
        <w:rPr>
          <w:i/>
          <w:iCs/>
          <w:szCs w:val="20"/>
          <w:vertAlign w:val="subscript"/>
          <w:lang w:eastAsia="ko-KR"/>
        </w:rPr>
        <w:t>min</w:t>
      </w:r>
      <w:r w:rsidRPr="000E0784">
        <w:rPr>
          <w:i/>
          <w:iCs/>
          <w:szCs w:val="20"/>
          <w:lang w:eastAsia="ko-KR"/>
        </w:rPr>
        <w:t xml:space="preserve"> - T1 is a function of priority</w:t>
      </w:r>
    </w:p>
    <w:p w14:paraId="2FC48852" w14:textId="77777777" w:rsidR="000E0784" w:rsidRPr="000E0784" w:rsidRDefault="000E0784" w:rsidP="000E0784">
      <w:pPr>
        <w:pStyle w:val="ListParagraph"/>
        <w:numPr>
          <w:ilvl w:val="1"/>
          <w:numId w:val="31"/>
        </w:numPr>
        <w:spacing w:after="0"/>
        <w:ind w:right="147"/>
        <w:jc w:val="left"/>
        <w:rPr>
          <w:i/>
          <w:iCs/>
          <w:szCs w:val="20"/>
          <w:lang w:eastAsia="ko-KR"/>
        </w:rPr>
      </w:pPr>
      <w:r w:rsidRPr="000E0784">
        <w:rPr>
          <w:i/>
          <w:iCs/>
          <w:szCs w:val="20"/>
          <w:lang w:eastAsia="ko-KR"/>
        </w:rPr>
        <w:t>UE selection of T2 shall fulfil the latency requirement, i.e. T2 ≤ Remaining PDB</w:t>
      </w:r>
    </w:p>
    <w:p w14:paraId="21AE9153" w14:textId="77777777" w:rsidR="000E0784" w:rsidRPr="000E0784" w:rsidRDefault="000E0784" w:rsidP="000E0784">
      <w:pPr>
        <w:numPr>
          <w:ilvl w:val="0"/>
          <w:numId w:val="31"/>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A sensing window is defined by time interval [n – T0, n – T</w:t>
      </w:r>
      <w:r w:rsidRPr="000E0784">
        <w:rPr>
          <w:rFonts w:eastAsia="Times New Roman"/>
          <w:i/>
          <w:iCs/>
          <w:szCs w:val="20"/>
          <w:vertAlign w:val="subscript"/>
          <w:lang w:eastAsia="ko-KR"/>
        </w:rPr>
        <w:t>proc,0</w:t>
      </w:r>
      <w:r w:rsidRPr="000E0784">
        <w:rPr>
          <w:rFonts w:eastAsia="Times New Roman"/>
          <w:i/>
          <w:iCs/>
          <w:szCs w:val="20"/>
          <w:lang w:eastAsia="ko-KR"/>
        </w:rPr>
        <w:t xml:space="preserve">) </w:t>
      </w:r>
    </w:p>
    <w:p w14:paraId="4109E755" w14:textId="77777777" w:rsidR="000E0784" w:rsidRPr="000E0784" w:rsidRDefault="000E0784" w:rsidP="000E0784">
      <w:pPr>
        <w:numPr>
          <w:ilvl w:val="1"/>
          <w:numId w:val="31"/>
        </w:numPr>
        <w:autoSpaceDE/>
        <w:autoSpaceDN/>
        <w:adjustRightInd/>
        <w:snapToGrid/>
        <w:spacing w:before="100" w:beforeAutospacing="1" w:after="100" w:afterAutospacing="1"/>
        <w:jc w:val="left"/>
        <w:rPr>
          <w:rFonts w:eastAsia="Times New Roman"/>
          <w:i/>
          <w:iCs/>
          <w:szCs w:val="20"/>
          <w:lang w:val="en-GB" w:eastAsia="ko-KR"/>
        </w:rPr>
      </w:pPr>
      <w:r w:rsidRPr="000E0784">
        <w:rPr>
          <w:rFonts w:eastAsia="Times New Roman"/>
          <w:i/>
          <w:iCs/>
          <w:szCs w:val="20"/>
          <w:lang w:eastAsia="ko-KR"/>
        </w:rPr>
        <w:lastRenderedPageBreak/>
        <w:t>T0 is (pre-)configured, T0 &gt; T</w:t>
      </w:r>
      <w:r w:rsidRPr="000E0784">
        <w:rPr>
          <w:rFonts w:eastAsia="Times New Roman"/>
          <w:i/>
          <w:iCs/>
          <w:szCs w:val="20"/>
          <w:vertAlign w:val="subscript"/>
          <w:lang w:eastAsia="ko-KR"/>
        </w:rPr>
        <w:t>proc,0</w:t>
      </w:r>
      <w:r w:rsidRPr="000E0784">
        <w:rPr>
          <w:rFonts w:eastAsia="Times New Roman"/>
          <w:i/>
          <w:iCs/>
          <w:szCs w:val="20"/>
          <w:lang w:eastAsia="ko-KR"/>
        </w:rPr>
        <w:t xml:space="preserve"> FFS further details</w:t>
      </w:r>
    </w:p>
    <w:p w14:paraId="33FC7AFA" w14:textId="77777777" w:rsidR="000E0784" w:rsidRPr="000E0784" w:rsidRDefault="000E0784" w:rsidP="000E0784">
      <w:pPr>
        <w:numPr>
          <w:ilvl w:val="0"/>
          <w:numId w:val="31"/>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FFS, if T</w:t>
      </w:r>
      <w:r w:rsidRPr="000E0784">
        <w:rPr>
          <w:rFonts w:eastAsia="Times New Roman"/>
          <w:i/>
          <w:iCs/>
          <w:szCs w:val="20"/>
          <w:vertAlign w:val="subscript"/>
          <w:lang w:eastAsia="ko-KR"/>
        </w:rPr>
        <w:t>proc,0</w:t>
      </w:r>
      <w:r w:rsidRPr="000E0784">
        <w:rPr>
          <w:rFonts w:eastAsia="Times New Roman"/>
          <w:i/>
          <w:iCs/>
          <w:szCs w:val="20"/>
          <w:lang w:eastAsia="ko-KR"/>
        </w:rPr>
        <w:t xml:space="preserve"> and T</w:t>
      </w:r>
      <w:r w:rsidRPr="000E0784">
        <w:rPr>
          <w:rFonts w:eastAsia="Times New Roman"/>
          <w:i/>
          <w:iCs/>
          <w:szCs w:val="20"/>
          <w:vertAlign w:val="subscript"/>
          <w:lang w:eastAsia="ko-KR"/>
        </w:rPr>
        <w:t>proc,1</w:t>
      </w:r>
      <w:r w:rsidRPr="000E0784">
        <w:rPr>
          <w:rFonts w:eastAsia="Times New Roman"/>
          <w:i/>
          <w:iCs/>
          <w:szCs w:val="20"/>
          <w:lang w:eastAsia="ko-KR"/>
        </w:rPr>
        <w:softHyphen/>
        <w:t xml:space="preserve"> are defined separately or as a sum</w:t>
      </w:r>
    </w:p>
    <w:p w14:paraId="78068D27" w14:textId="77777777" w:rsidR="000E0784" w:rsidRPr="000E0784" w:rsidRDefault="000E0784" w:rsidP="000E0784">
      <w:pPr>
        <w:numPr>
          <w:ilvl w:val="0"/>
          <w:numId w:val="31"/>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FFS relation of T3, T</w:t>
      </w:r>
      <w:r w:rsidRPr="000E0784">
        <w:rPr>
          <w:rFonts w:eastAsia="Times New Roman"/>
          <w:i/>
          <w:iCs/>
          <w:szCs w:val="20"/>
          <w:vertAlign w:val="subscript"/>
          <w:lang w:eastAsia="ko-KR"/>
        </w:rPr>
        <w:t>proc,0</w:t>
      </w:r>
      <w:r w:rsidRPr="000E0784">
        <w:rPr>
          <w:rFonts w:eastAsia="Times New Roman"/>
          <w:i/>
          <w:iCs/>
          <w:szCs w:val="20"/>
          <w:lang w:eastAsia="ko-KR"/>
        </w:rPr>
        <w:t>, T</w:t>
      </w:r>
      <w:r w:rsidRPr="000E0784">
        <w:rPr>
          <w:rFonts w:eastAsia="Times New Roman"/>
          <w:i/>
          <w:iCs/>
          <w:szCs w:val="20"/>
          <w:vertAlign w:val="subscript"/>
          <w:lang w:eastAsia="ko-KR"/>
        </w:rPr>
        <w:t>proc,1</w:t>
      </w:r>
    </w:p>
    <w:p w14:paraId="2E62042F" w14:textId="77777777" w:rsidR="000E0784" w:rsidRPr="000E0784" w:rsidRDefault="000E0784" w:rsidP="000E0784">
      <w:pPr>
        <w:numPr>
          <w:ilvl w:val="0"/>
          <w:numId w:val="31"/>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Time instances n, T0, T1, T2, T2</w:t>
      </w:r>
      <w:r w:rsidRPr="000E0784">
        <w:rPr>
          <w:rFonts w:eastAsia="Times New Roman"/>
          <w:i/>
          <w:iCs/>
          <w:szCs w:val="20"/>
          <w:vertAlign w:val="subscript"/>
          <w:lang w:eastAsia="ko-KR"/>
        </w:rPr>
        <w:t>min</w:t>
      </w:r>
      <w:r w:rsidRPr="000E0784">
        <w:rPr>
          <w:rFonts w:eastAsia="Times New Roman"/>
          <w:i/>
          <w:iCs/>
          <w:szCs w:val="20"/>
          <w:lang w:eastAsia="ko-KR"/>
        </w:rPr>
        <w:t xml:space="preserve"> are measured in slots, FFS T</w:t>
      </w:r>
      <w:r w:rsidRPr="000E0784">
        <w:rPr>
          <w:rFonts w:eastAsia="Times New Roman"/>
          <w:i/>
          <w:iCs/>
          <w:szCs w:val="20"/>
          <w:vertAlign w:val="subscript"/>
          <w:lang w:eastAsia="ko-KR"/>
        </w:rPr>
        <w:t>proc,0</w:t>
      </w:r>
      <w:r w:rsidRPr="000E0784">
        <w:rPr>
          <w:rFonts w:eastAsia="Times New Roman"/>
          <w:i/>
          <w:iCs/>
          <w:szCs w:val="20"/>
          <w:lang w:eastAsia="ko-KR"/>
        </w:rPr>
        <w:t xml:space="preserve"> and T</w:t>
      </w:r>
      <w:r w:rsidRPr="000E0784">
        <w:rPr>
          <w:rFonts w:eastAsia="Times New Roman"/>
          <w:i/>
          <w:iCs/>
          <w:szCs w:val="20"/>
          <w:vertAlign w:val="subscript"/>
          <w:lang w:eastAsia="ko-KR"/>
        </w:rPr>
        <w:t>proc,1</w:t>
      </w:r>
    </w:p>
    <w:p w14:paraId="192B7749" w14:textId="605591DC" w:rsidR="000E0784" w:rsidRDefault="004A4B61" w:rsidP="000713C5">
      <w:r>
        <w:t>The illustration of timing is shown in Figure 1 (extracted from [2]).</w:t>
      </w:r>
    </w:p>
    <w:p w14:paraId="2A2C9B6A" w14:textId="77777777" w:rsidR="004A4B61" w:rsidRDefault="004A4B61" w:rsidP="004A4B61">
      <w:pPr>
        <w:keepNext/>
      </w:pPr>
      <w:r>
        <w:object w:dxaOrig="17070" w:dyaOrig="6160" w14:anchorId="49BCC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179.15pt" o:ole="">
            <v:imagedata r:id="rId8" o:title=""/>
          </v:shape>
          <o:OLEObject Type="Embed" ProgID="Visio.Drawing.15" ShapeID="_x0000_i1025" DrawAspect="Content" ObjectID="_1643127677" r:id="rId9"/>
        </w:object>
      </w:r>
    </w:p>
    <w:p w14:paraId="4DC99743" w14:textId="3B518917" w:rsidR="004A4B61" w:rsidRDefault="004A4B61" w:rsidP="00584D3E">
      <w:pPr>
        <w:pStyle w:val="Caption"/>
      </w:pPr>
      <w:r>
        <w:t xml:space="preserve">Figure </w:t>
      </w:r>
      <w:r w:rsidR="00F131B8">
        <w:fldChar w:fldCharType="begin"/>
      </w:r>
      <w:r w:rsidR="00F131B8">
        <w:instrText xml:space="preserve"> SEQ Figure \* ARABIC </w:instrText>
      </w:r>
      <w:r w:rsidR="00F131B8">
        <w:fldChar w:fldCharType="separate"/>
      </w:r>
      <w:r>
        <w:rPr>
          <w:noProof/>
        </w:rPr>
        <w:t>1</w:t>
      </w:r>
      <w:r w:rsidR="00F131B8">
        <w:rPr>
          <w:noProof/>
        </w:rPr>
        <w:fldChar w:fldCharType="end"/>
      </w:r>
      <w:r>
        <w:t>. Sensing timings</w:t>
      </w:r>
    </w:p>
    <w:p w14:paraId="42051E3B" w14:textId="31591F6A" w:rsidR="004A4B61" w:rsidRDefault="00584D3E" w:rsidP="004A4B61">
      <w:pPr>
        <w:rPr>
          <w:rFonts w:eastAsia="Times New Roman"/>
          <w:szCs w:val="20"/>
          <w:lang w:eastAsia="ko-KR"/>
        </w:rPr>
      </w:pPr>
      <w:r>
        <w:t xml:space="preserve">For the relationship between </w:t>
      </w:r>
      <w:r w:rsidRPr="00584D3E">
        <w:rPr>
          <w:rFonts w:eastAsia="Times New Roman"/>
          <w:szCs w:val="20"/>
          <w:lang w:eastAsia="ko-KR"/>
        </w:rPr>
        <w:t>T3, T</w:t>
      </w:r>
      <w:r w:rsidRPr="00584D3E">
        <w:rPr>
          <w:rFonts w:eastAsia="Times New Roman"/>
          <w:szCs w:val="20"/>
          <w:vertAlign w:val="subscript"/>
          <w:lang w:eastAsia="ko-KR"/>
        </w:rPr>
        <w:t>proc,0</w:t>
      </w:r>
      <w:r w:rsidRPr="00584D3E">
        <w:rPr>
          <w:rFonts w:eastAsia="Times New Roman"/>
          <w:szCs w:val="20"/>
          <w:lang w:eastAsia="ko-KR"/>
        </w:rPr>
        <w:t>, T</w:t>
      </w:r>
      <w:r w:rsidRPr="00584D3E">
        <w:rPr>
          <w:rFonts w:eastAsia="Times New Roman"/>
          <w:szCs w:val="20"/>
          <w:vertAlign w:val="subscript"/>
          <w:lang w:eastAsia="ko-KR"/>
        </w:rPr>
        <w:t>proc,1</w:t>
      </w:r>
      <w:r w:rsidRPr="00584D3E">
        <w:rPr>
          <w:rFonts w:eastAsia="Times New Roman"/>
          <w:szCs w:val="20"/>
          <w:lang w:eastAsia="ko-KR"/>
        </w:rPr>
        <w:t>,</w:t>
      </w:r>
      <w:r>
        <w:rPr>
          <w:rFonts w:eastAsia="Times New Roman"/>
          <w:szCs w:val="20"/>
          <w:lang w:eastAsia="ko-KR"/>
        </w:rPr>
        <w:t xml:space="preserve"> the UE should be able to reselect as late as possible. The latest possible moment when this can be achieved is obtained for </w:t>
      </w:r>
      <w:r w:rsidRPr="00584D3E">
        <w:rPr>
          <w:rFonts w:eastAsia="Times New Roman"/>
          <w:szCs w:val="20"/>
          <w:lang w:eastAsia="ko-KR"/>
        </w:rPr>
        <w:t>T3</w:t>
      </w:r>
      <w:r>
        <w:rPr>
          <w:rFonts w:eastAsia="Times New Roman"/>
          <w:szCs w:val="20"/>
          <w:lang w:eastAsia="ko-KR"/>
        </w:rPr>
        <w:t>=</w:t>
      </w:r>
      <w:r w:rsidRPr="00584D3E">
        <w:rPr>
          <w:rFonts w:eastAsia="Times New Roman"/>
          <w:szCs w:val="20"/>
          <w:lang w:eastAsia="ko-KR"/>
        </w:rPr>
        <w:t>T</w:t>
      </w:r>
      <w:r w:rsidRPr="00584D3E">
        <w:rPr>
          <w:rFonts w:eastAsia="Times New Roman"/>
          <w:szCs w:val="20"/>
          <w:vertAlign w:val="subscript"/>
          <w:lang w:eastAsia="ko-KR"/>
        </w:rPr>
        <w:t>proc,0</w:t>
      </w:r>
      <w:r>
        <w:rPr>
          <w:rFonts w:eastAsia="Times New Roman"/>
          <w:szCs w:val="20"/>
          <w:lang w:eastAsia="ko-KR"/>
        </w:rPr>
        <w:t>+</w:t>
      </w:r>
      <w:r w:rsidRPr="00584D3E">
        <w:rPr>
          <w:rFonts w:eastAsia="Times New Roman"/>
          <w:szCs w:val="20"/>
          <w:lang w:eastAsia="ko-KR"/>
        </w:rPr>
        <w:t>T</w:t>
      </w:r>
      <w:r w:rsidRPr="00584D3E">
        <w:rPr>
          <w:rFonts w:eastAsia="Times New Roman"/>
          <w:szCs w:val="20"/>
          <w:vertAlign w:val="subscript"/>
          <w:lang w:eastAsia="ko-KR"/>
        </w:rPr>
        <w:t>proc,1</w:t>
      </w:r>
      <w:r>
        <w:rPr>
          <w:rFonts w:eastAsia="Times New Roman"/>
          <w:szCs w:val="20"/>
          <w:lang w:eastAsia="ko-KR"/>
        </w:rPr>
        <w:t>.</w:t>
      </w:r>
    </w:p>
    <w:p w14:paraId="4316FFF2" w14:textId="775A8392" w:rsidR="00584D3E" w:rsidRDefault="006B3191" w:rsidP="004A4B61">
      <w:pPr>
        <w:rPr>
          <w:rFonts w:eastAsia="Times New Roman"/>
          <w:szCs w:val="20"/>
          <w:lang w:eastAsia="ko-KR"/>
        </w:rPr>
      </w:pPr>
      <w:r>
        <w:t xml:space="preserve">Next, we discuss the values of these parameters. </w:t>
      </w:r>
      <w:r w:rsidRPr="006B3191">
        <w:rPr>
          <w:rFonts w:eastAsia="Times New Roman"/>
          <w:szCs w:val="20"/>
          <w:lang w:eastAsia="ko-KR"/>
        </w:rPr>
        <w:t>T</w:t>
      </w:r>
      <w:r w:rsidRPr="006B3191">
        <w:rPr>
          <w:rFonts w:eastAsia="Times New Roman"/>
          <w:szCs w:val="20"/>
          <w:vertAlign w:val="subscript"/>
          <w:lang w:eastAsia="ko-KR"/>
        </w:rPr>
        <w:t>proc,0</w:t>
      </w:r>
      <w:r>
        <w:rPr>
          <w:rFonts w:eastAsia="Times New Roman"/>
          <w:szCs w:val="20"/>
          <w:lang w:eastAsia="ko-KR"/>
        </w:rPr>
        <w:t xml:space="preserve"> is related to the time it takes to decode the first, and possibly the second stage SCIs. This time is bounded by the PDSCH decoding time, thus we propose to use 1 slot for 15 and 30kHz, and 2 slots for 60 and 120kHz, as proposed in [3].</w:t>
      </w:r>
      <w:r w:rsidR="00A64DC4">
        <w:rPr>
          <w:rFonts w:eastAsia="Times New Roman"/>
          <w:szCs w:val="20"/>
          <w:lang w:eastAsia="ko-KR"/>
        </w:rPr>
        <w:t xml:space="preserve"> Similarly, </w:t>
      </w:r>
      <w:r w:rsidR="00A64DC4" w:rsidRPr="006B3191">
        <w:rPr>
          <w:rFonts w:eastAsia="Times New Roman"/>
          <w:szCs w:val="20"/>
          <w:lang w:eastAsia="ko-KR"/>
        </w:rPr>
        <w:t>T</w:t>
      </w:r>
      <w:r w:rsidR="00A64DC4" w:rsidRPr="006B3191">
        <w:rPr>
          <w:rFonts w:eastAsia="Times New Roman"/>
          <w:szCs w:val="20"/>
          <w:vertAlign w:val="subscript"/>
          <w:lang w:eastAsia="ko-KR"/>
        </w:rPr>
        <w:t>proc,0</w:t>
      </w:r>
      <w:r w:rsidR="00A64DC4">
        <w:rPr>
          <w:rFonts w:eastAsia="Times New Roman"/>
          <w:szCs w:val="20"/>
          <w:lang w:eastAsia="ko-KR"/>
        </w:rPr>
        <w:t xml:space="preserve"> is related to the time it takes to prepare to send the PSSCH/PSCCH, and is bounded by the time it takes to prepare to send the PDSCH, thus the values of [3] can be used: 1 slot for 15kHz and 30kHz, 2 slots for 60kHz and 3 slots for 120 kHz. </w:t>
      </w:r>
      <w:r w:rsidR="004E7D30">
        <w:rPr>
          <w:rFonts w:eastAsia="Times New Roman"/>
          <w:szCs w:val="20"/>
          <w:lang w:eastAsia="ko-KR"/>
        </w:rPr>
        <w:t xml:space="preserve">Note that [3] proposes to use one additional slot to account for the edge effects. While mathematically true, we do not think that it is necessary since the processing times intervals are defined by the chipset capabilities and are not tied to the slot duration. However, if the group wants to add one slot to </w:t>
      </w:r>
      <w:r w:rsidR="004E7D30" w:rsidRPr="00584D3E">
        <w:rPr>
          <w:rFonts w:eastAsia="Times New Roman"/>
          <w:szCs w:val="20"/>
          <w:lang w:eastAsia="ko-KR"/>
        </w:rPr>
        <w:t>T</w:t>
      </w:r>
      <w:r w:rsidR="004E7D30" w:rsidRPr="00584D3E">
        <w:rPr>
          <w:rFonts w:eastAsia="Times New Roman"/>
          <w:szCs w:val="20"/>
          <w:vertAlign w:val="subscript"/>
          <w:lang w:eastAsia="ko-KR"/>
        </w:rPr>
        <w:t>proc,1</w:t>
      </w:r>
      <w:r w:rsidR="004E7D30" w:rsidRPr="00584D3E">
        <w:rPr>
          <w:rFonts w:eastAsia="Times New Roman"/>
          <w:szCs w:val="20"/>
          <w:lang w:eastAsia="ko-KR"/>
        </w:rPr>
        <w:t>,</w:t>
      </w:r>
      <w:r w:rsidR="004E7D30">
        <w:rPr>
          <w:rFonts w:eastAsia="Times New Roman"/>
          <w:szCs w:val="20"/>
          <w:lang w:eastAsia="ko-KR"/>
        </w:rPr>
        <w:t xml:space="preserve"> we would have no issue with that.</w:t>
      </w:r>
    </w:p>
    <w:p w14:paraId="67704677" w14:textId="7323D5D5" w:rsidR="004E7D30" w:rsidRPr="004E7D30" w:rsidRDefault="004E7D30" w:rsidP="004A4B61">
      <w:pPr>
        <w:rPr>
          <w:rFonts w:eastAsia="Times New Roman"/>
          <w:b/>
          <w:bCs/>
          <w:i/>
          <w:iCs/>
          <w:szCs w:val="20"/>
          <w:lang w:eastAsia="ko-KR"/>
        </w:rPr>
      </w:pPr>
      <w:r w:rsidRPr="004E7D30">
        <w:rPr>
          <w:rFonts w:eastAsia="Times New Roman"/>
          <w:b/>
          <w:bCs/>
          <w:i/>
          <w:iCs/>
          <w:szCs w:val="20"/>
          <w:lang w:eastAsia="ko-KR"/>
        </w:rPr>
        <w:t>Proposal 1: the values for T3, T</w:t>
      </w:r>
      <w:r w:rsidRPr="004E7D30">
        <w:rPr>
          <w:rFonts w:eastAsia="Times New Roman"/>
          <w:b/>
          <w:bCs/>
          <w:i/>
          <w:iCs/>
          <w:szCs w:val="20"/>
          <w:vertAlign w:val="subscript"/>
          <w:lang w:eastAsia="ko-KR"/>
        </w:rPr>
        <w:t>proc,0</w:t>
      </w:r>
      <w:r w:rsidRPr="004E7D30">
        <w:rPr>
          <w:rFonts w:eastAsia="Times New Roman"/>
          <w:b/>
          <w:bCs/>
          <w:i/>
          <w:iCs/>
          <w:szCs w:val="20"/>
          <w:lang w:eastAsia="ko-KR"/>
        </w:rPr>
        <w:t>, T</w:t>
      </w:r>
      <w:r w:rsidRPr="004E7D30">
        <w:rPr>
          <w:rFonts w:eastAsia="Times New Roman"/>
          <w:b/>
          <w:bCs/>
          <w:i/>
          <w:iCs/>
          <w:szCs w:val="20"/>
          <w:vertAlign w:val="subscript"/>
          <w:lang w:eastAsia="ko-KR"/>
        </w:rPr>
        <w:t>proc,1</w:t>
      </w:r>
      <w:r w:rsidRPr="004E7D30">
        <w:rPr>
          <w:rFonts w:eastAsia="Times New Roman"/>
          <w:b/>
          <w:bCs/>
          <w:i/>
          <w:iCs/>
          <w:szCs w:val="20"/>
          <w:lang w:eastAsia="ko-KR"/>
        </w:rPr>
        <w:t xml:space="preserve"> are as follows:</w:t>
      </w:r>
    </w:p>
    <w:tbl>
      <w:tblPr>
        <w:tblStyle w:val="TableGrid"/>
        <w:tblW w:w="0" w:type="auto"/>
        <w:tblLook w:val="04A0" w:firstRow="1" w:lastRow="0" w:firstColumn="1" w:lastColumn="0" w:noHBand="0" w:noVBand="1"/>
      </w:tblPr>
      <w:tblGrid>
        <w:gridCol w:w="1085"/>
        <w:gridCol w:w="1521"/>
        <w:gridCol w:w="1350"/>
        <w:gridCol w:w="990"/>
      </w:tblGrid>
      <w:tr w:rsidR="004E7D30" w:rsidRPr="004E7D30" w14:paraId="50B77DF0" w14:textId="77777777" w:rsidTr="004E7D30">
        <w:tc>
          <w:tcPr>
            <w:tcW w:w="0" w:type="auto"/>
          </w:tcPr>
          <w:p w14:paraId="5C3951EC" w14:textId="77777777" w:rsidR="004E7D30" w:rsidRPr="004E7D30" w:rsidRDefault="004E7D30" w:rsidP="00937D91">
            <w:pPr>
              <w:jc w:val="center"/>
              <w:rPr>
                <w:b/>
                <w:bCs/>
                <w:i/>
                <w:iCs/>
              </w:rPr>
            </w:pPr>
            <w:r w:rsidRPr="004E7D30">
              <w:rPr>
                <w:b/>
                <w:bCs/>
                <w:i/>
                <w:iCs/>
              </w:rPr>
              <w:t>SCS, kHz</w:t>
            </w:r>
          </w:p>
        </w:tc>
        <w:tc>
          <w:tcPr>
            <w:tcW w:w="1521" w:type="dxa"/>
          </w:tcPr>
          <w:p w14:paraId="1E08BA15" w14:textId="77777777" w:rsidR="004E7D30" w:rsidRPr="004E7D30" w:rsidRDefault="004E7D30" w:rsidP="00937D91">
            <w:pPr>
              <w:rPr>
                <w:b/>
                <w:bCs/>
                <w:i/>
                <w:iCs/>
              </w:rPr>
            </w:pPr>
            <w:r w:rsidRPr="004E7D30">
              <w:rPr>
                <w:b/>
                <w:bCs/>
                <w:i/>
                <w:iCs/>
              </w:rPr>
              <w:t>T</w:t>
            </w:r>
            <w:r w:rsidRPr="004E7D30">
              <w:rPr>
                <w:b/>
                <w:bCs/>
                <w:i/>
                <w:iCs/>
                <w:vertAlign w:val="subscript"/>
              </w:rPr>
              <w:t>proc,0</w:t>
            </w:r>
            <w:r w:rsidRPr="004E7D30">
              <w:rPr>
                <w:b/>
                <w:bCs/>
                <w:i/>
                <w:iCs/>
              </w:rPr>
              <w:t>, slots</w:t>
            </w:r>
          </w:p>
        </w:tc>
        <w:tc>
          <w:tcPr>
            <w:tcW w:w="1350" w:type="dxa"/>
          </w:tcPr>
          <w:p w14:paraId="4FD7736C" w14:textId="77777777" w:rsidR="004E7D30" w:rsidRPr="004E7D30" w:rsidRDefault="004E7D30" w:rsidP="00937D91">
            <w:pPr>
              <w:rPr>
                <w:b/>
                <w:bCs/>
                <w:i/>
                <w:iCs/>
              </w:rPr>
            </w:pPr>
            <w:r w:rsidRPr="004E7D30">
              <w:rPr>
                <w:b/>
                <w:bCs/>
                <w:i/>
                <w:iCs/>
              </w:rPr>
              <w:t>T</w:t>
            </w:r>
            <w:r w:rsidRPr="004E7D30">
              <w:rPr>
                <w:b/>
                <w:bCs/>
                <w:i/>
                <w:iCs/>
                <w:vertAlign w:val="subscript"/>
              </w:rPr>
              <w:t>proc,1</w:t>
            </w:r>
            <w:r w:rsidRPr="004E7D30">
              <w:rPr>
                <w:b/>
                <w:bCs/>
                <w:i/>
                <w:iCs/>
              </w:rPr>
              <w:t>, slots</w:t>
            </w:r>
          </w:p>
        </w:tc>
        <w:tc>
          <w:tcPr>
            <w:tcW w:w="990" w:type="dxa"/>
          </w:tcPr>
          <w:p w14:paraId="1773CE21" w14:textId="77777777" w:rsidR="004E7D30" w:rsidRPr="004E7D30" w:rsidRDefault="004E7D30" w:rsidP="00937D91">
            <w:pPr>
              <w:rPr>
                <w:b/>
                <w:bCs/>
                <w:i/>
                <w:iCs/>
              </w:rPr>
            </w:pPr>
            <w:r w:rsidRPr="004E7D30">
              <w:rPr>
                <w:b/>
                <w:bCs/>
                <w:i/>
                <w:iCs/>
              </w:rPr>
              <w:t>T3, slots</w:t>
            </w:r>
          </w:p>
        </w:tc>
      </w:tr>
      <w:tr w:rsidR="004E7D30" w:rsidRPr="004E7D30" w14:paraId="4CF54616" w14:textId="77777777" w:rsidTr="004E7D30">
        <w:tc>
          <w:tcPr>
            <w:tcW w:w="0" w:type="auto"/>
          </w:tcPr>
          <w:p w14:paraId="2A6731A3" w14:textId="77777777" w:rsidR="004E7D30" w:rsidRPr="004E7D30" w:rsidRDefault="004E7D30" w:rsidP="00937D91">
            <w:pPr>
              <w:rPr>
                <w:b/>
                <w:bCs/>
                <w:i/>
                <w:iCs/>
              </w:rPr>
            </w:pPr>
            <w:r w:rsidRPr="004E7D30">
              <w:rPr>
                <w:b/>
                <w:bCs/>
                <w:i/>
                <w:iCs/>
              </w:rPr>
              <w:t>15</w:t>
            </w:r>
          </w:p>
        </w:tc>
        <w:tc>
          <w:tcPr>
            <w:tcW w:w="1521" w:type="dxa"/>
          </w:tcPr>
          <w:p w14:paraId="53E7FEB3" w14:textId="2E607948" w:rsidR="004E7D30" w:rsidRPr="004E7D30" w:rsidRDefault="004E7D30" w:rsidP="00937D91">
            <w:pPr>
              <w:rPr>
                <w:b/>
                <w:bCs/>
                <w:i/>
                <w:iCs/>
              </w:rPr>
            </w:pPr>
            <w:r w:rsidRPr="004E7D30">
              <w:rPr>
                <w:b/>
                <w:bCs/>
                <w:i/>
                <w:iCs/>
              </w:rPr>
              <w:t>1</w:t>
            </w:r>
          </w:p>
        </w:tc>
        <w:tc>
          <w:tcPr>
            <w:tcW w:w="1350" w:type="dxa"/>
          </w:tcPr>
          <w:p w14:paraId="0622F39F" w14:textId="36874909" w:rsidR="004E7D30" w:rsidRPr="004E7D30" w:rsidRDefault="004E7D30" w:rsidP="00937D91">
            <w:pPr>
              <w:rPr>
                <w:b/>
                <w:bCs/>
                <w:i/>
                <w:iCs/>
              </w:rPr>
            </w:pPr>
            <w:r w:rsidRPr="004E7D30">
              <w:rPr>
                <w:b/>
                <w:bCs/>
                <w:i/>
                <w:iCs/>
              </w:rPr>
              <w:t>1</w:t>
            </w:r>
          </w:p>
        </w:tc>
        <w:tc>
          <w:tcPr>
            <w:tcW w:w="990" w:type="dxa"/>
          </w:tcPr>
          <w:p w14:paraId="05E8BF08" w14:textId="26AB4684" w:rsidR="004E7D30" w:rsidRPr="004E7D30" w:rsidRDefault="004E7D30" w:rsidP="00937D91">
            <w:pPr>
              <w:rPr>
                <w:b/>
                <w:bCs/>
                <w:i/>
                <w:iCs/>
              </w:rPr>
            </w:pPr>
            <w:r w:rsidRPr="004E7D30">
              <w:rPr>
                <w:b/>
                <w:bCs/>
                <w:i/>
                <w:iCs/>
              </w:rPr>
              <w:t>2</w:t>
            </w:r>
          </w:p>
        </w:tc>
      </w:tr>
      <w:tr w:rsidR="004E7D30" w:rsidRPr="004E7D30" w14:paraId="7DA3C6BC" w14:textId="77777777" w:rsidTr="004E7D30">
        <w:tc>
          <w:tcPr>
            <w:tcW w:w="0" w:type="auto"/>
          </w:tcPr>
          <w:p w14:paraId="788E8BF6" w14:textId="77777777" w:rsidR="004E7D30" w:rsidRPr="004E7D30" w:rsidRDefault="004E7D30" w:rsidP="00937D91">
            <w:pPr>
              <w:rPr>
                <w:b/>
                <w:bCs/>
                <w:i/>
                <w:iCs/>
              </w:rPr>
            </w:pPr>
            <w:r w:rsidRPr="004E7D30">
              <w:rPr>
                <w:b/>
                <w:bCs/>
                <w:i/>
                <w:iCs/>
              </w:rPr>
              <w:t>30</w:t>
            </w:r>
          </w:p>
        </w:tc>
        <w:tc>
          <w:tcPr>
            <w:tcW w:w="1521" w:type="dxa"/>
          </w:tcPr>
          <w:p w14:paraId="0F9C51A2" w14:textId="46198A9C" w:rsidR="004E7D30" w:rsidRPr="004E7D30" w:rsidRDefault="004E7D30" w:rsidP="00937D91">
            <w:pPr>
              <w:rPr>
                <w:b/>
                <w:bCs/>
                <w:i/>
                <w:iCs/>
              </w:rPr>
            </w:pPr>
            <w:r w:rsidRPr="004E7D30">
              <w:rPr>
                <w:b/>
                <w:bCs/>
                <w:i/>
                <w:iCs/>
              </w:rPr>
              <w:t>1</w:t>
            </w:r>
          </w:p>
        </w:tc>
        <w:tc>
          <w:tcPr>
            <w:tcW w:w="1350" w:type="dxa"/>
          </w:tcPr>
          <w:p w14:paraId="7AF471AA" w14:textId="34743B24" w:rsidR="004E7D30" w:rsidRPr="004E7D30" w:rsidRDefault="004E7D30" w:rsidP="00937D91">
            <w:pPr>
              <w:rPr>
                <w:b/>
                <w:bCs/>
                <w:i/>
                <w:iCs/>
              </w:rPr>
            </w:pPr>
            <w:r w:rsidRPr="004E7D30">
              <w:rPr>
                <w:b/>
                <w:bCs/>
                <w:i/>
                <w:iCs/>
              </w:rPr>
              <w:t>1</w:t>
            </w:r>
          </w:p>
        </w:tc>
        <w:tc>
          <w:tcPr>
            <w:tcW w:w="990" w:type="dxa"/>
          </w:tcPr>
          <w:p w14:paraId="0EB98158" w14:textId="52F1E002" w:rsidR="004E7D30" w:rsidRPr="004E7D30" w:rsidRDefault="004E7D30" w:rsidP="00937D91">
            <w:pPr>
              <w:rPr>
                <w:b/>
                <w:bCs/>
                <w:i/>
                <w:iCs/>
              </w:rPr>
            </w:pPr>
            <w:r w:rsidRPr="004E7D30">
              <w:rPr>
                <w:b/>
                <w:bCs/>
                <w:i/>
                <w:iCs/>
              </w:rPr>
              <w:t>2</w:t>
            </w:r>
          </w:p>
        </w:tc>
      </w:tr>
      <w:tr w:rsidR="004E7D30" w:rsidRPr="004E7D30" w14:paraId="76EB6B16" w14:textId="77777777" w:rsidTr="004E7D30">
        <w:tc>
          <w:tcPr>
            <w:tcW w:w="0" w:type="auto"/>
          </w:tcPr>
          <w:p w14:paraId="0F0C1C3A" w14:textId="77777777" w:rsidR="004E7D30" w:rsidRPr="004E7D30" w:rsidRDefault="004E7D30" w:rsidP="00937D91">
            <w:pPr>
              <w:rPr>
                <w:b/>
                <w:bCs/>
                <w:i/>
                <w:iCs/>
              </w:rPr>
            </w:pPr>
            <w:r w:rsidRPr="004E7D30">
              <w:rPr>
                <w:b/>
                <w:bCs/>
                <w:i/>
                <w:iCs/>
              </w:rPr>
              <w:t>60</w:t>
            </w:r>
          </w:p>
        </w:tc>
        <w:tc>
          <w:tcPr>
            <w:tcW w:w="1521" w:type="dxa"/>
          </w:tcPr>
          <w:p w14:paraId="5EA38F58" w14:textId="5CE75923" w:rsidR="004E7D30" w:rsidRPr="004E7D30" w:rsidRDefault="004E7D30" w:rsidP="00937D91">
            <w:pPr>
              <w:rPr>
                <w:b/>
                <w:bCs/>
                <w:i/>
                <w:iCs/>
              </w:rPr>
            </w:pPr>
            <w:r w:rsidRPr="004E7D30">
              <w:rPr>
                <w:b/>
                <w:bCs/>
                <w:i/>
                <w:iCs/>
              </w:rPr>
              <w:t>2</w:t>
            </w:r>
          </w:p>
        </w:tc>
        <w:tc>
          <w:tcPr>
            <w:tcW w:w="1350" w:type="dxa"/>
          </w:tcPr>
          <w:p w14:paraId="43BF1E9A" w14:textId="6938AB7B" w:rsidR="004E7D30" w:rsidRPr="004E7D30" w:rsidRDefault="004E7D30" w:rsidP="00937D91">
            <w:pPr>
              <w:rPr>
                <w:b/>
                <w:bCs/>
                <w:i/>
                <w:iCs/>
              </w:rPr>
            </w:pPr>
            <w:r w:rsidRPr="004E7D30">
              <w:rPr>
                <w:b/>
                <w:bCs/>
                <w:i/>
                <w:iCs/>
              </w:rPr>
              <w:t>2</w:t>
            </w:r>
          </w:p>
        </w:tc>
        <w:tc>
          <w:tcPr>
            <w:tcW w:w="990" w:type="dxa"/>
          </w:tcPr>
          <w:p w14:paraId="1605C88C" w14:textId="77777777" w:rsidR="004E7D30" w:rsidRPr="004E7D30" w:rsidRDefault="004E7D30" w:rsidP="00937D91">
            <w:pPr>
              <w:rPr>
                <w:b/>
                <w:bCs/>
                <w:i/>
                <w:iCs/>
              </w:rPr>
            </w:pPr>
            <w:r w:rsidRPr="004E7D30">
              <w:rPr>
                <w:b/>
                <w:bCs/>
                <w:i/>
                <w:iCs/>
              </w:rPr>
              <w:t>4</w:t>
            </w:r>
          </w:p>
        </w:tc>
      </w:tr>
      <w:tr w:rsidR="004E7D30" w:rsidRPr="004E7D30" w14:paraId="2708BFE9" w14:textId="77777777" w:rsidTr="004E7D30">
        <w:tc>
          <w:tcPr>
            <w:tcW w:w="0" w:type="auto"/>
          </w:tcPr>
          <w:p w14:paraId="40782F17" w14:textId="77777777" w:rsidR="004E7D30" w:rsidRPr="004E7D30" w:rsidRDefault="004E7D30" w:rsidP="00937D91">
            <w:pPr>
              <w:rPr>
                <w:b/>
                <w:bCs/>
                <w:i/>
                <w:iCs/>
              </w:rPr>
            </w:pPr>
            <w:r w:rsidRPr="004E7D30">
              <w:rPr>
                <w:b/>
                <w:bCs/>
                <w:i/>
                <w:iCs/>
              </w:rPr>
              <w:t>120</w:t>
            </w:r>
          </w:p>
        </w:tc>
        <w:tc>
          <w:tcPr>
            <w:tcW w:w="1521" w:type="dxa"/>
          </w:tcPr>
          <w:p w14:paraId="5DB3682F" w14:textId="32538515" w:rsidR="004E7D30" w:rsidRPr="004E7D30" w:rsidRDefault="004E7D30" w:rsidP="00937D91">
            <w:pPr>
              <w:rPr>
                <w:b/>
                <w:bCs/>
                <w:i/>
                <w:iCs/>
              </w:rPr>
            </w:pPr>
            <w:r w:rsidRPr="004E7D30">
              <w:rPr>
                <w:b/>
                <w:bCs/>
                <w:i/>
                <w:iCs/>
              </w:rPr>
              <w:t>2</w:t>
            </w:r>
          </w:p>
        </w:tc>
        <w:tc>
          <w:tcPr>
            <w:tcW w:w="1350" w:type="dxa"/>
          </w:tcPr>
          <w:p w14:paraId="46B0C351" w14:textId="268EA774" w:rsidR="004E7D30" w:rsidRPr="004E7D30" w:rsidRDefault="004E7D30" w:rsidP="00937D91">
            <w:pPr>
              <w:rPr>
                <w:b/>
                <w:bCs/>
                <w:i/>
                <w:iCs/>
              </w:rPr>
            </w:pPr>
            <w:r w:rsidRPr="004E7D30">
              <w:rPr>
                <w:b/>
                <w:bCs/>
                <w:i/>
                <w:iCs/>
              </w:rPr>
              <w:t>3</w:t>
            </w:r>
          </w:p>
        </w:tc>
        <w:tc>
          <w:tcPr>
            <w:tcW w:w="990" w:type="dxa"/>
          </w:tcPr>
          <w:p w14:paraId="0641D804" w14:textId="77777777" w:rsidR="004E7D30" w:rsidRPr="004E7D30" w:rsidRDefault="004E7D30" w:rsidP="00937D91">
            <w:pPr>
              <w:rPr>
                <w:b/>
                <w:bCs/>
                <w:i/>
                <w:iCs/>
              </w:rPr>
            </w:pPr>
            <w:r w:rsidRPr="004E7D30">
              <w:rPr>
                <w:b/>
                <w:bCs/>
                <w:i/>
                <w:iCs/>
              </w:rPr>
              <w:t>5</w:t>
            </w:r>
          </w:p>
        </w:tc>
      </w:tr>
    </w:tbl>
    <w:p w14:paraId="40CF320F" w14:textId="77777777" w:rsidR="004E7D30" w:rsidRPr="004E7D30" w:rsidRDefault="004E7D30" w:rsidP="004A4B61">
      <w:pPr>
        <w:rPr>
          <w:rFonts w:eastAsia="Times New Roman"/>
          <w:szCs w:val="20"/>
          <w:lang w:eastAsia="ko-KR"/>
        </w:rPr>
      </w:pPr>
    </w:p>
    <w:p w14:paraId="5D97EA44" w14:textId="32C52C5F" w:rsidR="000D15B7" w:rsidRDefault="000D15B7" w:rsidP="000D15B7">
      <w:pPr>
        <w:pStyle w:val="Heading2"/>
      </w:pPr>
      <w:r>
        <w:t xml:space="preserve">Details </w:t>
      </w:r>
      <w:r w:rsidR="00FC70DC">
        <w:t>of</w:t>
      </w:r>
      <w:r>
        <w:t xml:space="preserve"> </w:t>
      </w:r>
      <w:r w:rsidR="008E2F31">
        <w:t>resource selection</w:t>
      </w:r>
    </w:p>
    <w:p w14:paraId="51441533" w14:textId="15448B1E" w:rsidR="00B72543" w:rsidRDefault="00B72543" w:rsidP="00B72543">
      <w:r>
        <w:t>At RAN1#98, the following was agreed:</w:t>
      </w:r>
    </w:p>
    <w:p w14:paraId="3D5BDF6D" w14:textId="77777777" w:rsidR="00B72543" w:rsidRPr="00B72543" w:rsidRDefault="00B72543" w:rsidP="00B72543">
      <w:pPr>
        <w:pStyle w:val="ListParagraph"/>
        <w:numPr>
          <w:ilvl w:val="0"/>
          <w:numId w:val="32"/>
        </w:numPr>
        <w:spacing w:after="0"/>
        <w:contextualSpacing w:val="0"/>
        <w:jc w:val="left"/>
        <w:rPr>
          <w:i/>
          <w:iCs/>
          <w:szCs w:val="20"/>
        </w:rPr>
      </w:pPr>
      <w:r w:rsidRPr="00B72543">
        <w:rPr>
          <w:i/>
          <w:iCs/>
          <w:szCs w:val="20"/>
        </w:rPr>
        <w:t>The resource (re-)selection procedure includes the following steps</w:t>
      </w:r>
    </w:p>
    <w:p w14:paraId="08973D15" w14:textId="77777777" w:rsidR="00B72543" w:rsidRPr="00B72543" w:rsidRDefault="00B72543" w:rsidP="00B72543">
      <w:pPr>
        <w:pStyle w:val="ListParagraph"/>
        <w:numPr>
          <w:ilvl w:val="1"/>
          <w:numId w:val="32"/>
        </w:numPr>
        <w:spacing w:after="0"/>
        <w:contextualSpacing w:val="0"/>
        <w:jc w:val="left"/>
        <w:rPr>
          <w:i/>
          <w:iCs/>
          <w:szCs w:val="20"/>
        </w:rPr>
      </w:pPr>
      <w:r w:rsidRPr="00B72543">
        <w:rPr>
          <w:i/>
          <w:iCs/>
          <w:szCs w:val="20"/>
        </w:rPr>
        <w:t>Step 1: Identification of candidate resources</w:t>
      </w:r>
      <w:r w:rsidRPr="00B72543">
        <w:rPr>
          <w:i/>
          <w:iCs/>
          <w:color w:val="E7E6E6"/>
          <w:szCs w:val="20"/>
        </w:rPr>
        <w:t xml:space="preserve"> </w:t>
      </w:r>
      <w:r w:rsidRPr="00B72543">
        <w:rPr>
          <w:i/>
          <w:iCs/>
          <w:szCs w:val="20"/>
        </w:rPr>
        <w:t>within the resource selection window</w:t>
      </w:r>
    </w:p>
    <w:p w14:paraId="2D0EF1FF" w14:textId="77777777" w:rsidR="00B72543" w:rsidRPr="00B72543" w:rsidRDefault="00B72543" w:rsidP="00B72543">
      <w:pPr>
        <w:pStyle w:val="ListParagraph"/>
        <w:numPr>
          <w:ilvl w:val="2"/>
          <w:numId w:val="32"/>
        </w:numPr>
        <w:spacing w:after="0"/>
        <w:contextualSpacing w:val="0"/>
        <w:jc w:val="left"/>
        <w:rPr>
          <w:i/>
          <w:iCs/>
          <w:szCs w:val="20"/>
        </w:rPr>
      </w:pPr>
      <w:r w:rsidRPr="00B72543">
        <w:rPr>
          <w:i/>
          <w:iCs/>
          <w:szCs w:val="20"/>
        </w:rPr>
        <w:t>FFS details</w:t>
      </w:r>
    </w:p>
    <w:p w14:paraId="31669349" w14:textId="77777777" w:rsidR="00B72543" w:rsidRPr="00B72543" w:rsidRDefault="00B72543" w:rsidP="00B72543">
      <w:pPr>
        <w:pStyle w:val="ListParagraph"/>
        <w:numPr>
          <w:ilvl w:val="1"/>
          <w:numId w:val="32"/>
        </w:numPr>
        <w:spacing w:after="0"/>
        <w:contextualSpacing w:val="0"/>
        <w:jc w:val="left"/>
        <w:rPr>
          <w:i/>
          <w:iCs/>
          <w:szCs w:val="20"/>
        </w:rPr>
      </w:pPr>
      <w:r w:rsidRPr="00B72543">
        <w:rPr>
          <w:i/>
          <w:iCs/>
          <w:szCs w:val="20"/>
        </w:rPr>
        <w:t>Step 2: Resource selection for (re-)transmission(s) from the identified candidate resources</w:t>
      </w:r>
    </w:p>
    <w:p w14:paraId="472D3495" w14:textId="166D32EB" w:rsidR="00B72543" w:rsidRDefault="00B72543" w:rsidP="00B72543">
      <w:pPr>
        <w:pStyle w:val="ListParagraph"/>
        <w:numPr>
          <w:ilvl w:val="2"/>
          <w:numId w:val="32"/>
        </w:numPr>
        <w:spacing w:after="0"/>
        <w:contextualSpacing w:val="0"/>
        <w:jc w:val="left"/>
        <w:rPr>
          <w:i/>
          <w:iCs/>
          <w:szCs w:val="20"/>
        </w:rPr>
      </w:pPr>
      <w:r w:rsidRPr="00B72543">
        <w:rPr>
          <w:i/>
          <w:iCs/>
          <w:szCs w:val="20"/>
        </w:rPr>
        <w:t>FFS details</w:t>
      </w:r>
    </w:p>
    <w:p w14:paraId="76471658" w14:textId="59D01CFD" w:rsidR="00D049B2" w:rsidRPr="00D049B2" w:rsidRDefault="00D049B2" w:rsidP="00D049B2">
      <w:pPr>
        <w:spacing w:after="0"/>
        <w:jc w:val="left"/>
        <w:rPr>
          <w:szCs w:val="20"/>
        </w:rPr>
      </w:pPr>
      <w:r w:rsidRPr="00D049B2">
        <w:rPr>
          <w:szCs w:val="20"/>
        </w:rPr>
        <w:t>At RAN1#99, the following decision was taken:</w:t>
      </w:r>
    </w:p>
    <w:p w14:paraId="1AFCC9EA" w14:textId="77777777" w:rsidR="00D049B2" w:rsidRPr="00D049B2" w:rsidRDefault="00D049B2" w:rsidP="00D049B2">
      <w:pPr>
        <w:pStyle w:val="ListParagraph"/>
        <w:numPr>
          <w:ilvl w:val="0"/>
          <w:numId w:val="30"/>
        </w:numPr>
        <w:spacing w:after="0"/>
        <w:contextualSpacing w:val="0"/>
        <w:jc w:val="left"/>
        <w:rPr>
          <w:i/>
          <w:iCs/>
          <w:sz w:val="20"/>
          <w:szCs w:val="20"/>
        </w:rPr>
      </w:pPr>
      <w:r w:rsidRPr="00D049B2">
        <w:rPr>
          <w:i/>
          <w:iCs/>
          <w:szCs w:val="20"/>
        </w:rPr>
        <w:t>In Step 2, randomized resource selection from the identified candidate resources in the selection window is supported</w:t>
      </w:r>
    </w:p>
    <w:p w14:paraId="6EDAD758" w14:textId="77777777" w:rsidR="00D049B2" w:rsidRPr="00D049B2" w:rsidRDefault="00D049B2" w:rsidP="00D049B2">
      <w:pPr>
        <w:pStyle w:val="ListParagraph"/>
        <w:numPr>
          <w:ilvl w:val="1"/>
          <w:numId w:val="30"/>
        </w:numPr>
        <w:spacing w:after="0"/>
        <w:contextualSpacing w:val="0"/>
        <w:jc w:val="left"/>
        <w:rPr>
          <w:i/>
          <w:iCs/>
          <w:szCs w:val="20"/>
        </w:rPr>
      </w:pPr>
      <w:r w:rsidRPr="00D049B2">
        <w:rPr>
          <w:i/>
          <w:iCs/>
          <w:szCs w:val="20"/>
        </w:rPr>
        <w:t>FFS if CSI can be used for resources selection</w:t>
      </w:r>
    </w:p>
    <w:p w14:paraId="1FF50E79" w14:textId="1738F567" w:rsidR="00D049B2" w:rsidRDefault="00D049B2" w:rsidP="00D049B2">
      <w:pPr>
        <w:spacing w:after="0"/>
        <w:jc w:val="left"/>
        <w:rPr>
          <w:i/>
          <w:iCs/>
          <w:szCs w:val="20"/>
        </w:rPr>
      </w:pPr>
    </w:p>
    <w:p w14:paraId="04277428" w14:textId="0CAD89BA" w:rsidR="00B72543" w:rsidRDefault="00B72543" w:rsidP="00D049B2">
      <w:pPr>
        <w:spacing w:after="0"/>
      </w:pPr>
      <w:r>
        <w:rPr>
          <w:szCs w:val="20"/>
        </w:rPr>
        <w:t xml:space="preserve">The procedure to select the resources from the candidate is to be determined. </w:t>
      </w:r>
      <w:r>
        <w:t xml:space="preserve">For NR mode 2 sidelink NR V2X, the resource selection procedure can also be quite </w:t>
      </w:r>
      <w:proofErr w:type="gramStart"/>
      <w:r>
        <w:t>similar to</w:t>
      </w:r>
      <w:proofErr w:type="gramEnd"/>
      <w:r>
        <w:t xml:space="preserve"> the one for LTE mode 4 sidelink. For LTE mode 4, once the UE has obtained an acceptable set of resources (below an RSRP threshold), the UE randomly selects </w:t>
      </w:r>
      <w:r w:rsidR="00C13758">
        <w:t>a resourc</w:t>
      </w:r>
      <w:r w:rsidR="001D66D0">
        <w:t xml:space="preserve">e from the available resources </w:t>
      </w:r>
      <w:r w:rsidR="00D049B2">
        <w:t>with equal probability.  This procedure can be reused for NR V2X.</w:t>
      </w:r>
      <w:r w:rsidR="00C13758">
        <w:t xml:space="preserve"> Given that CSI for NR V2X is wideband, it does not seem possible to use this information to improve resource selection.</w:t>
      </w:r>
    </w:p>
    <w:p w14:paraId="4A3C28C4" w14:textId="5505B780" w:rsidR="00C13758" w:rsidRDefault="00C13758" w:rsidP="00D049B2">
      <w:pPr>
        <w:spacing w:after="0"/>
      </w:pPr>
      <w:r>
        <w:t>At RAN1#99, it was discussed whether the resources should be selected with equal probability, or if there should be prioritization of the initial transmission. In our view, uniform selection of the candidate resources with equal probability should be used for this release. More advanced schemes could be considered in future releases, as early as Rel-17 since there is an objective on resource allocation optimization.</w:t>
      </w:r>
    </w:p>
    <w:p w14:paraId="2DB48A35" w14:textId="77777777" w:rsidR="00EE72D1" w:rsidRDefault="00C13758" w:rsidP="00D049B2">
      <w:pPr>
        <w:spacing w:after="0"/>
        <w:rPr>
          <w:b/>
          <w:bCs/>
          <w:i/>
          <w:iCs/>
        </w:rPr>
      </w:pPr>
      <w:r w:rsidRPr="000C730A">
        <w:rPr>
          <w:b/>
          <w:bCs/>
          <w:i/>
          <w:iCs/>
        </w:rPr>
        <w:t>Proposal 2:</w:t>
      </w:r>
      <w:r w:rsidR="000C730A" w:rsidRPr="000C730A">
        <w:rPr>
          <w:b/>
          <w:bCs/>
          <w:i/>
          <w:iCs/>
        </w:rPr>
        <w:t xml:space="preserve"> </w:t>
      </w:r>
    </w:p>
    <w:p w14:paraId="36161C22" w14:textId="77777777" w:rsidR="00E7371D" w:rsidRPr="00E7371D" w:rsidRDefault="00E7371D" w:rsidP="00E7371D">
      <w:pPr>
        <w:pStyle w:val="ListParagraph"/>
        <w:numPr>
          <w:ilvl w:val="0"/>
          <w:numId w:val="30"/>
        </w:numPr>
        <w:spacing w:after="0"/>
        <w:contextualSpacing w:val="0"/>
        <w:rPr>
          <w:b/>
          <w:bCs/>
          <w:i/>
          <w:iCs/>
          <w:sz w:val="20"/>
          <w:szCs w:val="20"/>
        </w:rPr>
      </w:pPr>
      <w:r w:rsidRPr="00E7371D">
        <w:rPr>
          <w:b/>
          <w:bCs/>
          <w:i/>
          <w:iCs/>
          <w:szCs w:val="20"/>
        </w:rPr>
        <w:t>In Step 2, randomized resource selection from the identified candidate resources in the selection window is supported</w:t>
      </w:r>
    </w:p>
    <w:p w14:paraId="575D8A28" w14:textId="7D8A0A55" w:rsidR="00C13758" w:rsidRPr="00E7371D" w:rsidRDefault="00EE72D1" w:rsidP="00E7371D">
      <w:pPr>
        <w:pStyle w:val="ListParagraph"/>
        <w:numPr>
          <w:ilvl w:val="1"/>
          <w:numId w:val="30"/>
        </w:numPr>
        <w:spacing w:after="0"/>
        <w:rPr>
          <w:b/>
          <w:bCs/>
          <w:i/>
          <w:iCs/>
        </w:rPr>
      </w:pPr>
      <w:r w:rsidRPr="00E7371D">
        <w:rPr>
          <w:b/>
          <w:bCs/>
          <w:i/>
          <w:iCs/>
        </w:rPr>
        <w:t>T</w:t>
      </w:r>
      <w:r w:rsidR="000C730A" w:rsidRPr="00E7371D">
        <w:rPr>
          <w:b/>
          <w:bCs/>
          <w:i/>
          <w:iCs/>
        </w:rPr>
        <w:t>he transmission resource is randomly uniformly selected from the identified candidate resource set</w:t>
      </w:r>
    </w:p>
    <w:p w14:paraId="3BFDBE41" w14:textId="19CECACD" w:rsidR="00EE72D1" w:rsidRPr="00EE72D1" w:rsidRDefault="00EE72D1" w:rsidP="00EE72D1">
      <w:pPr>
        <w:pStyle w:val="ListParagraph"/>
        <w:numPr>
          <w:ilvl w:val="1"/>
          <w:numId w:val="30"/>
        </w:numPr>
        <w:spacing w:after="0"/>
        <w:rPr>
          <w:b/>
          <w:bCs/>
          <w:i/>
          <w:iCs/>
        </w:rPr>
      </w:pPr>
      <w:r w:rsidRPr="00EE72D1">
        <w:rPr>
          <w:b/>
          <w:bCs/>
          <w:i/>
          <w:iCs/>
        </w:rPr>
        <w:t>optimizations to support CSI or different handling of initial and retx are not supported in this release</w:t>
      </w:r>
    </w:p>
    <w:p w14:paraId="72EA1B79" w14:textId="77777777" w:rsidR="000C730A" w:rsidRDefault="000C730A" w:rsidP="00D049B2">
      <w:pPr>
        <w:spacing w:after="0"/>
      </w:pPr>
    </w:p>
    <w:p w14:paraId="43FDE721" w14:textId="5088925D" w:rsidR="000D15B7" w:rsidRDefault="008E2F31" w:rsidP="000D15B7">
      <w:pPr>
        <w:pStyle w:val="Heading2"/>
      </w:pPr>
      <w:r>
        <w:t>Remaining details of pre-emption</w:t>
      </w:r>
    </w:p>
    <w:p w14:paraId="2263E5AF" w14:textId="4B8E8147" w:rsidR="00D530D0" w:rsidRDefault="00965633" w:rsidP="00D530D0">
      <w:r>
        <w:t>At RAN1#98bis, the following agreement was reached for preemption in mode 2:</w:t>
      </w:r>
    </w:p>
    <w:p w14:paraId="348A1F7A" w14:textId="77777777" w:rsidR="00965633" w:rsidRPr="00965633" w:rsidRDefault="00965633" w:rsidP="00965633">
      <w:pPr>
        <w:pStyle w:val="ListParagraph"/>
        <w:numPr>
          <w:ilvl w:val="0"/>
          <w:numId w:val="32"/>
        </w:numPr>
        <w:spacing w:after="0"/>
        <w:contextualSpacing w:val="0"/>
        <w:jc w:val="left"/>
        <w:rPr>
          <w:i/>
          <w:iCs/>
          <w:szCs w:val="20"/>
        </w:rPr>
      </w:pPr>
      <w:r w:rsidRPr="00965633">
        <w:rPr>
          <w:i/>
          <w:iCs/>
          <w:szCs w:val="20"/>
        </w:rPr>
        <w:t>Support a resource pre-emption mechanism for Mode-2</w:t>
      </w:r>
    </w:p>
    <w:p w14:paraId="31E64DC8" w14:textId="77777777" w:rsidR="00965633" w:rsidRPr="00965633" w:rsidRDefault="00965633" w:rsidP="00965633">
      <w:pPr>
        <w:pStyle w:val="ListParagraph"/>
        <w:numPr>
          <w:ilvl w:val="1"/>
          <w:numId w:val="32"/>
        </w:numPr>
        <w:spacing w:after="0"/>
        <w:contextualSpacing w:val="0"/>
        <w:jc w:val="left"/>
        <w:rPr>
          <w:i/>
          <w:iCs/>
          <w:szCs w:val="20"/>
        </w:rPr>
      </w:pPr>
      <w:r w:rsidRPr="00965633">
        <w:rPr>
          <w:i/>
          <w:iCs/>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B42CFEA" w14:textId="77777777" w:rsidR="00965633" w:rsidRPr="00965633" w:rsidRDefault="00965633" w:rsidP="00965633">
      <w:pPr>
        <w:pStyle w:val="ListParagraph"/>
        <w:numPr>
          <w:ilvl w:val="2"/>
          <w:numId w:val="32"/>
        </w:numPr>
        <w:spacing w:after="0"/>
        <w:contextualSpacing w:val="0"/>
        <w:jc w:val="left"/>
        <w:rPr>
          <w:i/>
          <w:iCs/>
          <w:szCs w:val="20"/>
        </w:rPr>
      </w:pPr>
      <w:r w:rsidRPr="00965633">
        <w:rPr>
          <w:i/>
          <w:iCs/>
          <w:szCs w:val="20"/>
        </w:rPr>
        <w:t>Only the overlapped resource(s) is/are reselected</w:t>
      </w:r>
    </w:p>
    <w:p w14:paraId="7D2F312D" w14:textId="77777777" w:rsidR="00965633" w:rsidRPr="00965633" w:rsidRDefault="00965633" w:rsidP="00965633">
      <w:pPr>
        <w:pStyle w:val="ListParagraph"/>
        <w:numPr>
          <w:ilvl w:val="2"/>
          <w:numId w:val="32"/>
        </w:numPr>
        <w:spacing w:after="0"/>
        <w:contextualSpacing w:val="0"/>
        <w:jc w:val="left"/>
        <w:rPr>
          <w:i/>
          <w:iCs/>
          <w:szCs w:val="20"/>
        </w:rPr>
      </w:pPr>
      <w:r w:rsidRPr="00965633">
        <w:rPr>
          <w:i/>
          <w:iCs/>
          <w:szCs w:val="20"/>
        </w:rPr>
        <w:t>FFS</w:t>
      </w:r>
    </w:p>
    <w:p w14:paraId="167E7E37" w14:textId="77777777" w:rsidR="00965633" w:rsidRPr="00965633" w:rsidRDefault="00965633" w:rsidP="00965633">
      <w:pPr>
        <w:pStyle w:val="ListParagraph"/>
        <w:numPr>
          <w:ilvl w:val="3"/>
          <w:numId w:val="32"/>
        </w:numPr>
        <w:spacing w:after="0"/>
        <w:contextualSpacing w:val="0"/>
        <w:jc w:val="left"/>
        <w:rPr>
          <w:i/>
          <w:iCs/>
          <w:szCs w:val="20"/>
        </w:rPr>
      </w:pPr>
      <w:r w:rsidRPr="00965633">
        <w:rPr>
          <w:i/>
          <w:iCs/>
          <w:szCs w:val="20"/>
        </w:rPr>
        <w:t>the timeline for reselection</w:t>
      </w:r>
    </w:p>
    <w:p w14:paraId="0DBCC8FE" w14:textId="77777777" w:rsidR="00965633" w:rsidRPr="00965633" w:rsidRDefault="00965633" w:rsidP="00965633">
      <w:pPr>
        <w:pStyle w:val="ListParagraph"/>
        <w:numPr>
          <w:ilvl w:val="3"/>
          <w:numId w:val="32"/>
        </w:numPr>
        <w:spacing w:after="0"/>
        <w:contextualSpacing w:val="0"/>
        <w:jc w:val="left"/>
        <w:rPr>
          <w:i/>
          <w:iCs/>
          <w:szCs w:val="20"/>
        </w:rPr>
      </w:pPr>
      <w:r w:rsidRPr="00965633">
        <w:rPr>
          <w:i/>
          <w:iCs/>
          <w:szCs w:val="20"/>
        </w:rPr>
        <w:t>other details</w:t>
      </w:r>
    </w:p>
    <w:p w14:paraId="1E7776EA" w14:textId="77777777" w:rsidR="00965633" w:rsidRPr="00965633" w:rsidRDefault="00965633" w:rsidP="00965633">
      <w:pPr>
        <w:pStyle w:val="ListParagraph"/>
        <w:numPr>
          <w:ilvl w:val="2"/>
          <w:numId w:val="32"/>
        </w:numPr>
        <w:spacing w:after="0"/>
        <w:contextualSpacing w:val="0"/>
        <w:jc w:val="left"/>
        <w:rPr>
          <w:i/>
          <w:iCs/>
          <w:szCs w:val="20"/>
        </w:rPr>
      </w:pPr>
      <w:r w:rsidRPr="00965633">
        <w:rPr>
          <w:i/>
          <w:iCs/>
          <w:szCs w:val="20"/>
        </w:rPr>
        <w:t xml:space="preserve">FFS </w:t>
      </w:r>
      <w:proofErr w:type="gramStart"/>
      <w:r w:rsidRPr="00965633">
        <w:rPr>
          <w:i/>
          <w:iCs/>
          <w:szCs w:val="20"/>
        </w:rPr>
        <w:t>whether or not</w:t>
      </w:r>
      <w:proofErr w:type="gramEnd"/>
      <w:r w:rsidRPr="00965633">
        <w:rPr>
          <w:i/>
          <w:iCs/>
          <w:szCs w:val="20"/>
        </w:rPr>
        <w:t xml:space="preserve"> to support other potential UE behaviour (e.g, power boosting/reduction)</w:t>
      </w:r>
    </w:p>
    <w:p w14:paraId="6819C326" w14:textId="77777777" w:rsidR="00965633" w:rsidRPr="00965633" w:rsidRDefault="00965633" w:rsidP="00965633">
      <w:pPr>
        <w:pStyle w:val="ListParagraph"/>
        <w:numPr>
          <w:ilvl w:val="1"/>
          <w:numId w:val="32"/>
        </w:numPr>
        <w:spacing w:after="0"/>
        <w:contextualSpacing w:val="0"/>
        <w:rPr>
          <w:i/>
          <w:iCs/>
          <w:szCs w:val="20"/>
        </w:rPr>
      </w:pPr>
      <w:r w:rsidRPr="00965633">
        <w:rPr>
          <w:i/>
          <w:iCs/>
          <w:szCs w:val="20"/>
        </w:rPr>
        <w:t>This mechanism can be enabled or disabled, per resource pool</w:t>
      </w:r>
    </w:p>
    <w:p w14:paraId="3F608855" w14:textId="77777777" w:rsidR="00965633" w:rsidRPr="00965633" w:rsidRDefault="00965633" w:rsidP="00965633">
      <w:pPr>
        <w:pStyle w:val="ListParagraph"/>
        <w:numPr>
          <w:ilvl w:val="2"/>
          <w:numId w:val="32"/>
        </w:numPr>
        <w:spacing w:after="0"/>
        <w:contextualSpacing w:val="0"/>
        <w:rPr>
          <w:i/>
          <w:iCs/>
          <w:szCs w:val="20"/>
        </w:rPr>
      </w:pPr>
      <w:r w:rsidRPr="00965633">
        <w:rPr>
          <w:i/>
          <w:iCs/>
          <w:szCs w:val="20"/>
        </w:rPr>
        <w:t>FFS details</w:t>
      </w:r>
    </w:p>
    <w:p w14:paraId="635426DF" w14:textId="24D3563E" w:rsidR="00965633" w:rsidRDefault="00965633" w:rsidP="00D530D0">
      <w:r>
        <w:t xml:space="preserve">The high-level preemption procedure is covered by this agreement. We also note that each SCI indicates a priority level for a given transmission. This priority level should be the trigger for preemption. The UE being preempted can reselect resources using the procedures of </w:t>
      </w:r>
      <w:proofErr w:type="gramStart"/>
      <w:r>
        <w:t>mode-2</w:t>
      </w:r>
      <w:proofErr w:type="gramEnd"/>
      <w:r>
        <w:t>.</w:t>
      </w:r>
    </w:p>
    <w:p w14:paraId="5AA04836" w14:textId="5D1DD41C" w:rsidR="00965633" w:rsidRPr="00965633" w:rsidRDefault="00965633" w:rsidP="00D530D0">
      <w:pPr>
        <w:rPr>
          <w:b/>
          <w:bCs/>
          <w:i/>
          <w:iCs/>
        </w:rPr>
      </w:pPr>
      <w:r w:rsidRPr="00965633">
        <w:rPr>
          <w:b/>
          <w:bCs/>
          <w:i/>
          <w:iCs/>
        </w:rPr>
        <w:t>Proposal 3:</w:t>
      </w:r>
    </w:p>
    <w:p w14:paraId="5C5F19E6" w14:textId="64C48FAB" w:rsidR="00965633" w:rsidRPr="00965633" w:rsidRDefault="00965633" w:rsidP="00965633">
      <w:pPr>
        <w:pStyle w:val="ListParagraph"/>
        <w:numPr>
          <w:ilvl w:val="0"/>
          <w:numId w:val="33"/>
        </w:numPr>
        <w:rPr>
          <w:b/>
          <w:bCs/>
          <w:i/>
          <w:iCs/>
        </w:rPr>
      </w:pPr>
      <w:r w:rsidRPr="00965633">
        <w:rPr>
          <w:b/>
          <w:bCs/>
          <w:i/>
          <w:iCs/>
        </w:rPr>
        <w:t>Preemption is triggered by the priority level carrier in the SCI</w:t>
      </w:r>
    </w:p>
    <w:p w14:paraId="63C8781F" w14:textId="3BC324E9" w:rsidR="00965633" w:rsidRPr="00965633" w:rsidRDefault="00965633" w:rsidP="00965633">
      <w:pPr>
        <w:pStyle w:val="ListParagraph"/>
        <w:numPr>
          <w:ilvl w:val="0"/>
          <w:numId w:val="33"/>
        </w:numPr>
        <w:rPr>
          <w:b/>
          <w:bCs/>
          <w:i/>
          <w:iCs/>
        </w:rPr>
      </w:pPr>
      <w:r w:rsidRPr="00965633">
        <w:rPr>
          <w:b/>
          <w:bCs/>
          <w:i/>
          <w:iCs/>
        </w:rPr>
        <w:t>The preempted UE reselects resources according to the mode-2 procedures</w:t>
      </w:r>
    </w:p>
    <w:p w14:paraId="3B1999B4" w14:textId="6D8ED167" w:rsidR="000D15B7" w:rsidRDefault="000D15B7" w:rsidP="000D15B7">
      <w:pPr>
        <w:pStyle w:val="Heading2"/>
      </w:pPr>
      <w:r>
        <w:t>Remainin</w:t>
      </w:r>
      <w:r w:rsidR="00F23037">
        <w:t>g</w:t>
      </w:r>
      <w:r>
        <w:t xml:space="preserve"> details </w:t>
      </w:r>
      <w:r w:rsidR="00F23037">
        <w:t>of</w:t>
      </w:r>
      <w:r>
        <w:t xml:space="preserve"> </w:t>
      </w:r>
      <w:r w:rsidR="008E2F31">
        <w:t>re-evaluation of Step 1 and Step 2</w:t>
      </w:r>
    </w:p>
    <w:p w14:paraId="1B045A9A" w14:textId="01FAE194" w:rsidR="00CD05FA" w:rsidRDefault="00CD05FA" w:rsidP="00CD05FA">
      <w:r>
        <w:t>At RAN1#98bis, the following was agreed:</w:t>
      </w:r>
    </w:p>
    <w:p w14:paraId="4665630C" w14:textId="77777777" w:rsidR="00CD05FA" w:rsidRPr="00CD05FA" w:rsidRDefault="00CD05FA" w:rsidP="00CD05FA">
      <w:pPr>
        <w:pStyle w:val="ListParagraph"/>
        <w:numPr>
          <w:ilvl w:val="0"/>
          <w:numId w:val="34"/>
        </w:numPr>
        <w:spacing w:after="0"/>
        <w:contextualSpacing w:val="0"/>
        <w:rPr>
          <w:i/>
          <w:iCs/>
          <w:szCs w:val="20"/>
        </w:rPr>
      </w:pPr>
      <w:r w:rsidRPr="00CD05FA">
        <w:rPr>
          <w:i/>
          <w:iCs/>
          <w:szCs w:val="20"/>
        </w:rPr>
        <w:t>Resource (re-)selection procedure supports re-evaluation of Step 1 and Step 2 before transmission of SCI with reservation</w:t>
      </w:r>
    </w:p>
    <w:p w14:paraId="3A959854" w14:textId="77777777" w:rsidR="00CD05FA" w:rsidRPr="00CD05FA" w:rsidRDefault="00CD05FA" w:rsidP="00CD05FA">
      <w:pPr>
        <w:pStyle w:val="ListParagraph"/>
        <w:numPr>
          <w:ilvl w:val="1"/>
          <w:numId w:val="34"/>
        </w:numPr>
        <w:spacing w:after="0"/>
        <w:contextualSpacing w:val="0"/>
        <w:rPr>
          <w:i/>
          <w:iCs/>
          <w:szCs w:val="20"/>
        </w:rPr>
      </w:pPr>
      <w:r w:rsidRPr="00CD05FA">
        <w:rPr>
          <w:i/>
          <w:iCs/>
          <w:szCs w:val="20"/>
        </w:rPr>
        <w:t>The re-evaluation of the (re-)selection procedure for a resource reservation signalled in a moment ‘m’ is not required to be triggered at moment &gt; ‘m – T3’ (i.e. resource reselection processing time needs to be ensured)</w:t>
      </w:r>
    </w:p>
    <w:p w14:paraId="1801A79C" w14:textId="77777777" w:rsidR="00CD05FA" w:rsidRPr="00CD05FA" w:rsidRDefault="00CD05FA" w:rsidP="00CD05FA">
      <w:pPr>
        <w:pStyle w:val="ListParagraph"/>
        <w:numPr>
          <w:ilvl w:val="1"/>
          <w:numId w:val="34"/>
        </w:numPr>
        <w:spacing w:after="0"/>
        <w:contextualSpacing w:val="0"/>
        <w:rPr>
          <w:i/>
          <w:iCs/>
          <w:szCs w:val="20"/>
        </w:rPr>
      </w:pPr>
      <w:r w:rsidRPr="00CD05FA">
        <w:rPr>
          <w:i/>
          <w:iCs/>
          <w:szCs w:val="20"/>
        </w:rPr>
        <w:t>FFS condition to change resource(s) from previous iteration to resource(s) from current iteration</w:t>
      </w:r>
    </w:p>
    <w:p w14:paraId="1287BE07" w14:textId="77777777" w:rsidR="00CD05FA" w:rsidRPr="00CD05FA" w:rsidRDefault="00CD05FA" w:rsidP="00CD05FA">
      <w:pPr>
        <w:pStyle w:val="ListParagraph"/>
        <w:numPr>
          <w:ilvl w:val="1"/>
          <w:numId w:val="34"/>
        </w:numPr>
        <w:spacing w:after="0"/>
        <w:contextualSpacing w:val="0"/>
        <w:rPr>
          <w:i/>
          <w:iCs/>
          <w:szCs w:val="20"/>
        </w:rPr>
      </w:pPr>
      <w:r w:rsidRPr="00CD05FA">
        <w:rPr>
          <w:i/>
          <w:iCs/>
          <w:szCs w:val="20"/>
        </w:rPr>
        <w:t>FFS relationship of T1 and T3, if any</w:t>
      </w:r>
    </w:p>
    <w:p w14:paraId="7C91C86A" w14:textId="77777777" w:rsidR="00CD05FA" w:rsidRPr="00CD05FA" w:rsidRDefault="00CD05FA" w:rsidP="00CD05FA">
      <w:pPr>
        <w:pStyle w:val="ListParagraph"/>
        <w:numPr>
          <w:ilvl w:val="1"/>
          <w:numId w:val="34"/>
        </w:numPr>
        <w:spacing w:after="0"/>
        <w:contextualSpacing w:val="0"/>
        <w:rPr>
          <w:i/>
          <w:iCs/>
          <w:szCs w:val="20"/>
        </w:rPr>
      </w:pPr>
      <w:r w:rsidRPr="00CD05FA">
        <w:rPr>
          <w:i/>
          <w:iCs/>
          <w:szCs w:val="20"/>
        </w:rPr>
        <w:t>FFS whether to handle it differently for blind and feedback-based retransmission resources</w:t>
      </w:r>
    </w:p>
    <w:p w14:paraId="5C53DCB0" w14:textId="37640F3D" w:rsidR="001A5A4B" w:rsidRDefault="001A5A4B" w:rsidP="00CD05FA">
      <w:r>
        <w:t xml:space="preserve">RAN1 needs to discuss what triggers this re-evaluation, and the UE behavior. In our view, the trigger should occur if there is a conflict, i.e. if the SL-RSRP measurement on a reserved resource is higher than the RSRP threshold. </w:t>
      </w:r>
    </w:p>
    <w:p w14:paraId="14A97ABE" w14:textId="4EAC6FD2" w:rsidR="001A5A4B" w:rsidRDefault="001A5A4B" w:rsidP="00CD05FA">
      <w:r>
        <w:t>There were discussions at RAN1#99 about whether re-evaluation should occur only once (at m-T3), or any time possible before m-T3. Given that the UE continuously senses the media, re-evaluation should occur each time a conflict is detected, e.g., at any slot before m-T3.</w:t>
      </w:r>
    </w:p>
    <w:p w14:paraId="744BA209" w14:textId="77777777" w:rsidR="001A5A4B" w:rsidRPr="001A5A4B" w:rsidRDefault="001A5A4B" w:rsidP="00CD05FA">
      <w:pPr>
        <w:rPr>
          <w:b/>
          <w:bCs/>
          <w:i/>
          <w:iCs/>
        </w:rPr>
      </w:pPr>
      <w:r w:rsidRPr="001A5A4B">
        <w:rPr>
          <w:b/>
          <w:bCs/>
          <w:i/>
          <w:iCs/>
        </w:rPr>
        <w:t xml:space="preserve">Proposal 4: </w:t>
      </w:r>
    </w:p>
    <w:p w14:paraId="10AC8B36" w14:textId="1C48242D" w:rsidR="00CD05FA" w:rsidRPr="001A5A4B" w:rsidRDefault="001D66D0" w:rsidP="001A5A4B">
      <w:pPr>
        <w:pStyle w:val="ListParagraph"/>
        <w:numPr>
          <w:ilvl w:val="0"/>
          <w:numId w:val="34"/>
        </w:numPr>
        <w:rPr>
          <w:b/>
          <w:bCs/>
          <w:i/>
          <w:iCs/>
        </w:rPr>
      </w:pPr>
      <w:r>
        <w:rPr>
          <w:b/>
          <w:bCs/>
          <w:i/>
          <w:iCs/>
        </w:rPr>
        <w:t>R</w:t>
      </w:r>
      <w:r w:rsidR="001A5A4B" w:rsidRPr="001A5A4B">
        <w:rPr>
          <w:b/>
          <w:bCs/>
          <w:i/>
          <w:iCs/>
        </w:rPr>
        <w:t>e-evaluation of step 1 and step 2 is triggered  if there is a conflict, i.e. if the SL-RSRP measurement on a reserved resource is higher than the RSRP threshold</w:t>
      </w:r>
    </w:p>
    <w:p w14:paraId="5889162E" w14:textId="5CE97D92" w:rsidR="001A5A4B" w:rsidRPr="001A5A4B" w:rsidRDefault="001A5A4B" w:rsidP="001A5A4B">
      <w:pPr>
        <w:pStyle w:val="ListParagraph"/>
        <w:numPr>
          <w:ilvl w:val="0"/>
          <w:numId w:val="34"/>
        </w:numPr>
        <w:rPr>
          <w:b/>
          <w:bCs/>
          <w:i/>
          <w:iCs/>
        </w:rPr>
      </w:pPr>
      <w:r w:rsidRPr="001A5A4B">
        <w:rPr>
          <w:b/>
          <w:bCs/>
          <w:i/>
          <w:iCs/>
        </w:rPr>
        <w:t>Re-evaluation can be performed at any time before m-T3</w:t>
      </w:r>
    </w:p>
    <w:p w14:paraId="58DA67E6" w14:textId="77777777" w:rsidR="001A5A4B" w:rsidRPr="00CD05FA" w:rsidRDefault="001A5A4B" w:rsidP="00CD05FA"/>
    <w:p w14:paraId="3518B99D" w14:textId="7345D3D4" w:rsidR="00744A23" w:rsidRDefault="00882E8B" w:rsidP="00882E8B">
      <w:pPr>
        <w:pStyle w:val="Heading1"/>
      </w:pPr>
      <w:r>
        <w:t>Conclusion</w:t>
      </w:r>
    </w:p>
    <w:p w14:paraId="1D0B0E37" w14:textId="545E8B55" w:rsidR="00882E8B" w:rsidRDefault="00532870" w:rsidP="00882E8B">
      <w:r>
        <w:t xml:space="preserve">The remaining details for </w:t>
      </w:r>
      <w:r w:rsidR="007A5594">
        <w:t>mode-</w:t>
      </w:r>
      <w:r w:rsidR="008E2F31">
        <w:t>2</w:t>
      </w:r>
      <w:r w:rsidR="007A5594">
        <w:t xml:space="preserve"> resource allocation </w:t>
      </w:r>
      <w:r>
        <w:t xml:space="preserve"> were discussed. We propose the following:</w:t>
      </w:r>
    </w:p>
    <w:p w14:paraId="463251A8" w14:textId="77777777" w:rsidR="00F71A8E" w:rsidRPr="004E7D30" w:rsidRDefault="00F71A8E" w:rsidP="00F71A8E">
      <w:pPr>
        <w:rPr>
          <w:rFonts w:eastAsia="Times New Roman"/>
          <w:b/>
          <w:bCs/>
          <w:i/>
          <w:iCs/>
          <w:szCs w:val="20"/>
          <w:lang w:eastAsia="ko-KR"/>
        </w:rPr>
      </w:pPr>
      <w:r w:rsidRPr="004E7D30">
        <w:rPr>
          <w:rFonts w:eastAsia="Times New Roman"/>
          <w:b/>
          <w:bCs/>
          <w:i/>
          <w:iCs/>
          <w:szCs w:val="20"/>
          <w:lang w:eastAsia="ko-KR"/>
        </w:rPr>
        <w:t>Proposal 1: the values for T3, T</w:t>
      </w:r>
      <w:r w:rsidRPr="004E7D30">
        <w:rPr>
          <w:rFonts w:eastAsia="Times New Roman"/>
          <w:b/>
          <w:bCs/>
          <w:i/>
          <w:iCs/>
          <w:szCs w:val="20"/>
          <w:vertAlign w:val="subscript"/>
          <w:lang w:eastAsia="ko-KR"/>
        </w:rPr>
        <w:t>proc,0</w:t>
      </w:r>
      <w:r w:rsidRPr="004E7D30">
        <w:rPr>
          <w:rFonts w:eastAsia="Times New Roman"/>
          <w:b/>
          <w:bCs/>
          <w:i/>
          <w:iCs/>
          <w:szCs w:val="20"/>
          <w:lang w:eastAsia="ko-KR"/>
        </w:rPr>
        <w:t>, T</w:t>
      </w:r>
      <w:r w:rsidRPr="004E7D30">
        <w:rPr>
          <w:rFonts w:eastAsia="Times New Roman"/>
          <w:b/>
          <w:bCs/>
          <w:i/>
          <w:iCs/>
          <w:szCs w:val="20"/>
          <w:vertAlign w:val="subscript"/>
          <w:lang w:eastAsia="ko-KR"/>
        </w:rPr>
        <w:t>proc,1</w:t>
      </w:r>
      <w:r w:rsidRPr="004E7D30">
        <w:rPr>
          <w:rFonts w:eastAsia="Times New Roman"/>
          <w:b/>
          <w:bCs/>
          <w:i/>
          <w:iCs/>
          <w:szCs w:val="20"/>
          <w:lang w:eastAsia="ko-KR"/>
        </w:rPr>
        <w:t xml:space="preserve"> are as follows:</w:t>
      </w:r>
    </w:p>
    <w:tbl>
      <w:tblPr>
        <w:tblStyle w:val="TableGrid"/>
        <w:tblW w:w="0" w:type="auto"/>
        <w:tblLook w:val="04A0" w:firstRow="1" w:lastRow="0" w:firstColumn="1" w:lastColumn="0" w:noHBand="0" w:noVBand="1"/>
      </w:tblPr>
      <w:tblGrid>
        <w:gridCol w:w="1085"/>
        <w:gridCol w:w="1521"/>
        <w:gridCol w:w="1350"/>
        <w:gridCol w:w="990"/>
      </w:tblGrid>
      <w:tr w:rsidR="00F71A8E" w:rsidRPr="004E7D30" w14:paraId="7EC9C8F7" w14:textId="77777777" w:rsidTr="00937D91">
        <w:tc>
          <w:tcPr>
            <w:tcW w:w="0" w:type="auto"/>
          </w:tcPr>
          <w:p w14:paraId="13736A5C" w14:textId="77777777" w:rsidR="00F71A8E" w:rsidRPr="004E7D30" w:rsidRDefault="00F71A8E" w:rsidP="00937D91">
            <w:pPr>
              <w:jc w:val="center"/>
              <w:rPr>
                <w:b/>
                <w:bCs/>
                <w:i/>
                <w:iCs/>
              </w:rPr>
            </w:pPr>
            <w:r w:rsidRPr="004E7D30">
              <w:rPr>
                <w:b/>
                <w:bCs/>
                <w:i/>
                <w:iCs/>
              </w:rPr>
              <w:t>SCS, kHz</w:t>
            </w:r>
          </w:p>
        </w:tc>
        <w:tc>
          <w:tcPr>
            <w:tcW w:w="1521" w:type="dxa"/>
          </w:tcPr>
          <w:p w14:paraId="4DC3F41C" w14:textId="77777777" w:rsidR="00F71A8E" w:rsidRPr="004E7D30" w:rsidRDefault="00F71A8E" w:rsidP="00937D91">
            <w:pPr>
              <w:rPr>
                <w:b/>
                <w:bCs/>
                <w:i/>
                <w:iCs/>
              </w:rPr>
            </w:pPr>
            <w:r w:rsidRPr="004E7D30">
              <w:rPr>
                <w:b/>
                <w:bCs/>
                <w:i/>
                <w:iCs/>
              </w:rPr>
              <w:t>T</w:t>
            </w:r>
            <w:r w:rsidRPr="004E7D30">
              <w:rPr>
                <w:b/>
                <w:bCs/>
                <w:i/>
                <w:iCs/>
                <w:vertAlign w:val="subscript"/>
              </w:rPr>
              <w:t>proc,0</w:t>
            </w:r>
            <w:r w:rsidRPr="004E7D30">
              <w:rPr>
                <w:b/>
                <w:bCs/>
                <w:i/>
                <w:iCs/>
              </w:rPr>
              <w:t>, slots</w:t>
            </w:r>
          </w:p>
        </w:tc>
        <w:tc>
          <w:tcPr>
            <w:tcW w:w="1350" w:type="dxa"/>
          </w:tcPr>
          <w:p w14:paraId="7178A1D9" w14:textId="77777777" w:rsidR="00F71A8E" w:rsidRPr="004E7D30" w:rsidRDefault="00F71A8E" w:rsidP="00937D91">
            <w:pPr>
              <w:rPr>
                <w:b/>
                <w:bCs/>
                <w:i/>
                <w:iCs/>
              </w:rPr>
            </w:pPr>
            <w:r w:rsidRPr="004E7D30">
              <w:rPr>
                <w:b/>
                <w:bCs/>
                <w:i/>
                <w:iCs/>
              </w:rPr>
              <w:t>T</w:t>
            </w:r>
            <w:r w:rsidRPr="004E7D30">
              <w:rPr>
                <w:b/>
                <w:bCs/>
                <w:i/>
                <w:iCs/>
                <w:vertAlign w:val="subscript"/>
              </w:rPr>
              <w:t>proc,1</w:t>
            </w:r>
            <w:r w:rsidRPr="004E7D30">
              <w:rPr>
                <w:b/>
                <w:bCs/>
                <w:i/>
                <w:iCs/>
              </w:rPr>
              <w:t>, slots</w:t>
            </w:r>
          </w:p>
        </w:tc>
        <w:tc>
          <w:tcPr>
            <w:tcW w:w="990" w:type="dxa"/>
          </w:tcPr>
          <w:p w14:paraId="3BE5ED34" w14:textId="77777777" w:rsidR="00F71A8E" w:rsidRPr="004E7D30" w:rsidRDefault="00F71A8E" w:rsidP="00937D91">
            <w:pPr>
              <w:rPr>
                <w:b/>
                <w:bCs/>
                <w:i/>
                <w:iCs/>
              </w:rPr>
            </w:pPr>
            <w:r w:rsidRPr="004E7D30">
              <w:rPr>
                <w:b/>
                <w:bCs/>
                <w:i/>
                <w:iCs/>
              </w:rPr>
              <w:t>T3, slots</w:t>
            </w:r>
          </w:p>
        </w:tc>
      </w:tr>
      <w:tr w:rsidR="00F71A8E" w:rsidRPr="004E7D30" w14:paraId="417B2318" w14:textId="77777777" w:rsidTr="00937D91">
        <w:tc>
          <w:tcPr>
            <w:tcW w:w="0" w:type="auto"/>
          </w:tcPr>
          <w:p w14:paraId="1E2FAD35" w14:textId="77777777" w:rsidR="00F71A8E" w:rsidRPr="004E7D30" w:rsidRDefault="00F71A8E" w:rsidP="00937D91">
            <w:pPr>
              <w:rPr>
                <w:b/>
                <w:bCs/>
                <w:i/>
                <w:iCs/>
              </w:rPr>
            </w:pPr>
            <w:r w:rsidRPr="004E7D30">
              <w:rPr>
                <w:b/>
                <w:bCs/>
                <w:i/>
                <w:iCs/>
              </w:rPr>
              <w:t>15</w:t>
            </w:r>
          </w:p>
        </w:tc>
        <w:tc>
          <w:tcPr>
            <w:tcW w:w="1521" w:type="dxa"/>
          </w:tcPr>
          <w:p w14:paraId="26149F4D" w14:textId="77777777" w:rsidR="00F71A8E" w:rsidRPr="004E7D30" w:rsidRDefault="00F71A8E" w:rsidP="00937D91">
            <w:pPr>
              <w:rPr>
                <w:b/>
                <w:bCs/>
                <w:i/>
                <w:iCs/>
              </w:rPr>
            </w:pPr>
            <w:r w:rsidRPr="004E7D30">
              <w:rPr>
                <w:b/>
                <w:bCs/>
                <w:i/>
                <w:iCs/>
              </w:rPr>
              <w:t>1</w:t>
            </w:r>
          </w:p>
        </w:tc>
        <w:tc>
          <w:tcPr>
            <w:tcW w:w="1350" w:type="dxa"/>
          </w:tcPr>
          <w:p w14:paraId="003006AC" w14:textId="77777777" w:rsidR="00F71A8E" w:rsidRPr="004E7D30" w:rsidRDefault="00F71A8E" w:rsidP="00937D91">
            <w:pPr>
              <w:rPr>
                <w:b/>
                <w:bCs/>
                <w:i/>
                <w:iCs/>
              </w:rPr>
            </w:pPr>
            <w:r w:rsidRPr="004E7D30">
              <w:rPr>
                <w:b/>
                <w:bCs/>
                <w:i/>
                <w:iCs/>
              </w:rPr>
              <w:t>1</w:t>
            </w:r>
          </w:p>
        </w:tc>
        <w:tc>
          <w:tcPr>
            <w:tcW w:w="990" w:type="dxa"/>
          </w:tcPr>
          <w:p w14:paraId="4D7CA2B7" w14:textId="77777777" w:rsidR="00F71A8E" w:rsidRPr="004E7D30" w:rsidRDefault="00F71A8E" w:rsidP="00937D91">
            <w:pPr>
              <w:rPr>
                <w:b/>
                <w:bCs/>
                <w:i/>
                <w:iCs/>
              </w:rPr>
            </w:pPr>
            <w:r w:rsidRPr="004E7D30">
              <w:rPr>
                <w:b/>
                <w:bCs/>
                <w:i/>
                <w:iCs/>
              </w:rPr>
              <w:t>2</w:t>
            </w:r>
          </w:p>
        </w:tc>
      </w:tr>
      <w:tr w:rsidR="00F71A8E" w:rsidRPr="004E7D30" w14:paraId="213A4B4E" w14:textId="77777777" w:rsidTr="00937D91">
        <w:tc>
          <w:tcPr>
            <w:tcW w:w="0" w:type="auto"/>
          </w:tcPr>
          <w:p w14:paraId="2BFE2510" w14:textId="77777777" w:rsidR="00F71A8E" w:rsidRPr="004E7D30" w:rsidRDefault="00F71A8E" w:rsidP="00937D91">
            <w:pPr>
              <w:rPr>
                <w:b/>
                <w:bCs/>
                <w:i/>
                <w:iCs/>
              </w:rPr>
            </w:pPr>
            <w:r w:rsidRPr="004E7D30">
              <w:rPr>
                <w:b/>
                <w:bCs/>
                <w:i/>
                <w:iCs/>
              </w:rPr>
              <w:t>30</w:t>
            </w:r>
          </w:p>
        </w:tc>
        <w:tc>
          <w:tcPr>
            <w:tcW w:w="1521" w:type="dxa"/>
          </w:tcPr>
          <w:p w14:paraId="4FE0AC61" w14:textId="77777777" w:rsidR="00F71A8E" w:rsidRPr="004E7D30" w:rsidRDefault="00F71A8E" w:rsidP="00937D91">
            <w:pPr>
              <w:rPr>
                <w:b/>
                <w:bCs/>
                <w:i/>
                <w:iCs/>
              </w:rPr>
            </w:pPr>
            <w:r w:rsidRPr="004E7D30">
              <w:rPr>
                <w:b/>
                <w:bCs/>
                <w:i/>
                <w:iCs/>
              </w:rPr>
              <w:t>1</w:t>
            </w:r>
          </w:p>
        </w:tc>
        <w:tc>
          <w:tcPr>
            <w:tcW w:w="1350" w:type="dxa"/>
          </w:tcPr>
          <w:p w14:paraId="7941EFB5" w14:textId="77777777" w:rsidR="00F71A8E" w:rsidRPr="004E7D30" w:rsidRDefault="00F71A8E" w:rsidP="00937D91">
            <w:pPr>
              <w:rPr>
                <w:b/>
                <w:bCs/>
                <w:i/>
                <w:iCs/>
              </w:rPr>
            </w:pPr>
            <w:r w:rsidRPr="004E7D30">
              <w:rPr>
                <w:b/>
                <w:bCs/>
                <w:i/>
                <w:iCs/>
              </w:rPr>
              <w:t>1</w:t>
            </w:r>
          </w:p>
        </w:tc>
        <w:tc>
          <w:tcPr>
            <w:tcW w:w="990" w:type="dxa"/>
          </w:tcPr>
          <w:p w14:paraId="7195F739" w14:textId="77777777" w:rsidR="00F71A8E" w:rsidRPr="004E7D30" w:rsidRDefault="00F71A8E" w:rsidP="00937D91">
            <w:pPr>
              <w:rPr>
                <w:b/>
                <w:bCs/>
                <w:i/>
                <w:iCs/>
              </w:rPr>
            </w:pPr>
            <w:r w:rsidRPr="004E7D30">
              <w:rPr>
                <w:b/>
                <w:bCs/>
                <w:i/>
                <w:iCs/>
              </w:rPr>
              <w:t>2</w:t>
            </w:r>
          </w:p>
        </w:tc>
      </w:tr>
      <w:tr w:rsidR="00F71A8E" w:rsidRPr="004E7D30" w14:paraId="7C677257" w14:textId="77777777" w:rsidTr="00937D91">
        <w:tc>
          <w:tcPr>
            <w:tcW w:w="0" w:type="auto"/>
          </w:tcPr>
          <w:p w14:paraId="5467C414" w14:textId="77777777" w:rsidR="00F71A8E" w:rsidRPr="004E7D30" w:rsidRDefault="00F71A8E" w:rsidP="00937D91">
            <w:pPr>
              <w:rPr>
                <w:b/>
                <w:bCs/>
                <w:i/>
                <w:iCs/>
              </w:rPr>
            </w:pPr>
            <w:r w:rsidRPr="004E7D30">
              <w:rPr>
                <w:b/>
                <w:bCs/>
                <w:i/>
                <w:iCs/>
              </w:rPr>
              <w:t>60</w:t>
            </w:r>
          </w:p>
        </w:tc>
        <w:tc>
          <w:tcPr>
            <w:tcW w:w="1521" w:type="dxa"/>
          </w:tcPr>
          <w:p w14:paraId="2BDA1DD1" w14:textId="77777777" w:rsidR="00F71A8E" w:rsidRPr="004E7D30" w:rsidRDefault="00F71A8E" w:rsidP="00937D91">
            <w:pPr>
              <w:rPr>
                <w:b/>
                <w:bCs/>
                <w:i/>
                <w:iCs/>
              </w:rPr>
            </w:pPr>
            <w:r w:rsidRPr="004E7D30">
              <w:rPr>
                <w:b/>
                <w:bCs/>
                <w:i/>
                <w:iCs/>
              </w:rPr>
              <w:t>2</w:t>
            </w:r>
          </w:p>
        </w:tc>
        <w:tc>
          <w:tcPr>
            <w:tcW w:w="1350" w:type="dxa"/>
          </w:tcPr>
          <w:p w14:paraId="69B699A3" w14:textId="77777777" w:rsidR="00F71A8E" w:rsidRPr="004E7D30" w:rsidRDefault="00F71A8E" w:rsidP="00937D91">
            <w:pPr>
              <w:rPr>
                <w:b/>
                <w:bCs/>
                <w:i/>
                <w:iCs/>
              </w:rPr>
            </w:pPr>
            <w:r w:rsidRPr="004E7D30">
              <w:rPr>
                <w:b/>
                <w:bCs/>
                <w:i/>
                <w:iCs/>
              </w:rPr>
              <w:t>2</w:t>
            </w:r>
          </w:p>
        </w:tc>
        <w:tc>
          <w:tcPr>
            <w:tcW w:w="990" w:type="dxa"/>
          </w:tcPr>
          <w:p w14:paraId="1D3103B2" w14:textId="77777777" w:rsidR="00F71A8E" w:rsidRPr="004E7D30" w:rsidRDefault="00F71A8E" w:rsidP="00937D91">
            <w:pPr>
              <w:rPr>
                <w:b/>
                <w:bCs/>
                <w:i/>
                <w:iCs/>
              </w:rPr>
            </w:pPr>
            <w:r w:rsidRPr="004E7D30">
              <w:rPr>
                <w:b/>
                <w:bCs/>
                <w:i/>
                <w:iCs/>
              </w:rPr>
              <w:t>4</w:t>
            </w:r>
          </w:p>
        </w:tc>
      </w:tr>
      <w:tr w:rsidR="00F71A8E" w:rsidRPr="004E7D30" w14:paraId="10295778" w14:textId="77777777" w:rsidTr="00937D91">
        <w:tc>
          <w:tcPr>
            <w:tcW w:w="0" w:type="auto"/>
          </w:tcPr>
          <w:p w14:paraId="279A7A07" w14:textId="77777777" w:rsidR="00F71A8E" w:rsidRPr="004E7D30" w:rsidRDefault="00F71A8E" w:rsidP="00937D91">
            <w:pPr>
              <w:rPr>
                <w:b/>
                <w:bCs/>
                <w:i/>
                <w:iCs/>
              </w:rPr>
            </w:pPr>
            <w:r w:rsidRPr="004E7D30">
              <w:rPr>
                <w:b/>
                <w:bCs/>
                <w:i/>
                <w:iCs/>
              </w:rPr>
              <w:t>120</w:t>
            </w:r>
          </w:p>
        </w:tc>
        <w:tc>
          <w:tcPr>
            <w:tcW w:w="1521" w:type="dxa"/>
          </w:tcPr>
          <w:p w14:paraId="6C483349" w14:textId="77777777" w:rsidR="00F71A8E" w:rsidRPr="004E7D30" w:rsidRDefault="00F71A8E" w:rsidP="00937D91">
            <w:pPr>
              <w:rPr>
                <w:b/>
                <w:bCs/>
                <w:i/>
                <w:iCs/>
              </w:rPr>
            </w:pPr>
            <w:r w:rsidRPr="004E7D30">
              <w:rPr>
                <w:b/>
                <w:bCs/>
                <w:i/>
                <w:iCs/>
              </w:rPr>
              <w:t>2</w:t>
            </w:r>
          </w:p>
        </w:tc>
        <w:tc>
          <w:tcPr>
            <w:tcW w:w="1350" w:type="dxa"/>
          </w:tcPr>
          <w:p w14:paraId="28E46212" w14:textId="77777777" w:rsidR="00F71A8E" w:rsidRPr="004E7D30" w:rsidRDefault="00F71A8E" w:rsidP="00937D91">
            <w:pPr>
              <w:rPr>
                <w:b/>
                <w:bCs/>
                <w:i/>
                <w:iCs/>
              </w:rPr>
            </w:pPr>
            <w:r w:rsidRPr="004E7D30">
              <w:rPr>
                <w:b/>
                <w:bCs/>
                <w:i/>
                <w:iCs/>
              </w:rPr>
              <w:t>3</w:t>
            </w:r>
          </w:p>
        </w:tc>
        <w:tc>
          <w:tcPr>
            <w:tcW w:w="990" w:type="dxa"/>
          </w:tcPr>
          <w:p w14:paraId="5C930B67" w14:textId="77777777" w:rsidR="00F71A8E" w:rsidRPr="004E7D30" w:rsidRDefault="00F71A8E" w:rsidP="00937D91">
            <w:pPr>
              <w:rPr>
                <w:b/>
                <w:bCs/>
                <w:i/>
                <w:iCs/>
              </w:rPr>
            </w:pPr>
            <w:r w:rsidRPr="004E7D30">
              <w:rPr>
                <w:b/>
                <w:bCs/>
                <w:i/>
                <w:iCs/>
              </w:rPr>
              <w:t>5</w:t>
            </w:r>
          </w:p>
        </w:tc>
      </w:tr>
    </w:tbl>
    <w:p w14:paraId="598C7DD1" w14:textId="77777777" w:rsidR="00D438DC" w:rsidRDefault="00D438DC" w:rsidP="00F71A8E">
      <w:pPr>
        <w:spacing w:after="0"/>
        <w:rPr>
          <w:b/>
          <w:bCs/>
          <w:i/>
          <w:iCs/>
        </w:rPr>
      </w:pPr>
    </w:p>
    <w:p w14:paraId="5AD1763D" w14:textId="77777777" w:rsidR="00E7371D" w:rsidRDefault="00E7371D" w:rsidP="00E7371D">
      <w:pPr>
        <w:spacing w:after="0"/>
        <w:rPr>
          <w:b/>
          <w:bCs/>
          <w:i/>
          <w:iCs/>
        </w:rPr>
      </w:pPr>
      <w:r w:rsidRPr="000C730A">
        <w:rPr>
          <w:b/>
          <w:bCs/>
          <w:i/>
          <w:iCs/>
        </w:rPr>
        <w:t xml:space="preserve">Proposal 2: </w:t>
      </w:r>
    </w:p>
    <w:p w14:paraId="30B1D914" w14:textId="77777777" w:rsidR="00E7371D" w:rsidRPr="00E7371D" w:rsidRDefault="00E7371D" w:rsidP="00E7371D">
      <w:pPr>
        <w:pStyle w:val="ListParagraph"/>
        <w:numPr>
          <w:ilvl w:val="0"/>
          <w:numId w:val="30"/>
        </w:numPr>
        <w:spacing w:after="0"/>
        <w:contextualSpacing w:val="0"/>
        <w:rPr>
          <w:b/>
          <w:bCs/>
          <w:i/>
          <w:iCs/>
          <w:sz w:val="20"/>
          <w:szCs w:val="20"/>
        </w:rPr>
      </w:pPr>
      <w:r w:rsidRPr="00E7371D">
        <w:rPr>
          <w:b/>
          <w:bCs/>
          <w:i/>
          <w:iCs/>
          <w:szCs w:val="20"/>
        </w:rPr>
        <w:t>In Step 2, randomized resource selection from the identified candidate resources in the selection window is supported</w:t>
      </w:r>
    </w:p>
    <w:p w14:paraId="31E1A2B7" w14:textId="77777777" w:rsidR="00E7371D" w:rsidRPr="00E7371D" w:rsidRDefault="00E7371D" w:rsidP="00E7371D">
      <w:pPr>
        <w:pStyle w:val="ListParagraph"/>
        <w:numPr>
          <w:ilvl w:val="1"/>
          <w:numId w:val="30"/>
        </w:numPr>
        <w:spacing w:after="0"/>
        <w:rPr>
          <w:b/>
          <w:bCs/>
          <w:i/>
          <w:iCs/>
        </w:rPr>
      </w:pPr>
      <w:r w:rsidRPr="00E7371D">
        <w:rPr>
          <w:b/>
          <w:bCs/>
          <w:i/>
          <w:iCs/>
        </w:rPr>
        <w:t>The transmission resource is randomly uniformly selected from the identified candidate resource set</w:t>
      </w:r>
    </w:p>
    <w:p w14:paraId="382C2724" w14:textId="77777777" w:rsidR="00E7371D" w:rsidRPr="00EE72D1" w:rsidRDefault="00E7371D" w:rsidP="00E7371D">
      <w:pPr>
        <w:pStyle w:val="ListParagraph"/>
        <w:numPr>
          <w:ilvl w:val="1"/>
          <w:numId w:val="30"/>
        </w:numPr>
        <w:spacing w:after="0"/>
        <w:rPr>
          <w:b/>
          <w:bCs/>
          <w:i/>
          <w:iCs/>
        </w:rPr>
      </w:pPr>
      <w:r w:rsidRPr="00EE72D1">
        <w:rPr>
          <w:b/>
          <w:bCs/>
          <w:i/>
          <w:iCs/>
        </w:rPr>
        <w:t>optimizations to support CSI or different handling of initial and retx are not supported in this release</w:t>
      </w:r>
    </w:p>
    <w:p w14:paraId="1D26094C" w14:textId="77777777" w:rsidR="00EE72D1" w:rsidRPr="00965633" w:rsidRDefault="00EE72D1" w:rsidP="00EE72D1">
      <w:pPr>
        <w:rPr>
          <w:b/>
          <w:bCs/>
          <w:i/>
          <w:iCs/>
        </w:rPr>
      </w:pPr>
      <w:r w:rsidRPr="00965633">
        <w:rPr>
          <w:b/>
          <w:bCs/>
          <w:i/>
          <w:iCs/>
        </w:rPr>
        <w:t>Proposal 3:</w:t>
      </w:r>
    </w:p>
    <w:p w14:paraId="573F71F7" w14:textId="77777777" w:rsidR="00EE72D1" w:rsidRPr="00965633" w:rsidRDefault="00EE72D1" w:rsidP="00EE72D1">
      <w:pPr>
        <w:pStyle w:val="ListParagraph"/>
        <w:numPr>
          <w:ilvl w:val="0"/>
          <w:numId w:val="33"/>
        </w:numPr>
        <w:rPr>
          <w:b/>
          <w:bCs/>
          <w:i/>
          <w:iCs/>
        </w:rPr>
      </w:pPr>
      <w:r w:rsidRPr="00965633">
        <w:rPr>
          <w:b/>
          <w:bCs/>
          <w:i/>
          <w:iCs/>
        </w:rPr>
        <w:t>Preemption is triggered by the priority level carrier in the SCI</w:t>
      </w:r>
    </w:p>
    <w:p w14:paraId="3803E3E7" w14:textId="77777777" w:rsidR="00EE72D1" w:rsidRPr="00965633" w:rsidRDefault="00EE72D1" w:rsidP="00EE72D1">
      <w:pPr>
        <w:pStyle w:val="ListParagraph"/>
        <w:numPr>
          <w:ilvl w:val="0"/>
          <w:numId w:val="33"/>
        </w:numPr>
        <w:rPr>
          <w:b/>
          <w:bCs/>
          <w:i/>
          <w:iCs/>
        </w:rPr>
      </w:pPr>
      <w:r w:rsidRPr="00965633">
        <w:rPr>
          <w:b/>
          <w:bCs/>
          <w:i/>
          <w:iCs/>
        </w:rPr>
        <w:t>The preempted UE reselects resources according to the mode-2 procedures</w:t>
      </w:r>
    </w:p>
    <w:p w14:paraId="084AE03A" w14:textId="77777777" w:rsidR="00EE72D1" w:rsidRPr="001A5A4B" w:rsidRDefault="00EE72D1" w:rsidP="00EE72D1">
      <w:pPr>
        <w:rPr>
          <w:b/>
          <w:bCs/>
          <w:i/>
          <w:iCs/>
        </w:rPr>
      </w:pPr>
      <w:r w:rsidRPr="001A5A4B">
        <w:rPr>
          <w:b/>
          <w:bCs/>
          <w:i/>
          <w:iCs/>
        </w:rPr>
        <w:t xml:space="preserve">Proposal 4: </w:t>
      </w:r>
    </w:p>
    <w:p w14:paraId="3B88B33D" w14:textId="77777777" w:rsidR="00EE72D1" w:rsidRPr="001A5A4B" w:rsidRDefault="00EE72D1" w:rsidP="00EE72D1">
      <w:pPr>
        <w:pStyle w:val="ListParagraph"/>
        <w:numPr>
          <w:ilvl w:val="0"/>
          <w:numId w:val="34"/>
        </w:numPr>
        <w:rPr>
          <w:b/>
          <w:bCs/>
          <w:i/>
          <w:iCs/>
        </w:rPr>
      </w:pPr>
      <w:r>
        <w:rPr>
          <w:b/>
          <w:bCs/>
          <w:i/>
          <w:iCs/>
        </w:rPr>
        <w:t>R</w:t>
      </w:r>
      <w:r w:rsidRPr="001A5A4B">
        <w:rPr>
          <w:b/>
          <w:bCs/>
          <w:i/>
          <w:iCs/>
        </w:rPr>
        <w:t>e-evaluation of step 1 and step 2 is triggered  if there is a conflict, i.e. if the SL-RSRP measurement on a reserved resource is higher than the RSRP threshold</w:t>
      </w:r>
    </w:p>
    <w:p w14:paraId="0650FE69" w14:textId="77777777" w:rsidR="00EE72D1" w:rsidRPr="001A5A4B" w:rsidRDefault="00EE72D1" w:rsidP="00EE72D1">
      <w:pPr>
        <w:pStyle w:val="ListParagraph"/>
        <w:numPr>
          <w:ilvl w:val="0"/>
          <w:numId w:val="34"/>
        </w:numPr>
        <w:rPr>
          <w:b/>
          <w:bCs/>
          <w:i/>
          <w:iCs/>
        </w:rPr>
      </w:pPr>
      <w:r w:rsidRPr="001A5A4B">
        <w:rPr>
          <w:b/>
          <w:bCs/>
          <w:i/>
          <w:iCs/>
        </w:rPr>
        <w:t>Re-evaluation can be performed at any time before m-T3</w:t>
      </w:r>
    </w:p>
    <w:p w14:paraId="00037CB0" w14:textId="77777777" w:rsidR="00E7756E" w:rsidRPr="00882E8B" w:rsidRDefault="00E7756E" w:rsidP="00E7756E"/>
    <w:p w14:paraId="20D32928" w14:textId="36420F98" w:rsidR="00E7756E" w:rsidRDefault="00E7756E" w:rsidP="00E7756E">
      <w:pPr>
        <w:pStyle w:val="Heading1"/>
        <w:numPr>
          <w:ilvl w:val="0"/>
          <w:numId w:val="0"/>
        </w:numPr>
        <w:ind w:left="432" w:hanging="432"/>
      </w:pPr>
      <w:r>
        <w:t>References</w:t>
      </w:r>
    </w:p>
    <w:p w14:paraId="367CF0F0" w14:textId="328EF667" w:rsidR="00F62478"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r w:rsidR="00BE45B7">
        <w:t>Sitges</w:t>
      </w:r>
      <w:r>
        <w:t xml:space="preserve">, </w:t>
      </w:r>
      <w:r w:rsidR="00BE45B7">
        <w:t>Spain</w:t>
      </w:r>
      <w:r>
        <w:t xml:space="preserve">, </w:t>
      </w:r>
      <w:r w:rsidR="00BE45B7">
        <w:t>Dec</w:t>
      </w:r>
      <w:r>
        <w:t xml:space="preserve"> </w:t>
      </w:r>
      <w:r w:rsidR="00BE45B7">
        <w:t>9</w:t>
      </w:r>
      <w:r>
        <w:t>-</w:t>
      </w:r>
      <w:r w:rsidR="00BE45B7">
        <w:t>1</w:t>
      </w:r>
      <w:r>
        <w:t>2, 2019</w:t>
      </w:r>
    </w:p>
    <w:p w14:paraId="318F8C0F" w14:textId="4DBABC6B" w:rsidR="00D7460B" w:rsidRDefault="00D7460B" w:rsidP="00AD72DA">
      <w:r>
        <w:t xml:space="preserve">[2] </w:t>
      </w:r>
      <w:r w:rsidRPr="00D7460B">
        <w:t>R1-1912205</w:t>
      </w:r>
      <w:r>
        <w:t xml:space="preserve">, </w:t>
      </w:r>
      <w:r w:rsidRPr="00D7460B">
        <w:t>Design of Resource Allocation Mode-2 for NR V2X Sidelink</w:t>
      </w:r>
      <w:r>
        <w:t>, RAN1#99, Reno, US, N</w:t>
      </w:r>
      <w:r w:rsidR="00BE7B80">
        <w:t>o</w:t>
      </w:r>
      <w:r>
        <w:t>v 24-28, 2019</w:t>
      </w:r>
    </w:p>
    <w:p w14:paraId="2174F2C0" w14:textId="23996A37" w:rsidR="009E5EA4" w:rsidRPr="00E7756E" w:rsidRDefault="009E5EA4" w:rsidP="00AD72DA">
      <w:r>
        <w:t xml:space="preserve">[3] </w:t>
      </w:r>
      <w:r w:rsidRPr="009E5EA4">
        <w:t>R1-1912599</w:t>
      </w:r>
      <w:r>
        <w:t xml:space="preserve">, </w:t>
      </w:r>
      <w:r w:rsidRPr="009E5EA4">
        <w:t>Resource allocation for Mode-2 transmissions</w:t>
      </w:r>
      <w:r>
        <w:t xml:space="preserve">, </w:t>
      </w:r>
      <w:r w:rsidR="00BE7B80">
        <w:t>RAN1#99, Reno, US, Nov 24-28, 2019</w:t>
      </w:r>
    </w:p>
    <w:sectPr w:rsidR="009E5EA4"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C318E" w14:textId="77777777" w:rsidR="00F131B8" w:rsidRDefault="00F131B8">
      <w:r>
        <w:separator/>
      </w:r>
    </w:p>
  </w:endnote>
  <w:endnote w:type="continuationSeparator" w:id="0">
    <w:p w14:paraId="6855B925" w14:textId="77777777" w:rsidR="00F131B8" w:rsidRDefault="00F13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E9D6" w14:textId="77777777" w:rsidR="00F131B8" w:rsidRDefault="00F131B8">
      <w:r>
        <w:separator/>
      </w:r>
    </w:p>
  </w:footnote>
  <w:footnote w:type="continuationSeparator" w:id="0">
    <w:p w14:paraId="13630BFE" w14:textId="77777777" w:rsidR="00F131B8" w:rsidRDefault="00F13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D0657BF"/>
    <w:multiLevelType w:val="hybridMultilevel"/>
    <w:tmpl w:val="2AFA0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D769BA"/>
    <w:multiLevelType w:val="hybridMultilevel"/>
    <w:tmpl w:val="29262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27C7F"/>
    <w:multiLevelType w:val="hybridMultilevel"/>
    <w:tmpl w:val="E348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77C2E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327FB4"/>
    <w:multiLevelType w:val="hybridMultilevel"/>
    <w:tmpl w:val="D89A2F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573E47"/>
    <w:multiLevelType w:val="hybridMultilevel"/>
    <w:tmpl w:val="60D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E7182"/>
    <w:multiLevelType w:val="hybridMultilevel"/>
    <w:tmpl w:val="8B5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3"/>
  </w:num>
  <w:num w:numId="4">
    <w:abstractNumId w:val="18"/>
  </w:num>
  <w:num w:numId="5">
    <w:abstractNumId w:val="7"/>
  </w:num>
  <w:num w:numId="6">
    <w:abstractNumId w:val="4"/>
  </w:num>
  <w:num w:numId="7">
    <w:abstractNumId w:val="16"/>
  </w:num>
  <w:num w:numId="8">
    <w:abstractNumId w:val="23"/>
  </w:num>
  <w:num w:numId="9">
    <w:abstractNumId w:val="5"/>
  </w:num>
  <w:num w:numId="10">
    <w:abstractNumId w:val="3"/>
  </w:num>
  <w:num w:numId="11">
    <w:abstractNumId w:val="12"/>
  </w:num>
  <w:num w:numId="12">
    <w:abstractNumId w:val="21"/>
  </w:num>
  <w:num w:numId="13">
    <w:abstractNumId w:val="0"/>
  </w:num>
  <w:num w:numId="14">
    <w:abstractNumId w:val="8"/>
  </w:num>
  <w:num w:numId="15">
    <w:abstractNumId w:val="29"/>
  </w:num>
  <w:num w:numId="16">
    <w:abstractNumId w:val="22"/>
  </w:num>
  <w:num w:numId="17">
    <w:abstractNumId w:val="22"/>
  </w:num>
  <w:num w:numId="18">
    <w:abstractNumId w:val="27"/>
  </w:num>
  <w:num w:numId="19">
    <w:abstractNumId w:val="20"/>
  </w:num>
  <w:num w:numId="20">
    <w:abstractNumId w:val="6"/>
  </w:num>
  <w:num w:numId="21">
    <w:abstractNumId w:val="2"/>
  </w:num>
  <w:num w:numId="22">
    <w:abstractNumId w:val="26"/>
  </w:num>
  <w:num w:numId="23">
    <w:abstractNumId w:val="13"/>
  </w:num>
  <w:num w:numId="24">
    <w:abstractNumId w:val="24"/>
  </w:num>
  <w:num w:numId="25">
    <w:abstractNumId w:val="28"/>
  </w:num>
  <w:num w:numId="26">
    <w:abstractNumId w:val="14"/>
  </w:num>
  <w:num w:numId="27">
    <w:abstractNumId w:val="30"/>
  </w:num>
  <w:num w:numId="28">
    <w:abstractNumId w:val="1"/>
  </w:num>
  <w:num w:numId="29">
    <w:abstractNumId w:val="17"/>
  </w:num>
  <w:num w:numId="30">
    <w:abstractNumId w:val="25"/>
  </w:num>
  <w:num w:numId="31">
    <w:abstractNumId w:val="11"/>
  </w:num>
  <w:num w:numId="32">
    <w:abstractNumId w:val="25"/>
  </w:num>
  <w:num w:numId="33">
    <w:abstractNumId w:val="19"/>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3A4"/>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6D0"/>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D30"/>
    <w:rsid w:val="004E7F04"/>
    <w:rsid w:val="004F0E25"/>
    <w:rsid w:val="004F0FB9"/>
    <w:rsid w:val="004F10D2"/>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9C6"/>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14B0"/>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620"/>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5FA"/>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71D"/>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2D1"/>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1B8"/>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75447-2979-4E68-AE6A-F2C77540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Details of T1, T2 T3 in the sensing and resource (re-)selection window</vt:lpstr>
      <vt:lpstr>    Details of resource selection</vt:lpstr>
      <vt:lpstr>    Remaining details of pre-emption</vt:lpstr>
      <vt:lpstr>    Remaining details of re-evaluation of Step 1 and Step 2</vt:lpstr>
      <vt:lpstr>Conclusion</vt:lpstr>
      <vt:lpstr>References</vt:lpstr>
    </vt:vector>
  </TitlesOfParts>
  <Company>Futurewei</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2020-02-13T20:44:00Z</dcterms:created>
  <dcterms:modified xsi:type="dcterms:W3CDTF">2020-02-13T20:44:00Z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(3)wXY5y2Cwc+iVsE1Q2cxnVlqmSetBDVvJlDbfnU6ZH8fXhXbFCXLUarQ4OvtR5jSitVcO17u4
dMLCSHLiHUTq+ualtEfr4l2DUnUjlDhHSa83v84kSeAMMex7A8t1Wl1unQVRKSjWmKQXzsg7
pPYpp46SqeFgnq+cYJ6aYOUKvkU1WWRB40e7Fo1M5llJqEQw5wzZJ+kvOPXURVF45i3AsjZ+
w7E78OqkWZerMXIQ1T</vt:lpwstr>
  </property>
  <property fmtid="{D5CDD505-2E9C-101B-9397-08002B2CF9AE}" pid="13" name="_2015_ms_pID_725343_00">
    <vt:lpwstr>_2015_ms_pID_725343</vt:lpwstr>
  </property>
  <property fmtid="{D5CDD505-2E9C-101B-9397-08002B2CF9AE}" pid="14" name="_2015_ms_pID_7253431">
    <vt:lpwstr>7pDpiCczKZ6xaXb8bPNPCwNUuQyRBuphEAI3zD5V4/anTfg6fbXh+2
j4SmE0ld0HkF+rxxv1mr60UHRckTh2lMF+y2Qv+SNKMvRJumW3Gnkvd43MTxmH6U5u3YlYMH
dLvSHd7LbVxYuO5RZGsJuWmcpZ5ab/2FfMIvk2MUqqOQNxzpubDZsxvw0sd7DBo7GJcDlY70
4Jr70u4/zAQxe0Ns9jAD7m6c1stT4AWCKvNf</vt:lpwstr>
  </property>
  <property fmtid="{D5CDD505-2E9C-101B-9397-08002B2CF9AE}" pid="15" name="_2015_ms_pID_7253431_00">
    <vt:lpwstr>_2015_ms_pID_7253431</vt:lpwstr>
  </property>
  <property fmtid="{D5CDD505-2E9C-101B-9397-08002B2CF9AE}" pid="16" name="_2015_ms_pID_7253432">
    <vt:lpwstr>qAmu9/DbOPGV/Gg9GcV3xGIA5SozUXDCS+Z0
/1i5fsFYRydqlbq9mFjpYPPEjzo4LVBBwvT6jk0naA+IuvYYZcY=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