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F5ADA" w14:textId="2EAA5FB0" w:rsidR="00DB60AB" w:rsidRDefault="00050AC5">
      <w:pPr>
        <w:tabs>
          <w:tab w:val="right" w:pos="9216"/>
        </w:tabs>
        <w:spacing w:after="0"/>
        <w:jc w:val="left"/>
        <w:rPr>
          <w:b/>
          <w:kern w:val="2"/>
          <w:lang w:eastAsia="zh-CN"/>
        </w:rPr>
      </w:pPr>
      <w:bookmarkStart w:id="0" w:name="OLE_LINK5"/>
      <w:r>
        <w:rPr>
          <w:b/>
          <w:kern w:val="2"/>
          <w:lang w:eastAsia="zh-CN"/>
        </w:rPr>
        <w:t>3GPP TSG RAN WG1 Meeting #100-e</w:t>
      </w:r>
      <w:r w:rsidR="00DB60AB">
        <w:rPr>
          <w:b/>
          <w:kern w:val="2"/>
          <w:lang w:eastAsia="zh-CN"/>
        </w:rPr>
        <w:t xml:space="preserve"> </w:t>
      </w:r>
      <w:r w:rsidR="00DB60AB">
        <w:rPr>
          <w:b/>
          <w:kern w:val="2"/>
          <w:lang w:eastAsia="zh-CN"/>
        </w:rPr>
        <w:tab/>
      </w:r>
      <w:r w:rsidR="00DB60AB">
        <w:rPr>
          <w:rFonts w:hint="eastAsia"/>
          <w:b/>
          <w:kern w:val="2"/>
          <w:lang w:eastAsia="zh-CN"/>
        </w:rPr>
        <w:t xml:space="preserve">  </w:t>
      </w:r>
      <w:r w:rsidRPr="005812DE">
        <w:rPr>
          <w:b/>
          <w:kern w:val="2"/>
          <w:lang w:eastAsia="zh-CN"/>
        </w:rPr>
        <w:t>R1-20</w:t>
      </w:r>
      <w:r>
        <w:rPr>
          <w:b/>
          <w:kern w:val="2"/>
          <w:lang w:eastAsia="zh-CN"/>
        </w:rPr>
        <w:t>00205</w:t>
      </w:r>
    </w:p>
    <w:p w14:paraId="05CD316B" w14:textId="3F1C42E7" w:rsidR="00DB60AB" w:rsidRDefault="00050AC5">
      <w:pPr>
        <w:tabs>
          <w:tab w:val="right" w:pos="9216"/>
        </w:tabs>
        <w:spacing w:afterLines="50"/>
        <w:jc w:val="left"/>
        <w:rPr>
          <w:b/>
          <w:kern w:val="2"/>
          <w:lang w:eastAsia="zh-CN"/>
        </w:rPr>
      </w:pPr>
      <w:r w:rsidRPr="00105466">
        <w:rPr>
          <w:b/>
          <w:kern w:val="2"/>
          <w:lang w:eastAsia="zh-CN"/>
        </w:rPr>
        <w:t>February 24 - March 6, 2020</w:t>
      </w:r>
    </w:p>
    <w:bookmarkEnd w:id="0"/>
    <w:p w14:paraId="2BED8FA4" w14:textId="77777777" w:rsidR="00DB60AB" w:rsidRDefault="00DB60AB">
      <w:pPr>
        <w:pBdr>
          <w:top w:val="single" w:sz="4" w:space="1" w:color="auto"/>
        </w:pBdr>
        <w:spacing w:after="0"/>
        <w:jc w:val="left"/>
        <w:rPr>
          <w:b/>
          <w:kern w:val="2"/>
          <w:sz w:val="16"/>
          <w:szCs w:val="16"/>
          <w:lang w:eastAsia="zh-CN"/>
        </w:rPr>
      </w:pPr>
    </w:p>
    <w:p w14:paraId="53AC6224"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2B0A84">
        <w:rPr>
          <w:b/>
          <w:kern w:val="2"/>
          <w:lang w:eastAsia="zh-CN"/>
        </w:rPr>
        <w:t>1</w:t>
      </w:r>
    </w:p>
    <w:p w14:paraId="173DD792"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3A83C35F" w14:textId="77777777"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2B0A84" w:rsidRPr="002B0A84">
        <w:rPr>
          <w:b/>
          <w:kern w:val="2"/>
          <w:lang w:eastAsia="zh-CN"/>
        </w:rPr>
        <w:t>Remaining issues on MU-CSI in R16</w:t>
      </w:r>
    </w:p>
    <w:p w14:paraId="6BEAEA5A" w14:textId="7F8AD3C2" w:rsidR="00DB60AB" w:rsidRDefault="00DB60AB">
      <w:pPr>
        <w:spacing w:after="60"/>
        <w:ind w:left="1555" w:hanging="1555"/>
        <w:jc w:val="left"/>
        <w:rPr>
          <w:b/>
          <w:kern w:val="2"/>
          <w:lang w:eastAsia="zh-CN"/>
        </w:rPr>
      </w:pPr>
      <w:r>
        <w:rPr>
          <w:b/>
          <w:kern w:val="2"/>
          <w:lang w:eastAsia="zh-CN"/>
        </w:rPr>
        <w:t>Document for:</w:t>
      </w:r>
      <w:r>
        <w:rPr>
          <w:b/>
          <w:kern w:val="2"/>
          <w:lang w:eastAsia="zh-CN"/>
        </w:rPr>
        <w:tab/>
        <w:t xml:space="preserve">Discussion and </w:t>
      </w:r>
      <w:r w:rsidR="0029067B">
        <w:rPr>
          <w:b/>
          <w:kern w:val="2"/>
          <w:lang w:eastAsia="zh-CN"/>
        </w:rPr>
        <w:t>D</w:t>
      </w:r>
      <w:r>
        <w:rPr>
          <w:b/>
          <w:kern w:val="2"/>
          <w:lang w:eastAsia="zh-CN"/>
        </w:rPr>
        <w:t xml:space="preserve">ecision </w:t>
      </w:r>
    </w:p>
    <w:p w14:paraId="2E2D6C8B" w14:textId="77777777" w:rsidR="00DB60AB" w:rsidRDefault="00DB60AB">
      <w:pPr>
        <w:pBdr>
          <w:bottom w:val="single" w:sz="4" w:space="1" w:color="auto"/>
        </w:pBdr>
        <w:spacing w:after="0"/>
        <w:jc w:val="left"/>
        <w:rPr>
          <w:b/>
          <w:kern w:val="2"/>
          <w:sz w:val="16"/>
          <w:szCs w:val="16"/>
          <w:lang w:eastAsia="zh-CN"/>
        </w:rPr>
      </w:pPr>
    </w:p>
    <w:p w14:paraId="1FA9CF10" w14:textId="77777777" w:rsidR="00DB60AB" w:rsidRDefault="00DB60AB">
      <w:pPr>
        <w:pStyle w:val="Heading1"/>
      </w:pPr>
      <w:bookmarkStart w:id="1" w:name="_Ref124589705"/>
      <w:bookmarkStart w:id="2" w:name="_Ref129681862"/>
      <w:r>
        <w:t>Introduction</w:t>
      </w:r>
      <w:bookmarkEnd w:id="1"/>
      <w:bookmarkEnd w:id="2"/>
    </w:p>
    <w:p w14:paraId="507965FD" w14:textId="03F97C4C" w:rsidR="00DB60AB" w:rsidRDefault="00A65A54">
      <w:r>
        <w:t xml:space="preserve">In this contribution, </w:t>
      </w:r>
      <w:r w:rsidR="00A204FB">
        <w:t>remaining issues</w:t>
      </w:r>
      <w:r w:rsidR="0029067B">
        <w:t xml:space="preserve"> of MU-CSI in Rel-16 eMIMO</w:t>
      </w:r>
      <w:r w:rsidR="00A204FB">
        <w:t xml:space="preserve"> are </w:t>
      </w:r>
      <w:r w:rsidR="00285AB5">
        <w:t>discussed</w:t>
      </w:r>
      <w:r w:rsidR="001D037E">
        <w:t>.</w:t>
      </w:r>
    </w:p>
    <w:p w14:paraId="220D6303" w14:textId="77777777" w:rsidR="0029067B" w:rsidRDefault="0029067B"/>
    <w:p w14:paraId="5C4A7832" w14:textId="5FEC130A" w:rsidR="00DB60AB" w:rsidRDefault="00DB60AB">
      <w:pPr>
        <w:pStyle w:val="Heading1"/>
      </w:pPr>
      <w:r>
        <w:t>Discussion</w:t>
      </w:r>
    </w:p>
    <w:p w14:paraId="2FF1F579" w14:textId="2E93EF61" w:rsidR="00DB60AB" w:rsidRDefault="00EF1A91">
      <w:pPr>
        <w:pStyle w:val="Heading2"/>
      </w:pPr>
      <w:r>
        <w:t>Enhanced type II codebook for less than 24 PRBs case</w:t>
      </w:r>
    </w:p>
    <w:p w14:paraId="5A7EC304" w14:textId="06F649A1" w:rsidR="00F116C0" w:rsidRDefault="007B55B5" w:rsidP="008F6815">
      <w:pPr>
        <w:rPr>
          <w:rFonts w:eastAsia="Calibri"/>
          <w:lang w:eastAsia="en-GB"/>
        </w:rPr>
      </w:pPr>
      <w:r>
        <w:t>T</w:t>
      </w:r>
      <w:r w:rsidR="003E2530">
        <w:rPr>
          <w:kern w:val="2"/>
          <w:lang w:val="en-GB" w:eastAsia="zh-CN"/>
        </w:rPr>
        <w:t xml:space="preserve">he descriptions </w:t>
      </w:r>
      <w:r w:rsidR="00F116C0">
        <w:rPr>
          <w:kern w:val="2"/>
          <w:lang w:val="en-GB" w:eastAsia="zh-CN"/>
        </w:rPr>
        <w:t xml:space="preserve">of enabling conditions </w:t>
      </w:r>
      <w:r w:rsidR="003E2530">
        <w:rPr>
          <w:kern w:val="2"/>
          <w:lang w:val="en-GB" w:eastAsia="zh-CN"/>
        </w:rPr>
        <w:t>for Rel-16 enhanced Type II codebook are based on the numb</w:t>
      </w:r>
      <w:r w:rsidR="00A02596">
        <w:rPr>
          <w:kern w:val="2"/>
          <w:lang w:val="en-GB" w:eastAsia="zh-CN"/>
        </w:rPr>
        <w:t xml:space="preserve">er of subbands </w:t>
      </w:r>
      <w:r w:rsidR="00F116C0">
        <w:rPr>
          <w:kern w:val="2"/>
          <w:lang w:val="en-GB" w:eastAsia="zh-CN"/>
        </w:rPr>
        <w:t>with configured</w:t>
      </w:r>
      <w:r w:rsidR="00A02596">
        <w:rPr>
          <w:kern w:val="2"/>
          <w:lang w:val="en-GB" w:eastAsia="zh-CN"/>
        </w:rPr>
        <w:t xml:space="preserve"> higher layer</w:t>
      </w:r>
      <w:r w:rsidR="003E2530">
        <w:rPr>
          <w:kern w:val="2"/>
          <w:lang w:val="en-GB" w:eastAsia="zh-CN"/>
        </w:rPr>
        <w:t xml:space="preserve"> parameter </w:t>
      </w:r>
      <w:r w:rsidR="003E2530" w:rsidRPr="00B5759B">
        <w:rPr>
          <w:rFonts w:eastAsia="Calibri"/>
          <w:i/>
          <w:lang w:eastAsia="en-GB"/>
        </w:rPr>
        <w:t>csi-ReportingBand</w:t>
      </w:r>
      <w:r w:rsidR="00F116C0">
        <w:rPr>
          <w:rFonts w:eastAsia="Calibri"/>
          <w:i/>
          <w:lang w:eastAsia="en-GB"/>
        </w:rPr>
        <w:t xml:space="preserve"> </w:t>
      </w:r>
      <w:r w:rsidR="00F116C0" w:rsidRPr="00F116C0">
        <w:rPr>
          <w:rFonts w:eastAsia="Calibri"/>
          <w:lang w:eastAsia="en-GB"/>
        </w:rPr>
        <w:t>in 38.214</w:t>
      </w:r>
      <w:r w:rsidR="006008A2">
        <w:rPr>
          <w:rFonts w:eastAsia="Calibri"/>
          <w:lang w:eastAsia="en-GB"/>
        </w:rPr>
        <w:t xml:space="preserve"> [1]</w:t>
      </w:r>
      <w:r w:rsidR="003E2530" w:rsidRPr="00F116C0">
        <w:rPr>
          <w:kern w:val="2"/>
          <w:lang w:val="en-GB" w:eastAsia="zh-CN"/>
        </w:rPr>
        <w:t>, e</w:t>
      </w:r>
      <w:r w:rsidR="003E2530">
        <w:rPr>
          <w:kern w:val="2"/>
          <w:lang w:val="en-GB" w:eastAsia="zh-CN"/>
        </w:rPr>
        <w:t>.g., “</w:t>
      </w:r>
      <w:r w:rsidR="003E2530">
        <w:rPr>
          <w:rFonts w:eastAsia="Calibri"/>
          <w:lang w:eastAsia="en-GB"/>
        </w:rPr>
        <w:t xml:space="preserve">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sidR="003E2530">
        <w:rPr>
          <w:rFonts w:eastAsia="Calibri"/>
          <w:lang w:eastAsia="en-GB"/>
        </w:rPr>
        <w:t xml:space="preserve"> indicated by the PMI as a function of the number of subbands in </w:t>
      </w:r>
      <w:r w:rsidR="003E2530" w:rsidRPr="00B5759B">
        <w:rPr>
          <w:rFonts w:eastAsia="Calibri"/>
          <w:i/>
          <w:lang w:eastAsia="en-GB"/>
        </w:rPr>
        <w:t>csi-ReportingBand</w:t>
      </w:r>
      <w:r w:rsidR="003E2530">
        <w:rPr>
          <w:rFonts w:eastAsia="Calibri"/>
          <w:lang w:eastAsia="en-GB"/>
        </w:rPr>
        <w:t xml:space="preserve">”. </w:t>
      </w:r>
    </w:p>
    <w:p w14:paraId="1C7F4A05" w14:textId="5B287137" w:rsidR="00F116C0" w:rsidRDefault="007B55B5" w:rsidP="00F116C0">
      <w:pPr>
        <w:rPr>
          <w:kern w:val="2"/>
          <w:lang w:val="en-GB" w:eastAsia="zh-CN"/>
        </w:rPr>
      </w:pPr>
      <w:r>
        <w:rPr>
          <w:rFonts w:eastAsia="Calibri"/>
          <w:lang w:eastAsia="en-GB"/>
        </w:rPr>
        <w:t>However, i</w:t>
      </w:r>
      <w:r>
        <w:rPr>
          <w:kern w:val="2"/>
          <w:lang w:val="en-GB" w:eastAsia="zh-CN"/>
        </w:rPr>
        <w:t xml:space="preserve">f there are less than 24 PRBs in </w:t>
      </w:r>
      <w:r w:rsidR="00F116C0">
        <w:rPr>
          <w:kern w:val="2"/>
          <w:lang w:val="en-GB" w:eastAsia="zh-CN"/>
        </w:rPr>
        <w:t xml:space="preserve">a </w:t>
      </w:r>
      <w:r>
        <w:rPr>
          <w:kern w:val="2"/>
          <w:lang w:val="en-GB" w:eastAsia="zh-CN"/>
        </w:rPr>
        <w:t xml:space="preserve">bandwidth part, the field </w:t>
      </w:r>
      <w:r w:rsidRPr="00B5759B">
        <w:rPr>
          <w:rFonts w:eastAsia="Calibri"/>
          <w:i/>
          <w:lang w:eastAsia="en-GB"/>
        </w:rPr>
        <w:t>csi-ReportingBand</w:t>
      </w:r>
      <w:r>
        <w:rPr>
          <w:kern w:val="2"/>
          <w:lang w:val="en-GB" w:eastAsia="zh-CN"/>
        </w:rPr>
        <w:t xml:space="preserve"> is absent and there is no subband in this case</w:t>
      </w:r>
      <w:r w:rsidR="00F116C0">
        <w:rPr>
          <w:kern w:val="2"/>
          <w:lang w:val="en-GB" w:eastAsia="zh-CN"/>
        </w:rPr>
        <w:t xml:space="preserve"> as explained in 38.331</w:t>
      </w:r>
      <w:r w:rsidR="006008A2">
        <w:rPr>
          <w:kern w:val="2"/>
          <w:lang w:val="en-GB" w:eastAsia="zh-CN"/>
        </w:rPr>
        <w:t xml:space="preserve"> [2]</w:t>
      </w:r>
      <w:r w:rsidR="00F116C0">
        <w:rPr>
          <w:kern w:val="2"/>
          <w:lang w:val="en-GB" w:eastAsia="zh-CN"/>
        </w:rPr>
        <w:t>, “</w:t>
      </w:r>
      <w:r w:rsidR="00F116C0" w:rsidRPr="00F116C0">
        <w:rPr>
          <w:kern w:val="2"/>
          <w:lang w:val="en-GB" w:eastAsia="zh-CN"/>
        </w:rPr>
        <w:t>csi-ReportingBand</w:t>
      </w:r>
      <w:r w:rsidR="00F116C0">
        <w:rPr>
          <w:kern w:val="2"/>
          <w:lang w:val="en-GB" w:eastAsia="zh-CN"/>
        </w:rPr>
        <w:t xml:space="preserve"> i</w:t>
      </w:r>
      <w:r w:rsidR="00F116C0" w:rsidRPr="00F116C0">
        <w:rPr>
          <w:kern w:val="2"/>
          <w:lang w:val="en-GB" w:eastAsia="zh-CN"/>
        </w:rPr>
        <w:t xml:space="preserve">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w:t>
      </w:r>
      <w:r w:rsidR="00F116C0" w:rsidRPr="00F116C0">
        <w:rPr>
          <w:kern w:val="2"/>
          <w:u w:val="single"/>
          <w:lang w:val="en-GB" w:eastAsia="zh-CN"/>
        </w:rPr>
        <w:t>This field is absent if there are less than 24 PRBs (no sub band) and present otherwise</w:t>
      </w:r>
      <w:r w:rsidR="00F116C0" w:rsidRPr="00F116C0">
        <w:rPr>
          <w:kern w:val="2"/>
          <w:lang w:val="en-GB" w:eastAsia="zh-CN"/>
        </w:rPr>
        <w:t>, the number of sub bands can be from 3 (24 PRBs, sub band size 8) to 18 (72 PRBs, sub band size 4).</w:t>
      </w:r>
      <w:r w:rsidR="00F116C0">
        <w:rPr>
          <w:kern w:val="2"/>
          <w:lang w:val="en-GB" w:eastAsia="zh-CN"/>
        </w:rPr>
        <w:t>”</w:t>
      </w:r>
    </w:p>
    <w:p w14:paraId="557BE46A" w14:textId="1E7702D0" w:rsidR="007B55B5" w:rsidRDefault="00F116C0" w:rsidP="008F6815">
      <w:pPr>
        <w:rPr>
          <w:rFonts w:eastAsia="Calibri"/>
          <w:lang w:eastAsia="en-GB"/>
        </w:rPr>
      </w:pPr>
      <w:r>
        <w:rPr>
          <w:kern w:val="2"/>
          <w:lang w:val="en-GB" w:eastAsia="zh-CN"/>
        </w:rPr>
        <w:t xml:space="preserve">Therefore </w:t>
      </w:r>
      <w:r w:rsidR="007B55B5">
        <w:rPr>
          <w:kern w:val="2"/>
          <w:lang w:val="en-GB" w:eastAsia="zh-CN"/>
        </w:rPr>
        <w:t xml:space="preserve">Rel-16 </w:t>
      </w:r>
      <w:r w:rsidR="007B55B5">
        <w:rPr>
          <w:rFonts w:hint="eastAsia"/>
          <w:kern w:val="2"/>
          <w:lang w:val="en-GB" w:eastAsia="zh-CN"/>
        </w:rPr>
        <w:t>en</w:t>
      </w:r>
      <w:r w:rsidR="007B55B5">
        <w:rPr>
          <w:kern w:val="2"/>
          <w:lang w:val="en-GB" w:eastAsia="zh-CN"/>
        </w:rPr>
        <w:t xml:space="preserve">hanced Type II codebook </w:t>
      </w:r>
      <w:r w:rsidR="006641CA">
        <w:rPr>
          <w:kern w:val="2"/>
          <w:lang w:val="en-GB" w:eastAsia="zh-CN"/>
        </w:rPr>
        <w:t xml:space="preserve">cannot be supported </w:t>
      </w:r>
      <w:r w:rsidR="007B55B5">
        <w:rPr>
          <w:kern w:val="2"/>
          <w:lang w:val="en-GB" w:eastAsia="zh-CN"/>
        </w:rPr>
        <w:t>for the case of less than 24 PRBs</w:t>
      </w:r>
      <w:r w:rsidR="00BB1D00">
        <w:rPr>
          <w:kern w:val="2"/>
          <w:lang w:val="en-GB" w:eastAsia="zh-CN"/>
        </w:rPr>
        <w:t xml:space="preserve"> in the bandwidth part</w:t>
      </w:r>
      <w:r>
        <w:rPr>
          <w:kern w:val="2"/>
          <w:lang w:val="en-GB" w:eastAsia="zh-CN"/>
        </w:rPr>
        <w:t xml:space="preserve"> based </w:t>
      </w:r>
      <w:r w:rsidR="006641CA">
        <w:rPr>
          <w:kern w:val="2"/>
          <w:lang w:val="en-GB" w:eastAsia="zh-CN"/>
        </w:rPr>
        <w:t xml:space="preserve">on </w:t>
      </w:r>
      <w:r>
        <w:rPr>
          <w:kern w:val="2"/>
          <w:lang w:val="en-GB" w:eastAsia="zh-CN"/>
        </w:rPr>
        <w:t xml:space="preserve">existing specification in 38.214 Version 16.0.0. </w:t>
      </w:r>
      <w:r w:rsidR="006641CA">
        <w:rPr>
          <w:kern w:val="2"/>
          <w:lang w:val="en-GB" w:eastAsia="zh-CN"/>
        </w:rPr>
        <w:t xml:space="preserve">Compared to Rel-15 enhanced Type II codebook which can support this case, there is no strong reason that Rel-15 type II can support but Rel-16 type II as further enhancement cannot.  Even for a WB PMI reporting, enhanced type II codebook in Rel-16 may provide better and at least equivalent performance of type II codebook in Rel-15.  </w:t>
      </w:r>
    </w:p>
    <w:p w14:paraId="03137081" w14:textId="7F2101BB" w:rsidR="000A2AC0" w:rsidRDefault="00C30EEE" w:rsidP="008F6815">
      <w:pPr>
        <w:rPr>
          <w:lang w:eastAsia="zh-CN"/>
        </w:rPr>
      </w:pPr>
      <w:r>
        <w:rPr>
          <w:lang w:eastAsia="zh-CN"/>
        </w:rPr>
        <w:t xml:space="preserve">For Rel-16 </w:t>
      </w:r>
      <w:r w:rsidR="006641CA">
        <w:rPr>
          <w:lang w:eastAsia="zh-CN"/>
        </w:rPr>
        <w:t xml:space="preserve">enhanced </w:t>
      </w:r>
      <w:r>
        <w:rPr>
          <w:lang w:eastAsia="zh-CN"/>
        </w:rPr>
        <w:t xml:space="preserve">type II codebook and Rel-16 </w:t>
      </w:r>
      <w:r w:rsidR="006641CA">
        <w:rPr>
          <w:lang w:eastAsia="zh-CN"/>
        </w:rPr>
        <w:t xml:space="preserve">enhanced </w:t>
      </w:r>
      <w:r>
        <w:rPr>
          <w:lang w:eastAsia="zh-CN"/>
        </w:rPr>
        <w:t>type II port selection codebook, a</w:t>
      </w:r>
      <w:r w:rsidR="00B83C01">
        <w:rPr>
          <w:rFonts w:hint="eastAsia"/>
          <w:lang w:eastAsia="zh-CN"/>
        </w:rPr>
        <w:t xml:space="preserve"> simple way to </w:t>
      </w:r>
      <w:r w:rsidR="006641CA">
        <w:rPr>
          <w:lang w:eastAsia="zh-CN"/>
        </w:rPr>
        <w:t xml:space="preserve">resolve this issue </w:t>
      </w:r>
      <w:r>
        <w:rPr>
          <w:lang w:eastAsia="zh-CN"/>
        </w:rPr>
        <w:t>is to define the number of subbands</w:t>
      </w:r>
      <w:r w:rsidR="00740150">
        <w:rPr>
          <w:lang w:eastAsia="zh-CN"/>
        </w:rPr>
        <w:t xml:space="preserve">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sidR="006641CA">
        <w:rPr>
          <w:rFonts w:eastAsia="Calibri"/>
          <w:lang w:eastAsia="en-GB"/>
        </w:rPr>
        <w:t xml:space="preserve"> </w:t>
      </w:r>
      <w:r w:rsidR="00274FDB">
        <w:rPr>
          <w:lang w:eastAsia="zh-CN"/>
        </w:rPr>
        <w:t>as</w:t>
      </w:r>
      <w:r>
        <w:rPr>
          <w:lang w:eastAsia="zh-CN"/>
        </w:rPr>
        <w:t xml:space="preserve"> 1</w:t>
      </w:r>
      <w:r w:rsidR="006641CA">
        <w:rPr>
          <w:lang w:eastAsia="zh-CN"/>
        </w:rPr>
        <w:t xml:space="preserve"> </w:t>
      </w:r>
      <w:r w:rsidR="00BF6361" w:rsidRPr="006641CA">
        <w:rPr>
          <w:lang w:eastAsia="zh-CN"/>
        </w:rPr>
        <w:t>if</w:t>
      </w:r>
      <w:r w:rsidR="006641CA" w:rsidRPr="006641CA">
        <w:rPr>
          <w:rFonts w:eastAsia="Calibri"/>
          <w:lang w:eastAsia="en-GB"/>
        </w:rPr>
        <w:t xml:space="preserve"> csi-ReportingBand is not present</w:t>
      </w:r>
      <w:r w:rsidR="007866E2">
        <w:rPr>
          <w:rFonts w:eastAsia="Calibri"/>
          <w:lang w:eastAsia="en-GB"/>
        </w:rPr>
        <w:t>, for a WB PMI reporting.</w:t>
      </w:r>
      <w:r w:rsidR="00A85241">
        <w:rPr>
          <w:lang w:eastAsia="zh-CN"/>
        </w:rPr>
        <w:t xml:space="preserve"> Moreover, whether to support R=2 may be discussed</w:t>
      </w:r>
      <w:r w:rsidR="007866E2">
        <w:rPr>
          <w:lang w:eastAsia="zh-CN"/>
        </w:rPr>
        <w:t xml:space="preserve"> further if needed.</w:t>
      </w:r>
    </w:p>
    <w:p w14:paraId="433D2D62" w14:textId="0068E082" w:rsidR="007B55B5" w:rsidRDefault="007B55B5" w:rsidP="00500A75">
      <w:pPr>
        <w:rPr>
          <w:b/>
          <w:i/>
          <w:kern w:val="2"/>
          <w:lang w:val="en-GB" w:eastAsia="zh-CN"/>
        </w:rPr>
      </w:pPr>
      <w:bookmarkStart w:id="3" w:name="_Ref129681832"/>
      <w:bookmarkStart w:id="4" w:name="_Ref124589665"/>
      <w:bookmarkStart w:id="5" w:name="_Ref71620620"/>
      <w:bookmarkStart w:id="6" w:name="_Ref124671424"/>
      <w:r w:rsidRPr="00187924">
        <w:rPr>
          <w:rFonts w:hint="eastAsia"/>
          <w:b/>
          <w:i/>
          <w:kern w:val="2"/>
          <w:lang w:val="en-GB" w:eastAsia="zh-CN"/>
        </w:rPr>
        <w:t>Proposal</w:t>
      </w:r>
      <w:r w:rsidRPr="00187924">
        <w:rPr>
          <w:b/>
          <w:i/>
          <w:kern w:val="2"/>
          <w:lang w:val="en-GB" w:eastAsia="zh-CN"/>
        </w:rPr>
        <w:t xml:space="preserve"> 1:</w:t>
      </w:r>
      <w:r>
        <w:rPr>
          <w:b/>
          <w:i/>
          <w:kern w:val="2"/>
          <w:lang w:val="en-GB" w:eastAsia="zh-CN"/>
        </w:rPr>
        <w:t xml:space="preserve"> </w:t>
      </w:r>
      <w:r w:rsidR="00A85241" w:rsidRPr="00A85241">
        <w:rPr>
          <w:b/>
          <w:i/>
          <w:kern w:val="2"/>
          <w:lang w:val="en-GB" w:eastAsia="zh-CN"/>
        </w:rPr>
        <w:t xml:space="preserve">For Rel-16 </w:t>
      </w:r>
      <w:r w:rsidR="007866E2">
        <w:rPr>
          <w:b/>
          <w:i/>
          <w:kern w:val="2"/>
          <w:lang w:val="en-GB" w:eastAsia="zh-CN"/>
        </w:rPr>
        <w:t xml:space="preserve">enhanced </w:t>
      </w:r>
      <w:r w:rsidR="00A85241" w:rsidRPr="00A85241">
        <w:rPr>
          <w:b/>
          <w:i/>
          <w:kern w:val="2"/>
          <w:lang w:val="en-GB" w:eastAsia="zh-CN"/>
        </w:rPr>
        <w:t xml:space="preserve">type II codebook and </w:t>
      </w:r>
      <w:r w:rsidR="007866E2">
        <w:rPr>
          <w:b/>
          <w:i/>
          <w:kern w:val="2"/>
          <w:lang w:val="en-GB" w:eastAsia="zh-CN"/>
        </w:rPr>
        <w:t xml:space="preserve">enhanced </w:t>
      </w:r>
      <w:r w:rsidR="00A85241" w:rsidRPr="00A85241">
        <w:rPr>
          <w:b/>
          <w:i/>
          <w:kern w:val="2"/>
          <w:lang w:val="en-GB" w:eastAsia="zh-CN"/>
        </w:rPr>
        <w:t>type II port selection codebook</w:t>
      </w:r>
      <w:r w:rsidR="00A85241">
        <w:rPr>
          <w:b/>
          <w:i/>
          <w:kern w:val="2"/>
          <w:lang w:val="en-GB" w:eastAsia="zh-CN"/>
        </w:rPr>
        <w:t>, define the number of subbands as 1</w:t>
      </w:r>
      <w:r w:rsidR="007866E2" w:rsidRPr="007866E2">
        <w:t xml:space="preserve"> </w:t>
      </w:r>
      <w:r w:rsidR="007866E2" w:rsidRPr="007866E2">
        <w:rPr>
          <w:b/>
          <w:i/>
          <w:kern w:val="2"/>
          <w:lang w:val="en-GB" w:eastAsia="zh-CN"/>
        </w:rPr>
        <w:t>if csi-ReportingBand is not present</w:t>
      </w:r>
      <w:r w:rsidR="00A85241">
        <w:rPr>
          <w:b/>
          <w:i/>
          <w:kern w:val="2"/>
          <w:lang w:val="en-GB" w:eastAsia="zh-CN"/>
        </w:rPr>
        <w:t>.</w:t>
      </w:r>
    </w:p>
    <w:p w14:paraId="4A5032F2" w14:textId="77777777" w:rsidR="0029067B" w:rsidRPr="00500A75" w:rsidRDefault="0029067B" w:rsidP="00500A75">
      <w:pPr>
        <w:rPr>
          <w:kern w:val="2"/>
        </w:rPr>
      </w:pPr>
    </w:p>
    <w:p w14:paraId="4CB0AA53" w14:textId="369D3156" w:rsidR="00C76A7C" w:rsidRDefault="00CA6A99" w:rsidP="00C76A7C">
      <w:pPr>
        <w:pStyle w:val="Heading2"/>
      </w:pPr>
      <w:r>
        <w:t xml:space="preserve">Codebook </w:t>
      </w:r>
      <w:r w:rsidR="0091101F">
        <w:t>S</w:t>
      </w:r>
      <w:r>
        <w:t xml:space="preserve">ubset </w:t>
      </w:r>
      <w:r w:rsidR="0091101F">
        <w:t>R</w:t>
      </w:r>
      <w:r>
        <w:t>estriction</w:t>
      </w:r>
    </w:p>
    <w:p w14:paraId="6F64F516" w14:textId="7964030F" w:rsidR="0003791D" w:rsidRDefault="00193DB5" w:rsidP="003E2530">
      <w:pPr>
        <w:rPr>
          <w:kern w:val="2"/>
          <w:lang w:val="en-GB" w:eastAsia="zh-CN"/>
        </w:rPr>
      </w:pPr>
      <w:r>
        <w:rPr>
          <w:kern w:val="2"/>
          <w:lang w:val="en-GB" w:eastAsia="zh-CN"/>
        </w:rPr>
        <w:t>In codebook subset restriction</w:t>
      </w:r>
      <w:r w:rsidR="00D73715">
        <w:rPr>
          <w:kern w:val="2"/>
          <w:lang w:val="en-GB" w:eastAsia="zh-CN"/>
        </w:rPr>
        <w:t xml:space="preserve"> (CBSR)</w:t>
      </w:r>
      <w:r>
        <w:rPr>
          <w:kern w:val="2"/>
          <w:lang w:val="en-GB" w:eastAsia="zh-CN"/>
        </w:rPr>
        <w:t>, four spatial beam groups</w:t>
      </w:r>
      <w:r w:rsidR="000A2C97">
        <w:rPr>
          <w:kern w:val="2"/>
          <w:lang w:val="en-GB" w:eastAsia="zh-CN"/>
        </w:rPr>
        <w:t xml:space="preserve"> or vector groups</w:t>
      </w:r>
      <w:r>
        <w:rPr>
          <w:kern w:val="2"/>
          <w:lang w:val="en-GB" w:eastAsia="zh-CN"/>
        </w:rPr>
        <w:t xml:space="preserve"> are selected by higher layer signalling. The restriction</w:t>
      </w:r>
      <w:r w:rsidR="0003791D">
        <w:rPr>
          <w:kern w:val="2"/>
          <w:lang w:val="en-GB" w:eastAsia="zh-CN"/>
        </w:rPr>
        <w:t>s</w:t>
      </w:r>
      <w:r>
        <w:rPr>
          <w:kern w:val="2"/>
          <w:lang w:val="en-GB" w:eastAsia="zh-CN"/>
        </w:rPr>
        <w:t xml:space="preserve"> </w:t>
      </w:r>
      <w:r w:rsidR="0003791D">
        <w:rPr>
          <w:kern w:val="2"/>
          <w:lang w:val="en-GB" w:eastAsia="zh-CN"/>
        </w:rPr>
        <w:t>on maximum amplitude of e</w:t>
      </w:r>
      <w:r>
        <w:rPr>
          <w:kern w:val="2"/>
          <w:lang w:val="en-GB" w:eastAsia="zh-CN"/>
        </w:rPr>
        <w:t>ach spatial beam within four selected beam groups are</w:t>
      </w:r>
      <w:r w:rsidR="0003791D">
        <w:rPr>
          <w:kern w:val="2"/>
          <w:lang w:val="en-GB" w:eastAsia="zh-CN"/>
        </w:rPr>
        <w:t xml:space="preserve"> configured by four bitmaps</w:t>
      </w:r>
      <w:r>
        <w:rPr>
          <w:kern w:val="2"/>
          <w:lang w:val="en-GB" w:eastAsia="zh-CN"/>
        </w:rPr>
        <w:t>.</w:t>
      </w:r>
      <w:r w:rsidR="0003791D">
        <w:rPr>
          <w:kern w:val="2"/>
          <w:lang w:val="en-GB" w:eastAsia="zh-CN"/>
        </w:rPr>
        <w:t xml:space="preserve"> </w:t>
      </w:r>
      <w:r w:rsidR="006409D9">
        <w:rPr>
          <w:kern w:val="2"/>
          <w:lang w:val="en-GB" w:eastAsia="zh-CN"/>
        </w:rPr>
        <w:t>The gNB can restrict the UE from selecting particular spatial beams in four selected beam groups by setting the amplitude restriction value as “0”.</w:t>
      </w:r>
    </w:p>
    <w:p w14:paraId="0A4A5E46" w14:textId="1CED2B21" w:rsidR="00937861" w:rsidRDefault="00470B86" w:rsidP="003E2530">
      <w:pPr>
        <w:rPr>
          <w:kern w:val="2"/>
          <w:lang w:val="en-GB" w:eastAsia="zh-CN"/>
        </w:rPr>
      </w:pPr>
      <w:r>
        <w:rPr>
          <w:kern w:val="2"/>
          <w:lang w:val="en-GB" w:eastAsia="zh-CN"/>
        </w:rPr>
        <w:t>A</w:t>
      </w:r>
      <w:r w:rsidR="006409D9">
        <w:rPr>
          <w:kern w:val="2"/>
          <w:lang w:val="en-GB" w:eastAsia="zh-CN"/>
        </w:rPr>
        <w:t xml:space="preserve">bove hard restriction may </w:t>
      </w:r>
      <w:r>
        <w:rPr>
          <w:kern w:val="2"/>
          <w:lang w:val="en-GB" w:eastAsia="zh-CN"/>
        </w:rPr>
        <w:t>lead to</w:t>
      </w:r>
      <w:r w:rsidR="006409D9">
        <w:rPr>
          <w:kern w:val="2"/>
          <w:lang w:val="en-GB" w:eastAsia="zh-CN"/>
        </w:rPr>
        <w:t xml:space="preserve"> the issue of over-restriction.</w:t>
      </w:r>
      <w:r w:rsidR="00F90645">
        <w:rPr>
          <w:kern w:val="2"/>
          <w:lang w:val="en-GB" w:eastAsia="zh-CN"/>
        </w:rPr>
        <w:t xml:space="preserve"> Specifically, when the number of beam groups is 4, i.e., </w:t>
      </w:r>
      <m:oMath>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r>
          <w:rPr>
            <w:rFonts w:ascii="Cambria Math" w:hAnsi="Cambria Math"/>
            <w:kern w:val="2"/>
            <w:lang w:val="en-GB" w:eastAsia="zh-CN"/>
          </w:rPr>
          <m:t>=4</m:t>
        </m:r>
      </m:oMath>
      <w:r w:rsidR="00F90645">
        <w:rPr>
          <w:rFonts w:hint="eastAsia"/>
          <w:kern w:val="2"/>
          <w:lang w:val="en-GB" w:eastAsia="zh-CN"/>
        </w:rPr>
        <w:t xml:space="preserve"> or when th</w:t>
      </w:r>
      <w:r w:rsidR="001C4B0E">
        <w:rPr>
          <w:rFonts w:hint="eastAsia"/>
          <w:kern w:val="2"/>
          <w:lang w:val="en-GB" w:eastAsia="zh-CN"/>
        </w:rPr>
        <w:t>e number of beam</w:t>
      </w:r>
      <w:r w:rsidR="001C4B0E">
        <w:rPr>
          <w:kern w:val="2"/>
          <w:lang w:val="en-GB" w:eastAsia="zh-CN"/>
        </w:rPr>
        <w:t>s</w:t>
      </w:r>
      <w:r w:rsidR="001C4B0E">
        <w:rPr>
          <w:rFonts w:hint="eastAsia"/>
          <w:kern w:val="2"/>
          <w:lang w:val="en-GB" w:eastAsia="zh-CN"/>
        </w:rPr>
        <w:t xml:space="preserve"> per beam group</w:t>
      </w:r>
      <w:r w:rsidR="00F90645">
        <w:rPr>
          <w:rFonts w:hint="eastAsia"/>
          <w:kern w:val="2"/>
          <w:lang w:val="en-GB" w:eastAsia="zh-CN"/>
        </w:rPr>
        <w:t xml:space="preserve"> is small</w:t>
      </w:r>
      <w:r w:rsidR="001C4B0E">
        <w:rPr>
          <w:kern w:val="2"/>
          <w:lang w:val="en-GB" w:eastAsia="zh-CN"/>
        </w:rPr>
        <w:t xml:space="preserve">, e..g,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1</m:t>
            </m:r>
          </m:sub>
        </m:sSub>
        <m:r>
          <w:rPr>
            <w:rFonts w:ascii="Cambria Math" w:hAnsi="Cambria Math"/>
            <w:kern w:val="2"/>
            <w:lang w:val="en-GB" w:eastAsia="zh-CN"/>
          </w:rPr>
          <m:t>=2</m:t>
        </m:r>
      </m:oMath>
      <w:r w:rsidR="001C4B0E">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2</m:t>
            </m:r>
          </m:sub>
        </m:sSub>
        <m:r>
          <w:rPr>
            <w:rFonts w:ascii="Cambria Math" w:hAnsi="Cambria Math"/>
            <w:kern w:val="2"/>
            <w:lang w:val="en-GB" w:eastAsia="zh-CN"/>
          </w:rPr>
          <m:t>=2</m:t>
        </m:r>
      </m:oMath>
      <w:r w:rsidR="001C4B0E">
        <w:rPr>
          <w:rFonts w:hint="eastAsia"/>
          <w:kern w:val="2"/>
          <w:lang w:val="en-GB" w:eastAsia="zh-CN"/>
        </w:rPr>
        <w:t>, and the number of beams per beam group</w:t>
      </w:r>
      <w:r w:rsidR="001C4B0E">
        <w:rPr>
          <w:kern w:val="2"/>
          <w:lang w:val="en-GB" w:eastAsia="zh-CN"/>
        </w:rPr>
        <w:t xml:space="preserve"> is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1</m:t>
            </m:r>
          </m:sub>
        </m:sSub>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2</m:t>
            </m:r>
          </m:sub>
        </m:sSub>
        <m:r>
          <w:rPr>
            <w:rFonts w:ascii="Cambria Math" w:hAnsi="Cambria Math"/>
            <w:kern w:val="2"/>
            <w:lang w:val="en-GB" w:eastAsia="zh-CN"/>
          </w:rPr>
          <m:t>=4</m:t>
        </m:r>
      </m:oMath>
      <w:r w:rsidR="001C4B0E">
        <w:rPr>
          <w:rFonts w:hint="eastAsia"/>
          <w:kern w:val="2"/>
          <w:lang w:val="en-GB" w:eastAsia="zh-CN"/>
        </w:rPr>
        <w:t xml:space="preserve">, if </w:t>
      </w:r>
      <w:r w:rsidR="001C4B0E">
        <w:rPr>
          <w:kern w:val="2"/>
          <w:lang w:val="en-GB" w:eastAsia="zh-CN"/>
        </w:rPr>
        <w:t>too many</w:t>
      </w:r>
      <w:r w:rsidR="001C4B0E">
        <w:rPr>
          <w:rFonts w:hint="eastAsia"/>
          <w:kern w:val="2"/>
          <w:lang w:val="en-GB" w:eastAsia="zh-CN"/>
        </w:rPr>
        <w:t xml:space="preserve"> beams in four selected beam groups are re</w:t>
      </w:r>
      <w:r w:rsidR="001C4B0E">
        <w:rPr>
          <w:kern w:val="2"/>
          <w:lang w:val="en-GB" w:eastAsia="zh-CN"/>
        </w:rPr>
        <w:t xml:space="preserve">stricted, then the candidate spatial beams in one group are less than the configured higher layer parameter </w:t>
      </w:r>
      <w:r w:rsidR="001C4B0E" w:rsidRPr="001C4B0E">
        <w:rPr>
          <w:i/>
          <w:kern w:val="2"/>
          <w:lang w:val="en-GB" w:eastAsia="zh-CN"/>
        </w:rPr>
        <w:t>L</w:t>
      </w:r>
      <w:r w:rsidR="001C4B0E">
        <w:rPr>
          <w:kern w:val="2"/>
          <w:lang w:val="en-GB" w:eastAsia="zh-CN"/>
        </w:rPr>
        <w:t>. The issue of over-restriction happens.</w:t>
      </w:r>
      <w:r w:rsidR="00937861">
        <w:rPr>
          <w:kern w:val="2"/>
          <w:lang w:val="en-GB" w:eastAsia="zh-CN"/>
        </w:rPr>
        <w:t xml:space="preserve"> </w:t>
      </w:r>
    </w:p>
    <w:p w14:paraId="7B36EF88" w14:textId="205BF23D" w:rsidR="008B5E87" w:rsidRDefault="00796E13" w:rsidP="003E2530">
      <w:pPr>
        <w:rPr>
          <w:kern w:val="2"/>
          <w:lang w:val="en-GB" w:eastAsia="zh-CN"/>
        </w:rPr>
      </w:pPr>
      <w:r>
        <w:rPr>
          <w:kern w:val="2"/>
          <w:lang w:val="en-GB" w:eastAsia="zh-CN"/>
        </w:rPr>
        <w:lastRenderedPageBreak/>
        <w:t xml:space="preserve">Following </w:t>
      </w:r>
      <w:r w:rsidR="00937861">
        <w:rPr>
          <w:kern w:val="2"/>
          <w:lang w:val="en-GB" w:eastAsia="zh-CN"/>
        </w:rPr>
        <w:t xml:space="preserve">example </w:t>
      </w:r>
      <w:r>
        <w:rPr>
          <w:kern w:val="2"/>
          <w:lang w:val="en-GB" w:eastAsia="zh-CN"/>
        </w:rPr>
        <w:t xml:space="preserve">is </w:t>
      </w:r>
      <w:r w:rsidR="00937861">
        <w:rPr>
          <w:kern w:val="2"/>
          <w:lang w:val="en-GB" w:eastAsia="zh-CN"/>
        </w:rPr>
        <w:t xml:space="preserve">to illustrate the issue of over-restriction. </w:t>
      </w:r>
      <w:r w:rsidR="00A344B3">
        <w:rPr>
          <w:kern w:val="2"/>
          <w:lang w:val="en-GB" w:eastAsia="zh-CN"/>
        </w:rPr>
        <w:t>Consider the CSI-RS antenna ports for a UE are</w:t>
      </w:r>
      <w:r w:rsidR="0028523A">
        <w:rPr>
          <w:kern w:val="2"/>
          <w:lang w:val="en-GB" w:eastAsia="zh-CN"/>
        </w:rPr>
        <w:t xml:space="preserve"> configured as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1</m:t>
            </m:r>
          </m:sub>
        </m:sSub>
        <m:r>
          <w:rPr>
            <w:rFonts w:ascii="Cambria Math" w:hAnsi="Cambria Math"/>
            <w:kern w:val="2"/>
            <w:lang w:val="en-GB" w:eastAsia="zh-CN"/>
          </w:rPr>
          <m:t>=2</m:t>
        </m:r>
      </m:oMath>
      <w:r w:rsidR="0028523A">
        <w:rPr>
          <w:rFonts w:hint="eastAsia"/>
          <w:kern w:val="2"/>
          <w:lang w:val="en-GB" w:eastAsia="zh-CN"/>
        </w:rPr>
        <w:t xml:space="preserve"> and</w:t>
      </w:r>
      <w:r w:rsidR="0028523A">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2</m:t>
            </m:r>
          </m:sub>
        </m:sSub>
        <m:r>
          <w:rPr>
            <w:rFonts w:ascii="Cambria Math" w:hAnsi="Cambria Math"/>
            <w:kern w:val="2"/>
            <w:lang w:val="en-GB" w:eastAsia="zh-CN"/>
          </w:rPr>
          <m:t>=2</m:t>
        </m:r>
      </m:oMath>
      <w:r w:rsidR="00090F33">
        <w:rPr>
          <w:rFonts w:hint="eastAsia"/>
          <w:kern w:val="2"/>
          <w:lang w:val="en-GB" w:eastAsia="zh-CN"/>
        </w:rPr>
        <w:t xml:space="preserve"> and the beam number in codebook generation </w:t>
      </w:r>
      <w:r w:rsidR="00090F33" w:rsidRPr="00090F33">
        <w:rPr>
          <w:rFonts w:hint="eastAsia"/>
          <w:i/>
          <w:kern w:val="2"/>
          <w:lang w:val="en-GB" w:eastAsia="zh-CN"/>
        </w:rPr>
        <w:t>L</w:t>
      </w:r>
      <w:r w:rsidR="00090F33">
        <w:rPr>
          <w:rFonts w:hint="eastAsia"/>
          <w:kern w:val="2"/>
          <w:lang w:val="en-GB" w:eastAsia="zh-CN"/>
        </w:rPr>
        <w:t xml:space="preserve"> is set to 4</w:t>
      </w:r>
      <w:r w:rsidR="0028523A">
        <w:rPr>
          <w:kern w:val="2"/>
          <w:lang w:val="en-GB" w:eastAsia="zh-CN"/>
        </w:rPr>
        <w:t xml:space="preserve">. We have the over sampling parameters </w:t>
      </w:r>
      <m:oMath>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r>
          <w:rPr>
            <w:rFonts w:ascii="Cambria Math" w:hAnsi="Cambria Math"/>
            <w:kern w:val="2"/>
            <w:lang w:val="en-GB" w:eastAsia="zh-CN"/>
          </w:rPr>
          <m:t>=4</m:t>
        </m:r>
      </m:oMath>
      <w:r w:rsidR="0028523A">
        <w:rPr>
          <w:rFonts w:hint="eastAsia"/>
          <w:kern w:val="2"/>
          <w:lang w:val="en-GB" w:eastAsia="zh-CN"/>
        </w:rPr>
        <w:t xml:space="preserve"> and</w:t>
      </w:r>
      <w:r w:rsidR="0028523A">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r>
          <w:rPr>
            <w:rFonts w:ascii="Cambria Math" w:hAnsi="Cambria Math"/>
            <w:kern w:val="2"/>
            <w:lang w:val="en-GB" w:eastAsia="zh-CN"/>
          </w:rPr>
          <m:t>=4</m:t>
        </m:r>
      </m:oMath>
      <w:r w:rsidR="0028523A">
        <w:rPr>
          <w:rFonts w:hint="eastAsia"/>
          <w:kern w:val="2"/>
          <w:lang w:val="en-GB" w:eastAsia="zh-CN"/>
        </w:rPr>
        <w:t xml:space="preserve">. </w:t>
      </w:r>
      <w:r w:rsidR="0028523A">
        <w:rPr>
          <w:kern w:val="2"/>
          <w:lang w:val="en-GB" w:eastAsia="zh-CN"/>
        </w:rPr>
        <w:t>In CBSR, the total</w:t>
      </w:r>
      <w:r w:rsidR="00F72618">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1</m:t>
            </m:r>
          </m:sub>
        </m:sSub>
        <m:sSub>
          <m:sSubPr>
            <m:ctrlPr>
              <w:rPr>
                <w:rFonts w:ascii="Cambria Math" w:hAnsi="Cambria Math"/>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2</m:t>
            </m:r>
          </m:sub>
        </m:sSub>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r>
          <w:rPr>
            <w:rFonts w:ascii="Cambria Math" w:hAnsi="Cambria Math"/>
            <w:kern w:val="2"/>
            <w:lang w:val="en-GB" w:eastAsia="zh-CN"/>
          </w:rPr>
          <m:t>=</m:t>
        </m:r>
      </m:oMath>
      <w:r w:rsidR="00F72618">
        <w:rPr>
          <w:kern w:val="2"/>
          <w:lang w:val="en-GB" w:eastAsia="zh-CN"/>
        </w:rPr>
        <w:t xml:space="preserve">64 spatial beams are separated into </w:t>
      </w:r>
      <m:oMath>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sSub>
          <m:sSubPr>
            <m:ctrlPr>
              <w:rPr>
                <w:rFonts w:ascii="Cambria Math" w:hAnsi="Cambria Math"/>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r>
          <w:rPr>
            <w:rFonts w:ascii="Cambria Math" w:hAnsi="Cambria Math"/>
            <w:kern w:val="2"/>
            <w:lang w:val="en-GB" w:eastAsia="zh-CN"/>
          </w:rPr>
          <m:t>=1</m:t>
        </m:r>
      </m:oMath>
      <w:r w:rsidR="00F72618">
        <w:rPr>
          <w:kern w:val="2"/>
          <w:lang w:val="en-GB" w:eastAsia="zh-CN"/>
        </w:rPr>
        <w:t xml:space="preserve">6 beam groups. </w:t>
      </w:r>
      <w:r w:rsidR="008B5E87">
        <w:rPr>
          <w:kern w:val="2"/>
          <w:lang w:val="en-GB" w:eastAsia="zh-CN"/>
        </w:rPr>
        <w:t xml:space="preserve">These 16 beam groups </w:t>
      </w:r>
      <w:r w:rsidR="00225677">
        <w:rPr>
          <w:kern w:val="2"/>
          <w:lang w:val="en-GB" w:eastAsia="zh-CN"/>
        </w:rPr>
        <w:t xml:space="preserve">are shown in Fig 1(b). If </w:t>
      </w:r>
      <w:r w:rsidR="00090F33">
        <w:rPr>
          <w:kern w:val="2"/>
          <w:lang w:val="en-GB" w:eastAsia="zh-CN"/>
        </w:rPr>
        <w:t xml:space="preserve">hard restriction is applied on </w:t>
      </w:r>
      <w:r w:rsidR="00225677">
        <w:rPr>
          <w:kern w:val="2"/>
          <w:lang w:val="en-GB" w:eastAsia="zh-CN"/>
        </w:rPr>
        <w:t>4 beam groups at the upper left</w:t>
      </w:r>
      <w:r w:rsidR="00090F33">
        <w:rPr>
          <w:kern w:val="2"/>
          <w:lang w:val="en-GB" w:eastAsia="zh-CN"/>
        </w:rPr>
        <w:t xml:space="preserve"> </w:t>
      </w:r>
      <w:r w:rsidR="00225677">
        <w:rPr>
          <w:kern w:val="2"/>
          <w:lang w:val="en-GB" w:eastAsia="zh-CN"/>
        </w:rPr>
        <w:t>and all spatial beam</w:t>
      </w:r>
      <w:r w:rsidR="0081123A">
        <w:rPr>
          <w:kern w:val="2"/>
          <w:lang w:val="en-GB" w:eastAsia="zh-CN"/>
        </w:rPr>
        <w:t>s</w:t>
      </w:r>
      <w:r w:rsidR="00225677">
        <w:rPr>
          <w:kern w:val="2"/>
          <w:lang w:val="en-GB" w:eastAsia="zh-CN"/>
        </w:rPr>
        <w:t xml:space="preserve"> in these 4 beam group</w:t>
      </w:r>
      <w:r w:rsidR="0081123A">
        <w:rPr>
          <w:kern w:val="2"/>
          <w:lang w:val="en-GB" w:eastAsia="zh-CN"/>
        </w:rPr>
        <w:t>s</w:t>
      </w:r>
      <w:r w:rsidR="00225677">
        <w:rPr>
          <w:kern w:val="2"/>
          <w:lang w:val="en-GB" w:eastAsia="zh-CN"/>
        </w:rPr>
        <w:t xml:space="preserve"> are configured to unavailable for UE’s beam selection, </w:t>
      </w:r>
      <w:r w:rsidR="007071B8">
        <w:rPr>
          <w:kern w:val="2"/>
          <w:lang w:val="en-GB" w:eastAsia="zh-CN"/>
        </w:rPr>
        <w:t xml:space="preserve">16 beams with different colors </w:t>
      </w:r>
      <w:r>
        <w:rPr>
          <w:kern w:val="2"/>
          <w:lang w:val="en-GB" w:eastAsia="zh-CN"/>
        </w:rPr>
        <w:t xml:space="preserve">in Fig 1(a) </w:t>
      </w:r>
      <w:r w:rsidR="007071B8">
        <w:rPr>
          <w:kern w:val="2"/>
          <w:lang w:val="en-GB" w:eastAsia="zh-CN"/>
        </w:rPr>
        <w:t>are</w:t>
      </w:r>
      <w:r w:rsidR="00090F33">
        <w:rPr>
          <w:kern w:val="2"/>
          <w:lang w:val="en-GB" w:eastAsia="zh-CN"/>
        </w:rPr>
        <w:t xml:space="preserve"> </w:t>
      </w:r>
      <w:r>
        <w:rPr>
          <w:kern w:val="2"/>
          <w:lang w:val="en-GB" w:eastAsia="zh-CN"/>
        </w:rPr>
        <w:t xml:space="preserve">all </w:t>
      </w:r>
      <w:r w:rsidR="00090F33">
        <w:rPr>
          <w:kern w:val="2"/>
          <w:lang w:val="en-GB" w:eastAsia="zh-CN"/>
        </w:rPr>
        <w:t>prohibited</w:t>
      </w:r>
      <w:r w:rsidR="00843579">
        <w:rPr>
          <w:kern w:val="2"/>
          <w:lang w:val="en-GB" w:eastAsia="zh-CN"/>
        </w:rPr>
        <w:t>.</w:t>
      </w:r>
      <w:r w:rsidR="007071B8">
        <w:rPr>
          <w:kern w:val="2"/>
          <w:lang w:val="en-GB" w:eastAsia="zh-CN"/>
        </w:rPr>
        <w:t xml:space="preserve"> It implies that only 3</w:t>
      </w:r>
      <w:r w:rsidR="00090F33">
        <w:rPr>
          <w:kern w:val="2"/>
          <w:lang w:val="en-GB" w:eastAsia="zh-CN"/>
        </w:rPr>
        <w:t>(&lt;</w:t>
      </w:r>
      <w:r w:rsidR="00090F33" w:rsidRPr="00090F33">
        <w:rPr>
          <w:i/>
          <w:kern w:val="2"/>
          <w:lang w:val="en-GB" w:eastAsia="zh-CN"/>
        </w:rPr>
        <w:t>L</w:t>
      </w:r>
      <w:r w:rsidR="00090F33">
        <w:rPr>
          <w:kern w:val="2"/>
          <w:lang w:val="en-GB" w:eastAsia="zh-CN"/>
        </w:rPr>
        <w:t xml:space="preserve">) </w:t>
      </w:r>
      <w:r w:rsidR="007071B8">
        <w:rPr>
          <w:kern w:val="2"/>
          <w:lang w:val="en-GB" w:eastAsia="zh-CN"/>
        </w:rPr>
        <w:t>spatial beams</w:t>
      </w:r>
      <w:r w:rsidR="00090F33">
        <w:rPr>
          <w:kern w:val="2"/>
          <w:lang w:val="en-GB" w:eastAsia="zh-CN"/>
        </w:rPr>
        <w:t xml:space="preserve"> within each of 16 orthogonal beam groups</w:t>
      </w:r>
      <w:r w:rsidR="007071B8">
        <w:rPr>
          <w:kern w:val="2"/>
          <w:lang w:val="en-GB" w:eastAsia="zh-CN"/>
        </w:rPr>
        <w:t xml:space="preserve"> </w:t>
      </w:r>
      <w:r w:rsidR="00090F33">
        <w:rPr>
          <w:kern w:val="2"/>
          <w:lang w:val="en-GB" w:eastAsia="zh-CN"/>
        </w:rPr>
        <w:t xml:space="preserve">are available for </w:t>
      </w:r>
      <w:r>
        <w:rPr>
          <w:kern w:val="2"/>
          <w:lang w:val="en-GB" w:eastAsia="zh-CN"/>
        </w:rPr>
        <w:t>PMI quantization</w:t>
      </w:r>
      <w:r w:rsidR="00090F33">
        <w:rPr>
          <w:kern w:val="2"/>
          <w:lang w:val="en-GB" w:eastAsia="zh-CN"/>
        </w:rPr>
        <w:t>.</w:t>
      </w:r>
      <w:r w:rsidR="0007548A">
        <w:rPr>
          <w:kern w:val="2"/>
          <w:lang w:val="en-GB" w:eastAsia="zh-CN"/>
        </w:rPr>
        <w:t xml:space="preserve"> The spatial beams are over-</w:t>
      </w:r>
      <w:r w:rsidR="00102C33">
        <w:rPr>
          <w:kern w:val="2"/>
          <w:lang w:val="en-GB" w:eastAsia="zh-CN"/>
        </w:rPr>
        <w:t>restricted.</w:t>
      </w:r>
    </w:p>
    <w:p w14:paraId="620DEB20" w14:textId="16FB9789" w:rsidR="00F72618" w:rsidRDefault="00F72618" w:rsidP="00E53B97">
      <w:pPr>
        <w:jc w:val="center"/>
        <w:rPr>
          <w:kern w:val="2"/>
          <w:lang w:val="en-GB" w:eastAsia="zh-CN"/>
        </w:rPr>
      </w:pPr>
      <w:r>
        <w:rPr>
          <w:noProof/>
          <w:lang w:val="en-GB" w:eastAsia="en-GB"/>
        </w:rPr>
        <w:drawing>
          <wp:inline distT="0" distB="0" distL="0" distR="0" wp14:anchorId="28D3AAFF" wp14:editId="5B53C9DC">
            <wp:extent cx="1662680" cy="1440000"/>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62680" cy="1440000"/>
                    </a:xfrm>
                    <a:prstGeom prst="rect">
                      <a:avLst/>
                    </a:prstGeom>
                  </pic:spPr>
                </pic:pic>
              </a:graphicData>
            </a:graphic>
          </wp:inline>
        </w:drawing>
      </w:r>
      <w:r w:rsidR="00E53B97">
        <w:rPr>
          <w:kern w:val="2"/>
          <w:lang w:val="en-GB" w:eastAsia="zh-CN"/>
        </w:rPr>
        <w:t xml:space="preserve">                    </w:t>
      </w:r>
      <w:r w:rsidRPr="00122CC6">
        <w:rPr>
          <w:noProof/>
          <w:lang w:val="en-GB" w:eastAsia="en-GB"/>
        </w:rPr>
        <w:drawing>
          <wp:inline distT="0" distB="0" distL="0" distR="0" wp14:anchorId="44BC4934" wp14:editId="0651223E">
            <wp:extent cx="1630051" cy="1440000"/>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0051" cy="1440000"/>
                    </a:xfrm>
                    <a:prstGeom prst="rect">
                      <a:avLst/>
                    </a:prstGeom>
                  </pic:spPr>
                </pic:pic>
              </a:graphicData>
            </a:graphic>
          </wp:inline>
        </w:drawing>
      </w:r>
    </w:p>
    <w:p w14:paraId="59DE196E" w14:textId="1F62BC9D" w:rsidR="00D73715" w:rsidRPr="00D73715" w:rsidRDefault="00D73715" w:rsidP="00E53B97">
      <w:pPr>
        <w:jc w:val="center"/>
        <w:rPr>
          <w:b/>
          <w:kern w:val="2"/>
          <w:sz w:val="18"/>
          <w:szCs w:val="18"/>
          <w:lang w:eastAsia="zh-CN"/>
        </w:rPr>
      </w:pPr>
      <w:r w:rsidRPr="00D73715">
        <w:rPr>
          <w:b/>
          <w:kern w:val="2"/>
          <w:sz w:val="18"/>
          <w:szCs w:val="18"/>
          <w:lang w:val="en-GB" w:eastAsia="zh-CN"/>
        </w:rPr>
        <w:t xml:space="preserve">(a)                                                  </w:t>
      </w:r>
      <w:r>
        <w:rPr>
          <w:b/>
          <w:kern w:val="2"/>
          <w:sz w:val="18"/>
          <w:szCs w:val="18"/>
          <w:lang w:val="en-GB" w:eastAsia="zh-CN"/>
        </w:rPr>
        <w:t xml:space="preserve">              </w:t>
      </w:r>
      <w:r w:rsidRPr="00D73715">
        <w:rPr>
          <w:b/>
          <w:kern w:val="2"/>
          <w:sz w:val="18"/>
          <w:szCs w:val="18"/>
          <w:lang w:val="en-GB" w:eastAsia="zh-CN"/>
        </w:rPr>
        <w:t xml:space="preserve">              (b)</w:t>
      </w:r>
    </w:p>
    <w:p w14:paraId="5427DEA1" w14:textId="38A3DE12" w:rsidR="00E53B97" w:rsidRPr="00D73715" w:rsidRDefault="00E53B97" w:rsidP="008B5E87">
      <w:pPr>
        <w:rPr>
          <w:b/>
          <w:kern w:val="2"/>
          <w:sz w:val="18"/>
          <w:szCs w:val="18"/>
          <w:lang w:eastAsia="zh-CN"/>
        </w:rPr>
      </w:pPr>
      <w:r w:rsidRPr="00D73715">
        <w:rPr>
          <w:b/>
          <w:kern w:val="2"/>
          <w:sz w:val="18"/>
          <w:szCs w:val="18"/>
          <w:lang w:eastAsia="zh-CN"/>
        </w:rPr>
        <w:t>Fig.1 Beam grouping in CBSR.</w:t>
      </w:r>
      <w:r w:rsidR="00D73715">
        <w:rPr>
          <w:b/>
          <w:kern w:val="2"/>
          <w:sz w:val="18"/>
          <w:szCs w:val="18"/>
          <w:lang w:eastAsia="zh-CN"/>
        </w:rPr>
        <w:t xml:space="preserve"> One block in Fig 1(a) denotes one spatial beam. The blocks with the same color are orthogonal each other. Four adjacent beams in Fig 1(a)</w:t>
      </w:r>
      <w:r w:rsidR="008B5E87">
        <w:rPr>
          <w:b/>
          <w:kern w:val="2"/>
          <w:sz w:val="18"/>
          <w:szCs w:val="18"/>
          <w:lang w:eastAsia="zh-CN"/>
        </w:rPr>
        <w:t xml:space="preserve"> composes one beam group.  One block in Fig 1(b) denotes one spatial beam group.</w:t>
      </w:r>
    </w:p>
    <w:p w14:paraId="58B78C25" w14:textId="77777777" w:rsidR="00796E13" w:rsidRDefault="00796E13" w:rsidP="001E1AF1">
      <w:pPr>
        <w:rPr>
          <w:b/>
          <w:i/>
          <w:kern w:val="2"/>
          <w:lang w:val="en-GB" w:eastAsia="zh-CN"/>
        </w:rPr>
      </w:pPr>
    </w:p>
    <w:p w14:paraId="71C4334C" w14:textId="2471BBB2" w:rsidR="00192D48" w:rsidRDefault="00B44BC3" w:rsidP="001E1AF1">
      <w:pPr>
        <w:rPr>
          <w:b/>
          <w:i/>
          <w:kern w:val="2"/>
          <w:lang w:val="en-GB" w:eastAsia="zh-CN"/>
        </w:rPr>
      </w:pPr>
      <w:r w:rsidRPr="008969B1">
        <w:rPr>
          <w:b/>
          <w:i/>
          <w:kern w:val="2"/>
          <w:lang w:val="en-GB" w:eastAsia="zh-CN"/>
        </w:rPr>
        <w:t xml:space="preserve">Proposal </w:t>
      </w:r>
      <w:r w:rsidR="00A060FE" w:rsidRPr="008969B1">
        <w:rPr>
          <w:b/>
          <w:i/>
          <w:kern w:val="2"/>
          <w:lang w:val="en-GB" w:eastAsia="zh-CN"/>
        </w:rPr>
        <w:t>2</w:t>
      </w:r>
      <w:r w:rsidRPr="008969B1">
        <w:rPr>
          <w:b/>
          <w:i/>
          <w:kern w:val="2"/>
          <w:lang w:val="en-GB" w:eastAsia="zh-CN"/>
        </w:rPr>
        <w:t>:</w:t>
      </w:r>
      <w:r w:rsidRPr="00F116C0">
        <w:rPr>
          <w:b/>
          <w:i/>
          <w:kern w:val="2"/>
          <w:lang w:val="en-GB" w:eastAsia="zh-CN"/>
        </w:rPr>
        <w:t xml:space="preserve"> RAN1 </w:t>
      </w:r>
      <w:r w:rsidR="00D57D40">
        <w:rPr>
          <w:b/>
          <w:i/>
          <w:kern w:val="2"/>
          <w:lang w:val="en-GB" w:eastAsia="zh-CN"/>
        </w:rPr>
        <w:t xml:space="preserve">to conclude </w:t>
      </w:r>
      <w:r w:rsidRPr="00F116C0">
        <w:rPr>
          <w:b/>
          <w:i/>
          <w:kern w:val="2"/>
          <w:lang w:val="en-GB" w:eastAsia="zh-CN"/>
        </w:rPr>
        <w:t xml:space="preserve">that there is at least one orthogonal spatial beam group with </w:t>
      </w:r>
      <w:r w:rsidR="00187924" w:rsidRPr="00F116C0">
        <w:rPr>
          <w:b/>
          <w:i/>
          <w:kern w:val="2"/>
          <w:lang w:val="en-GB" w:eastAsia="zh-CN"/>
        </w:rPr>
        <w:t>no less than L beams available</w:t>
      </w:r>
      <w:r w:rsidR="00796E13">
        <w:rPr>
          <w:b/>
          <w:i/>
          <w:kern w:val="2"/>
          <w:lang w:val="en-GB" w:eastAsia="zh-CN"/>
        </w:rPr>
        <w:t xml:space="preserve"> after CBSR</w:t>
      </w:r>
      <w:r w:rsidR="00187924" w:rsidRPr="00F116C0">
        <w:rPr>
          <w:b/>
          <w:i/>
          <w:kern w:val="2"/>
          <w:lang w:val="en-GB" w:eastAsia="zh-CN"/>
        </w:rPr>
        <w:t>.</w:t>
      </w:r>
    </w:p>
    <w:p w14:paraId="148859C9" w14:textId="77777777" w:rsidR="00796E13" w:rsidRPr="00F116C0" w:rsidRDefault="00796E13" w:rsidP="001E1AF1">
      <w:pPr>
        <w:rPr>
          <w:b/>
          <w:i/>
          <w:kern w:val="2"/>
          <w:lang w:val="en-GB" w:eastAsia="zh-CN"/>
        </w:rPr>
      </w:pPr>
    </w:p>
    <w:p w14:paraId="5F3FB99C" w14:textId="2C542F5E" w:rsidR="00AF07B1" w:rsidRDefault="00AF07B1" w:rsidP="00AF07B1">
      <w:pPr>
        <w:pStyle w:val="Heading1"/>
      </w:pPr>
      <w:r>
        <w:t>Conclusions</w:t>
      </w:r>
    </w:p>
    <w:p w14:paraId="5A8E996D" w14:textId="57E8B502" w:rsidR="00B44BC3" w:rsidRDefault="00352605" w:rsidP="001E1AF1">
      <w:pPr>
        <w:rPr>
          <w:kern w:val="2"/>
          <w:lang w:val="en-GB" w:eastAsia="zh-CN"/>
        </w:rPr>
      </w:pPr>
      <w:r>
        <w:rPr>
          <w:kern w:val="2"/>
          <w:lang w:val="en-GB" w:eastAsia="zh-CN"/>
        </w:rPr>
        <w:t xml:space="preserve">The contribution discusses </w:t>
      </w:r>
      <w:r>
        <w:t>remaining issues of MU-CSI in Rel-16 eMIMO</w:t>
      </w:r>
      <w:r>
        <w:rPr>
          <w:kern w:val="2"/>
          <w:lang w:val="en-GB" w:eastAsia="zh-CN"/>
        </w:rPr>
        <w:t>, based on which the following proposals are made.</w:t>
      </w:r>
    </w:p>
    <w:p w14:paraId="2273A76D" w14:textId="77777777" w:rsidR="00150F91" w:rsidRDefault="00150F91" w:rsidP="00150F91">
      <w:pPr>
        <w:rPr>
          <w:b/>
          <w:i/>
          <w:kern w:val="2"/>
          <w:lang w:val="en-GB" w:eastAsia="zh-CN"/>
        </w:rPr>
      </w:pPr>
      <w:r w:rsidRPr="00187924">
        <w:rPr>
          <w:rFonts w:hint="eastAsia"/>
          <w:b/>
          <w:i/>
          <w:kern w:val="2"/>
          <w:lang w:val="en-GB" w:eastAsia="zh-CN"/>
        </w:rPr>
        <w:t>Proposal</w:t>
      </w:r>
      <w:r w:rsidRPr="00187924">
        <w:rPr>
          <w:b/>
          <w:i/>
          <w:kern w:val="2"/>
          <w:lang w:val="en-GB" w:eastAsia="zh-CN"/>
        </w:rPr>
        <w:t xml:space="preserve"> 1:</w:t>
      </w:r>
      <w:r>
        <w:rPr>
          <w:b/>
          <w:i/>
          <w:kern w:val="2"/>
          <w:lang w:val="en-GB" w:eastAsia="zh-CN"/>
        </w:rPr>
        <w:t xml:space="preserve"> </w:t>
      </w:r>
      <w:r w:rsidRPr="00A85241">
        <w:rPr>
          <w:b/>
          <w:i/>
          <w:kern w:val="2"/>
          <w:lang w:val="en-GB" w:eastAsia="zh-CN"/>
        </w:rPr>
        <w:t xml:space="preserve">For Rel-16 </w:t>
      </w:r>
      <w:r>
        <w:rPr>
          <w:b/>
          <w:i/>
          <w:kern w:val="2"/>
          <w:lang w:val="en-GB" w:eastAsia="zh-CN"/>
        </w:rPr>
        <w:t xml:space="preserve">enhanced </w:t>
      </w:r>
      <w:r w:rsidRPr="00A85241">
        <w:rPr>
          <w:b/>
          <w:i/>
          <w:kern w:val="2"/>
          <w:lang w:val="en-GB" w:eastAsia="zh-CN"/>
        </w:rPr>
        <w:t xml:space="preserve">type II codebook and </w:t>
      </w:r>
      <w:r>
        <w:rPr>
          <w:b/>
          <w:i/>
          <w:kern w:val="2"/>
          <w:lang w:val="en-GB" w:eastAsia="zh-CN"/>
        </w:rPr>
        <w:t xml:space="preserve">enhanced </w:t>
      </w:r>
      <w:r w:rsidRPr="00A85241">
        <w:rPr>
          <w:b/>
          <w:i/>
          <w:kern w:val="2"/>
          <w:lang w:val="en-GB" w:eastAsia="zh-CN"/>
        </w:rPr>
        <w:t>type II port selection codebook</w:t>
      </w:r>
      <w:r>
        <w:rPr>
          <w:b/>
          <w:i/>
          <w:kern w:val="2"/>
          <w:lang w:val="en-GB" w:eastAsia="zh-CN"/>
        </w:rPr>
        <w:t>, define the number of subbands as 1</w:t>
      </w:r>
      <w:r w:rsidRPr="007866E2">
        <w:t xml:space="preserve"> </w:t>
      </w:r>
      <w:r w:rsidRPr="007866E2">
        <w:rPr>
          <w:b/>
          <w:i/>
          <w:kern w:val="2"/>
          <w:lang w:val="en-GB" w:eastAsia="zh-CN"/>
        </w:rPr>
        <w:t>if csi-ReportingBand is not present</w:t>
      </w:r>
      <w:r>
        <w:rPr>
          <w:b/>
          <w:i/>
          <w:kern w:val="2"/>
          <w:lang w:val="en-GB" w:eastAsia="zh-CN"/>
        </w:rPr>
        <w:t>.</w:t>
      </w:r>
    </w:p>
    <w:p w14:paraId="47504010" w14:textId="41DC704E" w:rsidR="00150F91" w:rsidRDefault="00150F91" w:rsidP="00150F91">
      <w:pPr>
        <w:rPr>
          <w:b/>
          <w:i/>
          <w:kern w:val="2"/>
          <w:lang w:val="en-GB" w:eastAsia="zh-CN"/>
        </w:rPr>
      </w:pPr>
      <w:r w:rsidRPr="008969B1">
        <w:rPr>
          <w:b/>
          <w:i/>
          <w:kern w:val="2"/>
          <w:lang w:val="en-GB" w:eastAsia="zh-CN"/>
        </w:rPr>
        <w:t>Proposal 2:</w:t>
      </w:r>
      <w:r w:rsidRPr="00F116C0">
        <w:rPr>
          <w:b/>
          <w:i/>
          <w:kern w:val="2"/>
          <w:lang w:val="en-GB" w:eastAsia="zh-CN"/>
        </w:rPr>
        <w:t xml:space="preserve"> RAN1 </w:t>
      </w:r>
      <w:r w:rsidR="00D57D40">
        <w:rPr>
          <w:b/>
          <w:i/>
          <w:kern w:val="2"/>
          <w:lang w:val="en-GB" w:eastAsia="zh-CN"/>
        </w:rPr>
        <w:t>to conclude</w:t>
      </w:r>
      <w:r w:rsidRPr="00F116C0">
        <w:rPr>
          <w:b/>
          <w:i/>
          <w:kern w:val="2"/>
          <w:lang w:val="en-GB" w:eastAsia="zh-CN"/>
        </w:rPr>
        <w:t xml:space="preserve"> that there is at least one orthogonal spatial beam group with no less than L beams available</w:t>
      </w:r>
      <w:r>
        <w:rPr>
          <w:b/>
          <w:i/>
          <w:kern w:val="2"/>
          <w:lang w:val="en-GB" w:eastAsia="zh-CN"/>
        </w:rPr>
        <w:t xml:space="preserve"> after CBSR</w:t>
      </w:r>
      <w:r w:rsidRPr="00F116C0">
        <w:rPr>
          <w:b/>
          <w:i/>
          <w:kern w:val="2"/>
          <w:lang w:val="en-GB" w:eastAsia="zh-CN"/>
        </w:rPr>
        <w:t>.</w:t>
      </w:r>
    </w:p>
    <w:p w14:paraId="1574ECBD" w14:textId="77777777" w:rsidR="00150F91" w:rsidRPr="00150F91" w:rsidRDefault="00150F91" w:rsidP="001E1AF1">
      <w:pPr>
        <w:rPr>
          <w:kern w:val="2"/>
          <w:lang w:val="en-GB" w:eastAsia="zh-CN"/>
        </w:rPr>
      </w:pPr>
    </w:p>
    <w:p w14:paraId="0EF0DF0D" w14:textId="77777777" w:rsidR="00DB60AB" w:rsidRDefault="00DB60AB">
      <w:pPr>
        <w:pStyle w:val="Heading1"/>
        <w:numPr>
          <w:ilvl w:val="0"/>
          <w:numId w:val="0"/>
        </w:numPr>
        <w:ind w:left="432" w:hanging="432"/>
      </w:pPr>
      <w:r>
        <w:t>References</w:t>
      </w:r>
    </w:p>
    <w:p w14:paraId="0E4DCCEE" w14:textId="1B490CD4" w:rsidR="006008A2" w:rsidRDefault="006008A2" w:rsidP="006008A2">
      <w:pPr>
        <w:pStyle w:val="References"/>
        <w:numPr>
          <w:ilvl w:val="0"/>
          <w:numId w:val="3"/>
        </w:numPr>
        <w:rPr>
          <w:noProof/>
          <w:lang w:val="en-GB" w:eastAsia="zh-CN"/>
        </w:rPr>
      </w:pPr>
      <w:bookmarkStart w:id="7" w:name="_Ref32510630"/>
      <w:bookmarkEnd w:id="3"/>
      <w:bookmarkEnd w:id="4"/>
      <w:bookmarkEnd w:id="5"/>
      <w:bookmarkEnd w:id="6"/>
      <w:r w:rsidRPr="005B0060">
        <w:rPr>
          <w:noProof/>
          <w:lang w:val="en-GB" w:eastAsia="zh-CN"/>
        </w:rPr>
        <w:t>3GPP TS 38.214 V16.0.0</w:t>
      </w:r>
      <w:bookmarkEnd w:id="7"/>
    </w:p>
    <w:p w14:paraId="59BB85A0" w14:textId="29351EDD" w:rsidR="006008A2" w:rsidRPr="006008A2" w:rsidRDefault="006008A2" w:rsidP="006008A2">
      <w:pPr>
        <w:pStyle w:val="References"/>
        <w:numPr>
          <w:ilvl w:val="0"/>
          <w:numId w:val="3"/>
        </w:numPr>
        <w:rPr>
          <w:noProof/>
          <w:lang w:val="en-GB" w:eastAsia="zh-CN"/>
        </w:rPr>
      </w:pPr>
      <w:r>
        <w:rPr>
          <w:noProof/>
          <w:lang w:val="en-GB" w:eastAsia="zh-CN"/>
        </w:rPr>
        <w:t>3GPP TS 38.</w:t>
      </w:r>
      <w:r w:rsidR="00B2001E">
        <w:rPr>
          <w:noProof/>
          <w:lang w:val="en-GB" w:eastAsia="zh-CN"/>
        </w:rPr>
        <w:t>331</w:t>
      </w:r>
      <w:bookmarkStart w:id="8" w:name="_GoBack"/>
      <w:bookmarkEnd w:id="8"/>
      <w:r>
        <w:rPr>
          <w:noProof/>
          <w:lang w:val="en-GB" w:eastAsia="zh-CN"/>
        </w:rPr>
        <w:t xml:space="preserve"> V15</w:t>
      </w:r>
      <w:r w:rsidRPr="005B0060">
        <w:rPr>
          <w:noProof/>
          <w:lang w:val="en-GB" w:eastAsia="zh-CN"/>
        </w:rPr>
        <w:t>.</w:t>
      </w:r>
      <w:r>
        <w:rPr>
          <w:noProof/>
          <w:lang w:val="en-GB" w:eastAsia="zh-CN"/>
        </w:rPr>
        <w:t>8</w:t>
      </w:r>
      <w:r w:rsidRPr="005B0060">
        <w:rPr>
          <w:noProof/>
          <w:lang w:val="en-GB" w:eastAsia="zh-CN"/>
        </w:rPr>
        <w:t>.0</w:t>
      </w:r>
    </w:p>
    <w:p w14:paraId="49A9B3B0" w14:textId="0DC30970" w:rsidR="00DB60AB" w:rsidRPr="00336DBF" w:rsidRDefault="00DB60AB" w:rsidP="006008A2">
      <w:pPr>
        <w:pStyle w:val="References"/>
        <w:numPr>
          <w:ilvl w:val="0"/>
          <w:numId w:val="0"/>
        </w:numPr>
        <w:ind w:left="360"/>
        <w:rPr>
          <w:noProof/>
          <w:highlight w:val="yellow"/>
          <w:lang w:val="en-GB" w:eastAsia="zh-CN"/>
        </w:rPr>
      </w:pPr>
    </w:p>
    <w:sectPr w:rsidR="00DB60AB" w:rsidRPr="00336DB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2BD7D" w14:textId="77777777" w:rsidR="008523A0" w:rsidRDefault="008523A0">
      <w:r>
        <w:separator/>
      </w:r>
    </w:p>
  </w:endnote>
  <w:endnote w:type="continuationSeparator" w:id="0">
    <w:p w14:paraId="77FEF724" w14:textId="77777777" w:rsidR="008523A0" w:rsidRDefault="0085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B6BD0" w14:textId="77777777" w:rsidR="008523A0" w:rsidRDefault="008523A0">
      <w:r>
        <w:separator/>
      </w:r>
    </w:p>
  </w:footnote>
  <w:footnote w:type="continuationSeparator" w:id="0">
    <w:p w14:paraId="240D8228" w14:textId="77777777" w:rsidR="008523A0" w:rsidRDefault="008523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C52229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F2462"/>
    <w:multiLevelType w:val="hybridMultilevel"/>
    <w:tmpl w:val="6E401DCE"/>
    <w:lvl w:ilvl="0" w:tplc="77DE18EC">
      <w:start w:val="1"/>
      <w:numFmt w:val="decimal"/>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A1659"/>
    <w:multiLevelType w:val="hybridMultilevel"/>
    <w:tmpl w:val="C3702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1C1420"/>
    <w:multiLevelType w:val="hybridMultilevel"/>
    <w:tmpl w:val="0DCA3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A87FDD"/>
    <w:multiLevelType w:val="hybridMultilevel"/>
    <w:tmpl w:val="AEF8E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26E7D"/>
    <w:multiLevelType w:val="hybridMultilevel"/>
    <w:tmpl w:val="1A16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9B1801"/>
    <w:multiLevelType w:val="hybridMultilevel"/>
    <w:tmpl w:val="F1EA3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94422"/>
    <w:multiLevelType w:val="hybridMultilevel"/>
    <w:tmpl w:val="CBEE0C7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9C3AA1"/>
    <w:multiLevelType w:val="hybridMultilevel"/>
    <w:tmpl w:val="7D92C554"/>
    <w:lvl w:ilvl="0" w:tplc="EED886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C475D"/>
    <w:multiLevelType w:val="hybridMultilevel"/>
    <w:tmpl w:val="24BCA6FE"/>
    <w:lvl w:ilvl="0" w:tplc="67F46DF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0C4A00"/>
    <w:multiLevelType w:val="hybridMultilevel"/>
    <w:tmpl w:val="7D92C554"/>
    <w:lvl w:ilvl="0" w:tplc="EED886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48495E"/>
    <w:multiLevelType w:val="hybridMultilevel"/>
    <w:tmpl w:val="F1E6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626C4"/>
    <w:multiLevelType w:val="hybridMultilevel"/>
    <w:tmpl w:val="D74C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3"/>
    <w:lvlOverride w:ilvl="0">
      <w:startOverride w:val="1"/>
    </w:lvlOverride>
  </w:num>
  <w:num w:numId="4">
    <w:abstractNumId w:val="20"/>
  </w:num>
  <w:num w:numId="5">
    <w:abstractNumId w:val="17"/>
  </w:num>
  <w:num w:numId="6">
    <w:abstractNumId w:val="6"/>
  </w:num>
  <w:num w:numId="7">
    <w:abstractNumId w:val="3"/>
  </w:num>
  <w:num w:numId="8">
    <w:abstractNumId w:val="21"/>
  </w:num>
  <w:num w:numId="9">
    <w:abstractNumId w:val="19"/>
  </w:num>
  <w:num w:numId="10">
    <w:abstractNumId w:val="11"/>
  </w:num>
  <w:num w:numId="11">
    <w:abstractNumId w:val="18"/>
  </w:num>
  <w:num w:numId="12">
    <w:abstractNumId w:val="12"/>
  </w:num>
  <w:num w:numId="13">
    <w:abstractNumId w:val="1"/>
  </w:num>
  <w:num w:numId="14">
    <w:abstractNumId w:val="9"/>
  </w:num>
  <w:num w:numId="15">
    <w:abstractNumId w:val="5"/>
  </w:num>
  <w:num w:numId="16">
    <w:abstractNumId w:val="22"/>
  </w:num>
  <w:num w:numId="17">
    <w:abstractNumId w:val="4"/>
  </w:num>
  <w:num w:numId="18">
    <w:abstractNumId w:val="2"/>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5"/>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4"/>
  </w:num>
  <w:num w:numId="33">
    <w:abstractNumId w:val="8"/>
  </w:num>
  <w:num w:numId="34">
    <w:abstractNumId w:val="11"/>
  </w:num>
  <w:num w:numId="35">
    <w:abstractNumId w:val="23"/>
  </w:num>
  <w:num w:numId="36">
    <w:abstractNumId w:val="7"/>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174B"/>
    <w:rsid w:val="00010F96"/>
    <w:rsid w:val="000175D0"/>
    <w:rsid w:val="00031B51"/>
    <w:rsid w:val="00034E22"/>
    <w:rsid w:val="00035F5E"/>
    <w:rsid w:val="0003791D"/>
    <w:rsid w:val="00041ADF"/>
    <w:rsid w:val="00045B5C"/>
    <w:rsid w:val="00045CDE"/>
    <w:rsid w:val="00050AC5"/>
    <w:rsid w:val="0005371F"/>
    <w:rsid w:val="00067432"/>
    <w:rsid w:val="0007294B"/>
    <w:rsid w:val="0007548A"/>
    <w:rsid w:val="00075FA6"/>
    <w:rsid w:val="00087588"/>
    <w:rsid w:val="00090F33"/>
    <w:rsid w:val="000A2069"/>
    <w:rsid w:val="000A2AC0"/>
    <w:rsid w:val="000A2C97"/>
    <w:rsid w:val="000A776C"/>
    <w:rsid w:val="000B09EE"/>
    <w:rsid w:val="000B3147"/>
    <w:rsid w:val="000B4E99"/>
    <w:rsid w:val="000B5AEF"/>
    <w:rsid w:val="000B7496"/>
    <w:rsid w:val="000C0FDC"/>
    <w:rsid w:val="000D14BA"/>
    <w:rsid w:val="000E2A7E"/>
    <w:rsid w:val="000E657A"/>
    <w:rsid w:val="000F2AD0"/>
    <w:rsid w:val="000F37F3"/>
    <w:rsid w:val="000F4A37"/>
    <w:rsid w:val="000F76D3"/>
    <w:rsid w:val="00102C33"/>
    <w:rsid w:val="00103E88"/>
    <w:rsid w:val="001123E3"/>
    <w:rsid w:val="00117BC0"/>
    <w:rsid w:val="00123B66"/>
    <w:rsid w:val="001362B3"/>
    <w:rsid w:val="00143661"/>
    <w:rsid w:val="001470A3"/>
    <w:rsid w:val="00150F91"/>
    <w:rsid w:val="0015331B"/>
    <w:rsid w:val="00155E74"/>
    <w:rsid w:val="001564E8"/>
    <w:rsid w:val="0016120F"/>
    <w:rsid w:val="00176317"/>
    <w:rsid w:val="00176653"/>
    <w:rsid w:val="00176F58"/>
    <w:rsid w:val="00177A5B"/>
    <w:rsid w:val="00186372"/>
    <w:rsid w:val="00187924"/>
    <w:rsid w:val="001905A7"/>
    <w:rsid w:val="00192D48"/>
    <w:rsid w:val="00193D57"/>
    <w:rsid w:val="00193DB5"/>
    <w:rsid w:val="001A0424"/>
    <w:rsid w:val="001B3470"/>
    <w:rsid w:val="001B69F8"/>
    <w:rsid w:val="001C0305"/>
    <w:rsid w:val="001C0E42"/>
    <w:rsid w:val="001C37B8"/>
    <w:rsid w:val="001C4B0E"/>
    <w:rsid w:val="001C4DB3"/>
    <w:rsid w:val="001C6223"/>
    <w:rsid w:val="001C6AF8"/>
    <w:rsid w:val="001D037E"/>
    <w:rsid w:val="001D55CB"/>
    <w:rsid w:val="001D78E6"/>
    <w:rsid w:val="001E16CB"/>
    <w:rsid w:val="001E1AF1"/>
    <w:rsid w:val="001E4D23"/>
    <w:rsid w:val="001E69C2"/>
    <w:rsid w:val="001E6FA6"/>
    <w:rsid w:val="001F5234"/>
    <w:rsid w:val="001F6299"/>
    <w:rsid w:val="001F62ED"/>
    <w:rsid w:val="002024AC"/>
    <w:rsid w:val="00206918"/>
    <w:rsid w:val="00206975"/>
    <w:rsid w:val="002130C9"/>
    <w:rsid w:val="00214600"/>
    <w:rsid w:val="002152F4"/>
    <w:rsid w:val="00216517"/>
    <w:rsid w:val="0022134B"/>
    <w:rsid w:val="002233F2"/>
    <w:rsid w:val="00225677"/>
    <w:rsid w:val="00226730"/>
    <w:rsid w:val="00227276"/>
    <w:rsid w:val="00230710"/>
    <w:rsid w:val="00231BDA"/>
    <w:rsid w:val="00231FD4"/>
    <w:rsid w:val="00232745"/>
    <w:rsid w:val="00232872"/>
    <w:rsid w:val="00233457"/>
    <w:rsid w:val="00233FE2"/>
    <w:rsid w:val="002408CD"/>
    <w:rsid w:val="00240BFC"/>
    <w:rsid w:val="002413BA"/>
    <w:rsid w:val="002465DE"/>
    <w:rsid w:val="002554EF"/>
    <w:rsid w:val="002605F7"/>
    <w:rsid w:val="0026229B"/>
    <w:rsid w:val="002663F2"/>
    <w:rsid w:val="00270FD4"/>
    <w:rsid w:val="00274FDB"/>
    <w:rsid w:val="00280FC5"/>
    <w:rsid w:val="0028523A"/>
    <w:rsid w:val="00285AB5"/>
    <w:rsid w:val="0029067B"/>
    <w:rsid w:val="002A04CC"/>
    <w:rsid w:val="002A0B7D"/>
    <w:rsid w:val="002A11C6"/>
    <w:rsid w:val="002A49BC"/>
    <w:rsid w:val="002A64D9"/>
    <w:rsid w:val="002A6E59"/>
    <w:rsid w:val="002B0A84"/>
    <w:rsid w:val="002B2316"/>
    <w:rsid w:val="002B5295"/>
    <w:rsid w:val="002B66E2"/>
    <w:rsid w:val="002B6E43"/>
    <w:rsid w:val="002C2E52"/>
    <w:rsid w:val="002C4E7C"/>
    <w:rsid w:val="002C4F70"/>
    <w:rsid w:val="002C5C6D"/>
    <w:rsid w:val="002C6027"/>
    <w:rsid w:val="002E6A91"/>
    <w:rsid w:val="002F317B"/>
    <w:rsid w:val="00307EE1"/>
    <w:rsid w:val="00312931"/>
    <w:rsid w:val="00314D90"/>
    <w:rsid w:val="00315FF6"/>
    <w:rsid w:val="0032101D"/>
    <w:rsid w:val="003221DC"/>
    <w:rsid w:val="003231A8"/>
    <w:rsid w:val="00327C77"/>
    <w:rsid w:val="00336DBF"/>
    <w:rsid w:val="0034041E"/>
    <w:rsid w:val="00343A83"/>
    <w:rsid w:val="00350502"/>
    <w:rsid w:val="00350629"/>
    <w:rsid w:val="003524BF"/>
    <w:rsid w:val="00352605"/>
    <w:rsid w:val="003549B2"/>
    <w:rsid w:val="0036362A"/>
    <w:rsid w:val="00376358"/>
    <w:rsid w:val="00380746"/>
    <w:rsid w:val="00381175"/>
    <w:rsid w:val="003815EF"/>
    <w:rsid w:val="00381DF7"/>
    <w:rsid w:val="00383A6B"/>
    <w:rsid w:val="00386BE9"/>
    <w:rsid w:val="00387DFB"/>
    <w:rsid w:val="00395438"/>
    <w:rsid w:val="003968B6"/>
    <w:rsid w:val="003A582B"/>
    <w:rsid w:val="003A6A26"/>
    <w:rsid w:val="003B3C54"/>
    <w:rsid w:val="003B593E"/>
    <w:rsid w:val="003C07A2"/>
    <w:rsid w:val="003C3FE1"/>
    <w:rsid w:val="003C5CC8"/>
    <w:rsid w:val="003D5176"/>
    <w:rsid w:val="003D543D"/>
    <w:rsid w:val="003E2530"/>
    <w:rsid w:val="003F3218"/>
    <w:rsid w:val="003F5392"/>
    <w:rsid w:val="003F57C1"/>
    <w:rsid w:val="003F6413"/>
    <w:rsid w:val="00402923"/>
    <w:rsid w:val="0040393A"/>
    <w:rsid w:val="004039D3"/>
    <w:rsid w:val="00403D0A"/>
    <w:rsid w:val="00405B77"/>
    <w:rsid w:val="00407E96"/>
    <w:rsid w:val="004142A5"/>
    <w:rsid w:val="00414C3D"/>
    <w:rsid w:val="004167BF"/>
    <w:rsid w:val="0041773C"/>
    <w:rsid w:val="00417C51"/>
    <w:rsid w:val="00421236"/>
    <w:rsid w:val="004217B6"/>
    <w:rsid w:val="00426D8F"/>
    <w:rsid w:val="00432CCB"/>
    <w:rsid w:val="00440528"/>
    <w:rsid w:val="00443100"/>
    <w:rsid w:val="00452B29"/>
    <w:rsid w:val="00461044"/>
    <w:rsid w:val="004617D0"/>
    <w:rsid w:val="00462103"/>
    <w:rsid w:val="00470B86"/>
    <w:rsid w:val="0047539D"/>
    <w:rsid w:val="0047694A"/>
    <w:rsid w:val="00480E04"/>
    <w:rsid w:val="004824B0"/>
    <w:rsid w:val="0048476A"/>
    <w:rsid w:val="0048542B"/>
    <w:rsid w:val="00485781"/>
    <w:rsid w:val="00491503"/>
    <w:rsid w:val="00494208"/>
    <w:rsid w:val="004953CE"/>
    <w:rsid w:val="004A11F8"/>
    <w:rsid w:val="004A45F4"/>
    <w:rsid w:val="004D331A"/>
    <w:rsid w:val="004D3A49"/>
    <w:rsid w:val="004E3605"/>
    <w:rsid w:val="004E3DC4"/>
    <w:rsid w:val="004F2967"/>
    <w:rsid w:val="004F7DA7"/>
    <w:rsid w:val="00500A75"/>
    <w:rsid w:val="00503410"/>
    <w:rsid w:val="00504517"/>
    <w:rsid w:val="00510521"/>
    <w:rsid w:val="00510D41"/>
    <w:rsid w:val="00514608"/>
    <w:rsid w:val="005151C2"/>
    <w:rsid w:val="0052290A"/>
    <w:rsid w:val="00524B94"/>
    <w:rsid w:val="0053117D"/>
    <w:rsid w:val="0053190C"/>
    <w:rsid w:val="00532667"/>
    <w:rsid w:val="00534A8A"/>
    <w:rsid w:val="00541FBD"/>
    <w:rsid w:val="005433AA"/>
    <w:rsid w:val="00546C23"/>
    <w:rsid w:val="00550AB4"/>
    <w:rsid w:val="005667C7"/>
    <w:rsid w:val="005727AC"/>
    <w:rsid w:val="00573520"/>
    <w:rsid w:val="00575440"/>
    <w:rsid w:val="00584E71"/>
    <w:rsid w:val="0059737F"/>
    <w:rsid w:val="005978A4"/>
    <w:rsid w:val="005A3762"/>
    <w:rsid w:val="005A6343"/>
    <w:rsid w:val="005A7FE8"/>
    <w:rsid w:val="005B4B0F"/>
    <w:rsid w:val="005B4E5A"/>
    <w:rsid w:val="005B5FAF"/>
    <w:rsid w:val="005C79AA"/>
    <w:rsid w:val="005D0C5E"/>
    <w:rsid w:val="005D299B"/>
    <w:rsid w:val="005D3805"/>
    <w:rsid w:val="005D7222"/>
    <w:rsid w:val="005E28A3"/>
    <w:rsid w:val="005F03E4"/>
    <w:rsid w:val="006008A2"/>
    <w:rsid w:val="006008A7"/>
    <w:rsid w:val="006019E8"/>
    <w:rsid w:val="00605D3A"/>
    <w:rsid w:val="00610250"/>
    <w:rsid w:val="00613343"/>
    <w:rsid w:val="006144A3"/>
    <w:rsid w:val="00617218"/>
    <w:rsid w:val="006179EE"/>
    <w:rsid w:val="00622122"/>
    <w:rsid w:val="006263BA"/>
    <w:rsid w:val="00630550"/>
    <w:rsid w:val="00630A5E"/>
    <w:rsid w:val="006335BB"/>
    <w:rsid w:val="00636360"/>
    <w:rsid w:val="006409D9"/>
    <w:rsid w:val="00641801"/>
    <w:rsid w:val="00643B00"/>
    <w:rsid w:val="0064724E"/>
    <w:rsid w:val="00650AC3"/>
    <w:rsid w:val="006602C9"/>
    <w:rsid w:val="0066131D"/>
    <w:rsid w:val="0066257F"/>
    <w:rsid w:val="00663498"/>
    <w:rsid w:val="006641CA"/>
    <w:rsid w:val="00667015"/>
    <w:rsid w:val="00672078"/>
    <w:rsid w:val="00672D09"/>
    <w:rsid w:val="00676D21"/>
    <w:rsid w:val="00680072"/>
    <w:rsid w:val="006805A0"/>
    <w:rsid w:val="0068675A"/>
    <w:rsid w:val="00686882"/>
    <w:rsid w:val="00687D7A"/>
    <w:rsid w:val="006A4228"/>
    <w:rsid w:val="006A61DD"/>
    <w:rsid w:val="006A6AB6"/>
    <w:rsid w:val="006A6DD9"/>
    <w:rsid w:val="006B1D71"/>
    <w:rsid w:val="006B45AD"/>
    <w:rsid w:val="006B4D6F"/>
    <w:rsid w:val="006B6CEA"/>
    <w:rsid w:val="006B6F6F"/>
    <w:rsid w:val="006C05DA"/>
    <w:rsid w:val="006C114D"/>
    <w:rsid w:val="006C2EB4"/>
    <w:rsid w:val="006C696F"/>
    <w:rsid w:val="006C75F3"/>
    <w:rsid w:val="006D20B4"/>
    <w:rsid w:val="006E31C4"/>
    <w:rsid w:val="006F06EC"/>
    <w:rsid w:val="006F172F"/>
    <w:rsid w:val="006F2E6A"/>
    <w:rsid w:val="006F338F"/>
    <w:rsid w:val="006F3956"/>
    <w:rsid w:val="006F570B"/>
    <w:rsid w:val="007056E8"/>
    <w:rsid w:val="007071B8"/>
    <w:rsid w:val="007125F1"/>
    <w:rsid w:val="00714522"/>
    <w:rsid w:val="007162E1"/>
    <w:rsid w:val="00717B26"/>
    <w:rsid w:val="00721840"/>
    <w:rsid w:val="00722887"/>
    <w:rsid w:val="00723BEF"/>
    <w:rsid w:val="0073713E"/>
    <w:rsid w:val="00740150"/>
    <w:rsid w:val="00741AE5"/>
    <w:rsid w:val="00742347"/>
    <w:rsid w:val="0074669A"/>
    <w:rsid w:val="00747AE6"/>
    <w:rsid w:val="00751800"/>
    <w:rsid w:val="00755AEB"/>
    <w:rsid w:val="00761901"/>
    <w:rsid w:val="007638BF"/>
    <w:rsid w:val="00766B91"/>
    <w:rsid w:val="007737E7"/>
    <w:rsid w:val="007761FF"/>
    <w:rsid w:val="00780656"/>
    <w:rsid w:val="0078142C"/>
    <w:rsid w:val="00782F79"/>
    <w:rsid w:val="007866E2"/>
    <w:rsid w:val="007905BA"/>
    <w:rsid w:val="00790A55"/>
    <w:rsid w:val="007937FC"/>
    <w:rsid w:val="00794225"/>
    <w:rsid w:val="00794F6C"/>
    <w:rsid w:val="007965C5"/>
    <w:rsid w:val="00796E13"/>
    <w:rsid w:val="007A11DC"/>
    <w:rsid w:val="007A147F"/>
    <w:rsid w:val="007A5093"/>
    <w:rsid w:val="007B0899"/>
    <w:rsid w:val="007B16D3"/>
    <w:rsid w:val="007B5571"/>
    <w:rsid w:val="007B55B5"/>
    <w:rsid w:val="007B6D10"/>
    <w:rsid w:val="007C3D05"/>
    <w:rsid w:val="007C644E"/>
    <w:rsid w:val="007D2C34"/>
    <w:rsid w:val="007D6C45"/>
    <w:rsid w:val="007D7E66"/>
    <w:rsid w:val="007E16D2"/>
    <w:rsid w:val="007E1791"/>
    <w:rsid w:val="007F21F6"/>
    <w:rsid w:val="007F2418"/>
    <w:rsid w:val="007F2F0D"/>
    <w:rsid w:val="007F3262"/>
    <w:rsid w:val="007F5390"/>
    <w:rsid w:val="00801DA4"/>
    <w:rsid w:val="00804C0F"/>
    <w:rsid w:val="0081123A"/>
    <w:rsid w:val="00813155"/>
    <w:rsid w:val="008132B6"/>
    <w:rsid w:val="008168F9"/>
    <w:rsid w:val="00817C70"/>
    <w:rsid w:val="00824D72"/>
    <w:rsid w:val="008259B8"/>
    <w:rsid w:val="00833E90"/>
    <w:rsid w:val="00843579"/>
    <w:rsid w:val="0085048B"/>
    <w:rsid w:val="00851B6F"/>
    <w:rsid w:val="008523A0"/>
    <w:rsid w:val="00852EF0"/>
    <w:rsid w:val="00855DEC"/>
    <w:rsid w:val="0085610D"/>
    <w:rsid w:val="00862801"/>
    <w:rsid w:val="008641AF"/>
    <w:rsid w:val="00866623"/>
    <w:rsid w:val="008667F2"/>
    <w:rsid w:val="00867F2A"/>
    <w:rsid w:val="00871B6D"/>
    <w:rsid w:val="00871E27"/>
    <w:rsid w:val="00872B78"/>
    <w:rsid w:val="008739A6"/>
    <w:rsid w:val="008768FC"/>
    <w:rsid w:val="00876C74"/>
    <w:rsid w:val="00882118"/>
    <w:rsid w:val="00884262"/>
    <w:rsid w:val="0088739D"/>
    <w:rsid w:val="00891FEE"/>
    <w:rsid w:val="00895DE3"/>
    <w:rsid w:val="008969B1"/>
    <w:rsid w:val="00897CD3"/>
    <w:rsid w:val="008A0271"/>
    <w:rsid w:val="008A3072"/>
    <w:rsid w:val="008A32B8"/>
    <w:rsid w:val="008A679B"/>
    <w:rsid w:val="008B12D6"/>
    <w:rsid w:val="008B19DC"/>
    <w:rsid w:val="008B34F4"/>
    <w:rsid w:val="008B369B"/>
    <w:rsid w:val="008B5E87"/>
    <w:rsid w:val="008B73EF"/>
    <w:rsid w:val="008C08F4"/>
    <w:rsid w:val="008C275A"/>
    <w:rsid w:val="008C4078"/>
    <w:rsid w:val="008D03F0"/>
    <w:rsid w:val="008D107D"/>
    <w:rsid w:val="008D51D6"/>
    <w:rsid w:val="008E2C36"/>
    <w:rsid w:val="008E3AC0"/>
    <w:rsid w:val="008E58C4"/>
    <w:rsid w:val="008E63E6"/>
    <w:rsid w:val="008F0D47"/>
    <w:rsid w:val="008F1BF5"/>
    <w:rsid w:val="008F4290"/>
    <w:rsid w:val="008F541C"/>
    <w:rsid w:val="008F6815"/>
    <w:rsid w:val="008F7CD1"/>
    <w:rsid w:val="009035E1"/>
    <w:rsid w:val="0090792A"/>
    <w:rsid w:val="0091101F"/>
    <w:rsid w:val="00917487"/>
    <w:rsid w:val="00923AE8"/>
    <w:rsid w:val="009263E2"/>
    <w:rsid w:val="00931CCE"/>
    <w:rsid w:val="00933900"/>
    <w:rsid w:val="00933CE8"/>
    <w:rsid w:val="00934BE7"/>
    <w:rsid w:val="009368E2"/>
    <w:rsid w:val="009377E9"/>
    <w:rsid w:val="00937861"/>
    <w:rsid w:val="00937E93"/>
    <w:rsid w:val="0094034A"/>
    <w:rsid w:val="009429C2"/>
    <w:rsid w:val="00953924"/>
    <w:rsid w:val="009540E3"/>
    <w:rsid w:val="00956864"/>
    <w:rsid w:val="00957568"/>
    <w:rsid w:val="009679BE"/>
    <w:rsid w:val="00970299"/>
    <w:rsid w:val="00970AA7"/>
    <w:rsid w:val="00973E7B"/>
    <w:rsid w:val="00975820"/>
    <w:rsid w:val="00975874"/>
    <w:rsid w:val="009769BB"/>
    <w:rsid w:val="00977419"/>
    <w:rsid w:val="009863AE"/>
    <w:rsid w:val="00986C13"/>
    <w:rsid w:val="00987260"/>
    <w:rsid w:val="009A3E43"/>
    <w:rsid w:val="009A62B7"/>
    <w:rsid w:val="009A647C"/>
    <w:rsid w:val="009B2881"/>
    <w:rsid w:val="009B2F26"/>
    <w:rsid w:val="009C2D67"/>
    <w:rsid w:val="009C3333"/>
    <w:rsid w:val="009D1EE3"/>
    <w:rsid w:val="009D31CD"/>
    <w:rsid w:val="009D6370"/>
    <w:rsid w:val="009F1C19"/>
    <w:rsid w:val="009F61D9"/>
    <w:rsid w:val="00A01FAF"/>
    <w:rsid w:val="00A02596"/>
    <w:rsid w:val="00A05513"/>
    <w:rsid w:val="00A05B2B"/>
    <w:rsid w:val="00A060FE"/>
    <w:rsid w:val="00A069B5"/>
    <w:rsid w:val="00A06DA1"/>
    <w:rsid w:val="00A106B3"/>
    <w:rsid w:val="00A10C7B"/>
    <w:rsid w:val="00A12875"/>
    <w:rsid w:val="00A153DC"/>
    <w:rsid w:val="00A16DF2"/>
    <w:rsid w:val="00A204FB"/>
    <w:rsid w:val="00A21E39"/>
    <w:rsid w:val="00A23B3C"/>
    <w:rsid w:val="00A266F4"/>
    <w:rsid w:val="00A26700"/>
    <w:rsid w:val="00A344B3"/>
    <w:rsid w:val="00A35509"/>
    <w:rsid w:val="00A35D7C"/>
    <w:rsid w:val="00A371F3"/>
    <w:rsid w:val="00A46107"/>
    <w:rsid w:val="00A514A5"/>
    <w:rsid w:val="00A52C32"/>
    <w:rsid w:val="00A61B98"/>
    <w:rsid w:val="00A65A54"/>
    <w:rsid w:val="00A669C8"/>
    <w:rsid w:val="00A701BA"/>
    <w:rsid w:val="00A717DF"/>
    <w:rsid w:val="00A728F7"/>
    <w:rsid w:val="00A80F55"/>
    <w:rsid w:val="00A85241"/>
    <w:rsid w:val="00A8709D"/>
    <w:rsid w:val="00A87D75"/>
    <w:rsid w:val="00A918C4"/>
    <w:rsid w:val="00A945DC"/>
    <w:rsid w:val="00A9732D"/>
    <w:rsid w:val="00AA0D42"/>
    <w:rsid w:val="00AB10E8"/>
    <w:rsid w:val="00AB1871"/>
    <w:rsid w:val="00AB1F96"/>
    <w:rsid w:val="00AB6289"/>
    <w:rsid w:val="00AB78A7"/>
    <w:rsid w:val="00AC7315"/>
    <w:rsid w:val="00AD1398"/>
    <w:rsid w:val="00AD2F72"/>
    <w:rsid w:val="00AD3C99"/>
    <w:rsid w:val="00AE06EB"/>
    <w:rsid w:val="00AE1CDA"/>
    <w:rsid w:val="00AF07B1"/>
    <w:rsid w:val="00AF28E8"/>
    <w:rsid w:val="00AF3EDD"/>
    <w:rsid w:val="00AF5660"/>
    <w:rsid w:val="00B00DCF"/>
    <w:rsid w:val="00B0100F"/>
    <w:rsid w:val="00B03733"/>
    <w:rsid w:val="00B07936"/>
    <w:rsid w:val="00B114CA"/>
    <w:rsid w:val="00B16DA9"/>
    <w:rsid w:val="00B2001E"/>
    <w:rsid w:val="00B20B9E"/>
    <w:rsid w:val="00B2235A"/>
    <w:rsid w:val="00B236B9"/>
    <w:rsid w:val="00B40463"/>
    <w:rsid w:val="00B424CA"/>
    <w:rsid w:val="00B44BC3"/>
    <w:rsid w:val="00B504B6"/>
    <w:rsid w:val="00B5156C"/>
    <w:rsid w:val="00B56125"/>
    <w:rsid w:val="00B563A6"/>
    <w:rsid w:val="00B56448"/>
    <w:rsid w:val="00B56951"/>
    <w:rsid w:val="00B60170"/>
    <w:rsid w:val="00B6239B"/>
    <w:rsid w:val="00B657F7"/>
    <w:rsid w:val="00B724EE"/>
    <w:rsid w:val="00B74C0E"/>
    <w:rsid w:val="00B75257"/>
    <w:rsid w:val="00B7783F"/>
    <w:rsid w:val="00B83C01"/>
    <w:rsid w:val="00B9223D"/>
    <w:rsid w:val="00B97241"/>
    <w:rsid w:val="00BB0914"/>
    <w:rsid w:val="00BB1D00"/>
    <w:rsid w:val="00BB56C9"/>
    <w:rsid w:val="00BC1D0A"/>
    <w:rsid w:val="00BD050B"/>
    <w:rsid w:val="00BD0C92"/>
    <w:rsid w:val="00BD62AF"/>
    <w:rsid w:val="00BE1D24"/>
    <w:rsid w:val="00BE5580"/>
    <w:rsid w:val="00BF0DCF"/>
    <w:rsid w:val="00BF127C"/>
    <w:rsid w:val="00BF2E0A"/>
    <w:rsid w:val="00BF6361"/>
    <w:rsid w:val="00C00AC2"/>
    <w:rsid w:val="00C12339"/>
    <w:rsid w:val="00C155AF"/>
    <w:rsid w:val="00C2221C"/>
    <w:rsid w:val="00C22FEA"/>
    <w:rsid w:val="00C24E69"/>
    <w:rsid w:val="00C30EEE"/>
    <w:rsid w:val="00C40B4E"/>
    <w:rsid w:val="00C42C66"/>
    <w:rsid w:val="00C433CD"/>
    <w:rsid w:val="00C44DAC"/>
    <w:rsid w:val="00C45C3B"/>
    <w:rsid w:val="00C46338"/>
    <w:rsid w:val="00C50D7B"/>
    <w:rsid w:val="00C50F5F"/>
    <w:rsid w:val="00C53CC4"/>
    <w:rsid w:val="00C54499"/>
    <w:rsid w:val="00C56FD4"/>
    <w:rsid w:val="00C6400A"/>
    <w:rsid w:val="00C6526B"/>
    <w:rsid w:val="00C7591B"/>
    <w:rsid w:val="00C76A7C"/>
    <w:rsid w:val="00C820F4"/>
    <w:rsid w:val="00C8514D"/>
    <w:rsid w:val="00C85250"/>
    <w:rsid w:val="00C8757B"/>
    <w:rsid w:val="00CA3FFE"/>
    <w:rsid w:val="00CA6A99"/>
    <w:rsid w:val="00CB4441"/>
    <w:rsid w:val="00CB5908"/>
    <w:rsid w:val="00CC2551"/>
    <w:rsid w:val="00CD0C73"/>
    <w:rsid w:val="00CD1D1C"/>
    <w:rsid w:val="00CD269B"/>
    <w:rsid w:val="00CD272C"/>
    <w:rsid w:val="00CD4688"/>
    <w:rsid w:val="00CD47E3"/>
    <w:rsid w:val="00CD7C08"/>
    <w:rsid w:val="00CD7C8C"/>
    <w:rsid w:val="00CE140C"/>
    <w:rsid w:val="00CE612D"/>
    <w:rsid w:val="00CE7E38"/>
    <w:rsid w:val="00CF2392"/>
    <w:rsid w:val="00CF60CE"/>
    <w:rsid w:val="00CF7386"/>
    <w:rsid w:val="00D06400"/>
    <w:rsid w:val="00D07805"/>
    <w:rsid w:val="00D07EDA"/>
    <w:rsid w:val="00D12FC7"/>
    <w:rsid w:val="00D131C3"/>
    <w:rsid w:val="00D162EB"/>
    <w:rsid w:val="00D16918"/>
    <w:rsid w:val="00D2619C"/>
    <w:rsid w:val="00D276FF"/>
    <w:rsid w:val="00D320CA"/>
    <w:rsid w:val="00D35545"/>
    <w:rsid w:val="00D4009A"/>
    <w:rsid w:val="00D40D00"/>
    <w:rsid w:val="00D42E42"/>
    <w:rsid w:val="00D4647B"/>
    <w:rsid w:val="00D51641"/>
    <w:rsid w:val="00D53D57"/>
    <w:rsid w:val="00D55AF0"/>
    <w:rsid w:val="00D57D40"/>
    <w:rsid w:val="00D604E7"/>
    <w:rsid w:val="00D65768"/>
    <w:rsid w:val="00D65F35"/>
    <w:rsid w:val="00D67A87"/>
    <w:rsid w:val="00D70B97"/>
    <w:rsid w:val="00D71546"/>
    <w:rsid w:val="00D73715"/>
    <w:rsid w:val="00D73C0E"/>
    <w:rsid w:val="00D7547E"/>
    <w:rsid w:val="00D8643B"/>
    <w:rsid w:val="00D92B01"/>
    <w:rsid w:val="00D93C7F"/>
    <w:rsid w:val="00D9495F"/>
    <w:rsid w:val="00DA2B8A"/>
    <w:rsid w:val="00DA3133"/>
    <w:rsid w:val="00DA7A6C"/>
    <w:rsid w:val="00DB33A2"/>
    <w:rsid w:val="00DB59E0"/>
    <w:rsid w:val="00DB60AB"/>
    <w:rsid w:val="00DB730C"/>
    <w:rsid w:val="00DC1D5A"/>
    <w:rsid w:val="00DC2B11"/>
    <w:rsid w:val="00DC6762"/>
    <w:rsid w:val="00DD24C8"/>
    <w:rsid w:val="00DD7CA3"/>
    <w:rsid w:val="00DF4DC3"/>
    <w:rsid w:val="00E022DC"/>
    <w:rsid w:val="00E03898"/>
    <w:rsid w:val="00E10228"/>
    <w:rsid w:val="00E14DA7"/>
    <w:rsid w:val="00E15AB6"/>
    <w:rsid w:val="00E167CE"/>
    <w:rsid w:val="00E20C13"/>
    <w:rsid w:val="00E22947"/>
    <w:rsid w:val="00E27985"/>
    <w:rsid w:val="00E37656"/>
    <w:rsid w:val="00E47CDB"/>
    <w:rsid w:val="00E53892"/>
    <w:rsid w:val="00E53B97"/>
    <w:rsid w:val="00E54738"/>
    <w:rsid w:val="00E60886"/>
    <w:rsid w:val="00E60B57"/>
    <w:rsid w:val="00E646F7"/>
    <w:rsid w:val="00E66331"/>
    <w:rsid w:val="00E7140B"/>
    <w:rsid w:val="00E73FA4"/>
    <w:rsid w:val="00E7765F"/>
    <w:rsid w:val="00E8710D"/>
    <w:rsid w:val="00E87C54"/>
    <w:rsid w:val="00E9196C"/>
    <w:rsid w:val="00E95903"/>
    <w:rsid w:val="00E97717"/>
    <w:rsid w:val="00EA1EA8"/>
    <w:rsid w:val="00EA21EE"/>
    <w:rsid w:val="00EA6E40"/>
    <w:rsid w:val="00EA6EF7"/>
    <w:rsid w:val="00EB5378"/>
    <w:rsid w:val="00EC2E4B"/>
    <w:rsid w:val="00EC7F33"/>
    <w:rsid w:val="00ED74FE"/>
    <w:rsid w:val="00EE0D3A"/>
    <w:rsid w:val="00EE32AA"/>
    <w:rsid w:val="00EE45C9"/>
    <w:rsid w:val="00EE4B2D"/>
    <w:rsid w:val="00EE5A96"/>
    <w:rsid w:val="00EF1A91"/>
    <w:rsid w:val="00EF5F74"/>
    <w:rsid w:val="00EF713F"/>
    <w:rsid w:val="00F0492D"/>
    <w:rsid w:val="00F077A4"/>
    <w:rsid w:val="00F116C0"/>
    <w:rsid w:val="00F135AA"/>
    <w:rsid w:val="00F1566B"/>
    <w:rsid w:val="00F15A72"/>
    <w:rsid w:val="00F162D1"/>
    <w:rsid w:val="00F248E0"/>
    <w:rsid w:val="00F32D87"/>
    <w:rsid w:val="00F3717D"/>
    <w:rsid w:val="00F428AA"/>
    <w:rsid w:val="00F44A0D"/>
    <w:rsid w:val="00F44EC9"/>
    <w:rsid w:val="00F50648"/>
    <w:rsid w:val="00F54272"/>
    <w:rsid w:val="00F54578"/>
    <w:rsid w:val="00F54BD7"/>
    <w:rsid w:val="00F556D9"/>
    <w:rsid w:val="00F5631E"/>
    <w:rsid w:val="00F605A3"/>
    <w:rsid w:val="00F62B74"/>
    <w:rsid w:val="00F64773"/>
    <w:rsid w:val="00F66CA8"/>
    <w:rsid w:val="00F6748F"/>
    <w:rsid w:val="00F72618"/>
    <w:rsid w:val="00F73C05"/>
    <w:rsid w:val="00F81130"/>
    <w:rsid w:val="00F90645"/>
    <w:rsid w:val="00F94514"/>
    <w:rsid w:val="00FA3F5C"/>
    <w:rsid w:val="00FA4832"/>
    <w:rsid w:val="00FA4A03"/>
    <w:rsid w:val="00FB1698"/>
    <w:rsid w:val="00FB3BBE"/>
    <w:rsid w:val="00FB42DF"/>
    <w:rsid w:val="00FB69D8"/>
    <w:rsid w:val="00FD33E4"/>
    <w:rsid w:val="00FD7D7C"/>
    <w:rsid w:val="00FE2A15"/>
    <w:rsid w:val="00FE5DF2"/>
    <w:rsid w:val="00FF0EC0"/>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17E3C"/>
  <w15:docId w15:val="{698BCA25-1239-45B9-8C08-C0DF0EA2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aliases w:val="H2,h2,DO NOT USE_h2,h21,Head2A,2,UNDERRUBRIK 1-2,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rPr>
      <w:kern w:val="2"/>
      <w:lang w:val="en-GB" w:eastAsia="zh-CN"/>
    </w:rPr>
  </w:style>
  <w:style w:type="character" w:customStyle="1" w:styleId="HeaderChar">
    <w:name w:val="Header Char"/>
    <w:link w:val="Header"/>
    <w:rPr>
      <w:kern w:val="2"/>
      <w:sz w:val="22"/>
      <w:szCs w:val="22"/>
      <w:lang w:val="en-GB" w:eastAsia="zh-CN" w:bidi="ar-SA"/>
    </w:rPr>
  </w:style>
  <w:style w:type="paragraph" w:styleId="Footer">
    <w:name w:val="footer"/>
    <w:basedOn w:val="Normal"/>
    <w:link w:val="FooterChar"/>
    <w:pPr>
      <w:tabs>
        <w:tab w:val="center" w:pos="4680"/>
        <w:tab w:val="right" w:pos="9360"/>
      </w:tabs>
    </w:pPr>
    <w:rPr>
      <w:kern w:val="2"/>
      <w:lang w:val="en-GB" w:eastAsia="zh-CN"/>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character" w:styleId="CommentReference">
    <w:name w:val="annotation reference"/>
    <w:uiPriority w:val="99"/>
    <w:rPr>
      <w:kern w:val="2"/>
      <w:sz w:val="16"/>
      <w:szCs w:val="16"/>
      <w:lang w:val="en-GB" w:eastAsia="zh-CN" w:bidi="ar-SA"/>
    </w:rPr>
  </w:style>
  <w:style w:type="paragraph" w:styleId="CommentText">
    <w:name w:val="annotation text"/>
    <w:basedOn w:val="Normal"/>
    <w:link w:val="CommentTextChar"/>
    <w:uiPriority w:val="99"/>
    <w:rPr>
      <w:kern w:val="2"/>
      <w:sz w:val="20"/>
      <w:szCs w:val="20"/>
      <w:lang w:val="en-GB"/>
    </w:rPr>
  </w:style>
  <w:style w:type="character" w:customStyle="1" w:styleId="CommentTextChar">
    <w:name w:val="Comment Text Char"/>
    <w:link w:val="CommentText"/>
    <w:uiPriority w:val="99"/>
    <w:rPr>
      <w:kern w:val="2"/>
      <w:lang w:val="en-GB" w:eastAsia="en-US" w:bidi="ar-SA"/>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kern w:val="2"/>
      <w:lang w:val="en-GB" w:eastAsia="en-US" w:bidi="ar-SA"/>
    </w:rPr>
  </w:style>
  <w:style w:type="paragraph" w:styleId="ListParagraph">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lang w:val="en-GB" w:eastAsia="en-US"/>
    </w:rPr>
  </w:style>
  <w:style w:type="paragraph" w:customStyle="1" w:styleId="berschrift1H1">
    <w:name w:val="Überschrift 1.H1"/>
    <w:basedOn w:val="Normal"/>
    <w:next w:val="Normal"/>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rPr>
      <w:lang w:eastAsia="en-US"/>
    </w:rPr>
  </w:style>
  <w:style w:type="character" w:customStyle="1" w:styleId="apple-converted-space">
    <w:name w:val="apple-converted-space"/>
  </w:style>
  <w:style w:type="paragraph" w:styleId="BodyTextFirstIndent">
    <w:name w:val="Body Text First Indent"/>
    <w:basedOn w:val="BodyText"/>
    <w:link w:val="BodyTextFirstIndentChar"/>
    <w:pPr>
      <w:ind w:firstLineChars="100" w:firstLine="420"/>
    </w:pPr>
    <w:rPr>
      <w:sz w:val="22"/>
      <w:szCs w:val="22"/>
    </w:rPr>
  </w:style>
  <w:style w:type="character" w:customStyle="1" w:styleId="BodyTextFirstIndentChar">
    <w:name w:val="Body Text First Indent Char"/>
    <w:link w:val="BodyTextFirstIndent"/>
    <w:rPr>
      <w:kern w:val="2"/>
      <w:sz w:val="22"/>
      <w:szCs w:val="22"/>
      <w:lang w:val="en-GB" w:eastAsia="en-US" w:bidi="ar-SA"/>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Pr>
      <w:sz w:val="22"/>
      <w:szCs w:val="22"/>
      <w:lang w:eastAsia="en-US"/>
    </w:rPr>
  </w:style>
  <w:style w:type="paragraph" w:customStyle="1" w:styleId="text">
    <w:name w:val="text"/>
    <w:basedOn w:val="Normal"/>
    <w:link w:val="textChar"/>
    <w:qFormat/>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pPr>
      <w:numPr>
        <w:numId w:val="5"/>
      </w:numPr>
    </w:pPr>
  </w:style>
  <w:style w:type="character" w:customStyle="1" w:styleId="textChar">
    <w:name w:val="text Char"/>
    <w:link w:val="text"/>
    <w:rPr>
      <w:rFonts w:ascii="Times" w:eastAsia="Batang" w:hAnsi="Times"/>
      <w:szCs w:val="24"/>
      <w:lang w:val="en-GB" w:eastAsia="en-US"/>
    </w:rPr>
  </w:style>
  <w:style w:type="paragraph" w:customStyle="1" w:styleId="bullet2">
    <w:name w:val="bullet2"/>
    <w:basedOn w:val="text"/>
    <w:qFormat/>
    <w:pPr>
      <w:numPr>
        <w:ilvl w:val="1"/>
        <w:numId w:val="5"/>
      </w:numPr>
      <w:tabs>
        <w:tab w:val="num" w:pos="360"/>
      </w:tabs>
      <w:ind w:left="0" w:firstLine="0"/>
    </w:p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text"/>
    <w:qFormat/>
    <w:pPr>
      <w:numPr>
        <w:ilvl w:val="2"/>
        <w:numId w:val="5"/>
      </w:numPr>
      <w:tabs>
        <w:tab w:val="num" w:pos="360"/>
      </w:tabs>
      <w:ind w:left="0" w:hanging="180"/>
    </w:pPr>
  </w:style>
  <w:style w:type="paragraph" w:customStyle="1" w:styleId="bullet4">
    <w:name w:val="bullet4"/>
    <w:basedOn w:val="text"/>
    <w:qFormat/>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ascii="Calibri" w:hAnsi="Calibri" w:cs="Calibri"/>
      <w:sz w:val="21"/>
      <w:szCs w:val="21"/>
    </w:rPr>
  </w:style>
  <w:style w:type="paragraph" w:customStyle="1" w:styleId="TAL">
    <w:name w:val="TAL"/>
    <w:basedOn w:val="Normal"/>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pPr>
      <w:ind w:left="851" w:hanging="851"/>
    </w:p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pPr>
      <w:numPr>
        <w:numId w:val="13"/>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Pr>
      <w:lang w:val="en-GB"/>
    </w:rPr>
  </w:style>
  <w:style w:type="paragraph" w:customStyle="1" w:styleId="RAN1bullet1">
    <w:name w:val="RAN1 bullet1"/>
    <w:basedOn w:val="Normal"/>
    <w:link w:val="RAN1bullet1Char"/>
    <w:qFormat/>
    <w:pPr>
      <w:numPr>
        <w:numId w:val="18"/>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pPr>
      <w:numPr>
        <w:numId w:val="19"/>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
    <w:link w:val="Heading2"/>
    <w:rPr>
      <w:b/>
      <w:bCs/>
      <w:sz w:val="24"/>
      <w:szCs w:val="22"/>
      <w:lang w:eastAsia="en-US"/>
    </w:rPr>
  </w:style>
  <w:style w:type="paragraph" w:customStyle="1" w:styleId="ListParagraph1">
    <w:name w:val="List Paragraph1"/>
    <w:basedOn w:val="Normal"/>
    <w:qFormat/>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paragraph" w:customStyle="1" w:styleId="EW">
    <w:name w:val="EW"/>
    <w:basedOn w:val="Normal"/>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rPr>
  </w:style>
  <w:style w:type="character" w:styleId="PlaceholderText">
    <w:name w:val="Placeholder Text"/>
    <w:basedOn w:val="DefaultParagraphFont"/>
    <w:uiPriority w:val="99"/>
    <w:semiHidden/>
    <w:rsid w:val="00F906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FB0DE-B4F0-42E3-ABC2-EE8E7C70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13</cp:revision>
  <cp:lastPrinted>2007-06-18T22:08:00Z</cp:lastPrinted>
  <dcterms:created xsi:type="dcterms:W3CDTF">2020-02-13T10:20:00Z</dcterms:created>
  <dcterms:modified xsi:type="dcterms:W3CDTF">2020-02-14T21:54:00Z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(3)ng8G+ZvvkhQQ6bedTbZ7p0HdSvo7J9TKPU9Sx/5pLZ/M8zVnjsB6fiLCD7E4LGWFG9AzUMRk
czEgbJdE0yAdS0V8uztxKjqFdEzSXqW/nXfGyf/xFMdptbQG5Ni4Kbwb2gT174Q3lxzdZq+Q
cTaNVmeWbOpNRvb/JQZrpug4ZQZ2MhW92Wi0q21q0ux5FzSyGZQS/zDWrpRQ3t4G1n3VKLVl
jhwnZdjQfdPX+ANUSO</vt:lpwstr>
  </property>
  <property fmtid="{D5CDD505-2E9C-101B-9397-08002B2CF9AE}" pid="13" name="_2015_ms_pID_725343_00">
    <vt:lpwstr>_2015_ms_pID_725343</vt:lpwstr>
  </property>
  <property fmtid="{D5CDD505-2E9C-101B-9397-08002B2CF9AE}" pid="14" name="_2015_ms_pID_7253431">
    <vt:lpwstr>dU3VreHPW33HxOTnyPxVksYmv++5tqKl38Lb6XOl3hfhe3VPD61For
dpudTK/4f1IrMT5KhaXBO6vtSEedmPa/Kg+g8mzU8bhwMKPU3nKj19QAOxX8ifF2Ho3ThzMC
UaQcneGbJ5ccJuU5HtuoRR0YV6tGXqeMMnYYr2gfpiGYosTTRxfQxlEFh+e+r+U2JsIL4iPn
UDEPFpwUBmjaB4Rj4PvyY5gzCF0AGF7xQ3Wd</vt:lpwstr>
  </property>
  <property fmtid="{D5CDD505-2E9C-101B-9397-08002B2CF9AE}" pid="15" name="_2015_ms_pID_7253431_00">
    <vt:lpwstr>_2015_ms_pID_7253431</vt:lpwstr>
  </property>
  <property fmtid="{D5CDD505-2E9C-101B-9397-08002B2CF9AE}" pid="16" name="_2015_ms_pID_7253432">
    <vt:lpwstr>a2kffnuviwR5iYoTmxezLF+Xven5khsmbk5r
SoIxxjkx1mNg/Rp2aFkN+M5zrTt3bQ==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1581717137</vt:lpwstr>
  </property>
</Properties>
</file>