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D9273" w:rsidR="001E41F3" w:rsidRDefault="00BC61B2">
      <w:pPr>
        <w:pStyle w:val="CRCoverPage"/>
        <w:tabs>
          <w:tab w:val="right" w:pos="9639"/>
        </w:tabs>
        <w:spacing w:after="0"/>
        <w:rPr>
          <w:b/>
          <w:i/>
          <w:noProof/>
          <w:sz w:val="28"/>
        </w:rPr>
      </w:pPr>
      <w:r w:rsidRPr="00BC61B2">
        <w:rPr>
          <w:b/>
          <w:noProof/>
          <w:sz w:val="24"/>
        </w:rPr>
        <w:t>3GPP TSG-RAN WG1 Meeting #1</w:t>
      </w:r>
      <w:r w:rsidR="00814860">
        <w:rPr>
          <w:b/>
          <w:noProof/>
          <w:sz w:val="24"/>
          <w:lang/>
        </w:rPr>
        <w:t>1</w:t>
      </w:r>
      <w:r w:rsidR="002A56DC">
        <w:rPr>
          <w:b/>
          <w:noProof/>
          <w:sz w:val="24"/>
          <w:lang/>
        </w:rPr>
        <w:t>2</w:t>
      </w:r>
      <w:r w:rsidR="001E41F3">
        <w:rPr>
          <w:b/>
          <w:i/>
          <w:noProof/>
          <w:sz w:val="28"/>
        </w:rPr>
        <w:tab/>
      </w:r>
      <w:r w:rsidR="005D48E7" w:rsidRPr="005D48E7">
        <w:rPr>
          <w:b/>
          <w:i/>
          <w:noProof/>
          <w:sz w:val="28"/>
        </w:rPr>
        <w:t>R1-2302243</w:t>
      </w:r>
      <w:r w:rsidRPr="00BC61B2">
        <w:rPr>
          <w:b/>
          <w:i/>
          <w:noProof/>
          <w:sz w:val="28"/>
        </w:rPr>
        <w:t xml:space="preserve"> </w:t>
      </w:r>
      <w:fldSimple w:instr=" DOCPROPERTY  Tdoc#  \* MERGEFORMAT "/>
    </w:p>
    <w:p w14:paraId="3DDA2F79" w14:textId="77777777" w:rsidR="002A56DC" w:rsidRPr="002A56DC" w:rsidRDefault="002A56DC" w:rsidP="002A56DC">
      <w:pPr>
        <w:pStyle w:val="CRCoverPage"/>
        <w:outlineLvl w:val="0"/>
        <w:rPr>
          <w:b/>
          <w:bCs/>
          <w:noProof/>
          <w:sz w:val="24"/>
        </w:rPr>
      </w:pPr>
      <w:r w:rsidRPr="002A56DC">
        <w:rPr>
          <w:b/>
          <w:bCs/>
          <w:noProof/>
          <w:sz w:val="24"/>
        </w:rPr>
        <w:t>Athens, Greece, February 27</w:t>
      </w:r>
      <w:r w:rsidRPr="002A56DC">
        <w:rPr>
          <w:b/>
          <w:bCs/>
          <w:noProof/>
          <w:sz w:val="24"/>
          <w:vertAlign w:val="superscript"/>
        </w:rPr>
        <w:t>th</w:t>
      </w:r>
      <w:r w:rsidRPr="002A56DC">
        <w:rPr>
          <w:b/>
          <w:bCs/>
          <w:noProof/>
          <w:sz w:val="24"/>
        </w:rPr>
        <w:t xml:space="preserve"> – March 3</w:t>
      </w:r>
      <w:r w:rsidRPr="002A56DC">
        <w:rPr>
          <w:b/>
          <w:bCs/>
          <w:noProof/>
          <w:sz w:val="24"/>
          <w:vertAlign w:val="superscript"/>
        </w:rPr>
        <w:t>rd</w:t>
      </w:r>
      <w:r w:rsidRPr="002A56DC">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617C9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7D0820" w:rsidR="001E41F3" w:rsidRPr="00410371" w:rsidRDefault="005D48E7" w:rsidP="00BC61B2">
            <w:pPr>
              <w:pStyle w:val="CRCoverPage"/>
              <w:spacing w:after="0"/>
              <w:jc w:val="center"/>
              <w:rPr>
                <w:noProof/>
              </w:rPr>
            </w:pPr>
            <w:r>
              <w:rPr>
                <w:b/>
                <w:noProof/>
                <w:sz w:val="28"/>
                <w:lang/>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67E595" w:rsidR="001E41F3" w:rsidRPr="00BC61B2" w:rsidRDefault="00BC61B2">
            <w:pPr>
              <w:pStyle w:val="CRCoverPage"/>
              <w:spacing w:after="0"/>
              <w:jc w:val="center"/>
              <w:rPr>
                <w:noProof/>
                <w:sz w:val="28"/>
                <w:lang/>
              </w:rPr>
            </w:pPr>
            <w:r w:rsidRPr="001F1F64">
              <w:rPr>
                <w:b/>
                <w:noProof/>
                <w:sz w:val="28"/>
              </w:rPr>
              <w:t>1</w:t>
            </w:r>
            <w:r>
              <w:rPr>
                <w:b/>
                <w:noProof/>
                <w:sz w:val="28"/>
              </w:rPr>
              <w:t>6</w:t>
            </w:r>
            <w:r w:rsidRPr="001F1F64">
              <w:rPr>
                <w:b/>
                <w:noProof/>
                <w:sz w:val="28"/>
              </w:rPr>
              <w:t>.</w:t>
            </w:r>
            <w:r w:rsidR="00224411">
              <w:rPr>
                <w:b/>
                <w:noProof/>
                <w:sz w:val="28"/>
                <w:lang/>
              </w:rPr>
              <w:t>1</w:t>
            </w:r>
            <w:r w:rsidR="00EA606A">
              <w:rPr>
                <w:b/>
                <w:noProof/>
                <w:sz w:val="28"/>
                <w:lang/>
              </w:rPr>
              <w:t>2</w:t>
            </w:r>
            <w:r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18F65" w:rsidR="001E41F3" w:rsidRDefault="00BC61B2">
            <w:pPr>
              <w:pStyle w:val="CRCoverPage"/>
              <w:spacing w:after="0"/>
              <w:ind w:left="100"/>
              <w:rPr>
                <w:noProof/>
              </w:rPr>
            </w:pPr>
            <w:r w:rsidRPr="00BC61B2">
              <w:t>Rel-16 editorial corrections for TS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594003"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2C768D" w:rsidR="001E41F3" w:rsidRDefault="00AC632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CCDA90" w:rsidR="00667731" w:rsidRPr="00085CD9" w:rsidRDefault="00000000" w:rsidP="00AC6324">
            <w:pPr>
              <w:pStyle w:val="CRCoverPage"/>
              <w:spacing w:after="0"/>
              <w:ind w:left="100"/>
              <w:rPr>
                <w:noProof/>
                <w:lang/>
              </w:rPr>
            </w:pPr>
            <w:r>
              <w:fldChar w:fldCharType="begin"/>
            </w:r>
            <w:r>
              <w:instrText xml:space="preserve"> DOCPROPERTY  RelatedWis  \* MERGEFORMAT </w:instrText>
            </w:r>
            <w:r>
              <w:fldChar w:fldCharType="separate"/>
            </w:r>
            <w:proofErr w:type="spellStart"/>
            <w:r w:rsidR="00E128C6" w:rsidRPr="006E4A45">
              <w:t>NR_e</w:t>
            </w:r>
            <w:r>
              <w:fldChar w:fldCharType="end"/>
            </w:r>
            <w:r w:rsidR="00E128C6" w:rsidRPr="006E4A45">
              <w:t>MIMO</w:t>
            </w:r>
            <w:proofErr w:type="spellEnd"/>
            <w:r w:rsidR="00E128C6" w:rsidRPr="006E4A45">
              <w:t>-Core</w:t>
            </w:r>
            <w:r w:rsidR="00E128C6">
              <w:rPr>
                <w:lang/>
              </w:rPr>
              <w:t xml:space="preserve">, </w:t>
            </w:r>
            <w:fldSimple w:instr=" DOCPROPERTY  RelatedWis  \* MERGEFORMAT "/>
            <w:r w:rsidR="00E128C6" w:rsidRPr="00114507">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18269" w:rsidR="001E41F3" w:rsidRPr="001E2C9B" w:rsidRDefault="00BC61B2" w:rsidP="00BC61B2">
            <w:pPr>
              <w:pStyle w:val="CRCoverPage"/>
              <w:spacing w:after="0"/>
              <w:rPr>
                <w:noProof/>
                <w:lang/>
              </w:rPr>
            </w:pPr>
            <w:r>
              <w:rPr>
                <w:noProof/>
                <w:lang/>
              </w:rPr>
              <w:t>202</w:t>
            </w:r>
            <w:r w:rsidR="00A126EC">
              <w:rPr>
                <w:noProof/>
                <w:lang/>
              </w:rPr>
              <w:t>3</w:t>
            </w:r>
            <w:r>
              <w:rPr>
                <w:noProof/>
                <w:lang/>
              </w:rPr>
              <w:t>-</w:t>
            </w:r>
            <w:r w:rsidR="00A126EC">
              <w:rPr>
                <w:noProof/>
                <w:lang/>
              </w:rPr>
              <w:t>03</w:t>
            </w:r>
            <w:r>
              <w:rPr>
                <w:noProof/>
                <w:lang/>
              </w:rPr>
              <w:t>-</w:t>
            </w:r>
            <w:r w:rsidR="00A126EC">
              <w:rPr>
                <w:noProof/>
                <w:lang/>
              </w:rPr>
              <w:t>0</w:t>
            </w:r>
            <w:r w:rsidR="001E2C9B">
              <w:rPr>
                <w:noProof/>
                <w:lang/>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67B8F" w:rsidR="001E41F3" w:rsidRDefault="00BC61B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30BE0" w14:textId="39F11533" w:rsidR="003F2BBC" w:rsidRPr="003F2BBC" w:rsidRDefault="003F2BBC" w:rsidP="003F2BBC">
            <w:pPr>
              <w:pStyle w:val="CRCoverPage"/>
              <w:spacing w:after="0"/>
              <w:ind w:left="100"/>
              <w:rPr>
                <w:rFonts w:cs="Arial"/>
                <w:iCs/>
                <w:noProof/>
              </w:rPr>
            </w:pPr>
            <w:r>
              <w:rPr>
                <w:iCs/>
                <w:noProof/>
                <w:lang/>
              </w:rPr>
              <w:t>In cla</w:t>
            </w:r>
            <w:r w:rsidR="00B00C76">
              <w:rPr>
                <w:iCs/>
                <w:noProof/>
                <w:lang/>
              </w:rPr>
              <w:t>use</w:t>
            </w:r>
            <w:r>
              <w:rPr>
                <w:iCs/>
                <w:noProof/>
                <w:lang/>
              </w:rPr>
              <w:t xml:space="preserve"> 5.2.2.2.5, </w:t>
            </w:r>
            <w:r w:rsidRPr="00EB1831">
              <w:rPr>
                <w:rFonts w:cs="Arial"/>
                <w:iCs/>
                <w:noProof/>
                <w:lang/>
              </w:rPr>
              <w:t>based on the discussion in R1-230</w:t>
            </w:r>
            <w:r>
              <w:rPr>
                <w:rFonts w:cs="Arial"/>
                <w:iCs/>
                <w:noProof/>
                <w:lang/>
              </w:rPr>
              <w:t>1768</w:t>
            </w:r>
            <w:r w:rsidRPr="00EB1831">
              <w:rPr>
                <w:rFonts w:cs="Arial"/>
                <w:iCs/>
                <w:noProof/>
                <w:lang/>
              </w:rPr>
              <w:t>,</w:t>
            </w:r>
            <w:r>
              <w:rPr>
                <w:rFonts w:cs="Arial"/>
                <w:iCs/>
                <w:noProof/>
                <w:lang/>
              </w:rPr>
              <w:t xml:space="preserve"> i</w:t>
            </w:r>
            <w:r w:rsidRPr="003F2BBC">
              <w:rPr>
                <w:rFonts w:cs="Arial"/>
                <w:iCs/>
                <w:noProof/>
              </w:rPr>
              <w:t>n 38.214, the name “</w:t>
            </w:r>
            <w:r w:rsidRPr="003F2BBC">
              <w:rPr>
                <w:rFonts w:cs="Arial"/>
                <w:i/>
                <w:iCs/>
                <w:noProof/>
              </w:rPr>
              <w:t>softAmpRestriction-r16</w:t>
            </w:r>
            <w:r w:rsidRPr="003F2BBC">
              <w:rPr>
                <w:rFonts w:cs="Arial"/>
                <w:iCs/>
                <w:noProof/>
              </w:rPr>
              <w:t>” is used for describing UE capability for supporting amplitude restriction, which is not aligned with the name “</w:t>
            </w:r>
            <w:r w:rsidRPr="003F2BBC">
              <w:rPr>
                <w:rFonts w:cs="Arial"/>
                <w:i/>
                <w:iCs/>
                <w:noProof/>
              </w:rPr>
              <w:t xml:space="preserve">amplitudeSubsetRestriction-r16” </w:t>
            </w:r>
            <w:r w:rsidRPr="003F2BBC">
              <w:rPr>
                <w:rFonts w:cs="Arial"/>
                <w:iCs/>
                <w:noProof/>
              </w:rPr>
              <w:t xml:space="preserve"> used in 38.306 and 38.331.</w:t>
            </w:r>
          </w:p>
          <w:p w14:paraId="11AD262B" w14:textId="779B62A5" w:rsidR="003F2BBC" w:rsidRPr="003F2BBC" w:rsidRDefault="003F2BBC" w:rsidP="00321B67">
            <w:pPr>
              <w:pStyle w:val="CRCoverPage"/>
              <w:spacing w:after="0"/>
              <w:ind w:left="100"/>
              <w:rPr>
                <w:iCs/>
                <w:noProof/>
              </w:rPr>
            </w:pPr>
          </w:p>
          <w:p w14:paraId="11B447F3" w14:textId="067B3805" w:rsidR="005A054E" w:rsidRDefault="005A054E" w:rsidP="00321B67">
            <w:pPr>
              <w:pStyle w:val="CRCoverPage"/>
              <w:spacing w:after="0"/>
              <w:ind w:left="100"/>
              <w:rPr>
                <w:iCs/>
                <w:noProof/>
                <w:lang/>
              </w:rPr>
            </w:pPr>
            <w:r>
              <w:rPr>
                <w:iCs/>
                <w:noProof/>
                <w:lang/>
              </w:rPr>
              <w:t xml:space="preserve">In </w:t>
            </w:r>
            <w:r w:rsidR="00B00C76">
              <w:rPr>
                <w:iCs/>
                <w:noProof/>
                <w:lang/>
              </w:rPr>
              <w:t>clause</w:t>
            </w:r>
            <w:r>
              <w:rPr>
                <w:iCs/>
                <w:noProof/>
                <w:lang/>
              </w:rPr>
              <w:t xml:space="preserve">s 5.2.2.2.5, 5.2.2.2.6, 6.2.2, </w:t>
            </w:r>
            <w:r w:rsidRPr="00EB1831">
              <w:rPr>
                <w:rFonts w:cs="Arial"/>
                <w:iCs/>
                <w:noProof/>
                <w:lang/>
              </w:rPr>
              <w:t>based on the discussion in R1-2302121,</w:t>
            </w:r>
            <w:r>
              <w:rPr>
                <w:rFonts w:cs="Arial"/>
                <w:iCs/>
                <w:noProof/>
                <w:lang/>
              </w:rPr>
              <w:t xml:space="preserve"> several typos need to be corrected. </w:t>
            </w:r>
            <w:r>
              <w:rPr>
                <w:iCs/>
                <w:noProof/>
                <w:lang/>
              </w:rPr>
              <w:t xml:space="preserve"> </w:t>
            </w:r>
          </w:p>
          <w:p w14:paraId="3D0F93C1" w14:textId="77777777" w:rsidR="005A054E" w:rsidRDefault="005A054E" w:rsidP="00321B67">
            <w:pPr>
              <w:pStyle w:val="CRCoverPage"/>
              <w:spacing w:after="0"/>
              <w:ind w:left="100"/>
              <w:rPr>
                <w:iCs/>
                <w:noProof/>
                <w:lang/>
              </w:rPr>
            </w:pPr>
          </w:p>
          <w:p w14:paraId="5F45FD7F" w14:textId="43608239" w:rsidR="00783434" w:rsidRDefault="00321B67" w:rsidP="00321B67">
            <w:pPr>
              <w:pStyle w:val="CRCoverPage"/>
              <w:spacing w:after="0"/>
              <w:ind w:left="100"/>
              <w:rPr>
                <w:iCs/>
                <w:noProof/>
              </w:rPr>
            </w:pPr>
            <w:r>
              <w:rPr>
                <w:iCs/>
                <w:noProof/>
                <w:lang/>
              </w:rPr>
              <w:t xml:space="preserve">In </w:t>
            </w:r>
            <w:r w:rsidR="00B00C76">
              <w:rPr>
                <w:iCs/>
                <w:noProof/>
                <w:lang/>
              </w:rPr>
              <w:t>clause</w:t>
            </w:r>
            <w:r>
              <w:rPr>
                <w:iCs/>
                <w:noProof/>
                <w:lang/>
              </w:rPr>
              <w:t xml:space="preserve"> 6.2.1.1, based on the discussion in </w:t>
            </w:r>
            <w:r w:rsidRPr="00321B67">
              <w:rPr>
                <w:iCs/>
                <w:noProof/>
                <w:lang/>
              </w:rPr>
              <w:t>R1-2302121</w:t>
            </w:r>
            <w:r>
              <w:rPr>
                <w:iCs/>
                <w:noProof/>
                <w:lang/>
              </w:rPr>
              <w:t xml:space="preserve">, </w:t>
            </w:r>
            <w:r w:rsidR="00A126EC" w:rsidRPr="00A126EC">
              <w:rPr>
                <w:rFonts w:hint="eastAsia"/>
                <w:i/>
                <w:iCs/>
                <w:noProof/>
              </w:rPr>
              <w:t>N</w:t>
            </w:r>
            <w:r w:rsidR="00A126EC" w:rsidRPr="00A126EC">
              <w:rPr>
                <w:rFonts w:hint="eastAsia"/>
                <w:i/>
                <w:iCs/>
                <w:noProof/>
                <w:vertAlign w:val="subscript"/>
              </w:rPr>
              <w:t>s</w:t>
            </w:r>
            <w:r w:rsidR="00A126EC" w:rsidRPr="00A126EC">
              <w:rPr>
                <w:rFonts w:hint="eastAsia"/>
                <w:iCs/>
                <w:noProof/>
              </w:rPr>
              <w:t xml:space="preserve"> is used to </w:t>
            </w:r>
            <w:r w:rsidR="00A126EC">
              <w:rPr>
                <w:iCs/>
                <w:noProof/>
                <w:lang/>
              </w:rPr>
              <w:t>re</w:t>
            </w:r>
            <w:r w:rsidR="00A126EC" w:rsidRPr="00A126EC">
              <w:rPr>
                <w:rFonts w:hint="eastAsia"/>
                <w:iCs/>
                <w:noProof/>
              </w:rPr>
              <w:t xml:space="preserve">present the number of OFDM symobls of an SRS resource. In clause 6.2.1.1 </w:t>
            </w:r>
            <w:r w:rsidR="00A126EC">
              <w:rPr>
                <w:iCs/>
                <w:noProof/>
                <w:lang/>
              </w:rPr>
              <w:t>of</w:t>
            </w:r>
            <w:r w:rsidR="00A126EC" w:rsidRPr="00A126EC">
              <w:rPr>
                <w:rFonts w:hint="eastAsia"/>
                <w:iCs/>
                <w:noProof/>
              </w:rPr>
              <w:t xml:space="preserve"> TS 38.214 for </w:t>
            </w:r>
            <w:r w:rsidR="00A126EC" w:rsidRPr="00A126EC">
              <w:rPr>
                <w:iCs/>
                <w:noProof/>
              </w:rPr>
              <w:t>SRS frequency hopping procedure</w:t>
            </w:r>
            <w:r w:rsidR="00A126EC" w:rsidRPr="00A126EC">
              <w:rPr>
                <w:rFonts w:hint="eastAsia"/>
                <w:iCs/>
                <w:noProof/>
              </w:rPr>
              <w:t xml:space="preserve">, </w:t>
            </w:r>
            <w:r w:rsidR="00A126EC" w:rsidRPr="00A126EC">
              <w:rPr>
                <w:iCs/>
                <w:noProof/>
              </w:rPr>
              <w:t>“</w:t>
            </w:r>
            <w:r w:rsidR="00A126EC" w:rsidRPr="00A126EC">
              <w:rPr>
                <w:rFonts w:hint="eastAsia"/>
                <w:iCs/>
                <w:noProof/>
              </w:rPr>
              <w:t xml:space="preserve">the </w:t>
            </w:r>
            <w:r w:rsidR="00A126EC" w:rsidRPr="00A126EC">
              <w:rPr>
                <w:iCs/>
                <w:noProof/>
              </w:rPr>
              <w:t>N-symbol SRS resource”</w:t>
            </w:r>
            <w:r w:rsidR="00A126EC" w:rsidRPr="00A126EC">
              <w:rPr>
                <w:rFonts w:hint="eastAsia"/>
                <w:iCs/>
                <w:noProof/>
              </w:rPr>
              <w:t xml:space="preserve"> is used. There is no explanation or </w:t>
            </w:r>
            <w:r w:rsidR="00A126EC" w:rsidRPr="00A126EC">
              <w:rPr>
                <w:iCs/>
                <w:noProof/>
              </w:rPr>
              <w:t>definition</w:t>
            </w:r>
            <w:r w:rsidR="00A126EC" w:rsidRPr="00A126EC">
              <w:rPr>
                <w:rFonts w:hint="eastAsia"/>
                <w:iCs/>
                <w:noProof/>
              </w:rPr>
              <w:t xml:space="preserve"> on symbol N for an SRS resource or </w:t>
            </w:r>
            <w:r w:rsidR="00A126EC" w:rsidRPr="00A126EC">
              <w:rPr>
                <w:iCs/>
                <w:noProof/>
              </w:rPr>
              <w:t>N-symbol SRS resource</w:t>
            </w:r>
            <w:r w:rsidR="00A126EC" w:rsidRPr="00A126EC">
              <w:rPr>
                <w:rFonts w:hint="eastAsia"/>
                <w:iCs/>
                <w:noProof/>
              </w:rPr>
              <w:t xml:space="preserve"> in TS 38.214. Therefore it is unclear which SRS resource </w:t>
            </w:r>
            <w:r w:rsidR="00A126EC" w:rsidRPr="00A126EC">
              <w:rPr>
                <w:iCs/>
                <w:noProof/>
              </w:rPr>
              <w:t>“</w:t>
            </w:r>
            <w:r w:rsidR="00A126EC" w:rsidRPr="00A126EC">
              <w:rPr>
                <w:rFonts w:hint="eastAsia"/>
                <w:iCs/>
                <w:noProof/>
              </w:rPr>
              <w:t xml:space="preserve">the </w:t>
            </w:r>
            <w:r w:rsidR="00A126EC" w:rsidRPr="00A126EC">
              <w:rPr>
                <w:iCs/>
                <w:noProof/>
              </w:rPr>
              <w:t>N-symbol SRS resource”</w:t>
            </w:r>
            <w:r w:rsidR="00A126EC" w:rsidRPr="00A126EC">
              <w:rPr>
                <w:rFonts w:hint="eastAsia"/>
                <w:iCs/>
                <w:noProof/>
              </w:rPr>
              <w:t xml:space="preserve"> is.</w:t>
            </w:r>
          </w:p>
          <w:p w14:paraId="6F2B9C01" w14:textId="77777777" w:rsidR="00EB1831" w:rsidRDefault="00EB1831" w:rsidP="00321B67">
            <w:pPr>
              <w:pStyle w:val="CRCoverPage"/>
              <w:spacing w:after="0"/>
              <w:ind w:left="100"/>
              <w:rPr>
                <w:iCs/>
                <w:noProof/>
              </w:rPr>
            </w:pPr>
          </w:p>
          <w:p w14:paraId="3695DE9D" w14:textId="5B3FF2A1" w:rsidR="0017537F" w:rsidRPr="0017537F" w:rsidRDefault="0017537F" w:rsidP="0017537F">
            <w:pPr>
              <w:pStyle w:val="CRCoverPage"/>
              <w:ind w:left="100"/>
              <w:rPr>
                <w:noProof/>
                <w:lang w:val="en-US"/>
              </w:rPr>
            </w:pPr>
            <w:r>
              <w:rPr>
                <w:noProof/>
                <w:lang/>
              </w:rPr>
              <w:t xml:space="preserve">In </w:t>
            </w:r>
            <w:r w:rsidR="00B00C76">
              <w:rPr>
                <w:iCs/>
                <w:noProof/>
                <w:lang/>
              </w:rPr>
              <w:t>clause</w:t>
            </w:r>
            <w:r>
              <w:rPr>
                <w:noProof/>
                <w:lang/>
              </w:rPr>
              <w:t xml:space="preserve"> 8.4.2.1, based on the discussion in R1-2301316, t</w:t>
            </w:r>
            <w:r w:rsidRPr="0017537F">
              <w:rPr>
                <w:rFonts w:hint="eastAsia"/>
                <w:noProof/>
                <w:lang w:val="en-US"/>
              </w:rPr>
              <w:t>he specification expression for PSCCH RSRP measurement is incorrect.</w:t>
            </w:r>
          </w:p>
          <w:p w14:paraId="708AA7DE" w14:textId="2E89F531" w:rsidR="00EB1831" w:rsidRPr="0017537F" w:rsidRDefault="00EB1831" w:rsidP="00321B67">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8FF7C" w14:textId="02722029" w:rsidR="003F2BBC" w:rsidRPr="003F2BBC" w:rsidRDefault="003F2BBC" w:rsidP="002B5C33">
            <w:pPr>
              <w:pStyle w:val="CRCoverPage"/>
              <w:spacing w:after="0"/>
              <w:rPr>
                <w:rFonts w:cs="Arial"/>
                <w:iCs/>
                <w:noProof/>
                <w:lang/>
              </w:rPr>
            </w:pPr>
            <w:r>
              <w:rPr>
                <w:iCs/>
                <w:noProof/>
                <w:lang/>
              </w:rPr>
              <w:t xml:space="preserve">In </w:t>
            </w:r>
            <w:r w:rsidR="00B00C76">
              <w:rPr>
                <w:iCs/>
                <w:noProof/>
                <w:lang/>
              </w:rPr>
              <w:t>clause</w:t>
            </w:r>
            <w:r>
              <w:rPr>
                <w:iCs/>
                <w:noProof/>
                <w:lang/>
              </w:rPr>
              <w:t xml:space="preserve"> 5.2.2.2.5, </w:t>
            </w:r>
            <w:r w:rsidRPr="00EB1831">
              <w:rPr>
                <w:rFonts w:cs="Arial"/>
                <w:iCs/>
                <w:noProof/>
                <w:lang/>
              </w:rPr>
              <w:t>based on the discussion in R1-230</w:t>
            </w:r>
            <w:r>
              <w:rPr>
                <w:rFonts w:cs="Arial"/>
                <w:iCs/>
                <w:noProof/>
                <w:lang/>
              </w:rPr>
              <w:t xml:space="preserve">1768, replaced the </w:t>
            </w:r>
            <w:r w:rsidRPr="003F2BBC">
              <w:rPr>
                <w:rFonts w:cs="Arial"/>
                <w:iCs/>
                <w:noProof/>
              </w:rPr>
              <w:t>“</w:t>
            </w:r>
            <w:r w:rsidRPr="003F2BBC">
              <w:rPr>
                <w:rFonts w:cs="Arial"/>
                <w:i/>
                <w:iCs/>
                <w:noProof/>
              </w:rPr>
              <w:t>softAmpRestriction-r16</w:t>
            </w:r>
            <w:r w:rsidRPr="003F2BBC">
              <w:rPr>
                <w:rFonts w:cs="Arial"/>
                <w:iCs/>
                <w:noProof/>
              </w:rPr>
              <w:t xml:space="preserve">” </w:t>
            </w:r>
            <w:r>
              <w:rPr>
                <w:rFonts w:cs="Arial"/>
                <w:iCs/>
                <w:noProof/>
                <w:lang/>
              </w:rPr>
              <w:t xml:space="preserve">with </w:t>
            </w:r>
            <w:r w:rsidRPr="003F2BBC">
              <w:rPr>
                <w:rFonts w:cs="Arial"/>
                <w:iCs/>
                <w:noProof/>
              </w:rPr>
              <w:t>“</w:t>
            </w:r>
            <w:r w:rsidRPr="003F2BBC">
              <w:rPr>
                <w:rFonts w:cs="Arial"/>
                <w:i/>
                <w:iCs/>
                <w:noProof/>
              </w:rPr>
              <w:t xml:space="preserve">amplitudeSubsetRestriction-r16” </w:t>
            </w:r>
            <w:r w:rsidRPr="003F2BBC">
              <w:rPr>
                <w:rFonts w:cs="Arial"/>
                <w:iCs/>
                <w:noProof/>
              </w:rPr>
              <w:t xml:space="preserve"> </w:t>
            </w:r>
            <w:r>
              <w:rPr>
                <w:rFonts w:cs="Arial"/>
                <w:iCs/>
                <w:noProof/>
                <w:lang/>
              </w:rPr>
              <w:t xml:space="preserve">as </w:t>
            </w:r>
            <w:r w:rsidRPr="003F2BBC">
              <w:rPr>
                <w:rFonts w:cs="Arial"/>
                <w:iCs/>
                <w:noProof/>
              </w:rPr>
              <w:t>used in 38.306 and 38.331</w:t>
            </w:r>
            <w:r>
              <w:rPr>
                <w:rFonts w:cs="Arial"/>
                <w:iCs/>
                <w:noProof/>
                <w:lang/>
              </w:rPr>
              <w:t>.</w:t>
            </w:r>
          </w:p>
          <w:p w14:paraId="48291B41" w14:textId="77777777" w:rsidR="003F2BBC" w:rsidRDefault="003F2BBC" w:rsidP="002B5C33">
            <w:pPr>
              <w:pStyle w:val="CRCoverPage"/>
              <w:spacing w:after="0"/>
              <w:rPr>
                <w:iCs/>
                <w:noProof/>
                <w:lang/>
              </w:rPr>
            </w:pPr>
          </w:p>
          <w:p w14:paraId="2774194F" w14:textId="76A9D286" w:rsidR="00EB1831" w:rsidRPr="00EB1831" w:rsidRDefault="005A054E" w:rsidP="002B5C33">
            <w:pPr>
              <w:pStyle w:val="CRCoverPage"/>
              <w:spacing w:after="0"/>
              <w:rPr>
                <w:rFonts w:cs="Arial"/>
                <w:iCs/>
                <w:noProof/>
                <w:lang w:val="en-US"/>
              </w:rPr>
            </w:pPr>
            <w:r>
              <w:rPr>
                <w:iCs/>
                <w:noProof/>
                <w:lang/>
              </w:rPr>
              <w:t xml:space="preserve">In </w:t>
            </w:r>
            <w:r w:rsidR="00B00C76">
              <w:rPr>
                <w:iCs/>
                <w:noProof/>
                <w:lang/>
              </w:rPr>
              <w:t>clause</w:t>
            </w:r>
            <w:r>
              <w:rPr>
                <w:iCs/>
                <w:noProof/>
                <w:lang/>
              </w:rPr>
              <w:t xml:space="preserve">s 5.2.2.2.5, 5.2.2.2.6, 6.2.2, </w:t>
            </w:r>
            <w:r w:rsidRPr="00EB1831">
              <w:rPr>
                <w:rFonts w:cs="Arial"/>
                <w:iCs/>
                <w:noProof/>
                <w:lang/>
              </w:rPr>
              <w:t>based on the discussion in R1-2302121,</w:t>
            </w:r>
            <w:r>
              <w:rPr>
                <w:rFonts w:cs="Arial"/>
                <w:iCs/>
                <w:noProof/>
                <w:lang/>
              </w:rPr>
              <w:t xml:space="preserve"> corrected several typos. </w:t>
            </w:r>
          </w:p>
          <w:p w14:paraId="737160BE" w14:textId="77777777" w:rsidR="00EB1831" w:rsidRPr="00B00C76" w:rsidRDefault="00EB1831" w:rsidP="002B5C33">
            <w:pPr>
              <w:pStyle w:val="CRCoverPage"/>
              <w:spacing w:after="0"/>
              <w:rPr>
                <w:iCs/>
                <w:noProof/>
                <w:lang w:val="en-US"/>
              </w:rPr>
            </w:pPr>
          </w:p>
          <w:p w14:paraId="7F4881FD" w14:textId="53DC0CB5" w:rsidR="00783434" w:rsidRDefault="00321B67" w:rsidP="002B5C33">
            <w:pPr>
              <w:pStyle w:val="CRCoverPage"/>
              <w:spacing w:after="0"/>
              <w:rPr>
                <w:iCs/>
                <w:noProof/>
              </w:rPr>
            </w:pPr>
            <w:r>
              <w:rPr>
                <w:iCs/>
                <w:noProof/>
                <w:lang/>
              </w:rPr>
              <w:t xml:space="preserve">In </w:t>
            </w:r>
            <w:r w:rsidR="00B00C76">
              <w:rPr>
                <w:iCs/>
                <w:noProof/>
                <w:lang/>
              </w:rPr>
              <w:t>clause</w:t>
            </w:r>
            <w:r>
              <w:rPr>
                <w:iCs/>
                <w:noProof/>
                <w:lang/>
              </w:rPr>
              <w:t xml:space="preserve"> 6.2.1.1, d</w:t>
            </w:r>
            <w:r w:rsidR="00A126EC" w:rsidRPr="00A126EC">
              <w:rPr>
                <w:rFonts w:hint="eastAsia"/>
                <w:iCs/>
                <w:noProof/>
              </w:rPr>
              <w:t xml:space="preserve">elete </w:t>
            </w:r>
            <w:r w:rsidR="00A126EC" w:rsidRPr="00A126EC">
              <w:rPr>
                <w:iCs/>
                <w:noProof/>
              </w:rPr>
              <w:t>“N-symbol”</w:t>
            </w:r>
            <w:r w:rsidR="00A126EC" w:rsidRPr="00A126EC">
              <w:rPr>
                <w:rFonts w:hint="eastAsia"/>
                <w:iCs/>
                <w:noProof/>
              </w:rPr>
              <w:t xml:space="preserve"> in </w:t>
            </w:r>
            <w:r w:rsidR="00A126EC" w:rsidRPr="00A126EC">
              <w:rPr>
                <w:iCs/>
                <w:noProof/>
              </w:rPr>
              <w:t>“N-symbol SRS resource”</w:t>
            </w:r>
            <w:r w:rsidR="00A126EC" w:rsidRPr="00A126EC">
              <w:rPr>
                <w:rFonts w:hint="eastAsia"/>
                <w:iCs/>
                <w:noProof/>
              </w:rPr>
              <w:t>.</w:t>
            </w:r>
          </w:p>
          <w:p w14:paraId="42C6C613" w14:textId="77777777" w:rsidR="0017537F" w:rsidRDefault="0017537F" w:rsidP="002B5C33">
            <w:pPr>
              <w:pStyle w:val="CRCoverPage"/>
              <w:spacing w:after="0"/>
              <w:rPr>
                <w:iCs/>
                <w:noProof/>
              </w:rPr>
            </w:pPr>
          </w:p>
          <w:p w14:paraId="31C656EC" w14:textId="69C78CBC" w:rsidR="0017537F" w:rsidRPr="00783434" w:rsidRDefault="0017537F" w:rsidP="002B5C33">
            <w:pPr>
              <w:pStyle w:val="CRCoverPage"/>
              <w:spacing w:after="0"/>
              <w:rPr>
                <w:noProof/>
                <w:lang w:val="en-US" w:eastAsia="zh-CN"/>
              </w:rPr>
            </w:pPr>
            <w:r>
              <w:rPr>
                <w:noProof/>
                <w:lang/>
              </w:rPr>
              <w:t xml:space="preserve">In </w:t>
            </w:r>
            <w:r w:rsidR="00B00C76">
              <w:rPr>
                <w:iCs/>
                <w:noProof/>
                <w:lang/>
              </w:rPr>
              <w:t>clause</w:t>
            </w:r>
            <w:r>
              <w:rPr>
                <w:noProof/>
                <w:lang/>
              </w:rPr>
              <w:t xml:space="preserve"> 8.4.2.1, based on the discussion in R1-2301316, fixed the error in the relevant specification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7A32FC" w14:textId="04D63BF2" w:rsidR="003F2BBC" w:rsidRDefault="003F2BBC">
            <w:pPr>
              <w:pStyle w:val="CRCoverPage"/>
              <w:spacing w:after="0"/>
              <w:ind w:left="100"/>
              <w:rPr>
                <w:iCs/>
                <w:noProof/>
                <w:lang/>
              </w:rPr>
            </w:pPr>
            <w:r>
              <w:rPr>
                <w:noProof/>
                <w:lang/>
              </w:rPr>
              <w:t xml:space="preserve">In </w:t>
            </w:r>
            <w:r w:rsidR="00B00C76">
              <w:rPr>
                <w:iCs/>
                <w:noProof/>
                <w:lang/>
              </w:rPr>
              <w:t>clause</w:t>
            </w:r>
            <w:r>
              <w:rPr>
                <w:noProof/>
                <w:lang/>
              </w:rPr>
              <w:t xml:space="preserve"> 5.2.2.2.5, i</w:t>
            </w:r>
            <w:r>
              <w:rPr>
                <w:noProof/>
              </w:rPr>
              <w:t>nconsistent naming between specifications.</w:t>
            </w:r>
          </w:p>
          <w:p w14:paraId="305EC01A" w14:textId="12FC4EA1" w:rsidR="00B86E9C" w:rsidRDefault="00321B67">
            <w:pPr>
              <w:pStyle w:val="CRCoverPage"/>
              <w:spacing w:after="0"/>
              <w:ind w:left="100"/>
              <w:rPr>
                <w:lang w:eastAsia="zh-CN"/>
              </w:rPr>
            </w:pPr>
            <w:r>
              <w:rPr>
                <w:iCs/>
                <w:noProof/>
                <w:lang/>
              </w:rPr>
              <w:t xml:space="preserve">In </w:t>
            </w:r>
            <w:r w:rsidR="00B00C76">
              <w:rPr>
                <w:iCs/>
                <w:noProof/>
                <w:lang/>
              </w:rPr>
              <w:t>clause</w:t>
            </w:r>
            <w:r>
              <w:rPr>
                <w:iCs/>
                <w:noProof/>
                <w:lang/>
              </w:rPr>
              <w:t xml:space="preserve"> 6.2.1.1, t</w:t>
            </w:r>
            <w:r w:rsidR="00A126EC">
              <w:rPr>
                <w:lang w:eastAsia="zh-CN"/>
              </w:rPr>
              <w:t>he specification is unclear.</w:t>
            </w:r>
          </w:p>
          <w:p w14:paraId="5C4BEB44" w14:textId="7777DD80" w:rsidR="0017537F" w:rsidRPr="00A126EC" w:rsidRDefault="0017537F">
            <w:pPr>
              <w:pStyle w:val="CRCoverPage"/>
              <w:spacing w:after="0"/>
              <w:ind w:left="100"/>
              <w:rPr>
                <w:noProof/>
                <w:lang/>
              </w:rPr>
            </w:pPr>
            <w:r>
              <w:rPr>
                <w:noProof/>
                <w:lang/>
              </w:rPr>
              <w:t xml:space="preserve">In </w:t>
            </w:r>
            <w:r w:rsidR="00B00C76">
              <w:rPr>
                <w:iCs/>
                <w:noProof/>
                <w:lang/>
              </w:rPr>
              <w:t>clause</w:t>
            </w:r>
            <w:r>
              <w:rPr>
                <w:noProof/>
                <w:lang/>
              </w:rPr>
              <w:t xml:space="preserve"> 8.4.2.1, t</w:t>
            </w:r>
            <w:r w:rsidRPr="0017537F">
              <w:rPr>
                <w:rFonts w:hint="eastAsia"/>
                <w:noProof/>
                <w:lang w:val="en-US"/>
              </w:rPr>
              <w:t xml:space="preserve">he specification expression for PSCCH RSRP measurement </w:t>
            </w:r>
            <w:r>
              <w:rPr>
                <w:noProof/>
                <w:lang/>
              </w:rPr>
              <w:t>would be</w:t>
            </w:r>
            <w:r w:rsidRPr="0017537F">
              <w:rPr>
                <w:rFonts w:hint="eastAsia"/>
                <w:noProof/>
                <w:lang w:val="en-US"/>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31C68D" w:rsidR="001E41F3" w:rsidRPr="00EB1831" w:rsidRDefault="00EB1831">
            <w:pPr>
              <w:pStyle w:val="CRCoverPage"/>
              <w:spacing w:after="0"/>
              <w:ind w:left="100"/>
              <w:rPr>
                <w:noProof/>
                <w:lang/>
              </w:rPr>
            </w:pPr>
            <w:r>
              <w:rPr>
                <w:noProof/>
                <w:lang/>
              </w:rPr>
              <w:t xml:space="preserve">5.2.2.2.5, 5.2.2.2.6, </w:t>
            </w:r>
            <w:r w:rsidR="00A126EC">
              <w:rPr>
                <w:noProof/>
                <w:lang/>
              </w:rPr>
              <w:t>6.2.1.1</w:t>
            </w:r>
            <w:r>
              <w:rPr>
                <w:noProof/>
                <w:lang/>
              </w:rPr>
              <w:t>, 6.2.2</w:t>
            </w:r>
            <w:r w:rsidR="0017537F">
              <w:rPr>
                <w:noProof/>
                <w:lang/>
              </w:rPr>
              <w:t>, 8.4.2.1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BE6904" w:rsidR="001E41F3" w:rsidRPr="00947831" w:rsidRDefault="00947831">
            <w:pPr>
              <w:pStyle w:val="CRCoverPage"/>
              <w:spacing w:after="0"/>
              <w:jc w:val="center"/>
              <w:rPr>
                <w:b/>
                <w:caps/>
                <w:noProof/>
                <w:lang/>
              </w:rPr>
            </w:pPr>
            <w:r>
              <w:rPr>
                <w:b/>
                <w:caps/>
                <w:noProof/>
                <w:lang/>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CFAB8C" w:rsidR="001E41F3" w:rsidRPr="00947831" w:rsidRDefault="00947831">
            <w:pPr>
              <w:pStyle w:val="CRCoverPage"/>
              <w:spacing w:after="0"/>
              <w:jc w:val="center"/>
              <w:rPr>
                <w:b/>
                <w:caps/>
                <w:noProof/>
                <w:lang/>
              </w:rPr>
            </w:pPr>
            <w:r>
              <w:rPr>
                <w:b/>
                <w:caps/>
                <w:noProof/>
                <w:lang/>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F505AE" w:rsidR="001E41F3" w:rsidRPr="00947831" w:rsidRDefault="00947831">
            <w:pPr>
              <w:pStyle w:val="CRCoverPage"/>
              <w:spacing w:after="0"/>
              <w:jc w:val="center"/>
              <w:rPr>
                <w:b/>
                <w:caps/>
                <w:noProof/>
                <w:lang/>
              </w:rPr>
            </w:pPr>
            <w:r>
              <w:rPr>
                <w:b/>
                <w:caps/>
                <w:noProof/>
                <w:lang/>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51098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290DEEF0" w14:textId="50CC4F51" w:rsidR="004F043C" w:rsidRDefault="004F043C" w:rsidP="004F043C">
      <w:pPr>
        <w:jc w:val="center"/>
      </w:pPr>
      <w:bookmarkStart w:id="1" w:name="_Hlk128917134"/>
      <w:r>
        <w:lastRenderedPageBreak/>
        <w:t>&lt;omitted text&gt;</w:t>
      </w:r>
    </w:p>
    <w:p w14:paraId="788FD44E" w14:textId="77777777" w:rsidR="00D13CEA" w:rsidRDefault="00D13CEA" w:rsidP="00D13CEA">
      <w:pPr>
        <w:pStyle w:val="Heading5"/>
      </w:pPr>
      <w:bookmarkStart w:id="2" w:name="_Toc29673185"/>
      <w:bookmarkStart w:id="3" w:name="_Toc29673326"/>
      <w:bookmarkStart w:id="4" w:name="_Toc29674319"/>
      <w:bookmarkStart w:id="5" w:name="_Toc36645549"/>
      <w:bookmarkStart w:id="6" w:name="_Toc45810594"/>
      <w:bookmarkStart w:id="7" w:name="_Toc122105145"/>
      <w:r>
        <w:t>5.2.2.2.5</w:t>
      </w:r>
      <w:r>
        <w:tab/>
        <w:t>Enhanced Type II Codebook</w:t>
      </w:r>
      <w:bookmarkEnd w:id="2"/>
      <w:bookmarkEnd w:id="3"/>
      <w:bookmarkEnd w:id="4"/>
      <w:bookmarkEnd w:id="5"/>
      <w:bookmarkEnd w:id="6"/>
      <w:bookmarkEnd w:id="7"/>
    </w:p>
    <w:p w14:paraId="4E595680" w14:textId="387D85DE" w:rsidR="00D13CEA" w:rsidRDefault="00D13CEA" w:rsidP="00D13CEA">
      <w:pPr>
        <w:jc w:val="center"/>
      </w:pPr>
      <w:r>
        <w:t>&lt;omitted text&gt;</w:t>
      </w:r>
    </w:p>
    <w:p w14:paraId="196D74F5" w14:textId="77777777" w:rsidR="00D13CEA" w:rsidRPr="007632B1" w:rsidRDefault="00D13CEA" w:rsidP="00D13CEA">
      <w:pPr>
        <w:rPr>
          <w:noProof/>
        </w:rPr>
      </w:pPr>
      <w:r w:rsidRPr="007632B1">
        <w:rPr>
          <w:noProof/>
        </w:rPr>
        <w:t xml:space="preserve">The </w:t>
      </w:r>
      <w:r>
        <w:rPr>
          <w:rFonts w:eastAsia="Calibri"/>
          <w:lang w:val="en-US" w:eastAsia="en-GB"/>
        </w:rPr>
        <w:t>precoding</w:t>
      </w:r>
      <w:r w:rsidRPr="007632B1">
        <w:rPr>
          <w:noProof/>
        </w:rPr>
        <w:t xml:space="preserve"> matrices indicated by the PMI are determined from </w:t>
      </w:r>
      <m:oMath>
        <m:r>
          <w:rPr>
            <w:rFonts w:ascii="Cambria Math" w:hAnsi="Cambria Math"/>
            <w:noProof/>
          </w:rPr>
          <m:t>L+</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oMath>
      <w:r w:rsidRPr="007632B1">
        <w:rPr>
          <w:noProof/>
        </w:rPr>
        <w:t xml:space="preserve"> vectors.</w:t>
      </w:r>
    </w:p>
    <w:p w14:paraId="172C984C" w14:textId="30CC5AB7" w:rsidR="00D13CEA" w:rsidRPr="007632B1" w:rsidRDefault="00D13CEA" w:rsidP="00D13CEA">
      <w:pPr>
        <w:rPr>
          <w:noProof/>
        </w:rPr>
      </w:pPr>
      <m:oMath>
        <m:r>
          <w:rPr>
            <w:rFonts w:ascii="Cambria Math" w:hAnsi="Cambria Math"/>
            <w:noProof/>
          </w:rPr>
          <m:t>L</m:t>
        </m:r>
      </m:oMath>
      <w:r w:rsidRPr="007632B1">
        <w:t xml:space="preserve"> vectors</w:t>
      </w:r>
      <w:r>
        <w:t>,</w:t>
      </w:r>
      <w:r w:rsidRPr="007632B1">
        <w:t xml:space="preserve"> </w:t>
      </w:r>
      <m:oMath>
        <m:sSub>
          <m:sSubPr>
            <m:ctrlPr>
              <w:rPr>
                <w:rFonts w:ascii="Cambria Math" w:hAnsi="Cambria Math"/>
                <w:i/>
                <w:noProof/>
                <w:sz w:val="18"/>
                <w:szCs w:val="18"/>
                <w:lang w:val="x-none"/>
              </w:rPr>
            </m:ctrlPr>
          </m:sSubPr>
          <m:e>
            <m:r>
              <w:rPr>
                <w:rFonts w:ascii="Cambria Math" w:hAnsi="Cambria Math"/>
                <w:noProof/>
                <w:sz w:val="18"/>
                <w:lang w:val="x-none"/>
              </w:rPr>
              <m:t>v</m:t>
            </m:r>
          </m:e>
          <m:sub>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1</m:t>
                </m:r>
              </m:sub>
              <m:sup>
                <m:d>
                  <m:dPr>
                    <m:ctrlPr>
                      <w:rPr>
                        <w:rFonts w:ascii="Cambria Math" w:hAnsi="Cambria Math"/>
                        <w:i/>
                        <w:noProof/>
                        <w:sz w:val="18"/>
                        <w:szCs w:val="18"/>
                        <w:lang w:val="x-none"/>
                      </w:rPr>
                    </m:ctrlPr>
                  </m:dPr>
                  <m:e>
                    <m:r>
                      <w:rPr>
                        <w:rFonts w:ascii="Cambria Math" w:hAnsi="Cambria Math"/>
                        <w:noProof/>
                        <w:sz w:val="18"/>
                        <w:lang w:val="x-none"/>
                      </w:rPr>
                      <m:t>i</m:t>
                    </m:r>
                  </m:e>
                </m:d>
              </m:sup>
            </m:sSubSup>
            <m:r>
              <w:rPr>
                <w:rFonts w:ascii="Cambria Math" w:hAnsi="Cambria Math"/>
                <w:noProof/>
                <w:sz w:val="18"/>
                <w:lang w:val="x-none"/>
              </w:rPr>
              <m:t>,</m:t>
            </m:r>
            <m:sSubSup>
              <m:sSubSupPr>
                <m:ctrlPr>
                  <w:rPr>
                    <w:rFonts w:ascii="Cambria Math" w:hAnsi="Cambria Math"/>
                    <w:i/>
                    <w:noProof/>
                    <w:sz w:val="18"/>
                    <w:szCs w:val="18"/>
                    <w:lang w:val="x-none"/>
                  </w:rPr>
                </m:ctrlPr>
              </m:sSubSupPr>
              <m:e>
                <m:r>
                  <w:rPr>
                    <w:rFonts w:ascii="Cambria Math" w:hAnsi="Cambria Math"/>
                    <w:noProof/>
                    <w:sz w:val="18"/>
                    <w:lang w:val="x-none"/>
                  </w:rPr>
                  <m:t>m</m:t>
                </m:r>
              </m:e>
              <m:sub>
                <m:r>
                  <w:rPr>
                    <w:rFonts w:ascii="Cambria Math" w:hAnsi="Cambria Math"/>
                    <w:noProof/>
                    <w:sz w:val="18"/>
                    <w:lang w:val="x-none"/>
                  </w:rPr>
                  <m:t>2</m:t>
                </m:r>
              </m:sub>
              <m:sup>
                <m:r>
                  <w:rPr>
                    <w:rFonts w:ascii="Cambria Math" w:hAnsi="Cambria Math"/>
                    <w:noProof/>
                    <w:sz w:val="18"/>
                    <w:lang w:val="x-none"/>
                  </w:rPr>
                  <m:t>(i)</m:t>
                </m:r>
              </m:sup>
            </m:sSubSup>
          </m:sub>
        </m:sSub>
        <m:r>
          <w:rPr>
            <w:rFonts w:ascii="Cambria Math" w:hAnsi="Cambria Math"/>
            <w:sz w:val="18"/>
            <w:szCs w:val="18"/>
            <w:lang w:val="en-US"/>
          </w:rPr>
          <m:t>,i=0,1,…,L-1</m:t>
        </m:r>
      </m:oMath>
      <w:r>
        <w:rPr>
          <w:sz w:val="18"/>
          <w:szCs w:val="18"/>
          <w:lang w:val="en-US"/>
        </w:rPr>
        <w:t>,</w:t>
      </w:r>
      <w:r w:rsidRPr="007632B1">
        <w:rPr>
          <w:noProof/>
        </w:rPr>
        <w:t xml:space="preserve"> are i</w:t>
      </w:r>
      <w:del w:id="8" w:author="Mihai Enescu - after RAN1#112" w:date="2023-03-05T13:05:00Z">
        <w:r w:rsidRPr="007632B1" w:rsidDel="00D13CEA">
          <w:rPr>
            <w:noProof/>
          </w:rPr>
          <w:delText>n</w:delText>
        </w:r>
      </w:del>
      <w:r w:rsidRPr="007632B1">
        <w:rPr>
          <w:noProof/>
        </w:rPr>
        <w:t xml:space="preserve">dentified by the indices </w:t>
      </w:r>
      <m:oMath>
        <m:sSub>
          <m:sSubPr>
            <m:ctrlPr>
              <w:rPr>
                <w:rFonts w:ascii="Cambria Math" w:hAnsi="Cambria Math"/>
                <w:i/>
                <w:noProof/>
              </w:rPr>
            </m:ctrlPr>
          </m:sSubPr>
          <m:e>
            <m:r>
              <w:rPr>
                <w:rFonts w:ascii="Cambria Math" w:hAnsi="Cambria Math"/>
                <w:noProof/>
              </w:rPr>
              <m:t>q</m:t>
            </m:r>
          </m:e>
          <m:sub>
            <m:r>
              <w:rPr>
                <w:rFonts w:ascii="Cambria Math" w:hAnsi="Cambria Math"/>
                <w:noProof/>
              </w:rPr>
              <m:t>1</m:t>
            </m:r>
          </m:sub>
        </m:sSub>
        <m:r>
          <w:rPr>
            <w:rFonts w:ascii="Cambria Math" w:hAnsi="Cambria Math"/>
            <w:noProof/>
          </w:rPr>
          <m:t>,</m:t>
        </m:r>
        <m:sSub>
          <m:sSubPr>
            <m:ctrlPr>
              <w:rPr>
                <w:rFonts w:ascii="Cambria Math" w:hAnsi="Cambria Math"/>
                <w:i/>
                <w:noProof/>
              </w:rPr>
            </m:ctrlPr>
          </m:sSubPr>
          <m:e>
            <m:r>
              <w:rPr>
                <w:rFonts w:ascii="Cambria Math" w:hAnsi="Cambria Math"/>
                <w:noProof/>
              </w:rPr>
              <m:t>q</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n</m:t>
            </m:r>
          </m:e>
          <m:sub>
            <m:r>
              <w:rPr>
                <w:rFonts w:ascii="Cambria Math" w:hAnsi="Cambria Math"/>
                <w:noProof/>
              </w:rPr>
              <m:t>1</m:t>
            </m:r>
          </m:sub>
        </m:sSub>
      </m:oMath>
      <w:r w:rsidRPr="007632B1">
        <w:rPr>
          <w:noProof/>
        </w:rPr>
        <w:t xml:space="preserve">, </w:t>
      </w:r>
      <m:oMath>
        <m:sSub>
          <m:sSubPr>
            <m:ctrlPr>
              <w:rPr>
                <w:rFonts w:ascii="Cambria Math" w:hAnsi="Cambria Math"/>
                <w:i/>
                <w:noProof/>
              </w:rPr>
            </m:ctrlPr>
          </m:sSubPr>
          <m:e>
            <m:r>
              <w:rPr>
                <w:rFonts w:ascii="Cambria Math" w:hAnsi="Cambria Math"/>
                <w:noProof/>
              </w:rPr>
              <m:t>n</m:t>
            </m:r>
          </m:e>
          <m:sub>
            <m:r>
              <w:rPr>
                <w:rFonts w:ascii="Cambria Math" w:hAnsi="Cambria Math"/>
                <w:noProof/>
              </w:rPr>
              <m:t>2</m:t>
            </m:r>
          </m:sub>
        </m:sSub>
      </m:oMath>
      <w:r w:rsidRPr="007632B1">
        <w:rPr>
          <w:noProof/>
        </w:rPr>
        <w:t xml:space="preserve">, indicated by </w:t>
      </w:r>
      <m:oMath>
        <m:sSub>
          <m:sSubPr>
            <m:ctrlPr>
              <w:rPr>
                <w:rFonts w:ascii="Cambria Math" w:hAnsi="Cambria Math"/>
                <w:i/>
                <w:noProof/>
              </w:rPr>
            </m:ctrlPr>
          </m:sSubPr>
          <m:e>
            <m:r>
              <w:rPr>
                <w:rFonts w:ascii="Cambria Math" w:hAnsi="Cambria Math"/>
                <w:noProof/>
              </w:rPr>
              <m:t>i</m:t>
            </m:r>
          </m:e>
          <m:sub>
            <m:r>
              <w:rPr>
                <w:rFonts w:ascii="Cambria Math" w:hAnsi="Cambria Math"/>
                <w:noProof/>
              </w:rPr>
              <m:t>1,1</m:t>
            </m:r>
          </m:sub>
        </m:sSub>
      </m:oMath>
      <w:r w:rsidRPr="007632B1">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1,2</m:t>
            </m:r>
          </m:sub>
        </m:sSub>
      </m:oMath>
      <w:r w:rsidRPr="007632B1">
        <w:rPr>
          <w:noProof/>
        </w:rPr>
        <w:t>, obtained as in 5.2.2.2.3</w:t>
      </w:r>
      <w:r>
        <w:rPr>
          <w:noProof/>
        </w:rPr>
        <w:t xml:space="preserve">, </w:t>
      </w:r>
      <w:r>
        <w:rPr>
          <w:lang w:val="en-US"/>
        </w:rPr>
        <w:t xml:space="preserve">where the values of </w:t>
      </w:r>
      <m:oMath>
        <m:r>
          <w:rPr>
            <w:rFonts w:ascii="Cambria Math" w:hAnsi="Cambria Math"/>
          </w:rPr>
          <m:t>C</m:t>
        </m:r>
        <m:d>
          <m:dPr>
            <m:ctrlPr>
              <w:rPr>
                <w:rFonts w:ascii="Cambria Math" w:hAnsi="Cambria Math"/>
                <w:i/>
                <w:noProof/>
              </w:rPr>
            </m:ctrlPr>
          </m:dPr>
          <m:e>
            <m:r>
              <w:rPr>
                <w:rFonts w:ascii="Cambria Math" w:hAnsi="Cambria Math"/>
                <w:noProof/>
              </w:rPr>
              <m:t>x</m:t>
            </m:r>
            <m:r>
              <w:rPr>
                <w:rFonts w:ascii="Cambria Math" w:hAnsi="Cambria Math"/>
              </w:rPr>
              <m:t>,y</m:t>
            </m:r>
          </m:e>
        </m:d>
      </m:oMath>
      <w:r>
        <w:rPr>
          <w:lang w:val="en-US"/>
        </w:rPr>
        <w:t xml:space="preserve"> are given in Table 5.2.2.2.5-4</w:t>
      </w:r>
      <w:r w:rsidRPr="007632B1">
        <w:rPr>
          <w:noProof/>
        </w:rPr>
        <w:t xml:space="preserve">. </w:t>
      </w:r>
    </w:p>
    <w:p w14:paraId="24DB656A" w14:textId="77777777" w:rsidR="00D13CEA" w:rsidRPr="007632B1" w:rsidRDefault="00000000" w:rsidP="00D13CEA">
      <w:pPr>
        <w:rPr>
          <w:lang w:val="en-US"/>
        </w:rPr>
      </w:pP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rPr>
          <m:t>=</m:t>
        </m:r>
        <m:d>
          <m:dPr>
            <m:begChr m:val="⌈"/>
            <m:endChr m:val="⌉"/>
            <m:ctrlPr>
              <w:rPr>
                <w:rFonts w:ascii="Cambria Math" w:hAnsi="Cambria Math"/>
                <w:i/>
                <w:color w:val="000000"/>
                <w:lang w:val="en-US"/>
              </w:rPr>
            </m:ctrlPr>
          </m:dPr>
          <m:e>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f>
              <m:fPr>
                <m:ctrlPr>
                  <w:rPr>
                    <w:rFonts w:ascii="Cambria Math" w:hAnsi="Cambria Math"/>
                    <w:i/>
                    <w:color w:val="000000"/>
                    <w:lang w:val="en-US"/>
                  </w:rPr>
                </m:ctrlPr>
              </m:fPr>
              <m:num>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3</m:t>
                    </m:r>
                  </m:sub>
                </m:sSub>
              </m:num>
              <m:den>
                <m:r>
                  <w:rPr>
                    <w:rFonts w:ascii="Cambria Math" w:hAnsi="Cambria Math"/>
                    <w:color w:val="000000"/>
                    <w:lang w:val="en-US"/>
                  </w:rPr>
                  <m:t>R</m:t>
                </m:r>
              </m:den>
            </m:f>
          </m:e>
        </m:d>
      </m:oMath>
      <w:r w:rsidR="00D13CEA" w:rsidRPr="007632B1">
        <w:t xml:space="preserve"> vectors</w:t>
      </w:r>
      <w:r w:rsidR="00D13CEA">
        <w:t>,</w:t>
      </w:r>
      <w:r w:rsidR="00D13CEA" w:rsidRPr="007632B1">
        <w:t xml:space="preserve"> </w:t>
      </w:r>
      <m:oMath>
        <m:sSup>
          <m:sSupPr>
            <m:ctrlPr>
              <w:rPr>
                <w:rFonts w:ascii="Cambria Math" w:eastAsiaTheme="minorEastAsia" w:hAnsi="Cambria Math"/>
                <w:i/>
                <w:color w:val="000000"/>
              </w:rPr>
            </m:ctrlPr>
          </m:sSupPr>
          <m:e>
            <m:d>
              <m:dPr>
                <m:begChr m:val="["/>
                <m:endChr m:val="]"/>
                <m:ctrlPr>
                  <w:rPr>
                    <w:rFonts w:ascii="Cambria Math" w:eastAsiaTheme="minorEastAsia" w:hAnsi="Cambria Math"/>
                    <w:i/>
                    <w:color w:val="000000"/>
                  </w:rPr>
                </m:ctrlPr>
              </m:dPr>
              <m:e>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0,l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r>
                  <w:rPr>
                    <w:rFonts w:ascii="Cambria Math" w:eastAsiaTheme="minorEastAsia" w:hAnsi="Cambria Math"/>
                    <w:color w:val="000000"/>
                  </w:rPr>
                  <m:t>,…,</m:t>
                </m:r>
                <m:sSubSup>
                  <m:sSubSupPr>
                    <m:ctrlPr>
                      <w:rPr>
                        <w:rFonts w:ascii="Cambria Math" w:eastAsiaTheme="minorEastAsia" w:hAnsi="Cambria Math"/>
                        <w:i/>
                        <w:color w:val="000000"/>
                      </w:rPr>
                    </m:ctrlPr>
                  </m:sSubSupPr>
                  <m:e>
                    <m:r>
                      <w:rPr>
                        <w:rFonts w:ascii="Cambria Math" w:eastAsiaTheme="minorEastAsia" w:hAnsi="Cambria Math"/>
                        <w:color w:val="000000"/>
                      </w:rPr>
                      <m:t>y</m:t>
                    </m:r>
                  </m:e>
                  <m:sub>
                    <m:sSub>
                      <m:sSubPr>
                        <m:ctrlPr>
                          <w:rPr>
                            <w:rFonts w:ascii="Cambria Math" w:eastAsiaTheme="minorEastAsia" w:hAnsi="Cambria Math"/>
                            <w:i/>
                            <w:color w:val="000000"/>
                          </w:rPr>
                        </m:ctrlPr>
                      </m:sSubPr>
                      <m:e>
                        <m:r>
                          <w:rPr>
                            <w:rFonts w:ascii="Cambria Math" w:eastAsiaTheme="minorEastAsia" w:hAnsi="Cambria Math"/>
                            <w:color w:val="000000"/>
                          </w:rPr>
                          <m:t>N</m:t>
                        </m:r>
                      </m:e>
                      <m:sub>
                        <m:r>
                          <w:rPr>
                            <w:rFonts w:ascii="Cambria Math" w:eastAsiaTheme="minorEastAsia" w:hAnsi="Cambria Math"/>
                            <w:color w:val="000000"/>
                          </w:rPr>
                          <m:t>3</m:t>
                        </m:r>
                      </m:sub>
                    </m:sSub>
                    <m:r>
                      <w:rPr>
                        <w:rFonts w:ascii="Cambria Math" w:eastAsiaTheme="minorEastAsia" w:hAnsi="Cambria Math"/>
                        <w:color w:val="000000"/>
                      </w:rPr>
                      <m:t>-1,l</m:t>
                    </m:r>
                  </m:sub>
                  <m:sup>
                    <m:d>
                      <m:dPr>
                        <m:ctrlPr>
                          <w:rPr>
                            <w:rFonts w:ascii="Cambria Math" w:eastAsiaTheme="minorEastAsia" w:hAnsi="Cambria Math"/>
                            <w:i/>
                            <w:color w:val="000000"/>
                          </w:rPr>
                        </m:ctrlPr>
                      </m:dPr>
                      <m:e>
                        <m:r>
                          <w:rPr>
                            <w:rFonts w:ascii="Cambria Math" w:eastAsiaTheme="minorEastAsia" w:hAnsi="Cambria Math"/>
                            <w:color w:val="000000"/>
                          </w:rPr>
                          <m:t>f</m:t>
                        </m:r>
                      </m:e>
                    </m:d>
                  </m:sup>
                </m:sSubSup>
              </m:e>
            </m:d>
          </m:e>
          <m:sup>
            <m:r>
              <w:rPr>
                <w:rFonts w:ascii="Cambria Math" w:eastAsiaTheme="minorEastAsia" w:hAnsi="Cambria Math"/>
                <w:color w:val="000000"/>
              </w:rPr>
              <m:t>T</m:t>
            </m:r>
          </m:sup>
        </m:sSup>
      </m:oMath>
      <w:r w:rsidR="00D13CEA">
        <w:rPr>
          <w:color w:val="000000"/>
        </w:rPr>
        <w:t xml:space="preserve">, </w:t>
      </w:r>
      <m:oMath>
        <m:r>
          <w:rPr>
            <w:rFonts w:ascii="Cambria Math" w:hAnsi="Cambria Math"/>
            <w:color w:val="000000"/>
          </w:rPr>
          <m:t>f=0,1,…,</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lang w:val="en-US"/>
              </w:rPr>
              <m:t>M</m:t>
            </m:r>
          </m:e>
          <m:sub>
            <m:r>
              <w:rPr>
                <w:rFonts w:ascii="Cambria Math" w:eastAsiaTheme="minorEastAsia" w:hAnsi="Cambria Math" w:cstheme="minorHAnsi"/>
                <w:lang w:val="en-US"/>
              </w:rPr>
              <m:t>υ</m:t>
            </m:r>
          </m:sub>
        </m:sSub>
        <m:r>
          <w:rPr>
            <w:rFonts w:ascii="Cambria Math" w:hAnsi="Cambria Math"/>
            <w:color w:val="000000"/>
          </w:rPr>
          <m:t>-1</m:t>
        </m:r>
      </m:oMath>
      <w:r w:rsidR="00D13CEA">
        <w:rPr>
          <w:rFonts w:eastAsiaTheme="minorEastAsia"/>
          <w:color w:val="000000"/>
        </w:rPr>
        <w:t>,</w:t>
      </w:r>
      <w:r w:rsidR="00D13CEA" w:rsidRPr="007632B1">
        <w:rPr>
          <w:color w:val="000000"/>
          <w:sz w:val="18"/>
          <w:szCs w:val="18"/>
          <w:lang w:val="en-US"/>
        </w:rPr>
        <w:t xml:space="preserve"> </w:t>
      </w:r>
      <w:r w:rsidR="00D13CEA" w:rsidRPr="007632B1">
        <w:rPr>
          <w:color w:val="000000"/>
        </w:rPr>
        <w:t xml:space="preserve">are identified by </w:t>
      </w:r>
      <m:oMath>
        <m:sSub>
          <m:sSubPr>
            <m:ctrlPr>
              <w:rPr>
                <w:rFonts w:ascii="Cambria Math" w:hAnsi="Cambria Math"/>
                <w:i/>
                <w:lang w:val="en-US"/>
              </w:rPr>
            </m:ctrlPr>
          </m:sSubPr>
          <m:e>
            <m:r>
              <w:rPr>
                <w:rFonts w:ascii="Cambria Math" w:hAnsi="Cambria Math"/>
                <w:lang w:val="en-US"/>
              </w:rPr>
              <m:t>M</m:t>
            </m:r>
          </m:e>
          <m:sub>
            <m:r>
              <w:rPr>
                <w:rFonts w:ascii="Cambria Math" w:hAnsi="Cambria Math"/>
                <w:lang w:val="en-US"/>
              </w:rPr>
              <m:t>initial</m:t>
            </m:r>
          </m:sub>
        </m:sSub>
      </m:oMath>
      <w:r w:rsidR="00D13CEA" w:rsidRPr="007632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3</m:t>
            </m:r>
          </m:sub>
        </m:sSub>
        <m:r>
          <w:rPr>
            <w:rFonts w:ascii="Cambria Math" w:hAnsi="Cambria Math"/>
            <w:lang w:val="en-US"/>
          </w:rPr>
          <m:t>&gt;19</m:t>
        </m:r>
      </m:oMath>
      <w:r w:rsidR="00D13CEA" w:rsidRPr="007632B1">
        <w:rPr>
          <w:lang w:val="en-US"/>
        </w:rPr>
        <w:t>) and</w:t>
      </w:r>
      <w:r w:rsidR="00D13CEA" w:rsidRPr="007632B1">
        <w:rPr>
          <w:color w:val="000000"/>
        </w:rPr>
        <w:t xml:space="preserv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3,l</m:t>
            </m:r>
          </m:sub>
        </m:sSub>
        <m:r>
          <w:rPr>
            <w:rFonts w:ascii="Cambria Math" w:hAnsi="Cambria Math"/>
          </w:rPr>
          <m:t xml:space="preserve"> </m:t>
        </m:r>
        <m:d>
          <m:dPr>
            <m:ctrlPr>
              <w:rPr>
                <w:rFonts w:ascii="Cambria Math" w:hAnsi="Cambria Math"/>
                <w:i/>
                <w:lang w:val="en-US"/>
              </w:rPr>
            </m:ctrlPr>
          </m:dPr>
          <m:e>
            <m:r>
              <w:rPr>
                <w:rFonts w:ascii="Cambria Math" w:hAnsi="Cambria Math"/>
                <w:lang w:val="en-US"/>
              </w:rPr>
              <m:t>l=1,…, υ</m:t>
            </m:r>
          </m:e>
        </m:d>
        <m:r>
          <w:rPr>
            <w:rFonts w:ascii="Cambria Math" w:hAnsi="Cambria Math"/>
            <w:lang w:val="en-US"/>
          </w:rPr>
          <m:t xml:space="preserve"> </m:t>
        </m:r>
      </m:oMath>
      <w:r w:rsidR="00D13CEA" w:rsidRPr="007632B1">
        <w:rPr>
          <w:lang w:val="en-US"/>
        </w:rPr>
        <w:t>where</w:t>
      </w:r>
    </w:p>
    <w:p w14:paraId="54585C84" w14:textId="4BBEA27C" w:rsidR="00D13CEA" w:rsidRDefault="00D13CEA" w:rsidP="00D13CEA">
      <w:pPr>
        <w:jc w:val="center"/>
      </w:pPr>
      <w:r>
        <w:t>&lt;omitted text&gt;</w:t>
      </w:r>
    </w:p>
    <w:p w14:paraId="33BC4392" w14:textId="77777777" w:rsidR="00E01C48" w:rsidRDefault="00E01C48" w:rsidP="00E01C48">
      <w:pPr>
        <w:rPr>
          <w:color w:val="000000"/>
        </w:rPr>
      </w:pPr>
      <w:r>
        <w:rPr>
          <w:color w:val="000000"/>
          <w:lang w:val="en-US"/>
        </w:rPr>
        <w:t>T</w:t>
      </w:r>
      <w:r>
        <w:rPr>
          <w:color w:val="000000"/>
        </w:rPr>
        <w:t xml:space="preserve">he bitmap parameter </w:t>
      </w:r>
      <w:r>
        <w:rPr>
          <w:i/>
          <w:color w:val="000000"/>
        </w:rPr>
        <w:t>typeII-RI</w:t>
      </w:r>
      <w:r>
        <w:rPr>
          <w:rFonts w:ascii="Nokia Pure Text Light" w:hAnsi="Nokia Pure Text Light" w:cs="Nokia Pure Text Light"/>
          <w:i/>
          <w:color w:val="000000"/>
        </w:rPr>
        <w:noBreakHyphen/>
      </w:r>
      <w:r>
        <w:rPr>
          <w:i/>
          <w:color w:val="000000"/>
        </w:rPr>
        <w:t>Restriction-r16</w:t>
      </w:r>
      <w:r>
        <w:rPr>
          <w:color w:val="000000"/>
        </w:rPr>
        <w:t xml:space="preserve"> forms the bit sequence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3</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2</m:t>
            </m:r>
          </m:sub>
        </m:sSub>
        <m:r>
          <w:rPr>
            <w:rFonts w:ascii="Cambria Math" w:hAns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1</m:t>
            </m:r>
          </m:sub>
        </m:sSub>
        <m:r>
          <w:rPr>
            <w:rFonts w:ascii="Cambria Math"/>
            <w:color w:val="000000"/>
          </w:rPr>
          <m:t>,</m:t>
        </m:r>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where </w:t>
      </w:r>
      <m:oMath>
        <m:sSub>
          <m:sSubPr>
            <m:ctrlPr>
              <w:rPr>
                <w:rFonts w:ascii="Cambria Math" w:hAnsi="Cambria Math"/>
                <w:i/>
                <w:color w:val="000000"/>
              </w:rPr>
            </m:ctrlPr>
          </m:sSubPr>
          <m:e>
            <m:r>
              <w:rPr>
                <w:rFonts w:ascii="Cambria Math"/>
                <w:color w:val="000000"/>
              </w:rPr>
              <m:t>r</m:t>
            </m:r>
          </m:e>
          <m:sub>
            <m:r>
              <w:rPr>
                <w:rFonts w:ascii="Cambria Math"/>
                <w:color w:val="000000"/>
              </w:rPr>
              <m:t>0</m:t>
            </m:r>
          </m:sub>
        </m:sSub>
      </m:oMath>
      <w:r>
        <w:rPr>
          <w:color w:val="000000"/>
        </w:rPr>
        <w:t xml:space="preserve"> is the LSB and </w:t>
      </w:r>
      <m:oMath>
        <m:sSub>
          <m:sSubPr>
            <m:ctrlPr>
              <w:rPr>
                <w:rFonts w:ascii="Cambria Math" w:hAnsi="Cambria Math"/>
                <w:i/>
                <w:color w:val="000000"/>
              </w:rPr>
            </m:ctrlPr>
          </m:sSubPr>
          <m:e>
            <m:r>
              <w:rPr>
                <w:rFonts w:ascii="Cambria Math"/>
                <w:color w:val="000000"/>
              </w:rPr>
              <m:t>r</m:t>
            </m:r>
          </m:e>
          <m:sub>
            <m:r>
              <w:rPr>
                <w:rFonts w:ascii="Cambria Math"/>
                <w:color w:val="000000"/>
              </w:rPr>
              <m:t>3</m:t>
            </m:r>
          </m:sub>
        </m:sSub>
      </m:oMath>
      <w:r>
        <w:rPr>
          <w:color w:val="000000"/>
        </w:rPr>
        <w:t xml:space="preserve"> is the MSB. When </w:t>
      </w:r>
      <m:oMath>
        <m:sSub>
          <m:sSubPr>
            <m:ctrlPr>
              <w:rPr>
                <w:rFonts w:ascii="Cambria Math" w:hAnsi="Cambria Math"/>
                <w:i/>
                <w:color w:val="000000"/>
              </w:rPr>
            </m:ctrlPr>
          </m:sSubPr>
          <m:e>
            <m:r>
              <w:rPr>
                <w:rFonts w:ascii="Cambria Math"/>
                <w:color w:val="000000"/>
              </w:rPr>
              <m:t>r</m:t>
            </m:r>
          </m:e>
          <m:sub>
            <m:r>
              <w:rPr>
                <w:rFonts w:ascii="Cambria Math"/>
                <w:color w:val="000000"/>
              </w:rPr>
              <m:t>i</m:t>
            </m:r>
          </m:sub>
        </m:sSub>
      </m:oMath>
      <w:r>
        <w:rPr>
          <w:color w:val="000000"/>
        </w:rPr>
        <w:t xml:space="preserve"> is zero, </w:t>
      </w:r>
      <m:oMath>
        <m:r>
          <w:rPr>
            <w:rFonts w:ascii="Cambria Math"/>
            <w:color w:val="000000"/>
          </w:rPr>
          <m:t>i</m:t>
        </m:r>
        <m:r>
          <w:rPr>
            <w:rFonts w:ascii="Cambria Math" w:hAnsi="Cambria Math" w:cs="Cambria Math"/>
            <w:color w:val="000000"/>
          </w:rPr>
          <m:t>∈</m:t>
        </m:r>
        <m:d>
          <m:dPr>
            <m:begChr m:val="{"/>
            <m:endChr m:val="}"/>
            <m:ctrlPr>
              <w:rPr>
                <w:rFonts w:ascii="Cambria Math" w:hAnsi="Cambria Math"/>
                <w:i/>
                <w:color w:val="000000"/>
              </w:rPr>
            </m:ctrlPr>
          </m:dPr>
          <m:e>
            <m:r>
              <w:rPr>
                <w:rFonts w:ascii="Cambria Math"/>
                <w:color w:val="000000"/>
              </w:rPr>
              <m:t>0,1,</m:t>
            </m:r>
            <m:r>
              <w:rPr>
                <w:rFonts w:ascii="Cambria Math"/>
                <w:color w:val="000000"/>
              </w:rPr>
              <m:t>…</m:t>
            </m:r>
            <m:r>
              <w:rPr>
                <w:rFonts w:ascii="Cambria Math"/>
                <w:color w:val="000000"/>
              </w:rPr>
              <m:t>,3</m:t>
            </m:r>
          </m:e>
        </m:d>
      </m:oMath>
      <w:r>
        <w:rPr>
          <w:color w:val="000000"/>
        </w:rPr>
        <w:t xml:space="preserve">, PMI and RI reporting are not allowed to correspond to any precoder associated with </w:t>
      </w:r>
      <m:oMath>
        <m:r>
          <w:rPr>
            <w:rFonts w:ascii="Cambria Math"/>
            <w:color w:val="000000"/>
          </w:rPr>
          <m:t>υ=i+1</m:t>
        </m:r>
      </m:oMath>
      <w:r>
        <w:rPr>
          <w:color w:val="000000"/>
        </w:rPr>
        <w:t xml:space="preserve"> layers.</w:t>
      </w:r>
    </w:p>
    <w:p w14:paraId="5878FEB2" w14:textId="77777777" w:rsidR="00E01C48" w:rsidRDefault="00E01C48" w:rsidP="00E01C48">
      <w:pPr>
        <w:rPr>
          <w:color w:val="000000"/>
          <w:lang w:eastAsia="x-none"/>
        </w:rPr>
      </w:pPr>
      <w:r>
        <w:rPr>
          <w:color w:val="000000"/>
          <w:lang w:val="en-US"/>
        </w:rPr>
        <w:t xml:space="preserve">The bitmap parameter </w:t>
      </w:r>
      <w:r>
        <w:rPr>
          <w:i/>
          <w:color w:val="000000"/>
        </w:rPr>
        <w:t>n1-n2</w:t>
      </w:r>
      <w:r>
        <w:rPr>
          <w:rFonts w:ascii="Nokia Pure Text Light" w:hAnsi="Nokia Pure Text Light" w:cs="Nokia Pure Text Light"/>
          <w:i/>
          <w:color w:val="000000"/>
        </w:rPr>
        <w:noBreakHyphen/>
      </w:r>
      <w:r>
        <w:rPr>
          <w:i/>
          <w:color w:val="000000"/>
        </w:rPr>
        <w:t>codebookSubsetRestriction-r16</w:t>
      </w:r>
      <w:r>
        <w:rPr>
          <w:color w:val="000000"/>
        </w:rPr>
        <w:t xml:space="preserve"> forms the bit sequence </w:t>
      </w:r>
      <m:oMath>
        <m:r>
          <w:rPr>
            <w:rFonts w:ascii="Cambria Math" w:hAnsi="Cambria Math"/>
            <w:color w:val="000000"/>
          </w:rPr>
          <m:t>B=</m:t>
        </m:r>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1</m:t>
            </m:r>
          </m:sub>
        </m:sSub>
        <m:sSub>
          <m:sSubPr>
            <m:ctrlPr>
              <w:rPr>
                <w:rFonts w:ascii="Cambria Math" w:hAnsi="Cambria Math"/>
                <w:i/>
                <w:color w:val="000000"/>
              </w:rPr>
            </m:ctrlPr>
          </m:sSubPr>
          <m:e>
            <m:r>
              <w:rPr>
                <w:rFonts w:ascii="Cambria Math" w:hAnsi="Cambria Math"/>
                <w:color w:val="000000"/>
              </w:rPr>
              <m:t>B</m:t>
            </m:r>
          </m:e>
          <m:sub>
            <m:r>
              <w:rPr>
                <w:rFonts w:ascii="Cambria Math" w:hAnsi="Cambria Math"/>
                <w:color w:val="000000"/>
              </w:rPr>
              <m:t>2</m:t>
            </m:r>
          </m:sub>
        </m:sSub>
      </m:oMath>
      <w:r>
        <w:rPr>
          <w:color w:val="000000"/>
        </w:rPr>
        <w:t xml:space="preserve"> and configures the vector group indices </w:t>
      </w:r>
      <m:oMath>
        <m:sSup>
          <m:sSupPr>
            <m:ctrlPr>
              <w:rPr>
                <w:rFonts w:ascii="Cambria Math" w:hAnsi="Cambria Math"/>
                <w:i/>
                <w:color w:val="000000"/>
              </w:rPr>
            </m:ctrlPr>
          </m:sSupPr>
          <m:e>
            <m:r>
              <w:rPr>
                <w:rFonts w:ascii="Cambria Math" w:hAnsi="Cambria Math"/>
                <w:color w:val="000000"/>
              </w:rPr>
              <m:t>g</m:t>
            </m:r>
          </m:e>
          <m:sup>
            <m:r>
              <w:rPr>
                <w:rFonts w:ascii="Cambria Math" w:hAnsi="Cambria Math"/>
                <w:color w:val="000000"/>
              </w:rPr>
              <m:t>(k)</m:t>
            </m:r>
          </m:sup>
        </m:sSup>
      </m:oMath>
      <w:r>
        <w:rPr>
          <w:color w:val="000000"/>
        </w:rPr>
        <w:t xml:space="preserve"> as in clause 5.2.2.2.3. Bits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oMath>
      <w:r>
        <w:rPr>
          <w:color w:val="000000"/>
          <w:lang w:eastAsia="x-none"/>
        </w:rPr>
        <w:t xml:space="preserve"> indicate the maximum allowed average amplitude, </w:t>
      </w:r>
      <m:oMath>
        <m:sSub>
          <m:sSubPr>
            <m:ctrlPr>
              <w:rPr>
                <w:rFonts w:ascii="Cambria Math" w:hAnsi="Cambria Math"/>
                <w:i/>
                <w:color w:val="000000"/>
                <w:lang w:eastAsia="x-none"/>
              </w:rPr>
            </m:ctrlPr>
          </m:sSubPr>
          <m:e>
            <m:r>
              <w:rPr>
                <w:rFonts w:ascii="Cambria Math" w:hAnsi="Cambria Math"/>
                <w:color w:val="000000"/>
                <w:lang w:eastAsia="x-none"/>
              </w:rPr>
              <m:t>γ</m:t>
            </m:r>
          </m:e>
          <m:sub>
            <m:r>
              <w:rPr>
                <w:rFonts w:ascii="Cambria Math" w:hAnsi="Cambria Math"/>
                <w:color w:val="000000"/>
                <w:lang w:eastAsia="x-none"/>
              </w:rPr>
              <m:t>i+pL</m:t>
            </m:r>
          </m:sub>
        </m:sSub>
      </m:oMath>
      <w:r>
        <w:rPr>
          <w:color w:val="000000"/>
          <w:lang w:eastAsia="x-none"/>
        </w:rPr>
        <w:t xml:space="preserve"> (</w:t>
      </w:r>
      <m:oMath>
        <m:r>
          <w:rPr>
            <w:rFonts w:ascii="Cambria Math" w:hAnsi="Cambria Math"/>
            <w:color w:val="000000"/>
            <w:lang w:eastAsia="x-none"/>
          </w:rPr>
          <m:t>p=0,1</m:t>
        </m:r>
      </m:oMath>
      <w:r>
        <w:rPr>
          <w:color w:val="000000"/>
          <w:lang w:eastAsia="x-none"/>
        </w:rPr>
        <w:t xml:space="preserve">), with </w:t>
      </w:r>
      <m:oMath>
        <m:r>
          <w:rPr>
            <w:rFonts w:ascii="Cambria Math" w:hAnsi="Cambria Math"/>
            <w:color w:val="000000"/>
            <w:lang w:eastAsia="x-none"/>
          </w:rPr>
          <m:t>i∈{0,1,…,L-1}</m:t>
        </m:r>
      </m:oMath>
      <w:r>
        <w:rPr>
          <w:color w:val="000000"/>
          <w:lang w:eastAsia="x-none"/>
        </w:rPr>
        <w:t xml:space="preserve">, of the coefficients associated with the vector in group </w:t>
      </w:r>
      <m:oMath>
        <m:sSup>
          <m:sSupPr>
            <m:ctrlPr>
              <w:rPr>
                <w:rFonts w:ascii="Cambria Math" w:hAnsi="Cambria Math"/>
                <w:i/>
                <w:color w:val="000000"/>
                <w:lang w:eastAsia="x-none"/>
              </w:rPr>
            </m:ctrlPr>
          </m:sSupPr>
          <m:e>
            <m:r>
              <w:rPr>
                <w:rFonts w:ascii="Cambria Math" w:hAnsi="Cambria Math"/>
                <w:color w:val="000000"/>
                <w:lang w:eastAsia="x-none"/>
              </w:rPr>
              <m:t>g</m:t>
            </m:r>
          </m:e>
          <m:sup>
            <m:r>
              <w:rPr>
                <w:rFonts w:ascii="Cambria Math" w:hAnsi="Cambria Math"/>
                <w:color w:val="000000"/>
                <w:lang w:eastAsia="x-none"/>
              </w:rPr>
              <m:t>(k)</m:t>
            </m:r>
          </m:sup>
        </m:sSup>
      </m:oMath>
      <w:r>
        <w:rPr>
          <w:color w:val="000000"/>
          <w:lang w:eastAsia="x-none"/>
        </w:rPr>
        <w:t xml:space="preserve"> indexed by </w:t>
      </w:r>
      <m:oMath>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oMath>
      <w:r>
        <w:rPr>
          <w:color w:val="000000"/>
          <w:lang w:eastAsia="x-none"/>
        </w:rPr>
        <w:t>, where the maximum amplitudes are given in Table 5.2.2.2.5-6 and the average coefficient amplitude is restricted as follows</w:t>
      </w:r>
    </w:p>
    <w:p w14:paraId="34CFD785" w14:textId="77777777" w:rsidR="00E01C48" w:rsidRPr="00317F44" w:rsidRDefault="00E01C48" w:rsidP="00E01C48">
      <w:pPr>
        <w:pStyle w:val="EQ"/>
      </w:pPr>
      <w:r>
        <w:rPr>
          <w:noProof w:val="0"/>
        </w:rPr>
        <w:tab/>
      </w:r>
      <m:oMath>
        <m:rad>
          <m:radPr>
            <m:degHide m:val="1"/>
            <m:ctrlPr>
              <w:rPr>
                <w:rFonts w:ascii="Cambria Math" w:hAnsi="Cambria Math"/>
              </w:rPr>
            </m:ctrlPr>
          </m:radPr>
          <m:deg/>
          <m:e>
            <m:f>
              <m:fPr>
                <m:ctrlPr>
                  <w:rPr>
                    <w:rFonts w:ascii="Cambria Math" w:hAnsi="Cambria Math"/>
                  </w:rPr>
                </m:ctrlPr>
              </m:fPr>
              <m:num>
                <m:r>
                  <m:rPr>
                    <m:sty m:val="p"/>
                  </m:rPr>
                  <w:rPr>
                    <w:rFonts w:ascii="Cambria Math" w:hAnsi="Cambria Math"/>
                  </w:rPr>
                  <m:t>1</m:t>
                </m:r>
              </m:num>
              <m:den>
                <m:nary>
                  <m:naryPr>
                    <m:chr m:val="∑"/>
                    <m:ctrlPr>
                      <w:rPr>
                        <w:rFonts w:ascii="Cambria Math" w:hAnsi="Cambria Math"/>
                        <w:lang w:val="en-US"/>
                      </w:rPr>
                    </m:ctrlPr>
                  </m:naryPr>
                  <m:sub>
                    <m:r>
                      <w:rPr>
                        <w:rFonts w:ascii="Cambria Math" w:hAnsi="Cambria Math"/>
                        <w:lang w:val="en-US"/>
                      </w:rPr>
                      <m:t>f</m:t>
                    </m:r>
                    <m:r>
                      <m:rPr>
                        <m:sty m:val="p"/>
                      </m:rPr>
                      <w:rPr>
                        <w:rFonts w:ascii="Cambria Math" w:hAnsi="Cambria Math"/>
                        <w:lang w:val="en-US"/>
                      </w:rPr>
                      <m:t>=0</m:t>
                    </m:r>
                  </m:sub>
                  <m:sup>
                    <m:sSub>
                      <m:sSubPr>
                        <m:ctrlPr>
                          <w:rPr>
                            <w:rFonts w:ascii="Cambria Math" w:hAnsi="Cambria Math"/>
                            <w:lang w:val="en-US"/>
                          </w:rPr>
                        </m:ctrlPr>
                      </m:sSubPr>
                      <m:e>
                        <m:r>
                          <w:rPr>
                            <w:rFonts w:ascii="Cambria Math" w:hAnsi="Cambria Math"/>
                            <w:lang w:val="en-US"/>
                          </w:rPr>
                          <m:t>M</m:t>
                        </m:r>
                      </m:e>
                      <m:sub>
                        <m:r>
                          <w:rPr>
                            <w:rFonts w:ascii="Cambria Math" w:hAnsi="Cambria Math"/>
                            <w:lang w:val="en-US"/>
                          </w:rPr>
                          <m:t>υ</m:t>
                        </m:r>
                      </m:sub>
                    </m:sSub>
                    <m:r>
                      <m:rPr>
                        <m:sty m:val="p"/>
                      </m:rPr>
                      <w:rPr>
                        <w:rFonts w:ascii="Cambria Math" w:hAnsi="Cambria Math"/>
                        <w:lang w:val="en-US"/>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e>
                </m:nary>
              </m:den>
            </m:f>
            <m:nary>
              <m:naryPr>
                <m:chr m:val="∑"/>
                <m:ctrlPr>
                  <w:rPr>
                    <w:rFonts w:ascii="Cambria Math" w:hAnsi="Cambria Math"/>
                  </w:rPr>
                </m:ctrlPr>
              </m:naryPr>
              <m:sub>
                <m:r>
                  <w:rPr>
                    <w:rFonts w:ascii="Cambria Math" w:hAnsi="Cambria Math"/>
                  </w:rPr>
                  <m:t>f</m:t>
                </m:r>
                <m:r>
                  <m:rPr>
                    <m:sty m:val="p"/>
                  </m:rPr>
                  <w:rPr>
                    <w:rFonts w:ascii="Cambria Math" w:hAnsi="Cambria Math"/>
                  </w:rPr>
                  <m:t>=0</m:t>
                </m:r>
              </m:sub>
              <m:sup>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p>
              <m:e>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l</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r>
                      <w:rPr>
                        <w:rFonts w:ascii="Cambria Math" w:hAnsi="Cambria Math"/>
                        <w:lang w:val="en-US"/>
                      </w:rPr>
                      <m:t>pL</m:t>
                    </m:r>
                    <m:r>
                      <m:rPr>
                        <m:sty m:val="p"/>
                      </m:rPr>
                      <w:rPr>
                        <w:rFonts w:ascii="Cambria Math" w:hAnsi="Cambria Math"/>
                        <w:lang w:val="en-US"/>
                      </w:rPr>
                      <m:t>,</m:t>
                    </m:r>
                    <m:r>
                      <w:rPr>
                        <w:rFonts w:ascii="Cambria Math" w:hAnsi="Cambria Math"/>
                        <w:lang w:val="en-US"/>
                      </w:rPr>
                      <m:t>f</m:t>
                    </m:r>
                  </m:sub>
                  <m:sup>
                    <m:r>
                      <m:rPr>
                        <m:sty m:val="p"/>
                      </m:rPr>
                      <w:rPr>
                        <w:rFonts w:ascii="Cambria Math" w:hAnsi="Cambria Math"/>
                        <w:lang w:val="en-US"/>
                      </w:rPr>
                      <m:t>(3)</m:t>
                    </m:r>
                  </m:sup>
                </m:sSubSup>
                <m:sSup>
                  <m:sSupPr>
                    <m:ctrlPr>
                      <w:rPr>
                        <w:rFonts w:ascii="Cambria Math" w:hAnsi="Cambria Math"/>
                        <w:lang w:eastAsia="x-none"/>
                      </w:rPr>
                    </m:ctrlPr>
                  </m:sSupPr>
                  <m:e>
                    <m:d>
                      <m:dPr>
                        <m:ctrlPr>
                          <w:rPr>
                            <w:rFonts w:ascii="Cambria Math" w:hAnsi="Cambria Math"/>
                            <w:lang w:eastAsia="x-none"/>
                          </w:rPr>
                        </m:ctrlPr>
                      </m:dPr>
                      <m:e>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p</m:t>
                            </m:r>
                          </m:sub>
                          <m:sup>
                            <m:d>
                              <m:dPr>
                                <m:ctrlPr>
                                  <w:rPr>
                                    <w:rFonts w:ascii="Cambria Math" w:hAnsi="Cambria Math"/>
                                    <w:lang w:eastAsia="x-none"/>
                                  </w:rPr>
                                </m:ctrlPr>
                              </m:dPr>
                              <m:e>
                                <m:r>
                                  <m:rPr>
                                    <m:sty m:val="p"/>
                                  </m:rPr>
                                  <w:rPr>
                                    <w:rFonts w:ascii="Cambria Math" w:hAnsi="Cambria Math"/>
                                    <w:lang w:eastAsia="x-none"/>
                                  </w:rPr>
                                  <m:t>1</m:t>
                                </m:r>
                              </m:e>
                            </m:d>
                          </m:sup>
                        </m:sSubSup>
                        <m:sSubSup>
                          <m:sSubSupPr>
                            <m:ctrlPr>
                              <w:rPr>
                                <w:rFonts w:ascii="Cambria Math" w:hAnsi="Cambria Math"/>
                                <w:lang w:eastAsia="x-none"/>
                              </w:rPr>
                            </m:ctrlPr>
                          </m:sSubSupPr>
                          <m:e>
                            <m:r>
                              <w:rPr>
                                <w:rFonts w:ascii="Cambria Math" w:hAnsi="Cambria Math"/>
                                <w:lang w:eastAsia="x-none"/>
                              </w:rPr>
                              <m:t>p</m:t>
                            </m:r>
                          </m:e>
                          <m:sub>
                            <m:r>
                              <w:rPr>
                                <w:rFonts w:ascii="Cambria Math" w:hAnsi="Cambria Math"/>
                                <w:lang w:eastAsia="x-none"/>
                              </w:rPr>
                              <m:t>l</m:t>
                            </m:r>
                            <m:r>
                              <m:rPr>
                                <m:sty m:val="p"/>
                              </m:rPr>
                              <w:rPr>
                                <w:rFonts w:ascii="Cambria Math" w:hAnsi="Cambria Math"/>
                                <w:lang w:eastAsia="x-none"/>
                              </w:rPr>
                              <m:t>,</m:t>
                            </m:r>
                            <m:r>
                              <w:rPr>
                                <w:rFonts w:ascii="Cambria Math" w:hAnsi="Cambria Math"/>
                                <w:lang w:eastAsia="x-none"/>
                              </w:rPr>
                              <m:t>i</m:t>
                            </m:r>
                            <m:r>
                              <m:rPr>
                                <m:sty m:val="p"/>
                              </m:rPr>
                              <w:rPr>
                                <w:rFonts w:ascii="Cambria Math" w:hAnsi="Cambria Math"/>
                                <w:lang w:eastAsia="x-none"/>
                              </w:rPr>
                              <m:t>+</m:t>
                            </m:r>
                            <m:r>
                              <w:rPr>
                                <w:rFonts w:ascii="Cambria Math" w:hAnsi="Cambria Math"/>
                                <w:lang w:eastAsia="x-none"/>
                              </w:rPr>
                              <m:t>pL</m:t>
                            </m:r>
                            <m:r>
                              <m:rPr>
                                <m:sty m:val="p"/>
                              </m:rPr>
                              <w:rPr>
                                <w:rFonts w:ascii="Cambria Math" w:hAnsi="Cambria Math"/>
                                <w:lang w:eastAsia="x-none"/>
                              </w:rPr>
                              <m:t>,</m:t>
                            </m:r>
                            <m:r>
                              <w:rPr>
                                <w:rFonts w:ascii="Cambria Math" w:hAnsi="Cambria Math"/>
                                <w:lang w:eastAsia="x-none"/>
                              </w:rPr>
                              <m:t>f</m:t>
                            </m:r>
                          </m:sub>
                          <m:sup>
                            <m:d>
                              <m:dPr>
                                <m:ctrlPr>
                                  <w:rPr>
                                    <w:rFonts w:ascii="Cambria Math" w:hAnsi="Cambria Math"/>
                                    <w:lang w:eastAsia="x-none"/>
                                  </w:rPr>
                                </m:ctrlPr>
                              </m:dPr>
                              <m:e>
                                <m:r>
                                  <m:rPr>
                                    <m:sty m:val="p"/>
                                  </m:rPr>
                                  <w:rPr>
                                    <w:rFonts w:ascii="Cambria Math" w:hAnsi="Cambria Math"/>
                                    <w:lang w:eastAsia="x-none"/>
                                  </w:rPr>
                                  <m:t>2</m:t>
                                </m:r>
                              </m:e>
                            </m:d>
                          </m:sup>
                        </m:sSubSup>
                      </m:e>
                    </m:d>
                  </m:e>
                  <m:sup>
                    <m:r>
                      <m:rPr>
                        <m:sty m:val="p"/>
                      </m:rPr>
                      <w:rPr>
                        <w:rFonts w:ascii="Cambria Math" w:hAnsi="Cambria Math"/>
                        <w:lang w:eastAsia="x-none"/>
                      </w:rPr>
                      <m:t>2</m:t>
                    </m:r>
                  </m:sup>
                </m:sSup>
              </m:e>
            </m:nary>
          </m:e>
        </m:rad>
        <m:r>
          <m:rPr>
            <m:sty m:val="p"/>
          </m:rPr>
          <w:rPr>
            <w:rFonts w:ascii="Cambria Math" w:hAnsi="Cambria Math"/>
          </w:rPr>
          <m:t>≤</m:t>
        </m:r>
        <m:sSub>
          <m:sSubPr>
            <m:ctrlPr>
              <w:rPr>
                <w:rFonts w:ascii="Cambria Math" w:hAnsi="Cambria Math"/>
              </w:rPr>
            </m:ctrlPr>
          </m:sSubPr>
          <m:e>
            <m:r>
              <w:rPr>
                <w:rFonts w:ascii="Cambria Math" w:hAnsi="Cambria Math"/>
              </w:rPr>
              <m:t>γ</m:t>
            </m:r>
          </m:e>
          <m:sub>
            <m:r>
              <w:rPr>
                <w:rFonts w:ascii="Cambria Math" w:hAnsi="Cambria Math"/>
              </w:rPr>
              <m:t>i</m:t>
            </m:r>
            <m:r>
              <m:rPr>
                <m:sty m:val="p"/>
              </m:rPr>
              <w:rPr>
                <w:rFonts w:ascii="Cambria Math" w:hAnsi="Cambria Math"/>
              </w:rPr>
              <m:t>+</m:t>
            </m:r>
            <m:r>
              <w:rPr>
                <w:rFonts w:ascii="Cambria Math" w:hAnsi="Cambria Math"/>
              </w:rPr>
              <m:t>pL</m:t>
            </m:r>
          </m:sub>
        </m:sSub>
      </m:oMath>
    </w:p>
    <w:p w14:paraId="248BCF87" w14:textId="2ED88580" w:rsidR="00E01C48" w:rsidRDefault="00E01C48" w:rsidP="00E01C48">
      <w:pPr>
        <w:rPr>
          <w:color w:val="000000"/>
        </w:rPr>
      </w:pPr>
      <w:r>
        <w:rPr>
          <w:color w:val="000000"/>
        </w:rPr>
        <w:t xml:space="preserve">for </w:t>
      </w:r>
      <m:oMath>
        <m:r>
          <w:rPr>
            <w:rFonts w:ascii="Cambria Math" w:hAnsi="Cambria Math"/>
            <w:color w:val="000000"/>
          </w:rPr>
          <m:t>l=1,…,υ</m:t>
        </m:r>
      </m:oMath>
      <w:r>
        <w:rPr>
          <w:color w:val="000000"/>
        </w:rPr>
        <w:t xml:space="preserve">, and </w:t>
      </w:r>
      <m:oMath>
        <m:r>
          <w:rPr>
            <w:rFonts w:ascii="Cambria Math" w:hAnsi="Cambria Math"/>
            <w:color w:val="000000"/>
          </w:rPr>
          <m:t>p=0,1</m:t>
        </m:r>
      </m:oMath>
      <w:r>
        <w:rPr>
          <w:color w:val="000000"/>
        </w:rPr>
        <w:t xml:space="preserve">. A UE that does not report the parameter </w:t>
      </w:r>
      <w:del w:id="9" w:author="Mihai Enescu - after RAN1#112" w:date="2023-03-05T13:46:00Z">
        <w:r w:rsidRPr="009035B4" w:rsidDel="00073E60">
          <w:rPr>
            <w:i/>
            <w:color w:val="000000"/>
          </w:rPr>
          <w:delText>softAmpRestriction-r16</w:delText>
        </w:r>
      </w:del>
      <w:ins w:id="10" w:author="Mihai Enescu - after RAN1#112" w:date="2023-03-05T13:34:00Z">
        <w:r w:rsidR="005E50EA">
          <w:rPr>
            <w:i/>
            <w:color w:val="000000"/>
            <w:lang/>
          </w:rPr>
          <w:t>amplitudeSubset</w:t>
        </w:r>
      </w:ins>
      <w:ins w:id="11" w:author="Mihai Enescu - after RAN1#112" w:date="2023-03-05T13:33:00Z">
        <w:r w:rsidR="005E50EA" w:rsidRPr="009035B4">
          <w:rPr>
            <w:i/>
            <w:color w:val="000000"/>
          </w:rPr>
          <w:t>Restriction-r16</w:t>
        </w:r>
      </w:ins>
      <w:r>
        <w:rPr>
          <w:i/>
          <w:color w:val="000000"/>
        </w:rPr>
        <w:t xml:space="preserve"> </w:t>
      </w:r>
      <w:r>
        <w:rPr>
          <w:color w:val="000000"/>
        </w:rPr>
        <w:t xml:space="preserve">= </w:t>
      </w:r>
      <w:r>
        <w:rPr>
          <w:color w:val="000000"/>
          <w:lang w:val="en-US"/>
        </w:rPr>
        <w:t xml:space="preserve">'supported' </w:t>
      </w:r>
      <w:r>
        <w:rPr>
          <w:rFonts w:eastAsia="MS Mincho"/>
          <w:szCs w:val="22"/>
        </w:rPr>
        <w:t xml:space="preserve">in its capability </w:t>
      </w:r>
      <w:proofErr w:type="spellStart"/>
      <w:r>
        <w:rPr>
          <w:rFonts w:eastAsia="MS Mincho"/>
          <w:szCs w:val="22"/>
        </w:rPr>
        <w:t>signaling</w:t>
      </w:r>
      <w:proofErr w:type="spellEnd"/>
      <w:r>
        <w:rPr>
          <w:color w:val="000000"/>
        </w:rPr>
        <w:t xml:space="preserve"> is not expected to be configured with </w:t>
      </w:r>
      <m:oMath>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+1)</m:t>
            </m:r>
          </m:sup>
        </m:sSubSup>
        <m:sSubSup>
          <m:sSubSupPr>
            <m:ctrlPr>
              <w:rPr>
                <w:rFonts w:ascii="Cambria Math" w:hAnsi="Cambria Math"/>
                <w:i/>
                <w:color w:val="000000"/>
                <w:lang w:eastAsia="x-none"/>
              </w:rPr>
            </m:ctrlPr>
          </m:sSubSupPr>
          <m:e>
            <m:r>
              <w:rPr>
                <w:rFonts w:ascii="Cambria Math" w:hAnsi="Cambria Math"/>
                <w:color w:val="000000"/>
                <w:lang w:eastAsia="x-none"/>
              </w:rPr>
              <m:t>b</m:t>
            </m:r>
          </m:e>
          <m:sub>
            <m:r>
              <w:rPr>
                <w:rFonts w:ascii="Cambria Math" w:hAnsi="Cambria Math"/>
                <w:color w:val="000000"/>
                <w:lang w:eastAsia="x-none"/>
              </w:rPr>
              <m:t>2</m:t>
            </m:r>
          </m:sub>
          <m:sup>
            <m:d>
              <m:dPr>
                <m:ctrlPr>
                  <w:rPr>
                    <w:rFonts w:ascii="Cambria Math" w:hAnsi="Cambria Math"/>
                    <w:i/>
                    <w:color w:val="000000"/>
                    <w:lang w:eastAsia="x-none"/>
                  </w:rPr>
                </m:ctrlPr>
              </m:dPr>
              <m:e>
                <m:r>
                  <w:rPr>
                    <w:rFonts w:ascii="Cambria Math" w:hAnsi="Cambria Math"/>
                    <w:color w:val="000000"/>
                    <w:lang w:eastAsia="x-none"/>
                  </w:rPr>
                  <m:t>k,</m:t>
                </m:r>
                <m:sSub>
                  <m:sSubPr>
                    <m:ctrlPr>
                      <w:rPr>
                        <w:rFonts w:ascii="Cambria Math" w:hAnsi="Cambria Math"/>
                        <w:i/>
                        <w:color w:val="000000"/>
                        <w:lang w:eastAsia="x-none"/>
                      </w:rPr>
                    </m:ctrlPr>
                  </m:sSubPr>
                  <m:e>
                    <m:r>
                      <w:rPr>
                        <w:rFonts w:ascii="Cambria Math" w:hAnsi="Cambria Math"/>
                        <w:color w:val="000000"/>
                        <w:lang w:eastAsia="x-none"/>
                      </w:rPr>
                      <m:t>2(N</m:t>
                    </m:r>
                  </m:e>
                  <m:sub>
                    <m:r>
                      <w:rPr>
                        <w:rFonts w:ascii="Cambria Math" w:hAnsi="Cambria Math"/>
                        <w:color w:val="000000"/>
                        <w:lang w:eastAsia="x-none"/>
                      </w:rPr>
                      <m:t>1</m:t>
                    </m:r>
                  </m:sub>
                </m:sSub>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2</m:t>
                    </m:r>
                  </m:sub>
                </m:sSub>
                <m:r>
                  <w:rPr>
                    <w:rFonts w:ascii="Cambria Math" w:hAnsi="Cambria Math"/>
                    <w:color w:val="000000"/>
                    <w:lang w:eastAsia="x-none"/>
                  </w:rPr>
                  <m:t>+</m:t>
                </m:r>
                <m:sSub>
                  <m:sSubPr>
                    <m:ctrlPr>
                      <w:rPr>
                        <w:rFonts w:ascii="Cambria Math" w:hAnsi="Cambria Math"/>
                        <w:i/>
                        <w:color w:val="000000"/>
                        <w:lang w:eastAsia="x-none"/>
                      </w:rPr>
                    </m:ctrlPr>
                  </m:sSubPr>
                  <m:e>
                    <m:r>
                      <w:rPr>
                        <w:rFonts w:ascii="Cambria Math" w:hAnsi="Cambria Math"/>
                        <w:color w:val="000000"/>
                        <w:lang w:eastAsia="x-none"/>
                      </w:rPr>
                      <m:t>x</m:t>
                    </m:r>
                  </m:e>
                  <m:sub>
                    <m:r>
                      <w:rPr>
                        <w:rFonts w:ascii="Cambria Math" w:hAnsi="Cambria Math"/>
                        <w:color w:val="000000"/>
                        <w:lang w:eastAsia="x-none"/>
                      </w:rPr>
                      <m:t>1</m:t>
                    </m:r>
                  </m:sub>
                </m:sSub>
              </m:e>
            </m:d>
            <m:r>
              <w:rPr>
                <w:rFonts w:ascii="Cambria Math" w:hAnsi="Cambria Math"/>
                <w:color w:val="000000"/>
                <w:lang w:eastAsia="x-none"/>
              </w:rPr>
              <m:t>)</m:t>
            </m:r>
          </m:sup>
        </m:sSubSup>
        <m:r>
          <w:rPr>
            <w:rFonts w:ascii="Cambria Math" w:hAnsi="Cambria Math"/>
            <w:color w:val="000000"/>
            <w:lang w:eastAsia="x-none"/>
          </w:rPr>
          <m:t>=01</m:t>
        </m:r>
      </m:oMath>
      <w:r>
        <w:rPr>
          <w:color w:val="000000"/>
          <w:lang w:eastAsia="x-none"/>
        </w:rPr>
        <w:t xml:space="preserve"> or </w:t>
      </w:r>
      <m:oMath>
        <m:r>
          <w:rPr>
            <w:rFonts w:ascii="Cambria Math" w:hAnsi="Cambria Math"/>
            <w:color w:val="000000"/>
            <w:lang w:eastAsia="x-none"/>
          </w:rPr>
          <m:t>10</m:t>
        </m:r>
      </m:oMath>
      <w:r>
        <w:rPr>
          <w:color w:val="000000"/>
          <w:lang w:eastAsia="x-none"/>
        </w:rPr>
        <w:t>.</w:t>
      </w:r>
    </w:p>
    <w:p w14:paraId="19525586" w14:textId="77777777" w:rsidR="00E01C48" w:rsidRDefault="00E01C48" w:rsidP="00E01C48">
      <w:pPr>
        <w:jc w:val="center"/>
      </w:pPr>
      <w:r>
        <w:t>&lt;omitted text&gt;</w:t>
      </w:r>
    </w:p>
    <w:p w14:paraId="154B6528" w14:textId="77777777" w:rsidR="00D13CEA" w:rsidRDefault="00D13CEA" w:rsidP="00D13CEA">
      <w:pPr>
        <w:pStyle w:val="Heading5"/>
      </w:pPr>
      <w:bookmarkStart w:id="12" w:name="_Toc29673186"/>
      <w:bookmarkStart w:id="13" w:name="_Toc29673327"/>
      <w:bookmarkStart w:id="14" w:name="_Toc29674320"/>
      <w:bookmarkStart w:id="15" w:name="_Toc36645550"/>
      <w:bookmarkStart w:id="16" w:name="_Toc45810595"/>
      <w:bookmarkStart w:id="17" w:name="_Toc122105146"/>
      <w:r>
        <w:t>5.2.2.2.</w:t>
      </w:r>
      <w:r>
        <w:rPr>
          <w:lang w:val="en-US"/>
        </w:rPr>
        <w:t>6</w:t>
      </w:r>
      <w:r>
        <w:tab/>
      </w:r>
      <w:r>
        <w:rPr>
          <w:lang w:val="en-US"/>
        </w:rPr>
        <w:t xml:space="preserve">Enhanced </w:t>
      </w:r>
      <w:r>
        <w:t>Type II Port Selection Codebook</w:t>
      </w:r>
      <w:bookmarkEnd w:id="12"/>
      <w:bookmarkEnd w:id="13"/>
      <w:bookmarkEnd w:id="14"/>
      <w:bookmarkEnd w:id="15"/>
      <w:bookmarkEnd w:id="16"/>
      <w:bookmarkEnd w:id="17"/>
    </w:p>
    <w:p w14:paraId="5CE222FF" w14:textId="566853B3" w:rsidR="00D13CEA" w:rsidRDefault="00D13CEA" w:rsidP="00D13CEA">
      <w:pPr>
        <w:jc w:val="center"/>
      </w:pPr>
      <w:r>
        <w:t>&lt;omitted text&gt;</w:t>
      </w:r>
    </w:p>
    <w:p w14:paraId="1195B10A" w14:textId="38F4610C" w:rsidR="00D13CEA" w:rsidRDefault="00D13CEA" w:rsidP="00D13CEA">
      <w:pPr>
        <w:rPr>
          <w:color w:val="000000"/>
          <w:lang w:val="en-US"/>
        </w:rPr>
      </w:pPr>
      <w:r>
        <w:rPr>
          <w:color w:val="000000"/>
          <w:lang w:val="en-US"/>
        </w:rPr>
        <w:t xml:space="preserve">For layer </w:t>
      </w:r>
      <m:oMath>
        <m:r>
          <w:rPr>
            <w:rFonts w:ascii="Cambria Math" w:hAnsi="Cambria Math"/>
            <w:color w:val="000000"/>
            <w:lang w:val="en-US"/>
          </w:rPr>
          <m:t>l</m:t>
        </m:r>
      </m:oMath>
      <w:r>
        <w:rPr>
          <w:color w:val="000000"/>
          <w:lang w:val="en-US"/>
        </w:rPr>
        <w:t xml:space="preserve">, </w:t>
      </w:r>
      <m:oMath>
        <m:r>
          <w:rPr>
            <w:rFonts w:ascii="Cambria Math" w:hAnsi="Cambria Math"/>
            <w:color w:val="000000"/>
            <w:lang w:val="en-US"/>
          </w:rPr>
          <m:t>l=1,…,υ</m:t>
        </m:r>
      </m:oMath>
      <w:r>
        <w:rPr>
          <w:color w:val="000000"/>
          <w:lang w:val="en-US"/>
        </w:rPr>
        <w:t xml:space="preserve">, the strongest coefficient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1,8,l</m:t>
            </m:r>
          </m:sub>
        </m:sSub>
        <m:r>
          <w:rPr>
            <w:rFonts w:ascii="Cambria Math" w:hAnsi="Cambria Math"/>
            <w:color w:val="000000"/>
            <w:lang w:val="en-US"/>
          </w:rPr>
          <m:t>,</m:t>
        </m:r>
      </m:oMath>
      <w:r>
        <w:rPr>
          <w:color w:val="000000"/>
          <w:lang w:val="en-US"/>
        </w:rPr>
        <w:t xml:space="preserve"> the amplitude coefficient indicators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2,3,l</m:t>
            </m:r>
          </m:sub>
        </m:sSub>
      </m:oMath>
      <w:r>
        <w:rPr>
          <w:color w:val="000000"/>
          <w:lang w:val="en-US"/>
        </w:rPr>
        <w:t xml:space="preserve"> and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2,4,l</m:t>
            </m:r>
          </m:sub>
        </m:sSub>
      </m:oMath>
      <w:r>
        <w:rPr>
          <w:color w:val="000000"/>
          <w:lang w:val="en-US"/>
        </w:rPr>
        <w:t xml:space="preserve">, the phase coefficient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2,5,l</m:t>
            </m:r>
          </m:sub>
        </m:sSub>
      </m:oMath>
      <w:r>
        <w:rPr>
          <w:color w:val="000000"/>
          <w:lang w:val="en-US"/>
        </w:rPr>
        <w:t xml:space="preserve"> and the bitmap indicator </w:t>
      </w:r>
      <m:oMath>
        <m:sSub>
          <m:sSubPr>
            <m:ctrlPr>
              <w:rPr>
                <w:rFonts w:ascii="Cambria Math" w:hAnsi="Cambria Math"/>
                <w:i/>
                <w:color w:val="000000"/>
                <w:lang w:val="en-US"/>
              </w:rPr>
            </m:ctrlPr>
          </m:sSubPr>
          <m:e>
            <m:r>
              <w:rPr>
                <w:rFonts w:ascii="Cambria Math" w:hAnsi="Cambria Math"/>
                <w:color w:val="000000"/>
                <w:lang w:val="en-US"/>
              </w:rPr>
              <m:t>i</m:t>
            </m:r>
          </m:e>
          <m:sub>
            <m:r>
              <w:rPr>
                <w:rFonts w:ascii="Cambria Math" w:hAnsi="Cambria Math"/>
                <w:color w:val="000000"/>
                <w:lang w:val="en-US"/>
              </w:rPr>
              <m:t>1,7,l</m:t>
            </m:r>
          </m:sub>
        </m:sSub>
      </m:oMath>
      <w:r>
        <w:rPr>
          <w:color w:val="000000"/>
          <w:lang w:val="en-US"/>
        </w:rPr>
        <w:t xml:space="preserve"> are defined and indicated as in clause 5.2.2.2.5, where the mapping from </w:t>
      </w:r>
      <m:oMath>
        <m:sSubSup>
          <m:sSubSupPr>
            <m:ctrlPr>
              <w:rPr>
                <w:rFonts w:ascii="Cambria Math" w:hAnsi="Cambria Math"/>
                <w:i/>
                <w:color w:val="000000"/>
                <w:lang w:val="en-US"/>
              </w:rPr>
            </m:ctrlPr>
          </m:sSubSupPr>
          <m:e>
            <m:r>
              <w:rPr>
                <w:rFonts w:ascii="Cambria Math" w:hAnsi="Cambria Math"/>
                <w:color w:val="000000"/>
                <w:lang w:val="en-US"/>
              </w:rPr>
              <m:t>k</m:t>
            </m:r>
          </m:e>
          <m:sub>
            <m:r>
              <w:rPr>
                <w:rFonts w:ascii="Cambria Math" w:hAnsi="Cambria Math"/>
                <w:color w:val="000000"/>
                <w:lang w:val="en-US"/>
              </w:rPr>
              <m:t>l,p</m:t>
            </m:r>
          </m:sub>
          <m:sup>
            <m:r>
              <w:rPr>
                <w:rFonts w:ascii="Cambria Math" w:hAnsi="Cambria Math"/>
                <w:color w:val="000000"/>
                <w:lang w:val="en-US"/>
              </w:rPr>
              <m:t>(1)</m:t>
            </m:r>
          </m:sup>
        </m:sSubSup>
      </m:oMath>
      <w:r>
        <w:rPr>
          <w:color w:val="000000"/>
          <w:lang w:val="en-US"/>
        </w:rPr>
        <w:t xml:space="preserve"> to the amplitude coefficient </w:t>
      </w:r>
      <m:oMath>
        <m:sSubSup>
          <m:sSubSupPr>
            <m:ctrlPr>
              <w:rPr>
                <w:rFonts w:ascii="Cambria Math" w:hAnsi="Cambria Math"/>
                <w:i/>
                <w:color w:val="000000"/>
              </w:rPr>
            </m:ctrlPr>
          </m:sSubSupPr>
          <m:e>
            <m:r>
              <w:rPr>
                <w:rFonts w:ascii="Cambria Math" w:hAnsi="Cambria Math"/>
                <w:color w:val="000000"/>
              </w:rPr>
              <m:t>p</m:t>
            </m:r>
          </m:e>
          <m:sub>
            <m:r>
              <w:rPr>
                <w:rFonts w:ascii="Cambria Math" w:hAnsi="Cambria Math"/>
                <w:color w:val="000000"/>
              </w:rPr>
              <m:t>l,</m:t>
            </m:r>
            <m:r>
              <w:rPr>
                <w:rFonts w:ascii="Cambria Math" w:hAnsi="Cambria Math"/>
                <w:color w:val="000000"/>
                <w:lang w:val="en-US"/>
              </w:rPr>
              <m:t>p</m:t>
            </m:r>
          </m:sub>
          <m:sup>
            <m:r>
              <w:rPr>
                <w:rFonts w:ascii="Cambria Math" w:hAnsi="Cambria Math"/>
                <w:color w:val="000000"/>
              </w:rPr>
              <m:t>(1)</m:t>
            </m:r>
          </m:sup>
        </m:sSubSup>
      </m:oMath>
      <w:r>
        <w:rPr>
          <w:color w:val="000000"/>
          <w:lang w:val="en-US"/>
        </w:rPr>
        <w:t xml:space="preserve"> is given in Table 5.2.2.2.5-2 and the mapping from </w:t>
      </w:r>
      <m:oMath>
        <m:sSubSup>
          <m:sSubSupPr>
            <m:ctrlPr>
              <w:rPr>
                <w:rFonts w:ascii="Cambria Math" w:hAnsi="Cambria Math"/>
                <w:color w:val="000000"/>
                <w:lang w:val="en-US"/>
              </w:rPr>
            </m:ctrlPr>
          </m:sSubSupPr>
          <m:e>
            <m:r>
              <w:rPr>
                <w:rFonts w:ascii="Cambria Math" w:hAnsi="Cambria Math"/>
                <w:color w:val="000000"/>
                <w:lang w:val="en-US"/>
              </w:rPr>
              <m:t>k</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to the amplitude coefficient </w:t>
      </w:r>
      <m:oMath>
        <m:sSubSup>
          <m:sSubSupPr>
            <m:ctrlPr>
              <w:rPr>
                <w:rFonts w:ascii="Cambria Math" w:hAnsi="Cambria Math"/>
                <w:color w:val="000000"/>
                <w:lang w:val="en-US"/>
              </w:rPr>
            </m:ctrlPr>
          </m:sSubSupPr>
          <m:e>
            <m:r>
              <w:rPr>
                <w:rFonts w:ascii="Cambria Math" w:hAnsi="Cambria Math"/>
                <w:color w:val="000000"/>
                <w:lang w:val="en-US"/>
              </w:rPr>
              <m:t>p</m:t>
            </m:r>
          </m:e>
          <m:sub>
            <m:r>
              <w:rPr>
                <w:rFonts w:ascii="Cambria Math" w:hAnsi="Cambria Math"/>
                <w:color w:val="000000"/>
                <w:lang w:val="en-US"/>
              </w:rPr>
              <m:t>l</m:t>
            </m:r>
            <m:r>
              <m:rPr>
                <m:sty m:val="p"/>
              </m:rPr>
              <w:rPr>
                <w:rFonts w:ascii="Cambria Math" w:hAnsi="Cambria Math"/>
                <w:color w:val="000000"/>
                <w:lang w:val="en-US"/>
              </w:rPr>
              <m:t>,</m:t>
            </m:r>
            <m:r>
              <w:rPr>
                <w:rFonts w:ascii="Cambria Math" w:hAnsi="Cambria Math"/>
                <w:color w:val="000000"/>
                <w:lang w:val="en-US"/>
              </w:rPr>
              <m:t>i</m:t>
            </m:r>
            <m:r>
              <m:rPr>
                <m:sty m:val="p"/>
              </m:rPr>
              <w:rPr>
                <w:rFonts w:ascii="Cambria Math" w:hAnsi="Cambria Math"/>
                <w:color w:val="000000"/>
                <w:lang w:val="en-US"/>
              </w:rPr>
              <m:t>,</m:t>
            </m:r>
            <m:r>
              <w:rPr>
                <w:rFonts w:ascii="Cambria Math" w:hAnsi="Cambria Math"/>
                <w:color w:val="000000"/>
                <w:lang w:val="en-US"/>
              </w:rPr>
              <m:t>f</m:t>
            </m:r>
          </m:sub>
          <m:sup>
            <m:r>
              <m:rPr>
                <m:sty m:val="p"/>
              </m:rPr>
              <w:rPr>
                <w:rFonts w:ascii="Cambria Math" w:hAnsi="Cambria Math"/>
                <w:color w:val="000000"/>
                <w:lang w:val="en-US"/>
              </w:rPr>
              <m:t>(2)</m:t>
            </m:r>
          </m:sup>
        </m:sSubSup>
      </m:oMath>
      <w:r>
        <w:rPr>
          <w:color w:val="000000"/>
          <w:lang w:val="en-US"/>
        </w:rPr>
        <w:t xml:space="preserve"> is given in</w:t>
      </w:r>
      <w:ins w:id="18" w:author="Mihai Enescu - after RAN1#112" w:date="2023-03-05T13:06:00Z">
        <w:r>
          <w:rPr>
            <w:color w:val="000000"/>
            <w:lang/>
          </w:rPr>
          <w:t xml:space="preserve"> </w:t>
        </w:r>
      </w:ins>
      <w:r>
        <w:rPr>
          <w:color w:val="000000"/>
          <w:lang w:val="en-US"/>
        </w:rPr>
        <w:t xml:space="preserve">Table 5.2.2.2.5-3. </w:t>
      </w:r>
    </w:p>
    <w:p w14:paraId="6A6571D1" w14:textId="77777777" w:rsidR="00D13CEA" w:rsidRDefault="00D13CEA" w:rsidP="00D13CEA">
      <w:pPr>
        <w:jc w:val="center"/>
      </w:pPr>
      <w:r>
        <w:t>&lt;omitted text&gt;</w:t>
      </w:r>
    </w:p>
    <w:p w14:paraId="3E6CA767" w14:textId="77777777" w:rsidR="007D5BB6" w:rsidRPr="0048482F" w:rsidRDefault="007D5BB6" w:rsidP="007D5BB6">
      <w:pPr>
        <w:pStyle w:val="Heading4"/>
        <w:rPr>
          <w:color w:val="000000"/>
        </w:rPr>
      </w:pPr>
      <w:bookmarkStart w:id="19" w:name="_Toc11352158"/>
      <w:bookmarkStart w:id="20" w:name="_Toc20318048"/>
      <w:bookmarkStart w:id="21" w:name="_Toc27299946"/>
      <w:bookmarkStart w:id="22" w:name="_Toc29673220"/>
      <w:bookmarkStart w:id="23" w:name="_Toc29673361"/>
      <w:bookmarkStart w:id="24" w:name="_Toc29674354"/>
      <w:bookmarkStart w:id="25" w:name="_Toc36645584"/>
      <w:bookmarkStart w:id="26" w:name="_Toc45810633"/>
      <w:bookmarkStart w:id="27" w:name="_Toc121745627"/>
      <w:bookmarkEnd w:id="1"/>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19"/>
      <w:bookmarkEnd w:id="20"/>
      <w:bookmarkEnd w:id="21"/>
      <w:bookmarkEnd w:id="22"/>
      <w:bookmarkEnd w:id="23"/>
      <w:bookmarkEnd w:id="24"/>
      <w:bookmarkEnd w:id="25"/>
      <w:bookmarkEnd w:id="26"/>
      <w:bookmarkEnd w:id="27"/>
    </w:p>
    <w:p w14:paraId="5FEB45E0" w14:textId="6CAB838F" w:rsidR="00EA606A" w:rsidRDefault="00732647" w:rsidP="00EA606A">
      <w:pPr>
        <w:rPr>
          <w:color w:val="000000"/>
        </w:rPr>
      </w:pPr>
      <w:r>
        <w:rPr>
          <w:lang w:val="en-US" w:eastAsia="en-GB"/>
        </w:rPr>
        <w:t xml:space="preserve"> </w:t>
      </w:r>
      <w:bookmarkStart w:id="28" w:name="_Hlk498001679"/>
      <w:r w:rsidR="00EA606A" w:rsidRPr="0048482F">
        <w:rPr>
          <w:color w:val="000000"/>
        </w:rPr>
        <w:t>For a given SRS resource, the UE is configured with repetition factor R</w:t>
      </w:r>
      <w:r w:rsidR="00EA606A" w:rsidRPr="0048482F">
        <w:rPr>
          <w:rFonts w:ascii="Cambria Math" w:hAnsi="Cambria Math" w:cs="Cambria Math"/>
          <w:color w:val="000000"/>
        </w:rPr>
        <w:t>∈</w:t>
      </w:r>
      <w:r w:rsidR="00EA606A" w:rsidRPr="0048482F">
        <w:rPr>
          <w:color w:val="000000"/>
        </w:rPr>
        <w:t xml:space="preserve">{1,2,4} by higher layer parameter </w:t>
      </w:r>
      <w:proofErr w:type="spellStart"/>
      <w:r w:rsidR="00EA606A" w:rsidRPr="00A50C75">
        <w:rPr>
          <w:i/>
          <w:color w:val="000000"/>
        </w:rPr>
        <w:t>resourceMapping</w:t>
      </w:r>
      <w:proofErr w:type="spellEnd"/>
      <w:r w:rsidR="00EA606A">
        <w:rPr>
          <w:i/>
          <w:color w:val="000000"/>
        </w:rPr>
        <w:t xml:space="preserve"> </w:t>
      </w:r>
      <w:r w:rsidR="00EA606A" w:rsidRPr="00A50C75">
        <w:rPr>
          <w:color w:val="000000"/>
        </w:rPr>
        <w:t>in</w:t>
      </w:r>
      <w:r w:rsidR="00EA606A">
        <w:rPr>
          <w:i/>
          <w:color w:val="000000"/>
        </w:rPr>
        <w:t xml:space="preserve"> SRS-Resource</w:t>
      </w:r>
      <w:r w:rsidR="00EA606A" w:rsidRPr="0048482F">
        <w:rPr>
          <w:color w:val="000000"/>
        </w:rPr>
        <w:t xml:space="preserve"> where </w:t>
      </w:r>
      <w:r w:rsidR="00EA606A" w:rsidRPr="0048482F">
        <w:rPr>
          <w:i/>
          <w:color w:val="000000"/>
        </w:rPr>
        <w:t>R</w:t>
      </w:r>
      <w:r w:rsidR="00EA606A" w:rsidRPr="0048482F">
        <w:rPr>
          <w:color w:val="000000"/>
        </w:rPr>
        <w:t>≤</w:t>
      </w:r>
      <w:r w:rsidR="00EA606A" w:rsidRPr="0048482F">
        <w:rPr>
          <w:i/>
          <w:color w:val="000000"/>
        </w:rPr>
        <w:t>N</w:t>
      </w:r>
      <w:r w:rsidR="00EA606A" w:rsidRPr="0048482F">
        <w:rPr>
          <w:i/>
          <w:color w:val="000000"/>
          <w:vertAlign w:val="subscript"/>
        </w:rPr>
        <w:t>s</w:t>
      </w:r>
      <w:r w:rsidR="00EA606A" w:rsidRPr="0048482F">
        <w:rPr>
          <w:color w:val="000000"/>
        </w:rPr>
        <w:t>. When frequency hopping within an SRS resource in each slot is not configured (</w:t>
      </w:r>
      <w:r w:rsidR="00EA606A" w:rsidRPr="0048482F">
        <w:rPr>
          <w:i/>
          <w:color w:val="000000"/>
        </w:rPr>
        <w:t>R=N</w:t>
      </w:r>
      <w:r w:rsidR="00EA606A" w:rsidRPr="0048482F">
        <w:rPr>
          <w:i/>
          <w:color w:val="000000"/>
          <w:vertAlign w:val="subscript"/>
        </w:rPr>
        <w:t>s</w:t>
      </w:r>
      <w:r w:rsidR="00EA606A" w:rsidRPr="0048482F">
        <w:rPr>
          <w:color w:val="000000"/>
        </w:rPr>
        <w:t xml:space="preserve">),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in </w:t>
      </w:r>
      <w:r w:rsidR="00EA606A">
        <w:rPr>
          <w:color w:val="000000"/>
        </w:rPr>
        <w:t>all</w:t>
      </w:r>
      <w:r w:rsidR="00EA606A" w:rsidRPr="0048482F">
        <w:rPr>
          <w:color w:val="000000"/>
        </w:rPr>
        <w:t xml:space="preserve"> the </w:t>
      </w:r>
      <w:r w:rsidR="00EA606A" w:rsidRPr="0048482F">
        <w:rPr>
          <w:color w:val="000000"/>
          <w:position w:val="-10"/>
        </w:rPr>
        <w:object w:dxaOrig="300" w:dyaOrig="320" w14:anchorId="484A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4" o:title=""/>
          </v:shape>
          <o:OLEObject Type="Embed" ProgID="Equation.3" ShapeID="_x0000_i1025" DrawAspect="Content" ObjectID="_1739967815" r:id="rId15"/>
        </w:object>
      </w:r>
      <w:r w:rsidR="00EA606A" w:rsidRPr="0048482F">
        <w:rPr>
          <w:color w:val="000000"/>
        </w:rPr>
        <w:t xml:space="preserve"> symbols to the same set of subcarriers in the same set of PRBs. When frequency hopping within a</w:t>
      </w:r>
      <w:r w:rsidR="00EA606A">
        <w:rPr>
          <w:color w:val="000000"/>
        </w:rPr>
        <w:t>n</w:t>
      </w:r>
      <w:r w:rsidR="00EA606A" w:rsidRPr="0048482F">
        <w:rPr>
          <w:color w:val="000000"/>
        </w:rPr>
        <w:t xml:space="preserve"> SRS resource in each slot is configured without repetition (</w:t>
      </w:r>
      <w:r w:rsidR="00EA606A" w:rsidRPr="0048482F">
        <w:rPr>
          <w:i/>
          <w:color w:val="000000"/>
        </w:rPr>
        <w:t>R=1</w:t>
      </w:r>
      <w:r w:rsidR="00EA606A" w:rsidRPr="0048482F">
        <w:rPr>
          <w:color w:val="000000"/>
        </w:rPr>
        <w:t xml:space="preserve">), according to the SRS hopping parameters </w:t>
      </w:r>
      <w:r w:rsidR="00EA606A" w:rsidRPr="0048482F">
        <w:rPr>
          <w:color w:val="000000"/>
          <w:position w:val="-10"/>
        </w:rPr>
        <w:object w:dxaOrig="460" w:dyaOrig="300" w14:anchorId="5F7F0F1F">
          <v:shape id="_x0000_i1026" type="#_x0000_t75" style="width:21.75pt;height:14.25pt" o:ole="">
            <v:imagedata r:id="rId16" o:title=""/>
          </v:shape>
          <o:OLEObject Type="Embed" ProgID="Equation.3" ShapeID="_x0000_i1026" DrawAspect="Content" ObjectID="_1739967816" r:id="rId17"/>
        </w:object>
      </w:r>
      <w:r w:rsidR="00EA606A" w:rsidRPr="0048482F">
        <w:rPr>
          <w:color w:val="000000"/>
        </w:rPr>
        <w:t xml:space="preserve">, </w:t>
      </w:r>
      <w:r w:rsidR="00EA606A" w:rsidRPr="0048482F">
        <w:rPr>
          <w:color w:val="000000"/>
          <w:position w:val="-10"/>
        </w:rPr>
        <w:object w:dxaOrig="460" w:dyaOrig="300" w14:anchorId="2873F194">
          <v:shape id="_x0000_i1027" type="#_x0000_t75" style="width:21.75pt;height:14.25pt" o:ole="">
            <v:imagedata r:id="rId18" o:title=""/>
          </v:shape>
          <o:OLEObject Type="Embed" ProgID="Equation.3" ShapeID="_x0000_i1027" DrawAspect="Content" ObjectID="_1739967817" r:id="rId19"/>
        </w:object>
      </w:r>
      <w:r w:rsidR="00EA606A" w:rsidRPr="0048482F">
        <w:rPr>
          <w:color w:val="000000"/>
        </w:rPr>
        <w:t xml:space="preserve">and </w:t>
      </w:r>
      <w:r w:rsidR="00EA606A" w:rsidRPr="0048482F">
        <w:rPr>
          <w:color w:val="000000"/>
          <w:position w:val="-14"/>
        </w:rPr>
        <w:object w:dxaOrig="380" w:dyaOrig="340" w14:anchorId="03078207">
          <v:shape id="_x0000_i1028" type="#_x0000_t75" style="width:21.75pt;height:14.25pt" o:ole="">
            <v:imagedata r:id="rId20" o:title=""/>
          </v:shape>
          <o:OLEObject Type="Embed" ProgID="Equation.3" ShapeID="_x0000_i1028" DrawAspect="Content" ObjectID="_1739967818" r:id="rId21"/>
        </w:object>
      </w:r>
      <w:r w:rsidR="00EA606A" w:rsidRPr="0048482F">
        <w:rPr>
          <w:color w:val="000000"/>
        </w:rPr>
        <w:t xml:space="preserve">defined in </w:t>
      </w:r>
      <w:r w:rsidR="00EA606A">
        <w:rPr>
          <w:color w:val="000000"/>
        </w:rPr>
        <w:t>Clause</w:t>
      </w:r>
      <w:r w:rsidR="00EA606A" w:rsidRPr="0048482F">
        <w:rPr>
          <w:color w:val="000000"/>
        </w:rPr>
        <w:t xml:space="preserve"> 6.4.1.4 of [4, TS 38.211],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to different sets of subcarriers in each OFDM symbol, where the same transmission comb value is assumed for different sets of subcarriers. When both frequency hopping and repetition within an SRS resource in each slot are configured (</w:t>
      </w:r>
      <w:r w:rsidR="00EA606A" w:rsidRPr="0048482F">
        <w:rPr>
          <w:i/>
          <w:color w:val="000000"/>
        </w:rPr>
        <w:t>N</w:t>
      </w:r>
      <w:r w:rsidR="00EA606A" w:rsidRPr="0048482F">
        <w:rPr>
          <w:i/>
          <w:color w:val="000000"/>
          <w:vertAlign w:val="subscript"/>
        </w:rPr>
        <w:t>s</w:t>
      </w:r>
      <w:r w:rsidR="00EA606A" w:rsidRPr="0048482F">
        <w:rPr>
          <w:i/>
          <w:color w:val="000000"/>
        </w:rPr>
        <w:t>=4, R=2</w:t>
      </w:r>
      <w:r w:rsidR="00EA606A" w:rsidRPr="0048482F">
        <w:rPr>
          <w:color w:val="000000"/>
        </w:rPr>
        <w:t xml:space="preserve">), </w:t>
      </w:r>
      <w:r w:rsidR="00EA606A">
        <w:rPr>
          <w:color w:val="000000"/>
        </w:rPr>
        <w:t>each of the</w:t>
      </w:r>
      <w:r w:rsidR="00EA606A" w:rsidRPr="0048482F">
        <w:rPr>
          <w:color w:val="000000"/>
        </w:rPr>
        <w:t xml:space="preserve"> antenna ports of the SRS resource in each slot </w:t>
      </w:r>
      <w:r w:rsidR="00EA606A">
        <w:rPr>
          <w:color w:val="000000"/>
        </w:rPr>
        <w:t>is</w:t>
      </w:r>
      <w:r w:rsidR="00EA606A" w:rsidRPr="0048482F">
        <w:rPr>
          <w:color w:val="000000"/>
        </w:rPr>
        <w:t xml:space="preserve"> mapped to the same set of subcarriers within each pair of R adjacent OFDM symbols, and frequency hopping across the two pairs is according to the SRS hopping parameters </w:t>
      </w:r>
      <w:r w:rsidR="00EA606A" w:rsidRPr="0048482F">
        <w:rPr>
          <w:color w:val="000000"/>
          <w:position w:val="-10"/>
        </w:rPr>
        <w:object w:dxaOrig="460" w:dyaOrig="300" w14:anchorId="5213F00D">
          <v:shape id="_x0000_i1029" type="#_x0000_t75" style="width:21.75pt;height:14.25pt" o:ole="">
            <v:imagedata r:id="rId16" o:title=""/>
          </v:shape>
          <o:OLEObject Type="Embed" ProgID="Equation.3" ShapeID="_x0000_i1029" DrawAspect="Content" ObjectID="_1739967819" r:id="rId22"/>
        </w:object>
      </w:r>
      <w:r w:rsidR="00EA606A" w:rsidRPr="0048482F">
        <w:rPr>
          <w:color w:val="000000"/>
        </w:rPr>
        <w:t xml:space="preserve">, </w:t>
      </w:r>
      <w:r w:rsidR="00EA606A" w:rsidRPr="0048482F">
        <w:rPr>
          <w:color w:val="000000"/>
          <w:position w:val="-10"/>
        </w:rPr>
        <w:object w:dxaOrig="460" w:dyaOrig="300" w14:anchorId="61ED14B0">
          <v:shape id="_x0000_i1030" type="#_x0000_t75" style="width:21.75pt;height:14.25pt" o:ole="">
            <v:imagedata r:id="rId18" o:title=""/>
          </v:shape>
          <o:OLEObject Type="Embed" ProgID="Equation.3" ShapeID="_x0000_i1030" DrawAspect="Content" ObjectID="_1739967820" r:id="rId23"/>
        </w:object>
      </w:r>
      <w:r w:rsidR="00EA606A" w:rsidRPr="0048482F">
        <w:rPr>
          <w:color w:val="000000"/>
        </w:rPr>
        <w:t xml:space="preserve">and </w:t>
      </w:r>
      <w:r w:rsidR="00EA606A" w:rsidRPr="0048482F">
        <w:rPr>
          <w:color w:val="000000"/>
          <w:position w:val="-14"/>
        </w:rPr>
        <w:object w:dxaOrig="380" w:dyaOrig="340" w14:anchorId="5F3F9F58">
          <v:shape id="_x0000_i1031" type="#_x0000_t75" style="width:21.75pt;height:14.25pt" o:ole="">
            <v:imagedata r:id="rId20" o:title=""/>
          </v:shape>
          <o:OLEObject Type="Embed" ProgID="Equation.3" ShapeID="_x0000_i1031" DrawAspect="Content" ObjectID="_1739967821" r:id="rId24"/>
        </w:object>
      </w:r>
      <w:r w:rsidR="00EA606A" w:rsidRPr="0048482F">
        <w:rPr>
          <w:color w:val="000000"/>
        </w:rPr>
        <w:t>.</w:t>
      </w:r>
    </w:p>
    <w:p w14:paraId="5FE48547" w14:textId="77777777" w:rsidR="00EA606A" w:rsidRPr="0048482F" w:rsidRDefault="00EA606A" w:rsidP="00EA606A">
      <w:pPr>
        <w:rPr>
          <w:color w:val="000000"/>
        </w:rPr>
      </w:pPr>
      <w:r w:rsidRPr="005D3A9B">
        <w:lastRenderedPageBreak/>
        <w:t xml:space="preserve">For operation with shared spectrum channel access, the </w:t>
      </w:r>
      <w:r w:rsidRPr="005D3A9B">
        <w:rPr>
          <w:szCs w:val="16"/>
        </w:rPr>
        <w:t>UE does not expect that multiple hops of an SRS resource transmission are in different RB sets.</w:t>
      </w:r>
    </w:p>
    <w:p w14:paraId="5CD9EC01" w14:textId="77777777" w:rsidR="00EA606A" w:rsidRPr="0048482F" w:rsidRDefault="00EA606A" w:rsidP="00EA606A">
      <w:pPr>
        <w:rPr>
          <w:color w:val="000000"/>
        </w:rPr>
      </w:pPr>
      <w:r w:rsidRPr="0048482F">
        <w:rPr>
          <w:color w:val="000000"/>
        </w:rPr>
        <w:t xml:space="preserve">A UE may be configured </w:t>
      </w:r>
      <w:r w:rsidRPr="0048482F">
        <w:rPr>
          <w:color w:val="000000"/>
          <w:position w:val="-10"/>
        </w:rPr>
        <w:object w:dxaOrig="1040" w:dyaOrig="320" w14:anchorId="26D0D307">
          <v:shape id="_x0000_i1032" type="#_x0000_t75" style="width:50.25pt;height:14.25pt" o:ole="">
            <v:imagedata r:id="rId25" o:title=""/>
          </v:shape>
          <o:OLEObject Type="Embed" ProgID="Equation.3" ShapeID="_x0000_i1032" DrawAspect="Content" ObjectID="_1739967822" r:id="rId26"/>
        </w:object>
      </w:r>
      <w:r w:rsidRPr="0048482F">
        <w:rPr>
          <w:color w:val="000000"/>
        </w:rPr>
        <w:t xml:space="preserve"> adjacent symbol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w:t>
      </w:r>
      <w:r w:rsidRPr="0048482F">
        <w:rPr>
          <w:color w:val="000000"/>
          <w:position w:val="-10"/>
        </w:rPr>
        <w:object w:dxaOrig="300" w:dyaOrig="320" w14:anchorId="343C8823">
          <v:shape id="_x0000_i1033" type="#_x0000_t75" style="width:14.25pt;height:14.25pt" o:ole="">
            <v:imagedata r:id="rId27" o:title=""/>
          </v:shape>
          <o:OLEObject Type="Embed" ProgID="Equation.3" ShapeID="_x0000_i1033" DrawAspect="Content" ObjectID="_1739967823" r:id="rId28"/>
        </w:object>
      </w:r>
      <w:r w:rsidRPr="0048482F">
        <w:rPr>
          <w:color w:val="000000"/>
        </w:rPr>
        <w:t xml:space="preserve"> symbols when frequency hopping is configured with </w:t>
      </w:r>
      <w:r w:rsidRPr="0048482F">
        <w:rPr>
          <w:i/>
          <w:color w:val="000000"/>
        </w:rPr>
        <w:t>R=1</w:t>
      </w:r>
      <w:r w:rsidRPr="0048482F">
        <w:rPr>
          <w:color w:val="000000"/>
        </w:rPr>
        <w:t xml:space="preserve">. A UE may be configured </w:t>
      </w:r>
      <w:r w:rsidRPr="0048482F">
        <w:rPr>
          <w:color w:val="000000"/>
          <w:position w:val="-10"/>
        </w:rPr>
        <w:object w:dxaOrig="639" w:dyaOrig="320" w14:anchorId="113F8354">
          <v:shape id="_x0000_i1034" type="#_x0000_t75" style="width:27.75pt;height:14.25pt" o:ole="">
            <v:imagedata r:id="rId29" o:title=""/>
          </v:shape>
          <o:OLEObject Type="Embed" ProgID="Equation.3" ShapeID="_x0000_i1034" DrawAspect="Content" ObjectID="_1739967824" r:id="rId30"/>
        </w:object>
      </w:r>
      <w:r w:rsidRPr="0048482F">
        <w:rPr>
          <w:color w:val="000000"/>
        </w:rPr>
        <w:t xml:space="preserve"> adjacent symbols aperiodic SRS resource with intra-slot frequency hopping within a bandwidth part, where the full hopping bandwidth is sounded with an equal-size </w:t>
      </w:r>
      <w:proofErr w:type="spellStart"/>
      <w:r w:rsidRPr="0048482F">
        <w:rPr>
          <w:color w:val="000000"/>
        </w:rPr>
        <w:t>subband</w:t>
      </w:r>
      <w:proofErr w:type="spellEnd"/>
      <w:r w:rsidRPr="0048482F">
        <w:rPr>
          <w:color w:val="000000"/>
        </w:rPr>
        <w:t xml:space="preserve"> across two pairs of </w:t>
      </w:r>
      <w:r w:rsidRPr="0048482F">
        <w:rPr>
          <w:i/>
          <w:color w:val="000000"/>
        </w:rPr>
        <w:t>R</w:t>
      </w:r>
      <w:r w:rsidRPr="0048482F">
        <w:rPr>
          <w:color w:val="000000"/>
        </w:rPr>
        <w:t xml:space="preserve"> adjacent OFDM symbols, when frequency hopping is configured with </w:t>
      </w:r>
      <w:r w:rsidRPr="0048482F">
        <w:rPr>
          <w:i/>
          <w:color w:val="000000"/>
        </w:rPr>
        <w:t>R=2</w:t>
      </w:r>
      <w:r w:rsidRPr="0048482F">
        <w:rPr>
          <w:color w:val="000000"/>
        </w:rPr>
        <w:t xml:space="preserve">. </w:t>
      </w:r>
      <w:r>
        <w:rPr>
          <w:color w:val="000000"/>
        </w:rPr>
        <w:t>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R adjacent OFDM symbols of the resource.</w:t>
      </w:r>
    </w:p>
    <w:p w14:paraId="2F3FBBD4" w14:textId="711F8E45" w:rsidR="00EA606A" w:rsidRPr="0048482F" w:rsidRDefault="00EA606A" w:rsidP="00EA606A">
      <w:pPr>
        <w:rPr>
          <w:color w:val="000000"/>
          <w:lang w:val="en-US"/>
        </w:rPr>
      </w:pPr>
      <w:r w:rsidRPr="0048482F">
        <w:rPr>
          <w:color w:val="000000"/>
          <w:lang w:val="en-US"/>
        </w:rPr>
        <w:t>A UE may be configured</w:t>
      </w:r>
      <w:r w:rsidRPr="0048482F">
        <w:rPr>
          <w:color w:val="000000"/>
          <w:position w:val="-10"/>
        </w:rPr>
        <w:object w:dxaOrig="600" w:dyaOrig="300" w14:anchorId="4C9DF479">
          <v:shape id="_x0000_i1035" type="#_x0000_t75" style="width:28.5pt;height:14.25pt" o:ole="">
            <v:imagedata r:id="rId31" o:title=""/>
          </v:shape>
          <o:OLEObject Type="Embed" ProgID="Equation.3" ShapeID="_x0000_i1035" DrawAspect="Content" ObjectID="_1739967825" r:id="rId32"/>
        </w:object>
      </w:r>
      <w:r w:rsidRPr="0048482F">
        <w:rPr>
          <w:color w:val="000000"/>
          <w:lang w:val="en-US"/>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62B8A052">
          <v:shape id="_x0000_i1036" type="#_x0000_t75" style="width:50.25pt;height:14.25pt" o:ole="">
            <v:imagedata r:id="rId25" o:title=""/>
          </v:shape>
          <o:OLEObject Type="Embed" ProgID="Equation.3" ShapeID="_x0000_i1036" DrawAspect="Content" ObjectID="_1739967826" r:id="rId33"/>
        </w:object>
      </w:r>
      <w:r w:rsidRPr="0048482F">
        <w:rPr>
          <w:color w:val="000000"/>
          <w:lang w:val="en-US"/>
        </w:rPr>
        <w:t xml:space="preserve"> symbol periodic or semi-persistent SRS resource with intra-slot and inter-slot hopping within a bandwidth part, where the </w:t>
      </w:r>
      <w:del w:id="29" w:author="Mihai Enescu - after RAN1#112" w:date="2023-03-04T19:30:00Z">
        <w:r w:rsidRPr="0048482F" w:rsidDel="00EA606A">
          <w:rPr>
            <w:color w:val="000000"/>
            <w:lang w:val="en-US"/>
          </w:rPr>
          <w:delText xml:space="preserve">N-symbol </w:delText>
        </w:r>
      </w:del>
      <w:r w:rsidRPr="0048482F">
        <w:rPr>
          <w:color w:val="000000"/>
          <w:lang w:val="en-US"/>
        </w:rPr>
        <w:t>SRS resource occupies the same symbol location(s) in each slot.</w:t>
      </w:r>
      <w:r w:rsidRPr="0048482F">
        <w:rPr>
          <w:color w:val="000000"/>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=4</w:t>
      </w:r>
      <w:r w:rsidRPr="0048482F">
        <w:rPr>
          <w:color w:val="000000"/>
          <w:lang w:val="en-US"/>
        </w:rPr>
        <w:t xml:space="preserve">, when frequency hopping is configured with </w:t>
      </w:r>
      <w:r w:rsidRPr="0048482F">
        <w:rPr>
          <w:i/>
          <w:color w:val="000000"/>
          <w:lang w:val="en-US"/>
        </w:rPr>
        <w:t>R=2</w:t>
      </w:r>
      <w:r w:rsidRPr="0048482F">
        <w:rPr>
          <w:color w:val="000000"/>
          <w:lang w:val="en-US"/>
        </w:rPr>
        <w:t xml:space="preserve">, intra-slot and inter-slot hopping is supported with </w:t>
      </w:r>
      <w:r>
        <w:rPr>
          <w:color w:val="000000"/>
          <w:lang w:val="en-US"/>
        </w:rPr>
        <w:t>each of the</w:t>
      </w:r>
      <w:r w:rsidRPr="0048482F">
        <w:rPr>
          <w:color w:val="000000"/>
          <w:lang w:val="en-US"/>
        </w:rPr>
        <w:t xml:space="preserve"> antenna ports of the SRS resource mapped to different sets of subcarriers across two pairs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Each of the</w:t>
      </w:r>
      <w:r w:rsidRPr="0048482F">
        <w:rPr>
          <w:color w:val="000000"/>
          <w:lang w:val="en-US"/>
        </w:rPr>
        <w:t xml:space="preserve"> antenna ports of the SRS resource </w:t>
      </w:r>
      <w:r>
        <w:rPr>
          <w:color w:val="000000"/>
          <w:lang w:val="en-US"/>
        </w:rPr>
        <w:t>is</w:t>
      </w:r>
      <w:r w:rsidRPr="0048482F">
        <w:rPr>
          <w:color w:val="000000"/>
          <w:lang w:val="en-US"/>
        </w:rPr>
        <w:t xml:space="preserve"> mapped to the same set of subcarriers within each pair of </w:t>
      </w:r>
      <w:r w:rsidRPr="0048482F">
        <w:rPr>
          <w:i/>
          <w:color w:val="000000"/>
          <w:lang w:val="en-US"/>
        </w:rPr>
        <w:t>R</w:t>
      </w:r>
      <w:r w:rsidRPr="0048482F">
        <w:rPr>
          <w:color w:val="000000"/>
          <w:lang w:val="en-US"/>
        </w:rPr>
        <w:t xml:space="preserve"> adjacent OFDM symbols of the resource in each slot.</w:t>
      </w:r>
      <w:r>
        <w:rPr>
          <w:color w:val="000000"/>
          <w:lang w:val="en-US"/>
        </w:rPr>
        <w:t xml:space="preserve"> </w:t>
      </w:r>
      <w:r w:rsidRPr="0048482F">
        <w:rPr>
          <w:color w:val="000000"/>
          <w:lang w:val="en-US"/>
        </w:rPr>
        <w:t xml:space="preserve">For </w:t>
      </w:r>
      <w:r w:rsidRPr="0048482F">
        <w:rPr>
          <w:i/>
          <w:color w:val="000000"/>
          <w:lang w:val="en-US"/>
        </w:rPr>
        <w:t>N</w:t>
      </w:r>
      <w:r w:rsidRPr="0048482F">
        <w:rPr>
          <w:i/>
          <w:color w:val="000000"/>
          <w:vertAlign w:val="subscript"/>
          <w:lang w:val="en-US"/>
        </w:rPr>
        <w:t>s</w:t>
      </w:r>
      <w:r w:rsidRPr="0048482F">
        <w:rPr>
          <w:i/>
          <w:color w:val="000000"/>
          <w:lang w:val="en-US"/>
        </w:rPr>
        <w:t>= R</w:t>
      </w:r>
      <w:r w:rsidRPr="0048482F">
        <w:rPr>
          <w:color w:val="000000"/>
          <w:lang w:val="en-US"/>
        </w:rPr>
        <w:t xml:space="preserve">, when frequency hopping is configured, inter-slot frequency hopping is supported with </w:t>
      </w:r>
      <w:r>
        <w:rPr>
          <w:color w:val="000000"/>
          <w:lang w:val="en-US"/>
        </w:rPr>
        <w:t>each of the</w:t>
      </w:r>
      <w:r w:rsidRPr="0048482F">
        <w:rPr>
          <w:color w:val="000000"/>
          <w:lang w:val="en-US"/>
        </w:rPr>
        <w:t xml:space="preserve"> antenna ports of the SRS resource mapped to the same set of subcarriers in </w:t>
      </w:r>
      <w:r w:rsidRPr="0048482F">
        <w:rPr>
          <w:i/>
          <w:color w:val="000000"/>
          <w:lang w:val="en-US"/>
        </w:rPr>
        <w:t>R</w:t>
      </w:r>
      <w:r w:rsidRPr="0048482F">
        <w:rPr>
          <w:color w:val="000000"/>
          <w:lang w:val="en-US"/>
        </w:rPr>
        <w:t xml:space="preserve"> adjacent OFDM symbol(s) of the resource in each slot.</w:t>
      </w:r>
      <w:bookmarkEnd w:id="28"/>
    </w:p>
    <w:p w14:paraId="18887AB8" w14:textId="77777777" w:rsidR="00BB325A" w:rsidRDefault="00BB325A" w:rsidP="00BB325A">
      <w:pPr>
        <w:jc w:val="center"/>
      </w:pPr>
      <w:r>
        <w:t>&lt;omitted text&gt;</w:t>
      </w:r>
    </w:p>
    <w:p w14:paraId="3660A7FC" w14:textId="77777777" w:rsidR="000D298D" w:rsidRPr="0048482F" w:rsidRDefault="000D298D" w:rsidP="000D298D">
      <w:pPr>
        <w:pStyle w:val="Heading3"/>
        <w:rPr>
          <w:color w:val="000000"/>
        </w:rPr>
      </w:pPr>
      <w:bookmarkStart w:id="30" w:name="_Toc11352161"/>
      <w:bookmarkStart w:id="31" w:name="_Toc20318051"/>
      <w:bookmarkStart w:id="32" w:name="_Toc27299949"/>
      <w:bookmarkStart w:id="33" w:name="_Toc29673224"/>
      <w:bookmarkStart w:id="34" w:name="_Toc29673365"/>
      <w:bookmarkStart w:id="35" w:name="_Toc29674358"/>
      <w:bookmarkStart w:id="36" w:name="_Toc36645588"/>
      <w:bookmarkStart w:id="37" w:name="_Toc45810637"/>
      <w:bookmarkStart w:id="38" w:name="_Toc122105194"/>
      <w:bookmarkStart w:id="39" w:name="_Hlk128917183"/>
      <w:r w:rsidRPr="0048482F">
        <w:rPr>
          <w:color w:val="000000"/>
        </w:rPr>
        <w:t>6.2.2</w:t>
      </w:r>
      <w:r w:rsidRPr="0048482F">
        <w:rPr>
          <w:color w:val="000000"/>
        </w:rPr>
        <w:tab/>
        <w:t>UE DM-RS transmission procedure</w:t>
      </w:r>
      <w:bookmarkEnd w:id="30"/>
      <w:bookmarkEnd w:id="31"/>
      <w:bookmarkEnd w:id="32"/>
      <w:bookmarkEnd w:id="33"/>
      <w:bookmarkEnd w:id="34"/>
      <w:bookmarkEnd w:id="35"/>
      <w:bookmarkEnd w:id="36"/>
      <w:bookmarkEnd w:id="37"/>
      <w:bookmarkEnd w:id="38"/>
    </w:p>
    <w:p w14:paraId="7DEEDAF6" w14:textId="77777777" w:rsidR="002C1DDD" w:rsidRPr="00475DC5" w:rsidRDefault="002C1DDD" w:rsidP="002C1DDD">
      <w:pPr>
        <w:snapToGrid w:val="0"/>
        <w:textAlignment w:val="baseline"/>
        <w:rPr>
          <w:kern w:val="2"/>
          <w:lang w:eastAsia="ko-KR"/>
        </w:rPr>
      </w:pPr>
      <w:r w:rsidRPr="00475DC5">
        <w:rPr>
          <w:lang w:val="en-US"/>
        </w:rPr>
        <w:t xml:space="preserve">The DM-RS transmission procedures for PUSCH scheduled by PDCCH with DCI format 0_1 described in this clause equally apply to PUSCH scheduled by PDCCH with DCI format 0_2, by applying the parameters of </w:t>
      </w:r>
      <w:r w:rsidRPr="001B68E0">
        <w:rPr>
          <w:i/>
          <w:lang w:val="en-US"/>
        </w:rPr>
        <w:t>dmrs-UplinkForPUSCH-MappingTypeA-DCI-0-2</w:t>
      </w:r>
      <w:r w:rsidRPr="00475DC5">
        <w:rPr>
          <w:lang w:val="en-US"/>
        </w:rPr>
        <w:t xml:space="preserve"> and </w:t>
      </w:r>
      <w:r w:rsidRPr="00EA1118">
        <w:rPr>
          <w:i/>
          <w:lang w:val="en-US"/>
        </w:rPr>
        <w:t>dmrs-UplinkForPUSCH-MappingType</w:t>
      </w:r>
      <w:r>
        <w:rPr>
          <w:i/>
          <w:lang w:val="en-US"/>
        </w:rPr>
        <w:t>B</w:t>
      </w:r>
      <w:r w:rsidRPr="00EA1118">
        <w:rPr>
          <w:i/>
          <w:lang w:val="en-US"/>
        </w:rPr>
        <w:t>-DCI-0-2</w:t>
      </w:r>
      <w:r w:rsidRPr="00475DC5">
        <w:rPr>
          <w:lang w:val="en-US"/>
        </w:rPr>
        <w:t xml:space="preserve"> instead of </w:t>
      </w:r>
      <w:proofErr w:type="spellStart"/>
      <w:r w:rsidRPr="00475DC5">
        <w:rPr>
          <w:i/>
          <w:lang w:val="en-US"/>
        </w:rPr>
        <w:t>dmrs-UplinkForPUSCH-MappingTypeA</w:t>
      </w:r>
      <w:proofErr w:type="spellEnd"/>
      <w:r w:rsidRPr="00475DC5">
        <w:rPr>
          <w:lang w:val="en-US"/>
        </w:rPr>
        <w:t xml:space="preserve"> and </w:t>
      </w:r>
      <w:proofErr w:type="spellStart"/>
      <w:r w:rsidRPr="00475DC5">
        <w:rPr>
          <w:i/>
          <w:lang w:val="en-US"/>
        </w:rPr>
        <w:t>dmrs-UplinkForPUSCH-MappingTypeB</w:t>
      </w:r>
      <w:proofErr w:type="spellEnd"/>
      <w:r w:rsidRPr="00475DC5">
        <w:rPr>
          <w:lang w:val="en-US"/>
        </w:rPr>
        <w:t>.</w:t>
      </w:r>
    </w:p>
    <w:p w14:paraId="4F530E12" w14:textId="77777777" w:rsidR="002C1DDD" w:rsidRDefault="002C1DDD" w:rsidP="002C1DDD">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0_1/0_2</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404FA85F" w14:textId="77777777" w:rsidR="002C1DDD" w:rsidRPr="0048482F" w:rsidRDefault="002C1DDD" w:rsidP="002C1DDD">
      <w:pPr>
        <w:rPr>
          <w:color w:val="000000"/>
          <w:kern w:val="2"/>
          <w:lang w:eastAsia="ko-KR"/>
        </w:rPr>
      </w:pPr>
      <w:r>
        <w:rPr>
          <w:color w:val="000000"/>
          <w:kern w:val="2"/>
          <w:lang w:eastAsia="ko-KR"/>
        </w:rPr>
        <w:t>If frequency hopping is disabled:</w:t>
      </w:r>
    </w:p>
    <w:p w14:paraId="4AFB2A90" w14:textId="77777777" w:rsidR="002C1DDD" w:rsidRDefault="002C1DDD" w:rsidP="002C1DDD">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proofErr w:type="spellStart"/>
      <w:r w:rsidRPr="0048482F">
        <w:rPr>
          <w:i/>
          <w:color w:val="000000"/>
        </w:rPr>
        <w:t>dmrs-AdditionalPosition</w:t>
      </w:r>
      <w:proofErr w:type="spellEnd"/>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209CBF4A" w14:textId="77777777" w:rsidR="002C1DDD" w:rsidRPr="0048482F" w:rsidRDefault="002C1DDD" w:rsidP="002C1DDD">
      <w:pPr>
        <w:rPr>
          <w:color w:val="000000"/>
          <w:kern w:val="2"/>
          <w:lang w:eastAsia="ko-KR"/>
        </w:rPr>
      </w:pPr>
      <w:r>
        <w:rPr>
          <w:color w:val="000000"/>
          <w:kern w:val="2"/>
          <w:lang w:eastAsia="ko-KR"/>
        </w:rPr>
        <w:t>If frequency hopping is enabled:</w:t>
      </w:r>
    </w:p>
    <w:p w14:paraId="38633FB7" w14:textId="77777777" w:rsidR="002C1DDD" w:rsidRPr="009B5153" w:rsidRDefault="002C1DDD" w:rsidP="002C1DDD">
      <w:pPr>
        <w:pStyle w:val="B1"/>
      </w:pPr>
      <w:r w:rsidRPr="0048482F">
        <w:rPr>
          <w:color w:val="000000"/>
        </w:rPr>
        <w:t>-</w:t>
      </w:r>
      <w:r w:rsidRPr="0048482F">
        <w:rPr>
          <w:color w:val="000000"/>
        </w:rPr>
        <w:tab/>
      </w:r>
      <w:r w:rsidRPr="009B5153">
        <w:rPr>
          <w:color w:val="000000"/>
        </w:rPr>
        <w:t xml:space="preserve">The UE shall assume </w:t>
      </w:r>
      <w:proofErr w:type="spellStart"/>
      <w:r w:rsidRPr="009B5153">
        <w:rPr>
          <w:i/>
          <w:color w:val="000000"/>
        </w:rPr>
        <w:t>dmrs-AdditionalPosition</w:t>
      </w:r>
      <w:proofErr w:type="spellEnd"/>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52903468" w14:textId="77777777" w:rsidR="002C1DDD" w:rsidRDefault="002C1DDD" w:rsidP="002C1DDD">
      <w:pPr>
        <w:rPr>
          <w:color w:val="000000"/>
        </w:rPr>
      </w:pPr>
      <w:r w:rsidRPr="00776B14">
        <w:rPr>
          <w:color w:val="000000"/>
          <w:kern w:val="2"/>
          <w:lang w:eastAsia="ko-KR"/>
        </w:rPr>
        <w:t xml:space="preserve">When transmitted PUSCH is </w:t>
      </w:r>
      <w:r>
        <w:rPr>
          <w:color w:val="000000"/>
          <w:kern w:val="2"/>
          <w:lang w:eastAsia="zh-CN"/>
        </w:rPr>
        <w:t>scheduled</w:t>
      </w:r>
      <w:r w:rsidRPr="00776B14">
        <w:rPr>
          <w:color w:val="000000"/>
          <w:kern w:val="2"/>
          <w:lang w:eastAsia="ko-KR"/>
        </w:rPr>
        <w:t xml:space="preserve"> by </w:t>
      </w:r>
      <w:r>
        <w:rPr>
          <w:color w:val="000000"/>
          <w:kern w:val="2"/>
          <w:lang w:eastAsia="ko-KR"/>
        </w:rPr>
        <w:t>activation DCI</w:t>
      </w:r>
      <w:r w:rsidRPr="00776B14">
        <w:rPr>
          <w:color w:val="000000"/>
          <w:kern w:val="2"/>
          <w:lang w:eastAsia="ko-KR"/>
        </w:rPr>
        <w:t xml:space="preserve"> </w:t>
      </w:r>
      <w:r>
        <w:rPr>
          <w:color w:val="000000"/>
          <w:kern w:val="2"/>
          <w:lang w:eastAsia="ko-KR"/>
        </w:rPr>
        <w:t>format 0_0 with CRC scrambled by CS-RNTI, t</w:t>
      </w:r>
      <w:r w:rsidRPr="00776B14">
        <w:rPr>
          <w:color w:val="000000"/>
          <w:kern w:val="2"/>
          <w:lang w:eastAsia="ko-KR"/>
        </w:rPr>
        <w:t>he UE</w:t>
      </w:r>
      <w:r w:rsidRPr="00776B14">
        <w:rPr>
          <w:rFonts w:hint="eastAsia"/>
          <w:color w:val="000000"/>
          <w:kern w:val="2"/>
          <w:lang w:eastAsia="ko-KR"/>
        </w:rPr>
        <w:t xml:space="preserve"> shall </w:t>
      </w:r>
      <w:r w:rsidRPr="00776B14">
        <w:rPr>
          <w:color w:val="000000"/>
          <w:kern w:val="2"/>
          <w:lang w:eastAsia="ko-KR"/>
        </w:rPr>
        <w:t xml:space="preserve">use single symbol front-loaded </w:t>
      </w:r>
      <w:r w:rsidRPr="00776B14">
        <w:rPr>
          <w:rFonts w:hint="eastAsia"/>
          <w:color w:val="000000"/>
          <w:kern w:val="2"/>
          <w:lang w:eastAsia="ko-KR"/>
        </w:rPr>
        <w:t xml:space="preserve">DM-RS </w:t>
      </w:r>
      <w:r>
        <w:rPr>
          <w:color w:val="000000"/>
          <w:kern w:val="2"/>
          <w:lang w:eastAsia="ko-KR"/>
        </w:rPr>
        <w:t xml:space="preserve">of configuration type provided by </w:t>
      </w:r>
      <w:r w:rsidRPr="00AE09D5">
        <w:rPr>
          <w:color w:val="000000"/>
          <w:kern w:val="2"/>
          <w:lang w:eastAsia="ko-KR"/>
        </w:rPr>
        <w:t xml:space="preserve">higher layer parameter </w:t>
      </w:r>
      <w:proofErr w:type="spellStart"/>
      <w:r w:rsidRPr="001D7169">
        <w:rPr>
          <w:i/>
          <w:color w:val="000000"/>
          <w:kern w:val="2"/>
          <w:lang w:eastAsia="ko-KR"/>
        </w:rPr>
        <w:t>dmrs</w:t>
      </w:r>
      <w:proofErr w:type="spellEnd"/>
      <w:r w:rsidRPr="001D7169">
        <w:rPr>
          <w:i/>
          <w:color w:val="000000"/>
          <w:kern w:val="2"/>
          <w:lang w:eastAsia="ko-KR"/>
        </w:rPr>
        <w:t>-Type</w:t>
      </w:r>
      <w:r w:rsidRPr="00776B14">
        <w:rPr>
          <w:color w:val="000000"/>
          <w:kern w:val="2"/>
          <w:lang w:eastAsia="ko-KR"/>
        </w:rPr>
        <w:t xml:space="preserve"> </w:t>
      </w:r>
      <w:r>
        <w:rPr>
          <w:color w:val="000000"/>
          <w:kern w:val="2"/>
          <w:lang w:eastAsia="ko-KR"/>
        </w:rPr>
        <w:t>in</w:t>
      </w:r>
      <w:r w:rsidRPr="00634F11">
        <w:rPr>
          <w:color w:val="000000"/>
        </w:rPr>
        <w:t xml:space="preserve"> </w:t>
      </w:r>
      <w:r w:rsidRPr="00166BAA">
        <w:rPr>
          <w:i/>
          <w:iCs/>
          <w:color w:val="000000"/>
        </w:rPr>
        <w:t>DMRS-</w:t>
      </w:r>
      <w:proofErr w:type="spellStart"/>
      <w:r w:rsidRPr="00166BAA">
        <w:rPr>
          <w:i/>
          <w:iCs/>
          <w:color w:val="000000"/>
        </w:rPr>
        <w:t>UplinkConfig</w:t>
      </w:r>
      <w:proofErr w:type="spellEnd"/>
      <w:r w:rsidRPr="00776B14">
        <w:rPr>
          <w:color w:val="000000"/>
          <w:kern w:val="2"/>
          <w:lang w:eastAsia="ko-KR"/>
        </w:rPr>
        <w:t xml:space="preserve"> on DM-RS port 0 </w:t>
      </w:r>
      <w:r w:rsidRPr="00776B14">
        <w:rPr>
          <w:color w:val="000000"/>
        </w:rPr>
        <w:t xml:space="preserve">and </w:t>
      </w:r>
      <w:r w:rsidRPr="00776B14">
        <w:rPr>
          <w:color w:val="000000"/>
          <w:kern w:val="2"/>
          <w:lang w:eastAsia="ko-KR"/>
        </w:rPr>
        <w:t>the remaining REs not used for DM-RS in the symbols are not used for any PUSCH transmission except for PUSCH with allocation duration of 2 or less OFDM symbols with transform precoding disabled</w:t>
      </w:r>
      <w:r>
        <w:rPr>
          <w:color w:val="000000"/>
          <w:kern w:val="2"/>
          <w:lang w:eastAsia="ko-KR"/>
        </w:rPr>
        <w:t xml:space="preserve">, and </w:t>
      </w:r>
      <w:r w:rsidRPr="00776B14">
        <w:rPr>
          <w:color w:val="000000"/>
          <w:kern w:val="2"/>
          <w:lang w:eastAsia="ko-KR"/>
        </w:rPr>
        <w:t xml:space="preserve">additional DM-RS </w:t>
      </w:r>
      <w:r>
        <w:rPr>
          <w:color w:val="000000"/>
          <w:kern w:val="2"/>
          <w:lang w:eastAsia="ko-KR"/>
        </w:rPr>
        <w:t xml:space="preserve">with </w:t>
      </w:r>
      <w:proofErr w:type="spellStart"/>
      <w:r w:rsidRPr="00776B14">
        <w:rPr>
          <w:i/>
          <w:color w:val="000000"/>
        </w:rPr>
        <w:t>dmrs-AdditionalPosition</w:t>
      </w:r>
      <w:proofErr w:type="spellEnd"/>
      <w:r w:rsidRPr="001F19E3">
        <w:rPr>
          <w:color w:val="000000"/>
        </w:rPr>
        <w:t xml:space="preserve"> </w:t>
      </w:r>
      <w:r>
        <w:rPr>
          <w:color w:val="000000"/>
        </w:rPr>
        <w:t xml:space="preserve">from </w:t>
      </w:r>
      <w:proofErr w:type="spellStart"/>
      <w:r>
        <w:rPr>
          <w:color w:val="000000"/>
        </w:rPr>
        <w:t>C</w:t>
      </w:r>
      <w:r w:rsidRPr="00634F11">
        <w:rPr>
          <w:i/>
          <w:color w:val="000000"/>
        </w:rPr>
        <w:t>onfiguredGrantConfig</w:t>
      </w:r>
      <w:proofErr w:type="spellEnd"/>
      <w:r w:rsidRPr="00776B14">
        <w:rPr>
          <w:color w:val="000000"/>
          <w:kern w:val="2"/>
          <w:lang w:eastAsia="ko-KR"/>
        </w:rPr>
        <w:t xml:space="preserve"> can be transmitted according to the scheduling type and the PUSCH duration as specified</w:t>
      </w:r>
      <w:r>
        <w:rPr>
          <w:color w:val="000000"/>
          <w:kern w:val="2"/>
          <w:lang w:eastAsia="ko-KR"/>
        </w:rPr>
        <w:t xml:space="preserve"> </w:t>
      </w:r>
      <w:r w:rsidRPr="00776B14">
        <w:rPr>
          <w:color w:val="000000"/>
          <w:kern w:val="2"/>
          <w:lang w:eastAsia="ko-KR"/>
        </w:rPr>
        <w:t xml:space="preserve"> in Table 6.4.1.1.3-3 of [4, TS38.211] for frequency hopping disabled and as specified in Table 6.4.1.1.3-6 of [4, TS38.211] for frequency hopping enabled</w:t>
      </w:r>
      <w:r w:rsidRPr="001D7169">
        <w:rPr>
          <w:color w:val="000000"/>
        </w:rPr>
        <w:t>.</w:t>
      </w:r>
    </w:p>
    <w:p w14:paraId="01376D53" w14:textId="77777777" w:rsidR="002C1DDD" w:rsidRPr="00CC7448" w:rsidRDefault="002C1DDD" w:rsidP="002C1DDD">
      <w:pPr>
        <w:rPr>
          <w:color w:val="000000"/>
          <w:lang w:eastAsia="en-GB"/>
        </w:rPr>
      </w:pPr>
      <w:r>
        <w:rPr>
          <w:color w:val="000000"/>
        </w:rPr>
        <w:t xml:space="preserve">For the UE-specific reference signals generation as defined in Clause 6.4.1.1 of [4, TS 38.211], a UE can be configured by higher layers with one or two scrambling identity(s), </w:t>
      </w:r>
      <m:oMath>
        <m:sSubSup>
          <m:sSubSupPr>
            <m:ctrlPr>
              <w:rPr>
                <w:rFonts w:ascii="Cambria Math" w:eastAsiaTheme="minorHAnsi" w:hAnsi="Cambria Math" w:cs="Calibri"/>
                <w:i/>
                <w:iCs/>
                <w:color w:val="000000"/>
                <w:sz w:val="22"/>
                <w:szCs w:val="22"/>
                <w:lang w:val="en-US"/>
              </w:rPr>
            </m:ctrlPr>
          </m:sSubSupPr>
          <m:e>
            <m:r>
              <w:rPr>
                <w:rFonts w:ascii="Cambria Math" w:hAnsi="Cambria Math"/>
                <w:color w:val="000000"/>
              </w:rPr>
              <m:t>n</m:t>
            </m:r>
          </m:e>
          <m:sub>
            <m:r>
              <w:rPr>
                <w:rFonts w:ascii="Cambria Math" w:hAnsi="Cambria Math"/>
                <w:color w:val="000000"/>
              </w:rPr>
              <m:t>ID</m:t>
            </m:r>
          </m:sub>
          <m:sup>
            <m:r>
              <w:rPr>
                <w:rFonts w:ascii="Cambria Math" w:hAnsi="Cambria Math"/>
                <w:color w:val="000000"/>
              </w:rPr>
              <m:t>DMRS,i</m:t>
            </m:r>
          </m:sup>
        </m:sSubSup>
        <m:r>
          <w:rPr>
            <w:rFonts w:ascii="Cambria Math" w:hAnsi="Cambria Math"/>
            <w:color w:val="000000"/>
            <w:lang w:val="en-US"/>
          </w:rPr>
          <m:t xml:space="preserve"> </m:t>
        </m:r>
      </m:oMath>
      <w:r>
        <w:rPr>
          <w:i/>
          <w:iCs/>
          <w:color w:val="000000"/>
        </w:rPr>
        <w:t>i</w:t>
      </w:r>
      <w:r>
        <w:rPr>
          <w:color w:val="000000"/>
        </w:rPr>
        <w:t xml:space="preserve"> = 0,1 which are the same for both PUSCH mapping Type A and Type B.</w:t>
      </w:r>
    </w:p>
    <w:p w14:paraId="4669C013" w14:textId="77777777" w:rsidR="002C1DDD" w:rsidRDefault="002C1DDD" w:rsidP="002C1DDD">
      <w:pPr>
        <w:rPr>
          <w:color w:val="000000"/>
          <w:kern w:val="2"/>
          <w:lang w:eastAsia="ko-KR"/>
        </w:rPr>
      </w:pPr>
      <w:r w:rsidRPr="0048482F">
        <w:rPr>
          <w:color w:val="000000"/>
          <w:kern w:val="2"/>
          <w:lang w:eastAsia="ko-KR"/>
        </w:rPr>
        <w:lastRenderedPageBreak/>
        <w:t xml:space="preserve">When </w:t>
      </w:r>
      <w:r w:rsidRPr="00776B14">
        <w:rPr>
          <w:color w:val="000000"/>
          <w:kern w:val="2"/>
          <w:lang w:eastAsia="ko-KR"/>
        </w:rPr>
        <w:t>transmitted</w:t>
      </w:r>
      <w:r>
        <w:rPr>
          <w:color w:val="000000"/>
          <w:kern w:val="2"/>
          <w:lang w:eastAsia="ko-KR"/>
        </w:rPr>
        <w:t xml:space="preserve"> PU</w:t>
      </w:r>
      <w:r w:rsidRPr="0048482F">
        <w:rPr>
          <w:color w:val="000000"/>
          <w:kern w:val="2"/>
          <w:lang w:eastAsia="ko-KR"/>
        </w:rPr>
        <w:t xml:space="preserve">SCH </w:t>
      </w:r>
      <w:r>
        <w:rPr>
          <w:color w:val="000000"/>
          <w:kern w:val="2"/>
          <w:lang w:eastAsia="ko-KR"/>
        </w:rPr>
        <w:t xml:space="preserve">is </w:t>
      </w:r>
      <w:r w:rsidRPr="0048482F">
        <w:rPr>
          <w:color w:val="000000"/>
          <w:kern w:val="2"/>
          <w:lang w:eastAsia="ko-KR"/>
        </w:rPr>
        <w:t xml:space="preserve">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w:t>
      </w:r>
      <w:r>
        <w:rPr>
          <w:color w:val="000000"/>
          <w:kern w:val="2"/>
          <w:lang w:eastAsia="ko-KR"/>
        </w:rPr>
        <w:t>C-RNTI,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w:t>
      </w:r>
      <w:r>
        <w:rPr>
          <w:rFonts w:eastAsiaTheme="minorEastAsia" w:hint="eastAsia"/>
          <w:color w:val="000000"/>
          <w:kern w:val="2"/>
          <w:lang w:eastAsia="zh-CN"/>
        </w:rPr>
        <w:t>-C</w:t>
      </w:r>
      <w:r>
        <w:rPr>
          <w:color w:val="000000"/>
          <w:kern w:val="2"/>
          <w:lang w:eastAsia="ko-KR"/>
        </w:rPr>
        <w:t>-RNTI</w:t>
      </w:r>
      <w:r w:rsidRPr="0048482F">
        <w:rPr>
          <w:color w:val="000000"/>
          <w:kern w:val="2"/>
          <w:lang w:eastAsia="ko-KR"/>
        </w:rPr>
        <w:t xml:space="preserve">, </w:t>
      </w:r>
      <w:r>
        <w:rPr>
          <w:color w:val="000000"/>
          <w:kern w:val="2"/>
          <w:lang w:eastAsia="ko-KR"/>
        </w:rPr>
        <w:t>or corresponding to a configured grant</w:t>
      </w:r>
      <w:r w:rsidRPr="00776B14">
        <w:rPr>
          <w:color w:val="000000"/>
          <w:kern w:val="2"/>
          <w:lang w:eastAsia="ko-KR"/>
        </w:rPr>
        <w:t>,</w:t>
      </w:r>
      <w:r>
        <w:rPr>
          <w:color w:val="000000"/>
          <w:kern w:val="2"/>
          <w:lang w:eastAsia="ko-KR"/>
        </w:rPr>
        <w:t xml:space="preserve"> or being a PUSCH for Type-2 random access procedure,</w:t>
      </w:r>
    </w:p>
    <w:p w14:paraId="61FA7836" w14:textId="77777777" w:rsidR="002C1DDD" w:rsidRPr="00EA4B1C" w:rsidRDefault="002C1DDD" w:rsidP="002C1DDD">
      <w:pPr>
        <w:pStyle w:val="B1"/>
        <w:rPr>
          <w:lang w:eastAsia="ko-KR"/>
        </w:rPr>
      </w:pPr>
      <w:r>
        <w:rPr>
          <w:kern w:val="2"/>
          <w:lang w:eastAsia="ko-KR"/>
        </w:rPr>
        <w:t>-</w:t>
      </w:r>
      <w:r>
        <w:rPr>
          <w:kern w:val="2"/>
          <w:lang w:eastAsia="ko-KR"/>
        </w:rPr>
        <w:tab/>
        <w:t xml:space="preserve">for a configured-grant based PUSCH transmission in RRC_INACTIVE state, the UE is provided with a set of DM-RS port(s) by </w:t>
      </w:r>
      <w:proofErr w:type="spellStart"/>
      <w:r w:rsidRPr="00C32FCF">
        <w:rPr>
          <w:i/>
          <w:iCs/>
          <w:kern w:val="2"/>
          <w:lang w:eastAsia="ko-KR"/>
        </w:rPr>
        <w:t>sdt-DMRSports</w:t>
      </w:r>
      <w:proofErr w:type="spellEnd"/>
      <w:r>
        <w:rPr>
          <w:lang w:eastAsia="ko-KR"/>
        </w:rPr>
        <w:t>. The DM-RS port for the PUSCH is determined by the mapping between SS/PBCH block(s) and a PUSCH occasion and the associated DM-RS resource as described</w:t>
      </w:r>
      <w:r>
        <w:t xml:space="preserve"> in Clause 19.1</w:t>
      </w:r>
      <w:r w:rsidRPr="0048482F">
        <w:t xml:space="preserve"> of [</w:t>
      </w:r>
      <w:r>
        <w:t>6</w:t>
      </w:r>
      <w:r w:rsidRPr="0048482F">
        <w:t>, TS 38.21</w:t>
      </w:r>
      <w:r>
        <w:t>3</w:t>
      </w:r>
      <w:r w:rsidRPr="0048482F">
        <w:t>]</w:t>
      </w:r>
      <w:r w:rsidRPr="0048482F">
        <w:rPr>
          <w:lang w:eastAsia="ko-KR"/>
        </w:rPr>
        <w:t>.</w:t>
      </w:r>
      <w:r>
        <w:rPr>
          <w:lang w:val="en-US" w:eastAsia="ko-KR"/>
        </w:rPr>
        <w:t xml:space="preserve"> </w:t>
      </w:r>
    </w:p>
    <w:p w14:paraId="60E296B8" w14:textId="77777777" w:rsidR="002C1DDD" w:rsidRPr="00E33927" w:rsidRDefault="002C1DDD" w:rsidP="002C1DDD">
      <w:pPr>
        <w:pStyle w:val="B1"/>
        <w:rPr>
          <w:lang w:eastAsia="ko-KR"/>
        </w:rPr>
      </w:pPr>
      <w:r>
        <w:rPr>
          <w:kern w:val="2"/>
          <w:lang w:eastAsia="ko-KR"/>
        </w:rPr>
        <w:t>-</w:t>
      </w:r>
      <w:r>
        <w:rPr>
          <w:kern w:val="2"/>
          <w:lang w:eastAsia="ko-KR"/>
        </w:rPr>
        <w:tab/>
      </w:r>
      <w:r w:rsidRPr="0048482F">
        <w:rPr>
          <w:kern w:val="2"/>
          <w:lang w:eastAsia="ko-KR"/>
        </w:rPr>
        <w:t>the UE</w:t>
      </w:r>
      <w:r w:rsidRPr="0048482F">
        <w:rPr>
          <w:rFonts w:hint="eastAsia"/>
          <w:kern w:val="2"/>
          <w:lang w:eastAsia="ko-KR"/>
        </w:rPr>
        <w:t xml:space="preserve"> </w:t>
      </w:r>
      <w:r>
        <w:rPr>
          <w:kern w:val="2"/>
          <w:lang w:eastAsia="ko-KR"/>
        </w:rPr>
        <w:t xml:space="preserve">may be configured with higher layer parameter </w:t>
      </w:r>
      <w:proofErr w:type="spellStart"/>
      <w:r w:rsidRPr="00DF4E74">
        <w:rPr>
          <w:i/>
          <w:kern w:val="2"/>
          <w:lang w:eastAsia="ko-KR"/>
        </w:rPr>
        <w:t>dmrs</w:t>
      </w:r>
      <w:proofErr w:type="spellEnd"/>
      <w:r w:rsidRPr="00DF4E74">
        <w:rPr>
          <w:i/>
          <w:kern w:val="2"/>
          <w:lang w:eastAsia="ko-KR"/>
        </w:rPr>
        <w:t>-Type</w:t>
      </w:r>
      <w:r w:rsidRPr="00552A94">
        <w:rPr>
          <w:i/>
          <w:kern w:val="2"/>
          <w:lang w:eastAsia="ko-KR"/>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kern w:val="2"/>
          <w:lang w:eastAsia="ko-KR"/>
        </w:rPr>
        <w:t xml:space="preserve">, and </w:t>
      </w:r>
      <w:r w:rsidRPr="0048482F">
        <w:rPr>
          <w:lang w:eastAsia="ko-KR"/>
        </w:rPr>
        <w:t xml:space="preserve">the configured DM-RS configuration type is used for </w:t>
      </w:r>
      <w:r>
        <w:rPr>
          <w:lang w:eastAsia="ko-KR"/>
        </w:rPr>
        <w:t>transmitting</w:t>
      </w:r>
      <w:r w:rsidRPr="0048482F">
        <w:rPr>
          <w:lang w:eastAsia="ko-KR"/>
        </w:rPr>
        <w:t xml:space="preserve"> </w:t>
      </w:r>
      <w:r>
        <w:rPr>
          <w:lang w:eastAsia="ko-KR"/>
        </w:rPr>
        <w:t>PU</w:t>
      </w:r>
      <w:r w:rsidRPr="0048482F">
        <w:rPr>
          <w:lang w:eastAsia="ko-KR"/>
        </w:rPr>
        <w:t xml:space="preserve">SCH </w:t>
      </w:r>
      <w:r>
        <w:t>in as defined in Clause 6</w:t>
      </w:r>
      <w:r w:rsidRPr="0048482F">
        <w:t>.4.1.1 of [4, TS 38.211]</w:t>
      </w:r>
      <w:r w:rsidRPr="0048482F">
        <w:rPr>
          <w:lang w:eastAsia="ko-KR"/>
        </w:rPr>
        <w:t>.</w:t>
      </w:r>
      <w:r>
        <w:rPr>
          <w:lang w:val="en-US" w:eastAsia="ko-KR"/>
        </w:rPr>
        <w:t xml:space="preserve"> </w:t>
      </w:r>
    </w:p>
    <w:p w14:paraId="6FBCE848" w14:textId="77777777" w:rsidR="002C1DDD" w:rsidRPr="0048482F" w:rsidRDefault="002C1DDD" w:rsidP="002C1DDD">
      <w:pPr>
        <w:pStyle w:val="B1"/>
        <w:rPr>
          <w:i/>
        </w:rPr>
      </w:pPr>
      <w:r>
        <w:t>-</w:t>
      </w:r>
      <w:r>
        <w:tab/>
        <w:t>the</w:t>
      </w:r>
      <w:r w:rsidRPr="0048482F">
        <w:rPr>
          <w:kern w:val="2"/>
          <w:lang w:eastAsia="zh-CN"/>
        </w:rPr>
        <w:t xml:space="preserve"> UE may be configured with the maximum number of f</w:t>
      </w:r>
      <w:r>
        <w:rPr>
          <w:kern w:val="2"/>
          <w:lang w:eastAsia="zh-CN"/>
        </w:rPr>
        <w:t>ront-loaded DM-RS symbols for PU</w:t>
      </w:r>
      <w:r w:rsidRPr="0048482F">
        <w:rPr>
          <w:kern w:val="2"/>
          <w:lang w:eastAsia="zh-CN"/>
        </w:rPr>
        <w:t xml:space="preserve">SCH by higher layer parameter </w:t>
      </w:r>
      <w:proofErr w:type="spellStart"/>
      <w:r w:rsidRPr="00D32D05">
        <w:rPr>
          <w:i/>
        </w:rPr>
        <w:t>maxLength</w:t>
      </w:r>
      <w:proofErr w:type="spellEnd"/>
      <w:r w:rsidRPr="00D32D05">
        <w:rPr>
          <w:i/>
        </w:rPr>
        <w:t xml:space="preserve"> </w:t>
      </w:r>
      <w:r w:rsidRPr="00552A94">
        <w:rPr>
          <w:kern w:val="2"/>
          <w:lang w:eastAsia="ko-KR"/>
        </w:rPr>
        <w:t>in</w:t>
      </w:r>
      <w:r w:rsidRPr="00552A94">
        <w:rPr>
          <w:i/>
          <w:kern w:val="2"/>
          <w:lang w:eastAsia="ko-KR"/>
        </w:rPr>
        <w:t xml:space="preserve"> </w:t>
      </w:r>
      <w:r w:rsidRPr="00F35584">
        <w:rPr>
          <w:i/>
        </w:rPr>
        <w:t>DMRS-</w:t>
      </w:r>
      <w:proofErr w:type="spellStart"/>
      <w:r w:rsidRPr="00F35584">
        <w:rPr>
          <w:i/>
        </w:rPr>
        <w:t>UplinkConfig</w:t>
      </w:r>
      <w:proofErr w:type="spellEnd"/>
      <w:r>
        <w:rPr>
          <w:i/>
        </w:rPr>
        <w:t xml:space="preserve">, </w:t>
      </w:r>
      <w:r w:rsidRPr="00616CAC">
        <w:t>or</w:t>
      </w:r>
      <w:r>
        <w:t xml:space="preserve"> by higher layer parameter </w:t>
      </w:r>
      <w:proofErr w:type="spellStart"/>
      <w:r w:rsidRPr="00A3704F">
        <w:rPr>
          <w:i/>
        </w:rPr>
        <w:t>msgA-MaxLength</w:t>
      </w:r>
      <w:proofErr w:type="spellEnd"/>
      <w:r w:rsidRPr="00616CAC">
        <w:t xml:space="preserve"> </w:t>
      </w:r>
      <w:r w:rsidRPr="00BA6D0A">
        <w:t>in</w:t>
      </w:r>
      <w:r>
        <w:t xml:space="preserve"> </w:t>
      </w:r>
      <w:proofErr w:type="spellStart"/>
      <w:r w:rsidRPr="007D7EE8">
        <w:rPr>
          <w:i/>
        </w:rPr>
        <w:t>msgA</w:t>
      </w:r>
      <w:proofErr w:type="spellEnd"/>
      <w:r w:rsidRPr="007D7EE8">
        <w:rPr>
          <w:i/>
        </w:rPr>
        <w:t>-DMRS-Config</w:t>
      </w:r>
      <w:r w:rsidRPr="0087055F">
        <w:rPr>
          <w:kern w:val="2"/>
          <w:lang w:eastAsia="ko-KR"/>
        </w:rPr>
        <w:t>,</w:t>
      </w:r>
    </w:p>
    <w:p w14:paraId="3D281163" w14:textId="77777777" w:rsidR="002C1DDD" w:rsidRDefault="002C1DDD" w:rsidP="002C1DDD">
      <w:pPr>
        <w:pStyle w:val="B2"/>
      </w:pPr>
      <w:r w:rsidRPr="0048482F">
        <w:t>-</w:t>
      </w:r>
      <w:r w:rsidRPr="0048482F">
        <w:tab/>
        <w:t xml:space="preserve">if </w:t>
      </w:r>
      <w:proofErr w:type="spellStart"/>
      <w:r w:rsidRPr="00D32D05">
        <w:rPr>
          <w:i/>
        </w:rPr>
        <w:t>maxLength</w:t>
      </w:r>
      <w:proofErr w:type="spellEnd"/>
      <w:r w:rsidDel="00D32D05">
        <w:rPr>
          <w:i/>
        </w:rPr>
        <w:t xml:space="preserve"> </w:t>
      </w:r>
      <w:r w:rsidRPr="0048482F">
        <w:t xml:space="preserve">is </w:t>
      </w:r>
      <w:r w:rsidRPr="00D32D05">
        <w:t>not configured</w:t>
      </w:r>
      <w:r w:rsidRPr="0048482F">
        <w:t>, single-symbol DM-RS can be scheduled for the UE by DCI</w:t>
      </w:r>
      <w:r>
        <w:t xml:space="preserve"> or configured by the configured grant configuration</w:t>
      </w:r>
      <w:r w:rsidRPr="0048482F">
        <w:t>, and the UE can be configured with a number of a</w:t>
      </w:r>
      <w:r>
        <w:t>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rPr>
          <w:lang w:val="en-US"/>
        </w:rPr>
        <w:t>'</w:t>
      </w:r>
      <w:r w:rsidRPr="000D4DA8">
        <w:t>pos0</w:t>
      </w:r>
      <w:r>
        <w:t>', '</w:t>
      </w:r>
      <w:r w:rsidRPr="000D4DA8">
        <w:t>pos</w:t>
      </w:r>
      <w:r>
        <w:t>1', '</w:t>
      </w:r>
      <w:r w:rsidRPr="000D4DA8">
        <w:t>pos</w:t>
      </w:r>
      <w:r>
        <w:t>2', '</w:t>
      </w:r>
      <w:r w:rsidRPr="000D4DA8">
        <w:t>pos</w:t>
      </w:r>
      <w:r>
        <w:t>3'</w:t>
      </w:r>
      <w:r w:rsidRPr="0048482F">
        <w:t xml:space="preserve">. </w:t>
      </w:r>
    </w:p>
    <w:p w14:paraId="452FC6ED" w14:textId="77777777" w:rsidR="002C1DDD" w:rsidRDefault="002C1DDD" w:rsidP="002C1DDD">
      <w:pPr>
        <w:pStyle w:val="B2"/>
        <w:rPr>
          <w:lang w:val="en-US"/>
        </w:rPr>
      </w:pPr>
      <w:r w:rsidRPr="0048482F">
        <w:t>-</w:t>
      </w:r>
      <w:r w:rsidRPr="0048482F">
        <w:tab/>
        <w:t xml:space="preserve">if </w:t>
      </w:r>
      <w:proofErr w:type="spellStart"/>
      <w:r w:rsidRPr="00D32D05">
        <w:rPr>
          <w:i/>
        </w:rPr>
        <w:t>maxLength</w:t>
      </w:r>
      <w:proofErr w:type="spellEnd"/>
      <w:r w:rsidDel="00D32D05">
        <w:rPr>
          <w:i/>
        </w:rPr>
        <w:t xml:space="preserve"> </w:t>
      </w:r>
      <w:r>
        <w:t>is</w:t>
      </w:r>
      <w:r w:rsidRPr="00D32D05">
        <w:t xml:space="preserve"> configured</w:t>
      </w:r>
      <w:r w:rsidRPr="0048482F">
        <w:t xml:space="preserve">, </w:t>
      </w:r>
      <w:r>
        <w:rPr>
          <w:lang w:val="en-US"/>
        </w:rPr>
        <w:t>either</w:t>
      </w:r>
      <w:r w:rsidRPr="0048482F">
        <w:t xml:space="preserve"> single-symbol DM-RS </w:t>
      </w:r>
      <w:r>
        <w:rPr>
          <w:lang w:val="en-US"/>
        </w:rPr>
        <w:t>or</w:t>
      </w:r>
      <w:r w:rsidRPr="0048482F">
        <w:t xml:space="preserve"> double symbol DM-RS can be scheduled for the UE by DCI</w:t>
      </w:r>
      <w:r w:rsidRPr="00776B14">
        <w:rPr>
          <w:color w:val="000000"/>
          <w:kern w:val="2"/>
          <w:lang w:eastAsia="ko-KR"/>
        </w:rPr>
        <w:t xml:space="preserve"> or configured by</w:t>
      </w:r>
      <w:r w:rsidRPr="00776B14">
        <w:t xml:space="preserve"> </w:t>
      </w:r>
      <w:r>
        <w:t xml:space="preserve">the </w:t>
      </w:r>
      <w:r w:rsidRPr="00776B14">
        <w:t>configured grant</w:t>
      </w:r>
      <w:r>
        <w:t xml:space="preserve"> configuration</w:t>
      </w:r>
      <w:r w:rsidRPr="0048482F">
        <w:t>, and the UE can be configured with a n</w:t>
      </w:r>
      <w:r>
        <w:t>umber of additional DM-RS for PU</w:t>
      </w:r>
      <w:r w:rsidRPr="0048482F">
        <w:t>SCH by higher</w:t>
      </w:r>
      <w:r>
        <w:t xml:space="preserve"> </w:t>
      </w:r>
      <w:r w:rsidRPr="0048482F">
        <w:t xml:space="preserve">layer parameter </w:t>
      </w:r>
      <w:proofErr w:type="spellStart"/>
      <w:r w:rsidRPr="0048482F">
        <w:rPr>
          <w:i/>
        </w:rPr>
        <w:t>dmrs-AdditionalPosition</w:t>
      </w:r>
      <w:proofErr w:type="spellEnd"/>
      <w:r w:rsidRPr="0048482F">
        <w:rPr>
          <w:i/>
        </w:rPr>
        <w:t xml:space="preserve">, </w:t>
      </w:r>
      <w:r w:rsidRPr="0048482F">
        <w:t xml:space="preserve">which can be </w:t>
      </w:r>
      <w:r>
        <w:t>'</w:t>
      </w:r>
      <w:r w:rsidRPr="00D32D05">
        <w:t>pos</w:t>
      </w:r>
      <w:r w:rsidRPr="0048482F">
        <w:t>0</w:t>
      </w:r>
      <w:r>
        <w:t>'</w:t>
      </w:r>
      <w:r w:rsidRPr="0048482F">
        <w:t xml:space="preserve"> or </w:t>
      </w:r>
      <w:r>
        <w:t>'</w:t>
      </w:r>
      <w:r w:rsidRPr="00D32D05">
        <w:t>pos</w:t>
      </w:r>
      <w:r w:rsidRPr="0048482F">
        <w:t>1</w:t>
      </w:r>
      <w:r>
        <w:t>'</w:t>
      </w:r>
      <w:r w:rsidRPr="0048482F">
        <w:t>.</w:t>
      </w:r>
      <w:r>
        <w:rPr>
          <w:lang w:val="en-US"/>
        </w:rPr>
        <w:t xml:space="preserve"> </w:t>
      </w:r>
    </w:p>
    <w:p w14:paraId="54EF4245" w14:textId="5F2EC831" w:rsidR="002C1DDD" w:rsidRPr="00E33927" w:rsidRDefault="002C1DDD" w:rsidP="002C1DDD">
      <w:pPr>
        <w:pStyle w:val="B2"/>
        <w:rPr>
          <w:lang w:val="en-US"/>
        </w:rPr>
      </w:pPr>
      <w:r>
        <w:rPr>
          <w:lang w:val="en-US"/>
        </w:rPr>
        <w:t>-</w:t>
      </w:r>
      <w:r>
        <w:rPr>
          <w:lang w:val="en-US"/>
        </w:rPr>
        <w:tab/>
        <w:t>f</w:t>
      </w:r>
      <w:r>
        <w:t xml:space="preserve">or </w:t>
      </w:r>
      <w:del w:id="40" w:author="Mihai Enescu - after RAN1#112" w:date="2023-03-05T13:09:00Z">
        <w:r w:rsidDel="002C1DDD">
          <w:delText>m</w:delText>
        </w:r>
      </w:del>
      <w:ins w:id="41" w:author="Mihai Enescu - after RAN1#112" w:date="2023-03-05T13:09:00Z">
        <w:r>
          <w:rPr>
            <w:lang/>
          </w:rPr>
          <w:t>M</w:t>
        </w:r>
      </w:ins>
      <w:proofErr w:type="spellStart"/>
      <w:r>
        <w:t>sgA</w:t>
      </w:r>
      <w:proofErr w:type="spellEnd"/>
      <w:r>
        <w:t xml:space="preserve"> PUSCH for Type-2 random access procedure </w:t>
      </w:r>
      <w:r w:rsidRPr="0048482F">
        <w:t>the UE can be configured with a n</w:t>
      </w:r>
      <w:r>
        <w:t>umber of additional DM-RS for PU</w:t>
      </w:r>
      <w:r w:rsidRPr="0048482F">
        <w:t>SCH by higher</w:t>
      </w:r>
      <w:r>
        <w:t xml:space="preserve"> </w:t>
      </w:r>
      <w:r w:rsidRPr="0048482F">
        <w:t xml:space="preserve">layer parameter </w:t>
      </w:r>
      <w:proofErr w:type="spellStart"/>
      <w:r w:rsidRPr="00891783">
        <w:rPr>
          <w:i/>
        </w:rPr>
        <w:t>msgA</w:t>
      </w:r>
      <w:proofErr w:type="spellEnd"/>
      <w:r w:rsidRPr="00891783">
        <w:rPr>
          <w:i/>
        </w:rPr>
        <w:t>-</w:t>
      </w:r>
      <w:r>
        <w:rPr>
          <w:i/>
        </w:rPr>
        <w:t>DMRS</w:t>
      </w:r>
      <w:r w:rsidRPr="0048482F">
        <w:rPr>
          <w:i/>
        </w:rPr>
        <w:t>-</w:t>
      </w:r>
      <w:proofErr w:type="spellStart"/>
      <w:r w:rsidRPr="0048482F">
        <w:rPr>
          <w:i/>
        </w:rPr>
        <w:t>AdditionalPosition</w:t>
      </w:r>
      <w:proofErr w:type="spellEnd"/>
      <w:r w:rsidRPr="0048482F">
        <w:rPr>
          <w:i/>
        </w:rPr>
        <w:t xml:space="preserve">, </w:t>
      </w:r>
      <w:r w:rsidRPr="0048482F">
        <w:t xml:space="preserve">which can be </w:t>
      </w:r>
      <w:r>
        <w:t>'</w:t>
      </w:r>
      <w:r w:rsidRPr="00D32D05">
        <w:t>pos</w:t>
      </w:r>
      <w:r w:rsidRPr="0048482F">
        <w:t>0</w:t>
      </w:r>
      <w:r>
        <w:t>', '</w:t>
      </w:r>
      <w:r w:rsidRPr="00D32D05">
        <w:t>pos</w:t>
      </w:r>
      <w:r w:rsidRPr="0048482F">
        <w:t>1</w:t>
      </w:r>
      <w:r>
        <w:t>', '</w:t>
      </w:r>
      <w:r w:rsidRPr="00D32D05">
        <w:t>pos</w:t>
      </w:r>
      <w:r>
        <w:t>2', '</w:t>
      </w:r>
      <w:r w:rsidRPr="00D32D05">
        <w:t>pos</w:t>
      </w:r>
      <w:r>
        <w:t>3' for single-symbol DM-RS or '</w:t>
      </w:r>
      <w:r w:rsidRPr="00D32D05">
        <w:t>pos</w:t>
      </w:r>
      <w:r w:rsidRPr="0048482F">
        <w:t>0</w:t>
      </w:r>
      <w:r>
        <w:t>', '</w:t>
      </w:r>
      <w:r w:rsidRPr="00D32D05">
        <w:t>pos</w:t>
      </w:r>
      <w:r w:rsidRPr="0048482F">
        <w:t>1</w:t>
      </w:r>
      <w:r>
        <w:t>' for double-symbol DM-RS.</w:t>
      </w:r>
    </w:p>
    <w:p w14:paraId="79CE388A" w14:textId="77777777" w:rsidR="002C1DDD" w:rsidRDefault="002C1DDD" w:rsidP="002C1DDD">
      <w:pPr>
        <w:pStyle w:val="B2"/>
      </w:pPr>
      <w:r>
        <w:t>-</w:t>
      </w:r>
      <w:r>
        <w:tab/>
        <w:t>and, the UE shall transmit a number of additional DM-RS as specified in</w:t>
      </w:r>
      <w:r w:rsidRPr="0048482F">
        <w:t xml:space="preserve"> </w:t>
      </w:r>
      <w:r>
        <w:t>Table 6.4.1.1.3-3 and Table 6.4.1.1.3-4 in -Clause 6</w:t>
      </w:r>
      <w:r w:rsidRPr="0048482F">
        <w:t>.4.1.1</w:t>
      </w:r>
      <w:r>
        <w:t>.3 of [4, TS 38.211].</w:t>
      </w:r>
    </w:p>
    <w:p w14:paraId="07AFA733" w14:textId="3CBE900C" w:rsidR="000D298D" w:rsidRDefault="000D298D" w:rsidP="000D298D">
      <w:pPr>
        <w:jc w:val="center"/>
      </w:pPr>
      <w:r>
        <w:t>&lt;omitted text&gt;</w:t>
      </w:r>
    </w:p>
    <w:p w14:paraId="6C368880" w14:textId="77777777" w:rsidR="00963B50" w:rsidRDefault="00963B50" w:rsidP="00963B50">
      <w:pPr>
        <w:pStyle w:val="Heading3"/>
        <w:rPr>
          <w:color w:val="000000"/>
        </w:rPr>
      </w:pPr>
      <w:bookmarkStart w:id="42" w:name="_Toc29673251"/>
      <w:bookmarkStart w:id="43" w:name="_Toc29673392"/>
      <w:bookmarkStart w:id="44" w:name="_Toc29674385"/>
      <w:bookmarkStart w:id="45" w:name="_Toc36645616"/>
      <w:bookmarkStart w:id="46" w:name="_Toc45810666"/>
      <w:bookmarkStart w:id="47" w:name="_Toc122105227"/>
      <w:r>
        <w:rPr>
          <w:color w:val="000000"/>
        </w:rPr>
        <w:t>8</w:t>
      </w:r>
      <w:r w:rsidRPr="0048482F">
        <w:rPr>
          <w:color w:val="000000"/>
        </w:rPr>
        <w:t>.</w:t>
      </w:r>
      <w:r>
        <w:rPr>
          <w:color w:val="000000"/>
        </w:rPr>
        <w:t>4</w:t>
      </w:r>
      <w:r w:rsidRPr="0048482F">
        <w:rPr>
          <w:color w:val="000000"/>
        </w:rPr>
        <w:t>.</w:t>
      </w:r>
      <w:r>
        <w:rPr>
          <w:color w:val="000000"/>
        </w:rPr>
        <w:t>2</w:t>
      </w:r>
      <w:r w:rsidRPr="0048482F">
        <w:rPr>
          <w:color w:val="000000"/>
        </w:rPr>
        <w:tab/>
      </w:r>
      <w:r>
        <w:rPr>
          <w:color w:val="000000"/>
        </w:rPr>
        <w:t>DM-RS reception procedure for RSRP computation</w:t>
      </w:r>
      <w:bookmarkEnd w:id="42"/>
      <w:bookmarkEnd w:id="43"/>
      <w:bookmarkEnd w:id="44"/>
      <w:bookmarkEnd w:id="45"/>
      <w:bookmarkEnd w:id="46"/>
      <w:bookmarkEnd w:id="47"/>
    </w:p>
    <w:p w14:paraId="031F9129" w14:textId="77777777" w:rsidR="00963B50" w:rsidRPr="001F6265" w:rsidRDefault="00963B50" w:rsidP="00963B50">
      <w:pPr>
        <w:keepNext/>
        <w:keepLines/>
        <w:spacing w:before="120"/>
        <w:ind w:left="1418" w:hanging="1418"/>
        <w:outlineLvl w:val="3"/>
        <w:rPr>
          <w:rFonts w:ascii="Arial" w:hAnsi="Arial"/>
          <w:sz w:val="24"/>
        </w:rPr>
      </w:pPr>
      <w:r w:rsidRPr="001F6265">
        <w:rPr>
          <w:rFonts w:ascii="Arial" w:hAnsi="Arial"/>
          <w:sz w:val="24"/>
        </w:rPr>
        <w:t>8.4.2.1</w:t>
      </w:r>
      <w:r w:rsidRPr="001F6265">
        <w:rPr>
          <w:rFonts w:ascii="Arial" w:hAnsi="Arial"/>
          <w:sz w:val="24"/>
        </w:rPr>
        <w:tab/>
        <w:t xml:space="preserve">RSRP for resource selection in </w:t>
      </w:r>
      <w:proofErr w:type="spellStart"/>
      <w:r w:rsidRPr="001F6265">
        <w:rPr>
          <w:rFonts w:ascii="Arial" w:hAnsi="Arial"/>
          <w:sz w:val="24"/>
        </w:rPr>
        <w:t>sidelink</w:t>
      </w:r>
      <w:proofErr w:type="spellEnd"/>
      <w:r w:rsidRPr="001F6265">
        <w:rPr>
          <w:rFonts w:ascii="Arial" w:hAnsi="Arial"/>
          <w:sz w:val="24"/>
        </w:rPr>
        <w:t xml:space="preserve"> resource allocation mode 2</w:t>
      </w:r>
    </w:p>
    <w:p w14:paraId="6D1092B5" w14:textId="77777777" w:rsidR="00963B50" w:rsidRDefault="00963B50" w:rsidP="00963B50">
      <w:r>
        <w:t xml:space="preserve">In </w:t>
      </w:r>
      <w:proofErr w:type="spellStart"/>
      <w:r>
        <w:t>sidelink</w:t>
      </w:r>
      <w:proofErr w:type="spellEnd"/>
      <w:r>
        <w:t xml:space="preserve"> resource allocation mode 2, the UE measures RSRP </w:t>
      </w:r>
      <w:r w:rsidRPr="00B61BFC">
        <w:t xml:space="preserve">for </w:t>
      </w:r>
      <w:r>
        <w:t xml:space="preserve">resource selection as follows: </w:t>
      </w:r>
    </w:p>
    <w:p w14:paraId="2FD9082B" w14:textId="77777777" w:rsidR="00963B50" w:rsidRDefault="00963B50" w:rsidP="00963B50">
      <w:pPr>
        <w:pStyle w:val="B1"/>
      </w:pPr>
      <w:r>
        <w:t>-</w:t>
      </w:r>
      <w:r>
        <w:tab/>
        <w:t xml:space="preserve">PSSCH-RSRP </w:t>
      </w:r>
      <w:r w:rsidRPr="00DF098D">
        <w:rPr>
          <w:rFonts w:eastAsia="Malgun Gothic"/>
          <w:lang w:eastAsia="ko-KR"/>
        </w:rPr>
        <w:t xml:space="preserve">over the DM-RS resource elements for the </w:t>
      </w:r>
      <w:r>
        <w:rPr>
          <w:rFonts w:eastAsia="Malgun Gothic"/>
          <w:lang w:eastAsia="ko-KR"/>
        </w:rPr>
        <w:t>PSSCH according to</w:t>
      </w:r>
      <w:r w:rsidRPr="00DF098D">
        <w:rPr>
          <w:rFonts w:eastAsia="Malgun Gothic"/>
          <w:lang w:eastAsia="ko-KR"/>
        </w:rPr>
        <w:t xml:space="preserve"> the received SCI format </w:t>
      </w:r>
      <w:r>
        <w:rPr>
          <w:rFonts w:eastAsia="Malgun Gothic"/>
          <w:lang w:eastAsia="ko-KR"/>
        </w:rPr>
        <w:t>1-A</w:t>
      </w:r>
      <w:r>
        <w:t xml:space="preserve"> 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pssch</w:t>
      </w:r>
      <w:proofErr w:type="spellEnd"/>
      <w:r>
        <w:rPr>
          <w:iCs/>
          <w:lang w:val="en-US"/>
        </w:rPr>
        <w:t>'</w:t>
      </w:r>
      <w:r>
        <w:t xml:space="preserve">, and </w:t>
      </w:r>
    </w:p>
    <w:p w14:paraId="341B1F15" w14:textId="0C1635C1" w:rsidR="00963B50" w:rsidRDefault="00963B50" w:rsidP="00963B50">
      <w:pPr>
        <w:pStyle w:val="B1"/>
      </w:pPr>
      <w:r>
        <w:t>-</w:t>
      </w:r>
      <w:r>
        <w:tab/>
        <w:t xml:space="preserve">PSCCH-RSRP over the DM-RS </w:t>
      </w:r>
      <w:r w:rsidRPr="00DF098D">
        <w:rPr>
          <w:rFonts w:eastAsia="Malgun Gothic"/>
          <w:lang w:eastAsia="ko-KR"/>
        </w:rPr>
        <w:t xml:space="preserve">resource elements for the </w:t>
      </w:r>
      <w:r>
        <w:rPr>
          <w:rFonts w:eastAsia="Malgun Gothic"/>
          <w:lang w:eastAsia="ko-KR"/>
        </w:rPr>
        <w:t>PSCCH carrying</w:t>
      </w:r>
      <w:r w:rsidRPr="00DF098D">
        <w:rPr>
          <w:rFonts w:eastAsia="Malgun Gothic"/>
          <w:lang w:eastAsia="ko-KR"/>
        </w:rPr>
        <w:t xml:space="preserve"> </w:t>
      </w:r>
      <w:del w:id="48" w:author="Mihai Enescu - after RAN1#112" w:date="2023-03-05T13:29:00Z">
        <w:r w:rsidRPr="00DF098D" w:rsidDel="00963B50">
          <w:rPr>
            <w:rFonts w:eastAsia="Malgun Gothic"/>
            <w:lang w:eastAsia="ko-KR"/>
          </w:rPr>
          <w:delText xml:space="preserve">to </w:delText>
        </w:r>
      </w:del>
      <w:r w:rsidRPr="00DF098D">
        <w:rPr>
          <w:rFonts w:eastAsia="Malgun Gothic"/>
          <w:lang w:eastAsia="ko-KR"/>
        </w:rPr>
        <w:t xml:space="preserve">the received SCI format </w:t>
      </w:r>
      <w:r>
        <w:rPr>
          <w:rFonts w:eastAsia="Malgun Gothic"/>
          <w:lang w:eastAsia="ko-KR"/>
        </w:rPr>
        <w:t xml:space="preserve">1-A </w:t>
      </w:r>
      <w:r>
        <w:t xml:space="preserve">if higher layer parameter </w:t>
      </w:r>
      <w:proofErr w:type="spellStart"/>
      <w:r w:rsidRPr="001540FE">
        <w:rPr>
          <w:i/>
        </w:rPr>
        <w:t>sl</w:t>
      </w:r>
      <w:proofErr w:type="spellEnd"/>
      <w:r w:rsidRPr="001540FE">
        <w:rPr>
          <w:i/>
        </w:rPr>
        <w:t>-RS-</w:t>
      </w:r>
      <w:proofErr w:type="spellStart"/>
      <w:r w:rsidRPr="001540FE">
        <w:rPr>
          <w:i/>
        </w:rPr>
        <w:t>ForSensing</w:t>
      </w:r>
      <w:proofErr w:type="spellEnd"/>
      <w:r>
        <w:t xml:space="preserve"> is set to </w:t>
      </w:r>
      <w:r>
        <w:rPr>
          <w:lang w:val="en-US"/>
        </w:rPr>
        <w:t>'</w:t>
      </w:r>
      <w:proofErr w:type="spellStart"/>
      <w:r w:rsidRPr="00B94080">
        <w:rPr>
          <w:iCs/>
        </w:rPr>
        <w:t>pscch</w:t>
      </w:r>
      <w:proofErr w:type="spellEnd"/>
      <w:r>
        <w:rPr>
          <w:i/>
          <w:lang w:val="en-US"/>
        </w:rPr>
        <w:t>'</w:t>
      </w:r>
      <w:r>
        <w:t>.</w:t>
      </w:r>
    </w:p>
    <w:p w14:paraId="40F0A943" w14:textId="77777777" w:rsidR="00963B50" w:rsidRDefault="00963B50" w:rsidP="00963B50">
      <w:pPr>
        <w:jc w:val="center"/>
      </w:pPr>
      <w:r>
        <w:t>&lt;omitted text&gt;</w:t>
      </w:r>
    </w:p>
    <w:bookmarkEnd w:id="39"/>
    <w:p w14:paraId="7560B280" w14:textId="19ACDC00" w:rsidR="00963B50" w:rsidRDefault="00963B50" w:rsidP="000D298D">
      <w:pPr>
        <w:jc w:val="center"/>
      </w:pPr>
    </w:p>
    <w:p w14:paraId="1780BD73" w14:textId="77777777" w:rsidR="00963B50" w:rsidRDefault="00963B50" w:rsidP="000D298D">
      <w:pPr>
        <w:jc w:val="center"/>
      </w:pPr>
    </w:p>
    <w:p w14:paraId="33C78114" w14:textId="77777777" w:rsidR="000D298D" w:rsidRDefault="000D298D" w:rsidP="000D298D">
      <w:pPr>
        <w:jc w:val="center"/>
      </w:pPr>
    </w:p>
    <w:p w14:paraId="4E1E10BC" w14:textId="77777777" w:rsidR="00B90494" w:rsidRDefault="00B90494" w:rsidP="00991B5D">
      <w:pPr>
        <w:jc w:val="center"/>
      </w:pPr>
    </w:p>
    <w:p w14:paraId="28E6C254" w14:textId="77777777" w:rsidR="00991B5D" w:rsidRDefault="00991B5D" w:rsidP="006844F1">
      <w:pPr>
        <w:jc w:val="center"/>
      </w:pPr>
    </w:p>
    <w:p w14:paraId="4E027A77" w14:textId="77777777" w:rsidR="006844F1" w:rsidRDefault="006844F1">
      <w:pPr>
        <w:rPr>
          <w:noProof/>
        </w:rPr>
      </w:pPr>
    </w:p>
    <w:sectPr w:rsidR="006844F1"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25F9" w14:textId="77777777" w:rsidR="00920677" w:rsidRDefault="00920677">
      <w:r>
        <w:separator/>
      </w:r>
    </w:p>
  </w:endnote>
  <w:endnote w:type="continuationSeparator" w:id="0">
    <w:p w14:paraId="242D155B" w14:textId="77777777" w:rsidR="00920677" w:rsidRDefault="00920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Nokia Pure Text Ligh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45ED6895" w:rsidR="00BC61B2" w:rsidRDefault="00667731">
    <w:pPr>
      <w:pStyle w:val="Footer"/>
    </w:pPr>
    <w:r>
      <mc:AlternateContent>
        <mc:Choice Requires="wps">
          <w:drawing>
            <wp:anchor distT="0" distB="0" distL="114300" distR="114300" simplePos="0" relativeHeight="251659264" behindDoc="0" locked="0" layoutInCell="0" allowOverlap="1" wp14:anchorId="3FD1E496" wp14:editId="046416AA">
              <wp:simplePos x="0" y="0"/>
              <wp:positionH relativeFrom="page">
                <wp:posOffset>0</wp:posOffset>
              </wp:positionH>
              <wp:positionV relativeFrom="page">
                <wp:posOffset>10250170</wp:posOffset>
              </wp:positionV>
              <wp:extent cx="7560945" cy="252095"/>
              <wp:effectExtent l="0" t="0" r="0" b="14605"/>
              <wp:wrapNone/>
              <wp:docPr id="1" name="MSIPCMc2fc48e881f7ad8d558b1b13"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FD1E496" id="_x0000_t202" coordsize="21600,21600" o:spt="202" path="m,l,21600r21600,l21600,xe">
              <v:stroke joinstyle="miter"/>
              <v:path gradientshapeok="t" o:connecttype="rect"/>
            </v:shapetype>
            <v:shape id="MSIPCMc2fc48e881f7ad8d558b1b13"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" o:allowincell="f" filled="f" stroked="f" strokeweight=".5pt">
              <v:textbox inset=",0,,0">
                <w:txbxContent>
                  <w:p w14:paraId="2DF4986F" w14:textId="74B95C41" w:rsidR="00667731" w:rsidRPr="00667731" w:rsidRDefault="00667731" w:rsidP="00667731">
                    <w:pPr>
                      <w:spacing w:after="0"/>
                      <w:jc w:val="center"/>
                      <w:rPr>
                        <w:rFonts w:ascii="Arial" w:hAnsi="Arial" w:cs="Arial"/>
                        <w:color w:val="001753"/>
                        <w:sz w:val="16"/>
                      </w:rPr>
                    </w:pPr>
                    <w:r w:rsidRPr="00667731">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3324E" w14:textId="77777777" w:rsidR="00920677" w:rsidRDefault="00920677">
      <w:r>
        <w:separator/>
      </w:r>
    </w:p>
  </w:footnote>
  <w:footnote w:type="continuationSeparator" w:id="0">
    <w:p w14:paraId="2A571E71" w14:textId="77777777" w:rsidR="00920677" w:rsidRDefault="009206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121F84"/>
    <w:multiLevelType w:val="singleLevel"/>
    <w:tmpl w:val="C0121F84"/>
    <w:lvl w:ilvl="0">
      <w:start w:val="1"/>
      <w:numFmt w:val="decimal"/>
      <w:suff w:val="space"/>
      <w:lvlText w:val="%1."/>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1E8561"/>
    <w:multiLevelType w:val="singleLevel"/>
    <w:tmpl w:val="051E8561"/>
    <w:lvl w:ilvl="0">
      <w:start w:val="1"/>
      <w:numFmt w:val="decimal"/>
      <w:lvlText w:val="%1."/>
      <w:lvlJc w:val="left"/>
      <w:pPr>
        <w:tabs>
          <w:tab w:val="left" w:pos="312"/>
        </w:tabs>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980056"/>
    <w:multiLevelType w:val="singleLevel"/>
    <w:tmpl w:val="3D980056"/>
    <w:lvl w:ilvl="0">
      <w:start w:val="1"/>
      <w:numFmt w:val="decimal"/>
      <w:suff w:val="space"/>
      <w:lvlText w:val="%1."/>
      <w:lvlJc w:val="left"/>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E241B0"/>
    <w:multiLevelType w:val="hybridMultilevel"/>
    <w:tmpl w:val="97E4755A"/>
    <w:lvl w:ilvl="0" w:tplc="C2EC4FB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401295251">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31195994">
    <w:abstractNumId w:val="3"/>
  </w:num>
  <w:num w:numId="3" w16cid:durableId="770706735">
    <w:abstractNumId w:val="35"/>
  </w:num>
  <w:num w:numId="4" w16cid:durableId="918489003">
    <w:abstractNumId w:val="26"/>
  </w:num>
  <w:num w:numId="5" w16cid:durableId="661355509">
    <w:abstractNumId w:val="14"/>
  </w:num>
  <w:num w:numId="6" w16cid:durableId="1268806106">
    <w:abstractNumId w:val="8"/>
  </w:num>
  <w:num w:numId="7" w16cid:durableId="882013483">
    <w:abstractNumId w:val="11"/>
  </w:num>
  <w:num w:numId="8" w16cid:durableId="494102992">
    <w:abstractNumId w:val="29"/>
  </w:num>
  <w:num w:numId="9" w16cid:durableId="286594379">
    <w:abstractNumId w:val="28"/>
  </w:num>
  <w:num w:numId="10" w16cid:durableId="1270315701">
    <w:abstractNumId w:val="9"/>
  </w:num>
  <w:num w:numId="11" w16cid:durableId="1642079128">
    <w:abstractNumId w:val="41"/>
  </w:num>
  <w:num w:numId="12" w16cid:durableId="874928406">
    <w:abstractNumId w:val="30"/>
  </w:num>
  <w:num w:numId="13" w16cid:durableId="106704932">
    <w:abstractNumId w:val="7"/>
  </w:num>
  <w:num w:numId="14" w16cid:durableId="1952274574">
    <w:abstractNumId w:val="4"/>
  </w:num>
  <w:num w:numId="15" w16cid:durableId="632517754">
    <w:abstractNumId w:val="33"/>
  </w:num>
  <w:num w:numId="16" w16cid:durableId="1622031178">
    <w:abstractNumId w:val="32"/>
  </w:num>
  <w:num w:numId="17" w16cid:durableId="1713533636">
    <w:abstractNumId w:val="40"/>
  </w:num>
  <w:num w:numId="18" w16cid:durableId="1185288452">
    <w:abstractNumId w:val="18"/>
  </w:num>
  <w:num w:numId="19" w16cid:durableId="1957103805">
    <w:abstractNumId w:val="1"/>
  </w:num>
  <w:num w:numId="20" w16cid:durableId="2141724912">
    <w:abstractNumId w:val="31"/>
  </w:num>
  <w:num w:numId="21" w16cid:durableId="949748377">
    <w:abstractNumId w:val="42"/>
  </w:num>
  <w:num w:numId="22" w16cid:durableId="733701028">
    <w:abstractNumId w:val="20"/>
  </w:num>
  <w:num w:numId="23" w16cid:durableId="595360113">
    <w:abstractNumId w:val="27"/>
  </w:num>
  <w:num w:numId="24" w16cid:durableId="2124685784">
    <w:abstractNumId w:val="23"/>
  </w:num>
  <w:num w:numId="25" w16cid:durableId="568618470">
    <w:abstractNumId w:val="22"/>
  </w:num>
  <w:num w:numId="26" w16cid:durableId="219364454">
    <w:abstractNumId w:val="17"/>
  </w:num>
  <w:num w:numId="27" w16cid:durableId="1380324492">
    <w:abstractNumId w:val="5"/>
  </w:num>
  <w:num w:numId="28" w16cid:durableId="323047682">
    <w:abstractNumId w:val="43"/>
  </w:num>
  <w:num w:numId="29" w16cid:durableId="1989019215">
    <w:abstractNumId w:val="37"/>
  </w:num>
  <w:num w:numId="30" w16cid:durableId="918363298">
    <w:abstractNumId w:val="13"/>
  </w:num>
  <w:num w:numId="31" w16cid:durableId="2085029051">
    <w:abstractNumId w:val="44"/>
  </w:num>
  <w:num w:numId="32" w16cid:durableId="368847091">
    <w:abstractNumId w:val="19"/>
  </w:num>
  <w:num w:numId="33" w16cid:durableId="159733326">
    <w:abstractNumId w:val="38"/>
  </w:num>
  <w:num w:numId="34" w16cid:durableId="1180045987">
    <w:abstractNumId w:val="15"/>
  </w:num>
  <w:num w:numId="35" w16cid:durableId="116486217">
    <w:abstractNumId w:val="34"/>
  </w:num>
  <w:num w:numId="36" w16cid:durableId="188456296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331376832">
    <w:abstractNumId w:val="21"/>
  </w:num>
  <w:num w:numId="38" w16cid:durableId="1472555003">
    <w:abstractNumId w:val="36"/>
  </w:num>
  <w:num w:numId="39" w16cid:durableId="81999814">
    <w:abstractNumId w:val="10"/>
  </w:num>
  <w:num w:numId="40" w16cid:durableId="1687749980">
    <w:abstractNumId w:val="12"/>
  </w:num>
  <w:num w:numId="41" w16cid:durableId="1991443807">
    <w:abstractNumId w:val="16"/>
  </w:num>
  <w:num w:numId="42" w16cid:durableId="115730057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2">
    <w15:presenceInfo w15:providerId="None" w15:userId="Mihai Enescu - after RAN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94"/>
    <w:rsid w:val="00022E4A"/>
    <w:rsid w:val="00073E60"/>
    <w:rsid w:val="00085CD9"/>
    <w:rsid w:val="000876A6"/>
    <w:rsid w:val="000A6394"/>
    <w:rsid w:val="000B7FED"/>
    <w:rsid w:val="000C038A"/>
    <w:rsid w:val="000C48CB"/>
    <w:rsid w:val="000C6598"/>
    <w:rsid w:val="000D298D"/>
    <w:rsid w:val="000D44B3"/>
    <w:rsid w:val="001125DE"/>
    <w:rsid w:val="001420E9"/>
    <w:rsid w:val="00144C2C"/>
    <w:rsid w:val="00145D43"/>
    <w:rsid w:val="001529F8"/>
    <w:rsid w:val="0017537F"/>
    <w:rsid w:val="00192C46"/>
    <w:rsid w:val="001A08B3"/>
    <w:rsid w:val="001A7B60"/>
    <w:rsid w:val="001B52F0"/>
    <w:rsid w:val="001B7A65"/>
    <w:rsid w:val="001D0FF1"/>
    <w:rsid w:val="001E2C9B"/>
    <w:rsid w:val="001E41F3"/>
    <w:rsid w:val="00224411"/>
    <w:rsid w:val="00255694"/>
    <w:rsid w:val="0026004D"/>
    <w:rsid w:val="002640DD"/>
    <w:rsid w:val="00275D12"/>
    <w:rsid w:val="00284FEB"/>
    <w:rsid w:val="002860C4"/>
    <w:rsid w:val="00297989"/>
    <w:rsid w:val="0029798C"/>
    <w:rsid w:val="002A56DC"/>
    <w:rsid w:val="002B5741"/>
    <w:rsid w:val="002B5C33"/>
    <w:rsid w:val="002C1DDD"/>
    <w:rsid w:val="002E472E"/>
    <w:rsid w:val="00305409"/>
    <w:rsid w:val="00321B67"/>
    <w:rsid w:val="003609EF"/>
    <w:rsid w:val="0036231A"/>
    <w:rsid w:val="003748A9"/>
    <w:rsid w:val="00374DD4"/>
    <w:rsid w:val="00391974"/>
    <w:rsid w:val="00395AE7"/>
    <w:rsid w:val="003A1DB6"/>
    <w:rsid w:val="003A580C"/>
    <w:rsid w:val="003D2AA3"/>
    <w:rsid w:val="003D2AB6"/>
    <w:rsid w:val="003E1A36"/>
    <w:rsid w:val="003F2BBC"/>
    <w:rsid w:val="00410371"/>
    <w:rsid w:val="004242F1"/>
    <w:rsid w:val="00426E90"/>
    <w:rsid w:val="00432A8A"/>
    <w:rsid w:val="00443DFE"/>
    <w:rsid w:val="00487915"/>
    <w:rsid w:val="004B75B7"/>
    <w:rsid w:val="004F043C"/>
    <w:rsid w:val="005141D9"/>
    <w:rsid w:val="0051580D"/>
    <w:rsid w:val="00547111"/>
    <w:rsid w:val="00554516"/>
    <w:rsid w:val="00592D74"/>
    <w:rsid w:val="005A054E"/>
    <w:rsid w:val="005C44F0"/>
    <w:rsid w:val="005D48E7"/>
    <w:rsid w:val="005E2C44"/>
    <w:rsid w:val="005E50EA"/>
    <w:rsid w:val="00621188"/>
    <w:rsid w:val="006257ED"/>
    <w:rsid w:val="00653DE4"/>
    <w:rsid w:val="00661115"/>
    <w:rsid w:val="00665C47"/>
    <w:rsid w:val="00667731"/>
    <w:rsid w:val="00675214"/>
    <w:rsid w:val="006844F1"/>
    <w:rsid w:val="00695808"/>
    <w:rsid w:val="006B46FB"/>
    <w:rsid w:val="006E21FB"/>
    <w:rsid w:val="0071048D"/>
    <w:rsid w:val="00732647"/>
    <w:rsid w:val="0075429F"/>
    <w:rsid w:val="00783434"/>
    <w:rsid w:val="00792342"/>
    <w:rsid w:val="007977A8"/>
    <w:rsid w:val="007B512A"/>
    <w:rsid w:val="007C2097"/>
    <w:rsid w:val="007D5BB6"/>
    <w:rsid w:val="007D6A07"/>
    <w:rsid w:val="007F6087"/>
    <w:rsid w:val="007F7259"/>
    <w:rsid w:val="008040A8"/>
    <w:rsid w:val="00814860"/>
    <w:rsid w:val="008279FA"/>
    <w:rsid w:val="00845BD7"/>
    <w:rsid w:val="008626E7"/>
    <w:rsid w:val="00866B82"/>
    <w:rsid w:val="00870EE7"/>
    <w:rsid w:val="008825A1"/>
    <w:rsid w:val="008863B9"/>
    <w:rsid w:val="00892523"/>
    <w:rsid w:val="008A45A6"/>
    <w:rsid w:val="008B570F"/>
    <w:rsid w:val="008D3CCC"/>
    <w:rsid w:val="008F3789"/>
    <w:rsid w:val="008F686C"/>
    <w:rsid w:val="009148DE"/>
    <w:rsid w:val="00920677"/>
    <w:rsid w:val="00941E30"/>
    <w:rsid w:val="00947831"/>
    <w:rsid w:val="00953CF8"/>
    <w:rsid w:val="00963B50"/>
    <w:rsid w:val="00976948"/>
    <w:rsid w:val="009777D9"/>
    <w:rsid w:val="00991B5D"/>
    <w:rsid w:val="00991B88"/>
    <w:rsid w:val="009922B4"/>
    <w:rsid w:val="009A5753"/>
    <w:rsid w:val="009A579D"/>
    <w:rsid w:val="009C1848"/>
    <w:rsid w:val="009E3297"/>
    <w:rsid w:val="009F734F"/>
    <w:rsid w:val="00A126EC"/>
    <w:rsid w:val="00A15E6E"/>
    <w:rsid w:val="00A218EF"/>
    <w:rsid w:val="00A246B6"/>
    <w:rsid w:val="00A47E70"/>
    <w:rsid w:val="00A50CF0"/>
    <w:rsid w:val="00A631B7"/>
    <w:rsid w:val="00A7671C"/>
    <w:rsid w:val="00AA2CBC"/>
    <w:rsid w:val="00AB4A4F"/>
    <w:rsid w:val="00AC5820"/>
    <w:rsid w:val="00AC6324"/>
    <w:rsid w:val="00AD1CD8"/>
    <w:rsid w:val="00B00C76"/>
    <w:rsid w:val="00B258BB"/>
    <w:rsid w:val="00B27238"/>
    <w:rsid w:val="00B43FB4"/>
    <w:rsid w:val="00B67B97"/>
    <w:rsid w:val="00B86E9C"/>
    <w:rsid w:val="00B90494"/>
    <w:rsid w:val="00B968C8"/>
    <w:rsid w:val="00BA3EC5"/>
    <w:rsid w:val="00BA51D9"/>
    <w:rsid w:val="00BB325A"/>
    <w:rsid w:val="00BB5DFC"/>
    <w:rsid w:val="00BC61B2"/>
    <w:rsid w:val="00BD21D6"/>
    <w:rsid w:val="00BD279D"/>
    <w:rsid w:val="00BD6BB8"/>
    <w:rsid w:val="00C23965"/>
    <w:rsid w:val="00C24375"/>
    <w:rsid w:val="00C66BA2"/>
    <w:rsid w:val="00C870F6"/>
    <w:rsid w:val="00C906B9"/>
    <w:rsid w:val="00C95985"/>
    <w:rsid w:val="00C9648E"/>
    <w:rsid w:val="00CC5026"/>
    <w:rsid w:val="00CC68D0"/>
    <w:rsid w:val="00CD39B1"/>
    <w:rsid w:val="00CD6310"/>
    <w:rsid w:val="00D03A3E"/>
    <w:rsid w:val="00D03F9A"/>
    <w:rsid w:val="00D06D51"/>
    <w:rsid w:val="00D13CEA"/>
    <w:rsid w:val="00D24991"/>
    <w:rsid w:val="00D33C12"/>
    <w:rsid w:val="00D50255"/>
    <w:rsid w:val="00D66520"/>
    <w:rsid w:val="00D84AE9"/>
    <w:rsid w:val="00DE34CF"/>
    <w:rsid w:val="00E01C48"/>
    <w:rsid w:val="00E128C6"/>
    <w:rsid w:val="00E13F3D"/>
    <w:rsid w:val="00E34898"/>
    <w:rsid w:val="00EA606A"/>
    <w:rsid w:val="00EB09B7"/>
    <w:rsid w:val="00EB1831"/>
    <w:rsid w:val="00EE7D7C"/>
    <w:rsid w:val="00EF148F"/>
    <w:rsid w:val="00F05EB3"/>
    <w:rsid w:val="00F213AC"/>
    <w:rsid w:val="00F25D98"/>
    <w:rsid w:val="00F300FB"/>
    <w:rsid w:val="00F46F1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THChar">
    <w:name w:val="TH Char"/>
    <w:link w:val="TH"/>
    <w:qFormat/>
    <w:rsid w:val="00B90494"/>
    <w:rPr>
      <w:rFonts w:ascii="Arial" w:hAnsi="Arial"/>
      <w:b/>
      <w:lang w:val="en-GB" w:eastAsia="en-US"/>
    </w:rPr>
  </w:style>
  <w:style w:type="character" w:customStyle="1" w:styleId="TACChar">
    <w:name w:val="TAC Char"/>
    <w:link w:val="TAC"/>
    <w:qFormat/>
    <w:locked/>
    <w:rsid w:val="00B90494"/>
    <w:rPr>
      <w:rFonts w:ascii="Arial" w:hAnsi="Arial"/>
      <w:sz w:val="18"/>
      <w:lang w:val="en-GB" w:eastAsia="en-US"/>
    </w:rPr>
  </w:style>
  <w:style w:type="character" w:customStyle="1" w:styleId="TAHCar">
    <w:name w:val="TAH Car"/>
    <w:link w:val="TAH"/>
    <w:qFormat/>
    <w:rsid w:val="00B90494"/>
    <w:rPr>
      <w:rFonts w:ascii="Arial" w:hAnsi="Arial"/>
      <w:b/>
      <w:sz w:val="18"/>
      <w:lang w:val="en-GB" w:eastAsia="en-US"/>
    </w:rPr>
  </w:style>
  <w:style w:type="table" w:styleId="TableGrid">
    <w:name w:val="Table Grid"/>
    <w:basedOn w:val="TableNormal"/>
    <w:uiPriority w:val="39"/>
    <w:qFormat/>
    <w:rsid w:val="00297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B325A"/>
    <w:rPr>
      <w:i/>
      <w:iCs/>
    </w:rPr>
  </w:style>
  <w:style w:type="character" w:customStyle="1" w:styleId="apple-converted-space">
    <w:name w:val="apple-converted-space"/>
    <w:basedOn w:val="DefaultParagraphFont"/>
    <w:qFormat/>
    <w:rsid w:val="00BB325A"/>
  </w:style>
  <w:style w:type="paragraph" w:customStyle="1" w:styleId="TAJ">
    <w:name w:val="TAJ"/>
    <w:basedOn w:val="TH"/>
    <w:rsid w:val="000C48CB"/>
    <w:rPr>
      <w:rFonts w:eastAsia="SimSun"/>
      <w:lang w:val="x-none"/>
    </w:rPr>
  </w:style>
  <w:style w:type="paragraph" w:customStyle="1" w:styleId="Guidance">
    <w:name w:val="Guidance"/>
    <w:basedOn w:val="Normal"/>
    <w:rsid w:val="000C48CB"/>
    <w:rPr>
      <w:rFonts w:eastAsia="SimSun"/>
      <w:i/>
      <w:color w:val="0000FF"/>
    </w:rPr>
  </w:style>
  <w:style w:type="character" w:customStyle="1" w:styleId="B2Car">
    <w:name w:val="B2 Car"/>
    <w:rsid w:val="000C48CB"/>
    <w:rPr>
      <w:lang w:val="en-GB" w:eastAsia="en-US"/>
    </w:rPr>
  </w:style>
  <w:style w:type="character" w:customStyle="1" w:styleId="CommentTextChar">
    <w:name w:val="Comment Text Char"/>
    <w:link w:val="CommentText"/>
    <w:uiPriority w:val="99"/>
    <w:qFormat/>
    <w:rsid w:val="000C48CB"/>
    <w:rPr>
      <w:rFonts w:ascii="Times New Roman" w:hAnsi="Times New Roman"/>
      <w:lang w:val="en-GB" w:eastAsia="en-US"/>
    </w:rPr>
  </w:style>
  <w:style w:type="character" w:customStyle="1" w:styleId="CommentSubjectChar">
    <w:name w:val="Comment Subject Char"/>
    <w:link w:val="CommentSubject"/>
    <w:uiPriority w:val="99"/>
    <w:rsid w:val="000C48CB"/>
    <w:rPr>
      <w:rFonts w:ascii="Times New Roman" w:hAnsi="Times New Roman"/>
      <w:b/>
      <w:bCs/>
      <w:lang w:val="en-GB" w:eastAsia="en-US"/>
    </w:rPr>
  </w:style>
  <w:style w:type="character" w:customStyle="1" w:styleId="BalloonTextChar">
    <w:name w:val="Balloon Text Char"/>
    <w:link w:val="BalloonText"/>
    <w:uiPriority w:val="99"/>
    <w:rsid w:val="000C48CB"/>
    <w:rPr>
      <w:rFonts w:ascii="Tahoma" w:hAnsi="Tahoma" w:cs="Tahoma"/>
      <w:sz w:val="16"/>
      <w:szCs w:val="16"/>
      <w:lang w:val="en-GB" w:eastAsia="en-US"/>
    </w:rPr>
  </w:style>
  <w:style w:type="character" w:customStyle="1" w:styleId="Heading5Char">
    <w:name w:val="Heading 5 Char"/>
    <w:aliases w:val="h5 Char,Heading5 Char,H5 Char"/>
    <w:link w:val="Heading5"/>
    <w:rsid w:val="000C48CB"/>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C48CB"/>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C48CB"/>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C48CB"/>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C48CB"/>
    <w:rPr>
      <w:rFonts w:ascii="Arial" w:hAnsi="Arial"/>
      <w:sz w:val="28"/>
      <w:lang w:val="en-GB" w:eastAsia="en-US"/>
    </w:rPr>
  </w:style>
  <w:style w:type="character" w:customStyle="1" w:styleId="Heading6Char">
    <w:name w:val="Heading 6 Char"/>
    <w:link w:val="Heading6"/>
    <w:uiPriority w:val="9"/>
    <w:rsid w:val="000C48CB"/>
    <w:rPr>
      <w:rFonts w:ascii="Arial" w:hAnsi="Arial"/>
      <w:lang w:val="en-GB" w:eastAsia="en-US"/>
    </w:rPr>
  </w:style>
  <w:style w:type="character" w:customStyle="1" w:styleId="Heading7Char">
    <w:name w:val="Heading 7 Char"/>
    <w:link w:val="Heading7"/>
    <w:uiPriority w:val="9"/>
    <w:rsid w:val="000C48CB"/>
    <w:rPr>
      <w:rFonts w:ascii="Arial" w:hAnsi="Arial"/>
      <w:lang w:val="en-GB" w:eastAsia="en-US"/>
    </w:rPr>
  </w:style>
  <w:style w:type="character" w:customStyle="1" w:styleId="Heading8Char">
    <w:name w:val="Heading 8 Char"/>
    <w:aliases w:val="Table Heading Char"/>
    <w:link w:val="Heading8"/>
    <w:uiPriority w:val="9"/>
    <w:rsid w:val="000C48CB"/>
    <w:rPr>
      <w:rFonts w:ascii="Arial" w:hAnsi="Arial"/>
      <w:sz w:val="36"/>
      <w:lang w:val="en-GB" w:eastAsia="en-US"/>
    </w:rPr>
  </w:style>
  <w:style w:type="character" w:customStyle="1" w:styleId="Heading9Char">
    <w:name w:val="Heading 9 Char"/>
    <w:aliases w:val="Figure Heading Char,FH Char"/>
    <w:link w:val="Heading9"/>
    <w:uiPriority w:val="9"/>
    <w:rsid w:val="000C48C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C48CB"/>
    <w:rPr>
      <w:rFonts w:ascii="Arial" w:hAnsi="Arial"/>
      <w:b/>
      <w:noProof/>
      <w:sz w:val="18"/>
      <w:lang w:val="en-GB" w:eastAsia="en-US"/>
    </w:rPr>
  </w:style>
  <w:style w:type="character" w:customStyle="1" w:styleId="FooterChar">
    <w:name w:val="Footer Char"/>
    <w:link w:val="Footer"/>
    <w:uiPriority w:val="99"/>
    <w:rsid w:val="000C48CB"/>
    <w:rPr>
      <w:rFonts w:ascii="Arial" w:hAnsi="Arial"/>
      <w:b/>
      <w:i/>
      <w:noProof/>
      <w:sz w:val="18"/>
      <w:lang w:val="en-GB" w:eastAsia="en-US"/>
    </w:rPr>
  </w:style>
  <w:style w:type="character" w:customStyle="1" w:styleId="PLChar">
    <w:name w:val="PL Char"/>
    <w:link w:val="PL"/>
    <w:qFormat/>
    <w:locked/>
    <w:rsid w:val="000C48CB"/>
    <w:rPr>
      <w:rFonts w:ascii="Courier New" w:hAnsi="Courier New"/>
      <w:noProof/>
      <w:sz w:val="16"/>
      <w:lang w:val="en-GB" w:eastAsia="en-US"/>
    </w:rPr>
  </w:style>
  <w:style w:type="character" w:customStyle="1" w:styleId="TALChar">
    <w:name w:val="TAL Char"/>
    <w:link w:val="TAL"/>
    <w:qFormat/>
    <w:locked/>
    <w:rsid w:val="000C48CB"/>
    <w:rPr>
      <w:rFonts w:ascii="Arial" w:hAnsi="Arial"/>
      <w:sz w:val="18"/>
      <w:lang w:val="en-GB" w:eastAsia="en-US"/>
    </w:rPr>
  </w:style>
  <w:style w:type="character" w:customStyle="1" w:styleId="B1Char1">
    <w:name w:val="B1 Char1"/>
    <w:qFormat/>
    <w:rsid w:val="000C48CB"/>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0C48CB"/>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0C48CB"/>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8C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48CB"/>
    <w:rPr>
      <w:lang w:eastAsia="en-US"/>
    </w:rPr>
  </w:style>
  <w:style w:type="character" w:customStyle="1" w:styleId="ListChar">
    <w:name w:val="List Char"/>
    <w:link w:val="List"/>
    <w:rsid w:val="000C48CB"/>
    <w:rPr>
      <w:rFonts w:ascii="Times New Roman" w:hAnsi="Times New Roman"/>
      <w:lang w:val="en-GB" w:eastAsia="en-US"/>
    </w:rPr>
  </w:style>
  <w:style w:type="character" w:customStyle="1" w:styleId="List2Char">
    <w:name w:val="List 2 Char"/>
    <w:link w:val="List2"/>
    <w:rsid w:val="000C48CB"/>
    <w:rPr>
      <w:rFonts w:ascii="Times New Roman" w:hAnsi="Times New Roman"/>
      <w:lang w:val="en-GB" w:eastAsia="en-US"/>
    </w:rPr>
  </w:style>
  <w:style w:type="character" w:customStyle="1" w:styleId="List3Char">
    <w:name w:val="List 3 Char"/>
    <w:link w:val="List3"/>
    <w:rsid w:val="000C48CB"/>
    <w:rPr>
      <w:rFonts w:ascii="Times New Roman" w:hAnsi="Times New Roman"/>
      <w:lang w:val="en-GB" w:eastAsia="en-US"/>
    </w:rPr>
  </w:style>
  <w:style w:type="paragraph" w:customStyle="1" w:styleId="enumlev2">
    <w:name w:val="enumlev2"/>
    <w:basedOn w:val="Normal"/>
    <w:rsid w:val="000C48CB"/>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C48CB"/>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0C48CB"/>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0C48CB"/>
    <w:rPr>
      <w:rFonts w:ascii="Tahoma" w:hAnsi="Tahoma" w:cs="Tahoma"/>
      <w:shd w:val="clear" w:color="auto" w:fill="000080"/>
      <w:lang w:val="en-GB" w:eastAsia="en-US"/>
    </w:rPr>
  </w:style>
  <w:style w:type="character" w:customStyle="1" w:styleId="PlainTextChar">
    <w:name w:val="Plain Text Char"/>
    <w:link w:val="PlainText"/>
    <w:uiPriority w:val="99"/>
    <w:rsid w:val="000C48CB"/>
    <w:rPr>
      <w:rFonts w:ascii="Courier New" w:hAnsi="Courier New"/>
      <w:lang w:val="nb-NO"/>
    </w:rPr>
  </w:style>
  <w:style w:type="paragraph" w:styleId="PlainText">
    <w:name w:val="Plain Text"/>
    <w:basedOn w:val="Normal"/>
    <w:link w:val="PlainTextChar"/>
    <w:uiPriority w:val="99"/>
    <w:rsid w:val="000C48CB"/>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0C48CB"/>
    <w:rPr>
      <w:rFonts w:ascii="Consolas" w:hAnsi="Consolas"/>
      <w:sz w:val="21"/>
      <w:szCs w:val="21"/>
      <w:lang w:val="en-GB" w:eastAsia="en-US"/>
    </w:rPr>
  </w:style>
  <w:style w:type="character" w:customStyle="1" w:styleId="BodyText2Char">
    <w:name w:val="Body Text 2 Char"/>
    <w:link w:val="BodyText2"/>
    <w:rsid w:val="000C48CB"/>
    <w:rPr>
      <w:kern w:val="2"/>
      <w:sz w:val="21"/>
      <w:lang w:val="en-US" w:eastAsia="ja-JP"/>
    </w:rPr>
  </w:style>
  <w:style w:type="paragraph" w:styleId="BodyText2">
    <w:name w:val="Body Text 2"/>
    <w:basedOn w:val="Normal"/>
    <w:link w:val="BodyText2Char"/>
    <w:rsid w:val="000C48CB"/>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0C48CB"/>
    <w:rPr>
      <w:rFonts w:ascii="Times New Roman" w:hAnsi="Times New Roman"/>
      <w:lang w:val="en-GB" w:eastAsia="en-US"/>
    </w:rPr>
  </w:style>
  <w:style w:type="character" w:customStyle="1" w:styleId="BodyTextIndent2Char">
    <w:name w:val="Body Text Indent 2 Char"/>
    <w:link w:val="BodyTextIndent2"/>
    <w:rsid w:val="000C48CB"/>
    <w:rPr>
      <w:kern w:val="2"/>
      <w:lang w:val="en-US" w:eastAsia="ja-JP"/>
    </w:rPr>
  </w:style>
  <w:style w:type="paragraph" w:styleId="BodyTextIndent2">
    <w:name w:val="Body Text Indent 2"/>
    <w:basedOn w:val="Normal"/>
    <w:link w:val="BodyTextIndent2Char"/>
    <w:rsid w:val="000C48CB"/>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0C48CB"/>
    <w:rPr>
      <w:rFonts w:ascii="Times New Roman" w:hAnsi="Times New Roman"/>
      <w:lang w:val="en-GB" w:eastAsia="en-US"/>
    </w:rPr>
  </w:style>
  <w:style w:type="character" w:customStyle="1" w:styleId="BodyTextIndent3Char">
    <w:name w:val="Body Text Indent 3 Char"/>
    <w:link w:val="BodyTextIndent3"/>
    <w:rsid w:val="000C48CB"/>
    <w:rPr>
      <w:lang w:val="en-US" w:eastAsia="ja-JP"/>
    </w:rPr>
  </w:style>
  <w:style w:type="paragraph" w:styleId="BodyTextIndent3">
    <w:name w:val="Body Text Indent 3"/>
    <w:basedOn w:val="Normal"/>
    <w:link w:val="BodyTextIndent3Char"/>
    <w:rsid w:val="000C48CB"/>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0C48CB"/>
    <w:rPr>
      <w:rFonts w:ascii="Times New Roman" w:hAnsi="Times New Roman"/>
      <w:sz w:val="16"/>
      <w:szCs w:val="16"/>
      <w:lang w:val="en-GB" w:eastAsia="en-US"/>
    </w:rPr>
  </w:style>
  <w:style w:type="paragraph" w:customStyle="1" w:styleId="numberedlist0">
    <w:name w:val="numbered list"/>
    <w:basedOn w:val="ListBullet"/>
    <w:rsid w:val="000C48C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0C48C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0C48CB"/>
  </w:style>
  <w:style w:type="paragraph" w:styleId="Date">
    <w:name w:val="Date"/>
    <w:basedOn w:val="Normal"/>
    <w:next w:val="Normal"/>
    <w:link w:val="DateChar"/>
    <w:uiPriority w:val="99"/>
    <w:rsid w:val="000C48CB"/>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0C48CB"/>
    <w:rPr>
      <w:rFonts w:ascii="Times New Roman" w:hAnsi="Times New Roman"/>
      <w:lang w:val="en-GB" w:eastAsia="en-US"/>
    </w:rPr>
  </w:style>
  <w:style w:type="paragraph" w:customStyle="1" w:styleId="tah0">
    <w:name w:val="tah"/>
    <w:basedOn w:val="Normal"/>
    <w:rsid w:val="000C48C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C48CB"/>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8C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0C48CB"/>
    <w:rPr>
      <w:rFonts w:ascii="Calibri" w:eastAsia="Calibri" w:hAnsi="Calibri"/>
      <w:sz w:val="22"/>
      <w:szCs w:val="22"/>
      <w:lang w:val="en-US" w:eastAsia="en-US"/>
    </w:rPr>
  </w:style>
  <w:style w:type="paragraph" w:customStyle="1" w:styleId="TableCell">
    <w:name w:val="Table Cell"/>
    <w:basedOn w:val="TAC"/>
    <w:link w:val="TableCellChar"/>
    <w:qFormat/>
    <w:rsid w:val="000C48CB"/>
    <w:pPr>
      <w:overflowPunct w:val="0"/>
      <w:autoSpaceDE w:val="0"/>
      <w:autoSpaceDN w:val="0"/>
      <w:adjustRightInd w:val="0"/>
    </w:pPr>
    <w:rPr>
      <w:rFonts w:eastAsia="SimSun"/>
      <w:lang w:val="x-none" w:eastAsia="zh-CN"/>
    </w:rPr>
  </w:style>
  <w:style w:type="character" w:customStyle="1" w:styleId="TableCellChar">
    <w:name w:val="Table Cell Char"/>
    <w:link w:val="TableCell"/>
    <w:rsid w:val="000C48CB"/>
    <w:rPr>
      <w:rFonts w:ascii="Arial" w:eastAsia="SimSun" w:hAnsi="Arial"/>
      <w:sz w:val="18"/>
      <w:lang w:val="x-none" w:eastAsia="zh-CN"/>
    </w:rPr>
  </w:style>
  <w:style w:type="paragraph" w:customStyle="1" w:styleId="MTDisplayEquation">
    <w:name w:val="MTDisplayEquation"/>
    <w:basedOn w:val="Normal"/>
    <w:next w:val="Normal"/>
    <w:link w:val="MTDisplayEquationChar"/>
    <w:rsid w:val="000C48CB"/>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C48CB"/>
    <w:rPr>
      <w:rFonts w:ascii="Times New Roman" w:eastAsia="Calibri" w:hAnsi="Times New Roman"/>
      <w:szCs w:val="22"/>
      <w:lang w:val="x-none" w:eastAsia="x-none"/>
    </w:rPr>
  </w:style>
  <w:style w:type="paragraph" w:styleId="IndexHeading">
    <w:name w:val="index heading"/>
    <w:basedOn w:val="Normal"/>
    <w:next w:val="Normal"/>
    <w:uiPriority w:val="99"/>
    <w:rsid w:val="000C48C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C48C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C48C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C48C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C48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C48CB"/>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0C48CB"/>
    <w:rPr>
      <w:rFonts w:ascii="Arial" w:eastAsia="MS Mincho" w:hAnsi="Arial"/>
      <w:lang w:val="en-GB" w:eastAsia="en-US"/>
    </w:rPr>
  </w:style>
  <w:style w:type="paragraph" w:customStyle="1" w:styleId="tabletext">
    <w:name w:val="table text"/>
    <w:basedOn w:val="Normal"/>
    <w:next w:val="table"/>
    <w:rsid w:val="000C48C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C48C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C48CB"/>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C48CB"/>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0C48CB"/>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C48CB"/>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C48CB"/>
    <w:pPr>
      <w:widowControl/>
      <w:numPr>
        <w:numId w:val="1"/>
      </w:numPr>
      <w:spacing w:after="120"/>
    </w:pPr>
    <w:rPr>
      <w:rFonts w:eastAsia="MS Mincho"/>
      <w:lang w:val="en-US"/>
    </w:rPr>
  </w:style>
  <w:style w:type="paragraph" w:customStyle="1" w:styleId="textintend2">
    <w:name w:val="text intend 2"/>
    <w:basedOn w:val="text"/>
    <w:rsid w:val="000C48CB"/>
    <w:pPr>
      <w:widowControl/>
      <w:spacing w:after="120"/>
      <w:ind w:left="567" w:hanging="283"/>
    </w:pPr>
    <w:rPr>
      <w:rFonts w:eastAsia="MS Mincho"/>
      <w:lang w:val="en-US"/>
    </w:rPr>
  </w:style>
  <w:style w:type="paragraph" w:customStyle="1" w:styleId="textintend3">
    <w:name w:val="text intend 3"/>
    <w:basedOn w:val="text"/>
    <w:rsid w:val="000C48CB"/>
    <w:pPr>
      <w:widowControl/>
      <w:numPr>
        <w:numId w:val="2"/>
      </w:numPr>
      <w:spacing w:after="120"/>
    </w:pPr>
    <w:rPr>
      <w:rFonts w:eastAsia="MS Mincho"/>
      <w:lang w:val="en-US"/>
    </w:rPr>
  </w:style>
  <w:style w:type="paragraph" w:customStyle="1" w:styleId="normalpuce">
    <w:name w:val="normal puce"/>
    <w:basedOn w:val="Normal"/>
    <w:rsid w:val="000C48CB"/>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C48CB"/>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0C48C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C48C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C48CB"/>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C48C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C48C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0C48CB"/>
    <w:rPr>
      <w:i/>
      <w:color w:val="0000FF"/>
      <w:lang w:val="en-GB" w:eastAsia="ja-JP" w:bidi="ar-SA"/>
    </w:rPr>
  </w:style>
  <w:style w:type="paragraph" w:customStyle="1" w:styleId="CharCharCharChar">
    <w:name w:val="Char Char Char Char"/>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C48CB"/>
    <w:rPr>
      <w:rFonts w:ascii="Arial" w:hAnsi="Arial"/>
      <w:sz w:val="24"/>
      <w:lang w:val="en-GB" w:eastAsia="ja-JP" w:bidi="ar-SA"/>
    </w:rPr>
  </w:style>
  <w:style w:type="character" w:customStyle="1" w:styleId="FigureCaption1">
    <w:name w:val="Figure Caption1"/>
    <w:aliases w:val="fc Char1,Figure Caption Char Char"/>
    <w:rsid w:val="000C48CB"/>
    <w:rPr>
      <w:rFonts w:ascii="Arial" w:eastAsia="????" w:hAnsi="Arial" w:cs="Arial"/>
      <w:color w:val="0000FF"/>
      <w:kern w:val="2"/>
      <w:lang w:val="en-US" w:eastAsia="en-US" w:bidi="ar-SA"/>
    </w:rPr>
  </w:style>
  <w:style w:type="character" w:customStyle="1" w:styleId="CharChar5">
    <w:name w:val="Char Char5"/>
    <w:semiHidden/>
    <w:rsid w:val="000C48CB"/>
    <w:rPr>
      <w:rFonts w:ascii="Times New Roman" w:hAnsi="Times New Roman"/>
      <w:lang w:eastAsia="en-US"/>
    </w:rPr>
  </w:style>
  <w:style w:type="paragraph" w:customStyle="1" w:styleId="CharChar3CharCharCharCharCharChar">
    <w:name w:val="Char Char3 Char Char Char Char Char Char"/>
    <w:semiHidden/>
    <w:rsid w:val="000C48C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0C48CB"/>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C48CB"/>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0C48CB"/>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C48CB"/>
    <w:rPr>
      <w:rFonts w:ascii="Times New Roman" w:hAnsi="Times New Roman"/>
      <w:lang w:eastAsia="en-US"/>
    </w:rPr>
  </w:style>
  <w:style w:type="character" w:customStyle="1" w:styleId="B11">
    <w:name w:val="B1 (文字)"/>
    <w:uiPriority w:val="99"/>
    <w:qFormat/>
    <w:rsid w:val="000C48CB"/>
    <w:rPr>
      <w:rFonts w:eastAsia="MS Mincho"/>
      <w:lang w:val="en-GB" w:eastAsia="en-US" w:bidi="ar-SA"/>
    </w:rPr>
  </w:style>
  <w:style w:type="character" w:customStyle="1" w:styleId="TALCar">
    <w:name w:val="TAL Car"/>
    <w:rsid w:val="000C48CB"/>
    <w:rPr>
      <w:rFonts w:ascii="Arial" w:hAnsi="Arial"/>
      <w:sz w:val="18"/>
    </w:rPr>
  </w:style>
  <w:style w:type="character" w:customStyle="1" w:styleId="Mention1">
    <w:name w:val="Mention1"/>
    <w:uiPriority w:val="99"/>
    <w:semiHidden/>
    <w:unhideWhenUsed/>
    <w:rsid w:val="000C48CB"/>
    <w:rPr>
      <w:color w:val="2B579A"/>
      <w:shd w:val="clear" w:color="auto" w:fill="E6E6E6"/>
    </w:rPr>
  </w:style>
  <w:style w:type="numbering" w:customStyle="1" w:styleId="StyleBulleted">
    <w:name w:val="Style Bulleted"/>
    <w:rsid w:val="000C48CB"/>
    <w:pPr>
      <w:numPr>
        <w:numId w:val="12"/>
      </w:numPr>
    </w:pPr>
  </w:style>
  <w:style w:type="paragraph" w:customStyle="1" w:styleId="ListParagraph8">
    <w:name w:val="List Paragraph8"/>
    <w:basedOn w:val="Normal"/>
    <w:qFormat/>
    <w:rsid w:val="000C48CB"/>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0C48CB"/>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0C48CB"/>
    <w:rPr>
      <w:rFonts w:ascii="Times New Roman" w:eastAsia="MS Mincho" w:hAnsi="Times New Roman"/>
      <w:szCs w:val="24"/>
      <w:lang w:val="x-none" w:eastAsia="x-none"/>
    </w:rPr>
  </w:style>
  <w:style w:type="paragraph" w:customStyle="1" w:styleId="RAN1bullet1">
    <w:name w:val="RAN1 bullet1"/>
    <w:basedOn w:val="Normal"/>
    <w:link w:val="RAN1bullet1Char"/>
    <w:qFormat/>
    <w:rsid w:val="000C48CB"/>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0C48CB"/>
    <w:rPr>
      <w:rFonts w:ascii="Times" w:eastAsia="Batang" w:hAnsi="Times"/>
      <w:szCs w:val="24"/>
      <w:lang w:val="x-none" w:eastAsia="x-none"/>
    </w:rPr>
  </w:style>
  <w:style w:type="paragraph" w:customStyle="1" w:styleId="RAN1bullet2">
    <w:name w:val="RAN1 bullet2"/>
    <w:basedOn w:val="Normal"/>
    <w:link w:val="RAN1bullet2Char"/>
    <w:qFormat/>
    <w:rsid w:val="000C48CB"/>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0C48CB"/>
    <w:rPr>
      <w:rFonts w:ascii="Times" w:eastAsia="Batang" w:hAnsi="Times"/>
      <w:lang w:val="en-US" w:eastAsia="en-US"/>
    </w:rPr>
  </w:style>
  <w:style w:type="paragraph" w:styleId="NormalWeb">
    <w:name w:val="Normal (Web)"/>
    <w:basedOn w:val="Normal"/>
    <w:uiPriority w:val="99"/>
    <w:unhideWhenUsed/>
    <w:qFormat/>
    <w:rsid w:val="000C48CB"/>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0C48CB"/>
    <w:rPr>
      <w:rFonts w:ascii="Courier New" w:eastAsia="Calibri" w:hAnsi="Courier New" w:cs="Courier New" w:hint="default"/>
      <w:sz w:val="20"/>
      <w:szCs w:val="20"/>
    </w:rPr>
  </w:style>
  <w:style w:type="paragraph" w:customStyle="1" w:styleId="bullet1">
    <w:name w:val="bullet1"/>
    <w:basedOn w:val="text"/>
    <w:link w:val="bullet1Char"/>
    <w:qFormat/>
    <w:rsid w:val="000C48CB"/>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C48CB"/>
    <w:rPr>
      <w:rFonts w:ascii="Times New Roman" w:eastAsia="SimSun" w:hAnsi="Times New Roman"/>
      <w:sz w:val="24"/>
      <w:lang w:val="en-AU" w:eastAsia="x-none"/>
    </w:rPr>
  </w:style>
  <w:style w:type="paragraph" w:customStyle="1" w:styleId="bullet2">
    <w:name w:val="bullet2"/>
    <w:basedOn w:val="text"/>
    <w:link w:val="bullet2Char"/>
    <w:qFormat/>
    <w:rsid w:val="000C48CB"/>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C48CB"/>
    <w:rPr>
      <w:rFonts w:ascii="Calibri" w:eastAsia="SimSun" w:hAnsi="Calibri"/>
      <w:kern w:val="2"/>
      <w:sz w:val="24"/>
      <w:szCs w:val="24"/>
      <w:lang w:val="x-none" w:eastAsia="zh-CN"/>
    </w:rPr>
  </w:style>
  <w:style w:type="paragraph" w:customStyle="1" w:styleId="bullet3">
    <w:name w:val="bullet3"/>
    <w:basedOn w:val="text"/>
    <w:link w:val="bullet3Char"/>
    <w:qFormat/>
    <w:rsid w:val="000C48CB"/>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0C48CB"/>
    <w:rPr>
      <w:rFonts w:ascii="Times" w:eastAsia="SimSun" w:hAnsi="Times"/>
      <w:kern w:val="2"/>
      <w:sz w:val="24"/>
      <w:szCs w:val="24"/>
      <w:lang w:val="x-none" w:eastAsia="zh-CN"/>
    </w:rPr>
  </w:style>
  <w:style w:type="paragraph" w:customStyle="1" w:styleId="bullet4">
    <w:name w:val="bullet4"/>
    <w:basedOn w:val="text"/>
    <w:link w:val="bullet4Char"/>
    <w:qFormat/>
    <w:rsid w:val="000C48CB"/>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C48CB"/>
    <w:pPr>
      <w:spacing w:after="0"/>
      <w:ind w:left="1440" w:hanging="1440"/>
    </w:pPr>
    <w:rPr>
      <w:rFonts w:ascii="Times" w:eastAsia="Batang" w:hAnsi="Times"/>
      <w:szCs w:val="24"/>
      <w:lang w:val="x-none"/>
    </w:rPr>
  </w:style>
  <w:style w:type="character" w:customStyle="1" w:styleId="tdocChar">
    <w:name w:val="tdoc Char"/>
    <w:link w:val="tdoc"/>
    <w:rsid w:val="000C48CB"/>
    <w:rPr>
      <w:rFonts w:ascii="Times" w:eastAsia="Batang" w:hAnsi="Times"/>
      <w:szCs w:val="24"/>
      <w:lang w:val="x-none" w:eastAsia="en-US"/>
    </w:rPr>
  </w:style>
  <w:style w:type="character" w:customStyle="1" w:styleId="bullet3Char">
    <w:name w:val="bullet3 Char"/>
    <w:link w:val="bullet3"/>
    <w:rsid w:val="000C48CB"/>
    <w:rPr>
      <w:rFonts w:ascii="Times" w:eastAsia="Batang" w:hAnsi="Times"/>
      <w:szCs w:val="24"/>
      <w:lang w:val="x-none" w:eastAsia="en-US"/>
    </w:rPr>
  </w:style>
  <w:style w:type="character" w:customStyle="1" w:styleId="bullet4Char">
    <w:name w:val="bullet4 Char"/>
    <w:link w:val="bullet4"/>
    <w:rsid w:val="000C48CB"/>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0C48CB"/>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0C48CB"/>
    <w:rPr>
      <w:rFonts w:ascii="Times New Roman" w:eastAsia="Malgun Gothic" w:hAnsi="Times New Roman"/>
      <w:lang w:val="x-none" w:eastAsia="en-US"/>
    </w:rPr>
  </w:style>
  <w:style w:type="character" w:styleId="BookTitle">
    <w:name w:val="Book Title"/>
    <w:uiPriority w:val="33"/>
    <w:qFormat/>
    <w:rsid w:val="000C48CB"/>
    <w:rPr>
      <w:b/>
      <w:bCs/>
      <w:i/>
      <w:iCs/>
      <w:spacing w:val="5"/>
    </w:rPr>
  </w:style>
  <w:style w:type="paragraph" w:customStyle="1" w:styleId="1">
    <w:name w:val="목록 단락1"/>
    <w:basedOn w:val="Normal"/>
    <w:uiPriority w:val="34"/>
    <w:qFormat/>
    <w:rsid w:val="000C48CB"/>
    <w:pPr>
      <w:spacing w:line="276" w:lineRule="auto"/>
      <w:ind w:leftChars="400" w:left="800"/>
      <w:jc w:val="both"/>
    </w:pPr>
    <w:rPr>
      <w:rFonts w:eastAsia="Malgun Gothic"/>
    </w:rPr>
  </w:style>
  <w:style w:type="paragraph" w:customStyle="1" w:styleId="ListParagraph1">
    <w:name w:val="List Paragraph1"/>
    <w:basedOn w:val="Normal"/>
    <w:qFormat/>
    <w:rsid w:val="000C48CB"/>
    <w:pPr>
      <w:spacing w:after="0"/>
      <w:ind w:left="720"/>
      <w:contextualSpacing/>
    </w:pPr>
    <w:rPr>
      <w:rFonts w:eastAsia="SimSun"/>
      <w:sz w:val="24"/>
      <w:szCs w:val="24"/>
      <w:lang w:val="en-US" w:eastAsia="zh-CN"/>
    </w:rPr>
  </w:style>
  <w:style w:type="paragraph" w:customStyle="1" w:styleId="references0">
    <w:name w:val="references"/>
    <w:rsid w:val="000C48CB"/>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0C48CB"/>
    <w:rPr>
      <w:rFonts w:ascii="Arial" w:hAnsi="Arial"/>
      <w:b/>
      <w:lang w:val="en-GB" w:eastAsia="en-US"/>
    </w:rPr>
  </w:style>
  <w:style w:type="paragraph" w:customStyle="1" w:styleId="RAN1tdoc">
    <w:name w:val="RAN1 tdoc"/>
    <w:basedOn w:val="Normal"/>
    <w:link w:val="RAN1tdocChar"/>
    <w:qFormat/>
    <w:rsid w:val="000C48CB"/>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C48CB"/>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C48CB"/>
    <w:pPr>
      <w:numPr>
        <w:ilvl w:val="2"/>
        <w:numId w:val="17"/>
      </w:numPr>
    </w:pPr>
  </w:style>
  <w:style w:type="character" w:customStyle="1" w:styleId="RAN1bullet3Char">
    <w:name w:val="RAN1 bullet3 Char"/>
    <w:link w:val="RAN1bullet3"/>
    <w:qFormat/>
    <w:rsid w:val="000C48CB"/>
    <w:rPr>
      <w:rFonts w:ascii="Times" w:eastAsia="Batang" w:hAnsi="Times"/>
      <w:lang w:val="en-US" w:eastAsia="en-US"/>
    </w:rPr>
  </w:style>
  <w:style w:type="paragraph" w:customStyle="1" w:styleId="Proposal">
    <w:name w:val="Proposal"/>
    <w:basedOn w:val="Normal"/>
    <w:link w:val="ProposalChar"/>
    <w:uiPriority w:val="99"/>
    <w:qFormat/>
    <w:rsid w:val="000C48CB"/>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0C48CB"/>
    <w:rPr>
      <w:rFonts w:ascii="Times New Roman" w:eastAsia="SimSun" w:hAnsi="Times New Roman"/>
      <w:b/>
      <w:bCs/>
      <w:lang w:val="en-GB" w:eastAsia="zh-CN"/>
    </w:rPr>
  </w:style>
  <w:style w:type="paragraph" w:customStyle="1" w:styleId="ZchnZchn">
    <w:name w:val="Zchn Zchn"/>
    <w:rsid w:val="000C48C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0C48CB"/>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0C48CB"/>
    <w:rPr>
      <w:rFonts w:ascii="Times New Roman" w:hAnsi="Times New Roman"/>
      <w:szCs w:val="24"/>
      <w:lang w:val="en-US" w:eastAsia="en-US"/>
    </w:rPr>
  </w:style>
  <w:style w:type="paragraph" w:styleId="TOCHeading">
    <w:name w:val="TOC Heading"/>
    <w:basedOn w:val="Heading1"/>
    <w:next w:val="Normal"/>
    <w:uiPriority w:val="39"/>
    <w:unhideWhenUsed/>
    <w:qFormat/>
    <w:rsid w:val="000C48CB"/>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0C48CB"/>
    <w:pPr>
      <w:spacing w:before="40" w:after="0"/>
    </w:pPr>
    <w:rPr>
      <w:rFonts w:ascii="Arial" w:eastAsia="MS Mincho" w:hAnsi="Arial"/>
      <w:i/>
      <w:sz w:val="18"/>
      <w:szCs w:val="24"/>
      <w:lang w:eastAsia="en-GB"/>
    </w:rPr>
  </w:style>
  <w:style w:type="character" w:customStyle="1" w:styleId="CommentsChar">
    <w:name w:val="Comments Char"/>
    <w:link w:val="Comments"/>
    <w:rsid w:val="000C48CB"/>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0C48CB"/>
    <w:rPr>
      <w:rFonts w:ascii="Times New Roman" w:eastAsia="SimSun" w:hAnsi="Times New Roman"/>
      <w:b/>
      <w:lang w:val="en-GB" w:eastAsia="en-GB"/>
    </w:rPr>
  </w:style>
  <w:style w:type="paragraph" w:customStyle="1" w:styleId="onecomwebmail-msonormal">
    <w:name w:val="onecomwebmail-msonormal"/>
    <w:basedOn w:val="Normal"/>
    <w:rsid w:val="000C48CB"/>
    <w:pPr>
      <w:spacing w:before="100" w:beforeAutospacing="1" w:after="100" w:afterAutospacing="1"/>
    </w:pPr>
    <w:rPr>
      <w:rFonts w:eastAsia="SimSun"/>
      <w:sz w:val="24"/>
      <w:szCs w:val="24"/>
      <w:lang w:val="en-US"/>
    </w:rPr>
  </w:style>
  <w:style w:type="character" w:styleId="Strong">
    <w:name w:val="Strong"/>
    <w:uiPriority w:val="22"/>
    <w:qFormat/>
    <w:rsid w:val="000C48CB"/>
    <w:rPr>
      <w:b/>
      <w:bCs/>
    </w:rPr>
  </w:style>
  <w:style w:type="paragraph" w:customStyle="1" w:styleId="maintext">
    <w:name w:val="main text"/>
    <w:basedOn w:val="Normal"/>
    <w:link w:val="maintextChar"/>
    <w:qFormat/>
    <w:rsid w:val="000C48CB"/>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C48CB"/>
    <w:rPr>
      <w:rFonts w:ascii="Times New Roman" w:eastAsia="Malgun Gothic" w:hAnsi="Times New Roman"/>
      <w:lang w:val="en-GB" w:eastAsia="ko-KR"/>
    </w:rPr>
  </w:style>
  <w:style w:type="character" w:customStyle="1" w:styleId="NOChar">
    <w:name w:val="NO Char"/>
    <w:link w:val="NO"/>
    <w:rsid w:val="000C48CB"/>
    <w:rPr>
      <w:rFonts w:ascii="Times New Roman" w:hAnsi="Times New Roman"/>
      <w:lang w:val="en-GB" w:eastAsia="en-US"/>
    </w:rPr>
  </w:style>
  <w:style w:type="table" w:customStyle="1" w:styleId="TableGrid1">
    <w:name w:val="Table Grid1"/>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0C48CB"/>
    <w:rPr>
      <w:color w:val="808080"/>
    </w:rPr>
  </w:style>
  <w:style w:type="table" w:customStyle="1" w:styleId="TableGrid2">
    <w:name w:val="Table Grid2"/>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C48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0C48CB"/>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0C48CB"/>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0C48CB"/>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0C48CB"/>
    <w:rPr>
      <w:rFonts w:ascii="Arial" w:hAnsi="Arial"/>
      <w:vanish/>
      <w:sz w:val="16"/>
      <w:szCs w:val="16"/>
      <w:lang w:eastAsia="zh-CN"/>
    </w:rPr>
  </w:style>
  <w:style w:type="character" w:customStyle="1" w:styleId="hps">
    <w:name w:val="hps"/>
    <w:basedOn w:val="DefaultParagraphFont"/>
    <w:rsid w:val="000C48CB"/>
  </w:style>
  <w:style w:type="paragraph" w:customStyle="1" w:styleId="z-BottomofForm1">
    <w:name w:val="z-Bottom of Form1"/>
    <w:basedOn w:val="Normal"/>
    <w:next w:val="Normal"/>
    <w:hidden/>
    <w:uiPriority w:val="99"/>
    <w:unhideWhenUsed/>
    <w:rsid w:val="000C48CB"/>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0C48CB"/>
    <w:rPr>
      <w:rFonts w:ascii="Arial" w:hAnsi="Arial"/>
      <w:vanish/>
      <w:sz w:val="16"/>
      <w:szCs w:val="16"/>
      <w:lang w:eastAsia="zh-CN"/>
    </w:rPr>
  </w:style>
  <w:style w:type="paragraph" w:customStyle="1" w:styleId="Date1">
    <w:name w:val="Date1"/>
    <w:basedOn w:val="Normal"/>
    <w:next w:val="Normal"/>
    <w:uiPriority w:val="99"/>
    <w:unhideWhenUsed/>
    <w:rsid w:val="000C48CB"/>
    <w:pPr>
      <w:spacing w:after="200" w:line="276" w:lineRule="auto"/>
      <w:ind w:leftChars="2500" w:left="100"/>
    </w:pPr>
    <w:rPr>
      <w:rFonts w:eastAsia="SimSun"/>
      <w:lang w:val="en-US" w:eastAsia="zh-CN"/>
    </w:rPr>
  </w:style>
  <w:style w:type="paragraph" w:customStyle="1" w:styleId="tablecell0">
    <w:name w:val="tablecell"/>
    <w:basedOn w:val="Normal"/>
    <w:qFormat/>
    <w:rsid w:val="000C48CB"/>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0C48CB"/>
  </w:style>
  <w:style w:type="paragraph" w:customStyle="1" w:styleId="tableheader">
    <w:name w:val="tableheader"/>
    <w:basedOn w:val="Normal"/>
    <w:qFormat/>
    <w:rsid w:val="000C48CB"/>
    <w:pPr>
      <w:snapToGrid w:val="0"/>
      <w:spacing w:before="40" w:after="40"/>
      <w:jc w:val="center"/>
    </w:pPr>
    <w:rPr>
      <w:rFonts w:eastAsia="SimSun" w:cs="Calibri"/>
      <w:b/>
      <w:bCs/>
      <w:color w:val="000000"/>
      <w:lang w:val="en-US"/>
    </w:rPr>
  </w:style>
  <w:style w:type="character" w:customStyle="1" w:styleId="keyword">
    <w:name w:val="keyword"/>
    <w:basedOn w:val="DefaultParagraphFont"/>
    <w:rsid w:val="000C48CB"/>
  </w:style>
  <w:style w:type="paragraph" w:customStyle="1" w:styleId="Test">
    <w:name w:val="Test"/>
    <w:basedOn w:val="Normal"/>
    <w:rsid w:val="000C48CB"/>
    <w:pPr>
      <w:spacing w:before="60" w:after="60" w:line="280" w:lineRule="atLeast"/>
      <w:ind w:left="2160"/>
      <w:jc w:val="both"/>
    </w:pPr>
    <w:rPr>
      <w:rFonts w:eastAsia="MS Mincho"/>
    </w:rPr>
  </w:style>
  <w:style w:type="paragraph" w:customStyle="1" w:styleId="Doc-text2">
    <w:name w:val="Doc-text2"/>
    <w:basedOn w:val="Normal"/>
    <w:link w:val="Doc-text2Char"/>
    <w:qFormat/>
    <w:rsid w:val="000C48CB"/>
    <w:pPr>
      <w:spacing w:after="200" w:line="276" w:lineRule="auto"/>
    </w:pPr>
    <w:rPr>
      <w:rFonts w:eastAsia="SimSun"/>
      <w:lang w:val="en-US" w:eastAsia="zh-CN"/>
    </w:rPr>
  </w:style>
  <w:style w:type="character" w:customStyle="1" w:styleId="Doc-text2Char">
    <w:name w:val="Doc-text2 Char"/>
    <w:link w:val="Doc-text2"/>
    <w:rsid w:val="000C48CB"/>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0C48CB"/>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0C48CB"/>
    <w:rPr>
      <w:rFonts w:ascii="Times New Roman" w:eastAsia="SimSun" w:hAnsi="Times New Roman"/>
      <w:lang w:val="en-US" w:eastAsia="zh-CN"/>
    </w:rPr>
  </w:style>
  <w:style w:type="paragraph" w:customStyle="1" w:styleId="ordinary-output">
    <w:name w:val="ordinary-output"/>
    <w:basedOn w:val="Normal"/>
    <w:rsid w:val="000C48CB"/>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0C48CB"/>
  </w:style>
  <w:style w:type="paragraph" w:customStyle="1" w:styleId="3GPPNormalText">
    <w:name w:val="3GPP Normal Text"/>
    <w:basedOn w:val="BodyText"/>
    <w:link w:val="3GPPNormalTextChar"/>
    <w:qFormat/>
    <w:rsid w:val="000C48CB"/>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C48CB"/>
    <w:rPr>
      <w:rFonts w:ascii="Times New Roman" w:eastAsia="MS Mincho" w:hAnsi="Times New Roman"/>
      <w:sz w:val="22"/>
      <w:szCs w:val="24"/>
      <w:lang w:val="en-US" w:eastAsia="zh-CN"/>
    </w:rPr>
  </w:style>
  <w:style w:type="paragraph" w:styleId="ListNumber3">
    <w:name w:val="List Number 3"/>
    <w:basedOn w:val="Normal"/>
    <w:rsid w:val="000C48CB"/>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C48CB"/>
    <w:rPr>
      <w:rFonts w:ascii="Times New Roman" w:eastAsia="SimSun" w:hAnsi="Times New Roman"/>
      <w:lang w:val="en-GB" w:eastAsia="en-GB"/>
    </w:rPr>
  </w:style>
  <w:style w:type="paragraph" w:customStyle="1" w:styleId="Subtitle1">
    <w:name w:val="Subtitle1"/>
    <w:basedOn w:val="Normal"/>
    <w:next w:val="Normal"/>
    <w:uiPriority w:val="11"/>
    <w:qFormat/>
    <w:rsid w:val="000C48CB"/>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0C48CB"/>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C48CB"/>
  </w:style>
  <w:style w:type="paragraph" w:styleId="Title">
    <w:name w:val="Title"/>
    <w:aliases w:val="Heading 31"/>
    <w:basedOn w:val="Normal"/>
    <w:link w:val="TitleChar1"/>
    <w:qFormat/>
    <w:rsid w:val="000C48C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C48CB"/>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0C48CB"/>
    <w:rPr>
      <w:rFonts w:ascii="Arial" w:eastAsia="MS Mincho" w:hAnsi="Arial"/>
      <w:b/>
      <w:sz w:val="24"/>
      <w:lang w:val="de-DE" w:eastAsia="ja-JP"/>
    </w:rPr>
  </w:style>
  <w:style w:type="paragraph" w:customStyle="1" w:styleId="TableText0">
    <w:name w:val="TableText"/>
    <w:basedOn w:val="BodyTextIndent"/>
    <w:rsid w:val="000C48C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C48C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C48C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C48CB"/>
    <w:rPr>
      <w:rFonts w:eastAsia="SimSun"/>
    </w:rPr>
  </w:style>
  <w:style w:type="paragraph" w:customStyle="1" w:styleId="berschrift2Head2A2">
    <w:name w:val="Überschrift 2.Head2A.2"/>
    <w:basedOn w:val="Heading1"/>
    <w:next w:val="Normal"/>
    <w:rsid w:val="000C48C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C48C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C48CB"/>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0C48C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C48CB"/>
    <w:pPr>
      <w:spacing w:before="360" w:after="0" w:line="240" w:lineRule="atLeast"/>
      <w:jc w:val="center"/>
    </w:pPr>
    <w:rPr>
      <w:rFonts w:eastAsia="MS Mincho"/>
      <w:lang w:val="en-US" w:eastAsia="ja-JP"/>
    </w:rPr>
  </w:style>
  <w:style w:type="paragraph" w:styleId="ListContinue2">
    <w:name w:val="List Continue 2"/>
    <w:basedOn w:val="Normal"/>
    <w:rsid w:val="000C48CB"/>
    <w:pPr>
      <w:ind w:leftChars="400" w:left="850"/>
    </w:pPr>
    <w:rPr>
      <w:rFonts w:eastAsia="MS Mincho"/>
      <w:lang w:eastAsia="ja-JP"/>
    </w:rPr>
  </w:style>
  <w:style w:type="paragraph" w:styleId="BodyTextIndent">
    <w:name w:val="Body Text Indent"/>
    <w:basedOn w:val="Normal"/>
    <w:link w:val="BodyTextIndentChar1"/>
    <w:uiPriority w:val="99"/>
    <w:rsid w:val="000C48CB"/>
    <w:pPr>
      <w:spacing w:after="120"/>
      <w:ind w:left="283"/>
    </w:pPr>
    <w:rPr>
      <w:rFonts w:eastAsia="SimSun"/>
    </w:rPr>
  </w:style>
  <w:style w:type="character" w:customStyle="1" w:styleId="BodyTextIndentChar1">
    <w:name w:val="Body Text Indent Char1"/>
    <w:basedOn w:val="DefaultParagraphFont"/>
    <w:link w:val="BodyTextIndent"/>
    <w:uiPriority w:val="99"/>
    <w:rsid w:val="000C48CB"/>
    <w:rPr>
      <w:rFonts w:ascii="Times New Roman" w:eastAsia="SimSun" w:hAnsi="Times New Roman"/>
      <w:lang w:val="en-GB" w:eastAsia="en-US"/>
    </w:rPr>
  </w:style>
  <w:style w:type="paragraph" w:styleId="BodyTextFirstIndent2">
    <w:name w:val="Body Text First Indent 2"/>
    <w:basedOn w:val="BodyTextIndent"/>
    <w:link w:val="BodyTextFirstIndent2Char"/>
    <w:rsid w:val="000C48CB"/>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C48CB"/>
    <w:rPr>
      <w:rFonts w:ascii="Times New Roman" w:eastAsia="MS Mincho" w:hAnsi="Times New Roman"/>
      <w:lang w:val="en-GB" w:eastAsia="en-US"/>
    </w:rPr>
  </w:style>
  <w:style w:type="character" w:styleId="PageNumber">
    <w:name w:val="page number"/>
    <w:basedOn w:val="DefaultParagraphFont"/>
    <w:rsid w:val="000C48CB"/>
  </w:style>
  <w:style w:type="paragraph" w:customStyle="1" w:styleId="List1">
    <w:name w:val="List 1"/>
    <w:basedOn w:val="Normal"/>
    <w:rsid w:val="000C48CB"/>
    <w:pPr>
      <w:spacing w:after="120"/>
      <w:ind w:left="568" w:hanging="284"/>
    </w:pPr>
    <w:rPr>
      <w:rFonts w:ascii="Arial" w:eastAsia="MS Mincho" w:hAnsi="Arial"/>
      <w:szCs w:val="22"/>
      <w:lang w:eastAsia="ja-JP"/>
    </w:rPr>
  </w:style>
  <w:style w:type="paragraph" w:customStyle="1" w:styleId="assocaitedwith">
    <w:name w:val="assocaited with"/>
    <w:basedOn w:val="Normal"/>
    <w:rsid w:val="000C48CB"/>
    <w:pPr>
      <w:jc w:val="center"/>
    </w:pPr>
    <w:rPr>
      <w:rFonts w:eastAsia="MS Mincho"/>
      <w:lang w:eastAsia="ja-JP"/>
    </w:rPr>
  </w:style>
  <w:style w:type="paragraph" w:customStyle="1" w:styleId="Nor">
    <w:name w:val="Nor'"/>
    <w:basedOn w:val="assocaitedwith"/>
    <w:rsid w:val="000C48CB"/>
    <w:rPr>
      <w:b/>
    </w:rPr>
  </w:style>
  <w:style w:type="table" w:styleId="TableClassic2">
    <w:name w:val="Table Classic 2"/>
    <w:basedOn w:val="TableNormal"/>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C48CB"/>
    <w:pPr>
      <w:spacing w:after="220"/>
    </w:pPr>
    <w:rPr>
      <w:rFonts w:ascii="Arial" w:eastAsia="SimSun" w:hAnsi="Arial"/>
      <w:sz w:val="22"/>
      <w:szCs w:val="24"/>
      <w:lang w:val="en-US"/>
    </w:rPr>
  </w:style>
  <w:style w:type="paragraph" w:customStyle="1" w:styleId="a1">
    <w:name w:val="样式 正文"/>
    <w:basedOn w:val="Normal"/>
    <w:link w:val="Char"/>
    <w:rsid w:val="000C48CB"/>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C48CB"/>
    <w:rPr>
      <w:rFonts w:ascii="Times New Roman" w:eastAsia="SimSun" w:hAnsi="Times New Roman" w:cs="SimSun"/>
      <w:kern w:val="2"/>
      <w:sz w:val="21"/>
      <w:lang w:val="en-US" w:eastAsia="zh-CN"/>
    </w:rPr>
  </w:style>
  <w:style w:type="paragraph" w:customStyle="1" w:styleId="a2">
    <w:name w:val="公式"/>
    <w:basedOn w:val="Normal"/>
    <w:rsid w:val="000C48C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C48CB"/>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C48CB"/>
    <w:rPr>
      <w:rFonts w:ascii="Times New Roman" w:eastAsia="MS Mincho" w:hAnsi="Times New Roman"/>
      <w:szCs w:val="24"/>
      <w:lang w:val="en-GB" w:eastAsia="en-US"/>
    </w:rPr>
  </w:style>
  <w:style w:type="paragraph" w:customStyle="1" w:styleId="Doc-title">
    <w:name w:val="Doc-title"/>
    <w:basedOn w:val="Normal"/>
    <w:link w:val="Doc-titleChar"/>
    <w:qFormat/>
    <w:rsid w:val="000C48CB"/>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C48CB"/>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0C48C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0C48CB"/>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0C48CB"/>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0C48CB"/>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0C48CB"/>
    <w:pPr>
      <w:numPr>
        <w:numId w:val="23"/>
      </w:numPr>
      <w:spacing w:after="0"/>
      <w:jc w:val="both"/>
    </w:pPr>
    <w:rPr>
      <w:rFonts w:eastAsia="MS Mincho"/>
    </w:rPr>
  </w:style>
  <w:style w:type="paragraph" w:customStyle="1" w:styleId="FigureCaption">
    <w:name w:val="Figure Caption"/>
    <w:aliases w:val="fc Char,Figure Caption Char"/>
    <w:basedOn w:val="Normal"/>
    <w:rsid w:val="000C48C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C48CB"/>
    <w:pPr>
      <w:spacing w:before="120" w:after="120" w:line="240" w:lineRule="atLeast"/>
      <w:jc w:val="right"/>
    </w:pPr>
    <w:rPr>
      <w:rFonts w:eastAsia="SimSun"/>
      <w:sz w:val="22"/>
      <w:lang w:val="en-US"/>
    </w:rPr>
  </w:style>
  <w:style w:type="paragraph" w:customStyle="1" w:styleId="multifig">
    <w:name w:val="multifig"/>
    <w:basedOn w:val="Normal"/>
    <w:rsid w:val="000C48C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0C48C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0C48C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0C48CB"/>
    <w:pPr>
      <w:spacing w:before="120" w:after="0" w:line="240" w:lineRule="exact"/>
      <w:jc w:val="both"/>
    </w:pPr>
    <w:rPr>
      <w:rFonts w:eastAsia="MS Mincho"/>
      <w:lang w:val="en-US"/>
    </w:rPr>
  </w:style>
  <w:style w:type="character" w:customStyle="1" w:styleId="Style10ptCharChar">
    <w:name w:val="Style 10 pt Char Char"/>
    <w:rsid w:val="000C48C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C48CB"/>
    <w:pPr>
      <w:spacing w:before="60" w:after="60" w:line="240" w:lineRule="exact"/>
      <w:jc w:val="both"/>
    </w:pPr>
    <w:rPr>
      <w:rFonts w:eastAsia="MS Mincho"/>
      <w:b/>
      <w:lang w:val="en-US"/>
    </w:rPr>
  </w:style>
  <w:style w:type="character" w:customStyle="1" w:styleId="Style10ptBoldCharChar">
    <w:name w:val="Style 10 pt Bold Char Char"/>
    <w:rsid w:val="000C48CB"/>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C48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C48CB"/>
    <w:rPr>
      <w:rFonts w:ascii="Courier New" w:eastAsia="Batang" w:hAnsi="Courier New" w:cs="Courier New"/>
      <w:lang w:val="en-US" w:eastAsia="ko-KR"/>
    </w:rPr>
  </w:style>
  <w:style w:type="paragraph" w:customStyle="1" w:styleId="Bullet0">
    <w:name w:val="Bullet"/>
    <w:basedOn w:val="Normal"/>
    <w:rsid w:val="000C48CB"/>
    <w:pPr>
      <w:numPr>
        <w:numId w:val="22"/>
      </w:numPr>
      <w:spacing w:after="0"/>
    </w:pPr>
    <w:rPr>
      <w:rFonts w:eastAsia="SimSun"/>
      <w:sz w:val="24"/>
      <w:szCs w:val="24"/>
      <w:lang w:val="en-US"/>
    </w:rPr>
  </w:style>
  <w:style w:type="paragraph" w:customStyle="1" w:styleId="FigureCentered">
    <w:name w:val="FigureCentered"/>
    <w:basedOn w:val="Normal"/>
    <w:next w:val="Normal"/>
    <w:rsid w:val="000C48CB"/>
    <w:pPr>
      <w:keepNext/>
      <w:spacing w:before="60" w:after="60" w:line="240" w:lineRule="atLeast"/>
      <w:jc w:val="center"/>
    </w:pPr>
    <w:rPr>
      <w:rFonts w:eastAsia="SimSun"/>
      <w:sz w:val="24"/>
      <w:lang w:val="en-US"/>
    </w:rPr>
  </w:style>
  <w:style w:type="character" w:customStyle="1" w:styleId="Equation-NumberedChar">
    <w:name w:val="Equation-Numbered Char"/>
    <w:rsid w:val="000C48CB"/>
    <w:rPr>
      <w:rFonts w:ascii="Arial" w:eastAsia="SimSun" w:hAnsi="Arial" w:cs="Arial"/>
      <w:color w:val="0000FF"/>
      <w:kern w:val="2"/>
      <w:sz w:val="22"/>
      <w:lang w:val="en-US" w:eastAsia="en-US" w:bidi="ar-SA"/>
    </w:rPr>
  </w:style>
  <w:style w:type="paragraph" w:customStyle="1" w:styleId="item">
    <w:name w:val="item"/>
    <w:basedOn w:val="Normal"/>
    <w:rsid w:val="000C48CB"/>
    <w:pPr>
      <w:numPr>
        <w:numId w:val="24"/>
      </w:numPr>
      <w:spacing w:after="0"/>
      <w:jc w:val="both"/>
    </w:pPr>
    <w:rPr>
      <w:rFonts w:eastAsia="MS Mincho"/>
    </w:rPr>
  </w:style>
  <w:style w:type="paragraph" w:customStyle="1" w:styleId="PaperTableCell">
    <w:name w:val="PaperTableCell"/>
    <w:basedOn w:val="Normal"/>
    <w:rsid w:val="000C48CB"/>
    <w:pPr>
      <w:spacing w:after="0"/>
      <w:jc w:val="both"/>
    </w:pPr>
    <w:rPr>
      <w:rFonts w:eastAsia="SimSun"/>
      <w:sz w:val="16"/>
      <w:szCs w:val="24"/>
      <w:lang w:val="en-US"/>
    </w:rPr>
  </w:style>
  <w:style w:type="character" w:styleId="LineNumber">
    <w:name w:val="line number"/>
    <w:rsid w:val="000C48CB"/>
    <w:rPr>
      <w:rFonts w:ascii="Arial" w:eastAsia="SimSun" w:hAnsi="Arial" w:cs="Arial"/>
      <w:color w:val="0000FF"/>
      <w:kern w:val="2"/>
      <w:sz w:val="18"/>
      <w:lang w:val="en-US" w:eastAsia="zh-CN" w:bidi="ar-SA"/>
    </w:rPr>
  </w:style>
  <w:style w:type="paragraph" w:customStyle="1" w:styleId="figure0">
    <w:name w:val="figure"/>
    <w:basedOn w:val="Normal"/>
    <w:rsid w:val="000C48CB"/>
    <w:pPr>
      <w:keepNext/>
      <w:keepLines/>
      <w:spacing w:before="60" w:after="60" w:line="240" w:lineRule="atLeast"/>
      <w:jc w:val="center"/>
    </w:pPr>
    <w:rPr>
      <w:rFonts w:eastAsia="SimSun"/>
      <w:lang w:val="en-US"/>
    </w:rPr>
  </w:style>
  <w:style w:type="character" w:customStyle="1" w:styleId="moz-txt-tag">
    <w:name w:val="moz-txt-tag"/>
    <w:rsid w:val="000C48CB"/>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0C48CB"/>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0C48CB"/>
    <w:pPr>
      <w:keepNext/>
      <w:spacing w:after="0"/>
      <w:jc w:val="center"/>
    </w:pPr>
    <w:rPr>
      <w:rFonts w:ascii="Arial" w:eastAsia="Calibri" w:hAnsi="Arial" w:cs="Arial"/>
      <w:sz w:val="18"/>
      <w:szCs w:val="18"/>
      <w:lang w:val="en-US"/>
    </w:rPr>
  </w:style>
  <w:style w:type="paragraph" w:customStyle="1" w:styleId="th0">
    <w:name w:val="th"/>
    <w:basedOn w:val="Normal"/>
    <w:rsid w:val="000C48C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0C48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0C48CB"/>
  </w:style>
  <w:style w:type="character" w:customStyle="1" w:styleId="def">
    <w:name w:val="def"/>
    <w:basedOn w:val="DefaultParagraphFont"/>
    <w:rsid w:val="000C48CB"/>
  </w:style>
  <w:style w:type="paragraph" w:customStyle="1" w:styleId="Normalwithindent">
    <w:name w:val="Normal with indent"/>
    <w:basedOn w:val="Normal"/>
    <w:link w:val="NormalwithindentChar"/>
    <w:qFormat/>
    <w:rsid w:val="000C48CB"/>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C48CB"/>
    <w:rPr>
      <w:rFonts w:ascii="Times New Roman" w:eastAsia="Malgun Gothic" w:hAnsi="Times New Roman"/>
      <w:lang w:val="en-GB" w:eastAsia="zh-CN"/>
    </w:rPr>
  </w:style>
  <w:style w:type="paragraph" w:styleId="NoSpacing">
    <w:name w:val="No Spacing"/>
    <w:uiPriority w:val="1"/>
    <w:qFormat/>
    <w:rsid w:val="000C48CB"/>
    <w:rPr>
      <w:rFonts w:ascii="Calibri" w:eastAsia="SimSun" w:hAnsi="Calibri"/>
      <w:sz w:val="22"/>
      <w:szCs w:val="22"/>
      <w:lang w:val="en-US" w:eastAsia="zh-CN"/>
    </w:rPr>
  </w:style>
  <w:style w:type="character" w:customStyle="1" w:styleId="high-light-bg4">
    <w:name w:val="high-light-bg4"/>
    <w:basedOn w:val="DefaultParagraphFont"/>
    <w:rsid w:val="000C48CB"/>
  </w:style>
  <w:style w:type="character" w:customStyle="1" w:styleId="TitleChar2">
    <w:name w:val="Title Char2"/>
    <w:basedOn w:val="DefaultParagraphFont"/>
    <w:uiPriority w:val="10"/>
    <w:locked/>
    <w:rsid w:val="000C48C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C48C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C48CB"/>
    <w:pPr>
      <w:spacing w:before="100" w:after="100"/>
      <w:ind w:left="860"/>
    </w:pPr>
    <w:rPr>
      <w:rFonts w:ascii="Times" w:eastAsia="MS Gothic" w:hAnsi="Times"/>
      <w:sz w:val="24"/>
      <w:lang w:eastAsia="ja-JP"/>
    </w:rPr>
  </w:style>
  <w:style w:type="paragraph" w:customStyle="1" w:styleId="a">
    <w:name w:val="佐藤２"/>
    <w:basedOn w:val="Normal"/>
    <w:rsid w:val="000C48CB"/>
    <w:pPr>
      <w:numPr>
        <w:numId w:val="25"/>
      </w:numPr>
    </w:pPr>
    <w:rPr>
      <w:rFonts w:eastAsia="MS Gothic"/>
      <w:sz w:val="24"/>
      <w:lang w:eastAsia="ja-JP"/>
    </w:rPr>
  </w:style>
  <w:style w:type="paragraph" w:customStyle="1" w:styleId="ListBulletLast">
    <w:name w:val="List Bullet Last"/>
    <w:aliases w:val="lbl"/>
    <w:basedOn w:val="ListBullet"/>
    <w:next w:val="BodyText"/>
    <w:rsid w:val="000C48CB"/>
    <w:pPr>
      <w:spacing w:after="240"/>
      <w:ind w:left="714" w:hanging="357"/>
    </w:pPr>
    <w:rPr>
      <w:rFonts w:ascii="Arial" w:eastAsia="MS Gothic" w:hAnsi="Arial"/>
      <w:sz w:val="24"/>
      <w:lang w:eastAsia="ja-JP"/>
    </w:rPr>
  </w:style>
  <w:style w:type="paragraph" w:styleId="BodyText3">
    <w:name w:val="Body Text 3"/>
    <w:basedOn w:val="Normal"/>
    <w:link w:val="BodyText3Char"/>
    <w:rsid w:val="000C48CB"/>
    <w:pPr>
      <w:spacing w:after="0"/>
      <w:jc w:val="both"/>
    </w:pPr>
    <w:rPr>
      <w:rFonts w:eastAsia="MS Gothic"/>
      <w:sz w:val="24"/>
      <w:lang w:eastAsia="ja-JP"/>
    </w:rPr>
  </w:style>
  <w:style w:type="character" w:customStyle="1" w:styleId="BodyText3Char">
    <w:name w:val="Body Text 3 Char"/>
    <w:basedOn w:val="DefaultParagraphFont"/>
    <w:link w:val="BodyText3"/>
    <w:rsid w:val="000C48CB"/>
    <w:rPr>
      <w:rFonts w:ascii="Times New Roman" w:eastAsia="MS Gothic" w:hAnsi="Times New Roman"/>
      <w:sz w:val="24"/>
      <w:lang w:val="en-GB" w:eastAsia="ja-JP"/>
    </w:rPr>
  </w:style>
  <w:style w:type="paragraph" w:customStyle="1" w:styleId="TableText1">
    <w:name w:val="Table_Text"/>
    <w:basedOn w:val="Normal"/>
    <w:rsid w:val="000C48C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C48CB"/>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C48CB"/>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C48CB"/>
    <w:rPr>
      <w:rFonts w:eastAsia="MS Gothic"/>
      <w:b/>
      <w:noProof w:val="0"/>
      <w:kern w:val="2"/>
      <w:sz w:val="24"/>
      <w:lang w:val="en-GB"/>
    </w:rPr>
  </w:style>
  <w:style w:type="paragraph" w:customStyle="1" w:styleId="Normal1CharChar">
    <w:name w:val="Normal1 Char Char"/>
    <w:rsid w:val="000C48CB"/>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C48C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C48C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C48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C48C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C48CB"/>
    <w:rPr>
      <w:rFonts w:ascii="Times New Roman" w:eastAsia="MS Gothic" w:hAnsi="Times New Roman"/>
      <w:sz w:val="24"/>
      <w:lang w:val="en-GB" w:eastAsia="ja-JP"/>
    </w:rPr>
  </w:style>
  <w:style w:type="character" w:customStyle="1" w:styleId="Doc-titleChar">
    <w:name w:val="Doc-title Char"/>
    <w:link w:val="Doc-title"/>
    <w:rsid w:val="000C48CB"/>
    <w:rPr>
      <w:rFonts w:ascii="Arial" w:eastAsia="SimSun" w:hAnsi="Arial" w:cs="Arial"/>
      <w:lang w:val="en-US" w:eastAsia="zh-CN"/>
    </w:rPr>
  </w:style>
  <w:style w:type="paragraph" w:customStyle="1" w:styleId="msonormal0">
    <w:name w:val="msonormal"/>
    <w:basedOn w:val="Normal"/>
    <w:rsid w:val="000C48C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C48C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C48C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C48C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C48C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C48C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C48C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C48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C48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C48C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C48C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C48C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C48C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C48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C48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C48C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C48C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C48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C48C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C48C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C48C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C48C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C48C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C48C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C48C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C48C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C48C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C48C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C48C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C48C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C48C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C48C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C48C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C48C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C48C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C48C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C48C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C48C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C48C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C48C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C48C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C48C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C48C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C48C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C48C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C48C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C48CB"/>
    <w:rPr>
      <w:rFonts w:ascii="Arial" w:hAnsi="Arial"/>
      <w:vanish/>
      <w:color w:val="FF0000"/>
      <w:sz w:val="24"/>
    </w:rPr>
  </w:style>
  <w:style w:type="paragraph" w:customStyle="1" w:styleId="Bulletedo1">
    <w:name w:val="Bulleted o 1"/>
    <w:basedOn w:val="Normal"/>
    <w:rsid w:val="000C48CB"/>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C48C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C48C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C48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C48C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C48CB"/>
    <w:rPr>
      <w:rFonts w:ascii="Arial" w:hAnsi="Arial"/>
      <w:sz w:val="32"/>
      <w:lang w:val="en-GB" w:eastAsia="en-US"/>
    </w:rPr>
  </w:style>
  <w:style w:type="character" w:customStyle="1" w:styleId="CharChar3">
    <w:name w:val="Char Char3"/>
    <w:rsid w:val="000C48CB"/>
    <w:rPr>
      <w:rFonts w:ascii="Arial" w:hAnsi="Arial"/>
      <w:sz w:val="36"/>
      <w:lang w:val="en-GB" w:eastAsia="en-US" w:bidi="ar-SA"/>
    </w:rPr>
  </w:style>
  <w:style w:type="character" w:customStyle="1" w:styleId="CharChar2">
    <w:name w:val="Char Char2"/>
    <w:rsid w:val="000C48CB"/>
    <w:rPr>
      <w:rFonts w:ascii="Arial" w:hAnsi="Arial"/>
      <w:sz w:val="32"/>
      <w:lang w:val="en-GB" w:eastAsia="en-US" w:bidi="ar-SA"/>
    </w:rPr>
  </w:style>
  <w:style w:type="character" w:customStyle="1" w:styleId="CharChar1">
    <w:name w:val="Char Char1"/>
    <w:rsid w:val="000C48CB"/>
    <w:rPr>
      <w:rFonts w:ascii="Arial" w:hAnsi="Arial"/>
      <w:sz w:val="28"/>
      <w:lang w:val="en-GB" w:eastAsia="en-US" w:bidi="ar-SA"/>
    </w:rPr>
  </w:style>
  <w:style w:type="character" w:customStyle="1" w:styleId="CharChar">
    <w:name w:val="Char Char"/>
    <w:rsid w:val="000C48CB"/>
    <w:rPr>
      <w:rFonts w:ascii="Arial" w:hAnsi="Arial"/>
      <w:sz w:val="22"/>
      <w:lang w:val="en-GB" w:eastAsia="en-US" w:bidi="ar-SA"/>
    </w:rPr>
  </w:style>
  <w:style w:type="table" w:styleId="DarkList-Accent6">
    <w:name w:val="Dark List Accent 6"/>
    <w:basedOn w:val="TableNormal"/>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C48CB"/>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C48CB"/>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C48CB"/>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C48CB"/>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C48CB"/>
  </w:style>
  <w:style w:type="paragraph" w:customStyle="1" w:styleId="onecomwebmail-msolistparagraph">
    <w:name w:val="onecomwebmail-msolistparagraph"/>
    <w:basedOn w:val="Normal"/>
    <w:rsid w:val="000C48CB"/>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C48CB"/>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C48CB"/>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C48CB"/>
  </w:style>
  <w:style w:type="character" w:customStyle="1" w:styleId="onecomwebmail-size">
    <w:name w:val="onecomwebmail-size"/>
    <w:basedOn w:val="DefaultParagraphFont"/>
    <w:rsid w:val="000C48CB"/>
  </w:style>
  <w:style w:type="table" w:customStyle="1" w:styleId="TableGridLight11">
    <w:name w:val="Table Grid Light1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C48CB"/>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0C48CB"/>
    <w:rPr>
      <w:rFonts w:ascii="Courier New" w:hAnsi="Courier New"/>
      <w:sz w:val="24"/>
    </w:rPr>
  </w:style>
  <w:style w:type="paragraph" w:customStyle="1" w:styleId="PatAppl">
    <w:name w:val="Pat Appl"/>
    <w:basedOn w:val="Normal"/>
    <w:link w:val="PatApplChar"/>
    <w:qFormat/>
    <w:rsid w:val="000C48C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0C48CB"/>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0C48CB"/>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0C48CB"/>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0C48CB"/>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0C48CB"/>
    <w:pPr>
      <w:spacing w:after="0"/>
      <w:ind w:left="720" w:hanging="720"/>
    </w:pPr>
    <w:rPr>
      <w:rFonts w:ascii="Times" w:eastAsia="Batang" w:hAnsi="Times"/>
      <w:szCs w:val="24"/>
    </w:rPr>
  </w:style>
  <w:style w:type="paragraph" w:customStyle="1" w:styleId="Default">
    <w:name w:val="Default"/>
    <w:rsid w:val="000C48C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0C48CB"/>
    <w:pPr>
      <w:numPr>
        <w:ilvl w:val="2"/>
        <w:numId w:val="27"/>
      </w:numPr>
      <w:spacing w:after="0"/>
    </w:pPr>
    <w:rPr>
      <w:rFonts w:eastAsia="SimSun"/>
      <w:szCs w:val="24"/>
      <w:lang w:val="en-US"/>
    </w:rPr>
  </w:style>
  <w:style w:type="paragraph" w:customStyle="1" w:styleId="Statement">
    <w:name w:val="Statement"/>
    <w:basedOn w:val="Normal"/>
    <w:rsid w:val="000C48CB"/>
    <w:pPr>
      <w:keepNext/>
      <w:spacing w:after="0"/>
      <w:ind w:left="601" w:hanging="601"/>
    </w:pPr>
    <w:rPr>
      <w:rFonts w:eastAsia="Batang"/>
      <w:b/>
      <w:i/>
      <w:szCs w:val="24"/>
      <w:lang w:val="en-US" w:eastAsia="ko-KR"/>
    </w:rPr>
  </w:style>
  <w:style w:type="character" w:customStyle="1" w:styleId="Alcatel-Lucent-4">
    <w:name w:val="Alcatel-Lucent-4"/>
    <w:semiHidden/>
    <w:rsid w:val="000C48CB"/>
    <w:rPr>
      <w:rFonts w:ascii="Arial" w:hAnsi="Arial"/>
      <w:color w:val="auto"/>
      <w:sz w:val="20"/>
    </w:rPr>
  </w:style>
  <w:style w:type="paragraph" w:customStyle="1" w:styleId="StatementBody">
    <w:name w:val="Statement Body"/>
    <w:basedOn w:val="Normal"/>
    <w:link w:val="StatementBodyChar"/>
    <w:rsid w:val="000C48CB"/>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0C48CB"/>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0C48CB"/>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0C48CB"/>
    <w:rPr>
      <w:rFonts w:ascii="Arial" w:hAnsi="Arial"/>
      <w:color w:val="auto"/>
      <w:sz w:val="20"/>
    </w:rPr>
  </w:style>
  <w:style w:type="character" w:customStyle="1" w:styleId="UnresolvedMention1">
    <w:name w:val="Unresolved Mention1"/>
    <w:uiPriority w:val="99"/>
    <w:semiHidden/>
    <w:unhideWhenUsed/>
    <w:rsid w:val="000C48CB"/>
    <w:rPr>
      <w:color w:val="808080"/>
      <w:shd w:val="clear" w:color="auto" w:fill="E6E6E6"/>
    </w:rPr>
  </w:style>
  <w:style w:type="character" w:customStyle="1" w:styleId="5">
    <w:name w:val="(文字) (文字)5"/>
    <w:semiHidden/>
    <w:rsid w:val="000C48CB"/>
    <w:rPr>
      <w:rFonts w:ascii="Times New Roman" w:hAnsi="Times New Roman"/>
      <w:lang w:val="x-none" w:eastAsia="en-US"/>
    </w:rPr>
  </w:style>
  <w:style w:type="paragraph" w:customStyle="1" w:styleId="TableCell1">
    <w:name w:val="TableCell"/>
    <w:basedOn w:val="Normal"/>
    <w:qFormat/>
    <w:rsid w:val="000C48CB"/>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0C48CB"/>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0C48CB"/>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0C48CB"/>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0C48CB"/>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0C48CB"/>
    <w:rPr>
      <w:i/>
      <w:color w:val="404040"/>
    </w:rPr>
  </w:style>
  <w:style w:type="paragraph" w:customStyle="1" w:styleId="62">
    <w:name w:val="标题 62"/>
    <w:basedOn w:val="Normal"/>
    <w:rsid w:val="000C48CB"/>
    <w:pPr>
      <w:tabs>
        <w:tab w:val="num" w:pos="1152"/>
      </w:tabs>
      <w:spacing w:after="0"/>
    </w:pPr>
    <w:rPr>
      <w:rFonts w:ascii="Times" w:eastAsia="MS PGothic" w:hAnsi="Times" w:cs="Times"/>
      <w:lang w:val="en-US" w:eastAsia="ja-JP"/>
    </w:rPr>
  </w:style>
  <w:style w:type="paragraph" w:customStyle="1" w:styleId="72">
    <w:name w:val="标题 72"/>
    <w:basedOn w:val="Normal"/>
    <w:rsid w:val="000C48CB"/>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0C48CB"/>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0C48CB"/>
    <w:pPr>
      <w:spacing w:after="0"/>
      <w:ind w:left="720"/>
      <w:contextualSpacing/>
    </w:pPr>
    <w:rPr>
      <w:rFonts w:eastAsia="SimSun"/>
      <w:sz w:val="24"/>
      <w:szCs w:val="24"/>
      <w:lang w:val="en-US" w:eastAsia="zh-CN"/>
    </w:rPr>
  </w:style>
  <w:style w:type="paragraph" w:customStyle="1" w:styleId="61">
    <w:name w:val="标题 61"/>
    <w:basedOn w:val="Normal"/>
    <w:rsid w:val="000C48CB"/>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0C48CB"/>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0C48CB"/>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0C48C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0C48CB"/>
    <w:rPr>
      <w:rFonts w:ascii="Arial" w:eastAsia="SimSun" w:hAnsi="Arial"/>
      <w:spacing w:val="2"/>
      <w:lang w:val="en-US" w:eastAsia="en-US"/>
    </w:rPr>
  </w:style>
  <w:style w:type="character" w:customStyle="1" w:styleId="13">
    <w:name w:val="表 (青) 13 (文字)"/>
    <w:link w:val="ColorfulList-Accent1"/>
    <w:uiPriority w:val="34"/>
    <w:locked/>
    <w:rsid w:val="000C48CB"/>
    <w:rPr>
      <w:rFonts w:eastAsia="MS Gothic"/>
      <w:sz w:val="24"/>
      <w:lang w:val="en-GB" w:eastAsia="en-US"/>
    </w:rPr>
  </w:style>
  <w:style w:type="table" w:styleId="ColorfulList-Accent1">
    <w:name w:val="Colorful List Accent 1"/>
    <w:basedOn w:val="TableNormal"/>
    <w:link w:val="13"/>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0C48C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0C48CB"/>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0C48CB"/>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0C48CB"/>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48CB"/>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C48CB"/>
    <w:rPr>
      <w:rFonts w:ascii="Arial" w:hAnsi="Arial"/>
      <w:b/>
      <w:i/>
      <w:sz w:val="26"/>
      <w:lang w:val="en-GB" w:eastAsia="x-none"/>
    </w:rPr>
  </w:style>
  <w:style w:type="paragraph" w:customStyle="1" w:styleId="Paragraph">
    <w:name w:val="Paragraph"/>
    <w:basedOn w:val="Normal"/>
    <w:link w:val="ParagraphChar"/>
    <w:qFormat/>
    <w:rsid w:val="000C48CB"/>
    <w:pPr>
      <w:spacing w:before="220" w:after="0"/>
    </w:pPr>
    <w:rPr>
      <w:rFonts w:eastAsia="SimSun"/>
      <w:sz w:val="22"/>
    </w:rPr>
  </w:style>
  <w:style w:type="character" w:customStyle="1" w:styleId="ParagraphChar">
    <w:name w:val="Paragraph Char"/>
    <w:link w:val="Paragraph"/>
    <w:locked/>
    <w:rsid w:val="000C48CB"/>
    <w:rPr>
      <w:rFonts w:ascii="Times New Roman" w:eastAsia="SimSun" w:hAnsi="Times New Roman"/>
      <w:sz w:val="22"/>
      <w:lang w:val="en-GB" w:eastAsia="en-US"/>
    </w:rPr>
  </w:style>
  <w:style w:type="character" w:customStyle="1" w:styleId="ColorfulList-Accent1Char">
    <w:name w:val="Colorful List - Accent 1 Char"/>
    <w:uiPriority w:val="34"/>
    <w:locked/>
    <w:rsid w:val="000C48CB"/>
    <w:rPr>
      <w:rFonts w:eastAsia="MS Gothic"/>
      <w:sz w:val="24"/>
      <w:lang w:val="x-none" w:eastAsia="en-US"/>
    </w:rPr>
  </w:style>
  <w:style w:type="table" w:styleId="GridTable4-Accent5">
    <w:name w:val="Grid Table 4 Accent 5"/>
    <w:basedOn w:val="TableNormal"/>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C48CB"/>
    <w:rPr>
      <w:color w:val="000000"/>
    </w:rPr>
  </w:style>
  <w:style w:type="numbering" w:customStyle="1" w:styleId="StyleBulletedSymbolsymbolLeft025Hanging025">
    <w:name w:val="Style Bulleted Symbol (symbol) Left:  0.25&quot; Hanging:  0.25&quot;"/>
    <w:rsid w:val="000C48CB"/>
    <w:pPr>
      <w:numPr>
        <w:numId w:val="30"/>
      </w:numPr>
    </w:pPr>
  </w:style>
  <w:style w:type="table" w:customStyle="1" w:styleId="TableGrid11">
    <w:name w:val="Table Grid11"/>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C48CB"/>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0C48CB"/>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0C48CB"/>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0C48CB"/>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0C48CB"/>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0C48CB"/>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0C48CB"/>
    <w:rPr>
      <w:sz w:val="24"/>
      <w:lang w:val="en-GB" w:eastAsia="en-US"/>
    </w:rPr>
  </w:style>
  <w:style w:type="character" w:customStyle="1" w:styleId="CommentaireCar">
    <w:name w:val="Commentaire Car"/>
    <w:rsid w:val="000C48CB"/>
    <w:rPr>
      <w:sz w:val="20"/>
    </w:rPr>
  </w:style>
  <w:style w:type="character" w:customStyle="1" w:styleId="citationref">
    <w:name w:val="citationref"/>
    <w:rsid w:val="000C48CB"/>
  </w:style>
  <w:style w:type="character" w:customStyle="1" w:styleId="mw-mmv-title">
    <w:name w:val="mw-mmv-title"/>
    <w:rsid w:val="000C48CB"/>
  </w:style>
  <w:style w:type="character" w:customStyle="1" w:styleId="legend-color">
    <w:name w:val="legend-color"/>
    <w:rsid w:val="000C48CB"/>
  </w:style>
  <w:style w:type="paragraph" w:customStyle="1" w:styleId="Equationlegend">
    <w:name w:val="Equation_legend"/>
    <w:basedOn w:val="NormalIndent"/>
    <w:link w:val="EquationlegendChar"/>
    <w:rsid w:val="000C48CB"/>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C48CB"/>
    <w:rPr>
      <w:rFonts w:ascii="Times New Roman" w:eastAsia="SimSun" w:hAnsi="Times New Roman"/>
      <w:sz w:val="24"/>
      <w:lang w:val="en-US" w:eastAsia="en-US"/>
    </w:rPr>
  </w:style>
  <w:style w:type="character" w:customStyle="1" w:styleId="Char0">
    <w:name w:val="标题 Char"/>
    <w:basedOn w:val="DefaultParagraphFont"/>
    <w:uiPriority w:val="10"/>
    <w:rsid w:val="000C48CB"/>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0C48CB"/>
    <w:rPr>
      <w:rFonts w:ascii="Times" w:eastAsia="Batang" w:hAnsi="Times"/>
      <w:sz w:val="24"/>
      <w:lang w:val="en-GB" w:eastAsia="x-none"/>
    </w:rPr>
  </w:style>
  <w:style w:type="character" w:customStyle="1" w:styleId="colour">
    <w:name w:val="colour"/>
    <w:basedOn w:val="DefaultParagraphFont"/>
    <w:rsid w:val="000C48CB"/>
    <w:rPr>
      <w:rFonts w:cs="Times New Roman"/>
    </w:rPr>
  </w:style>
  <w:style w:type="character" w:customStyle="1" w:styleId="highlight">
    <w:name w:val="highlight"/>
    <w:basedOn w:val="DefaultParagraphFont"/>
    <w:rsid w:val="000C48CB"/>
    <w:rPr>
      <w:rFonts w:cs="Times New Roman"/>
    </w:rPr>
  </w:style>
  <w:style w:type="character" w:customStyle="1" w:styleId="TitleChar4">
    <w:name w:val="Title Char4"/>
    <w:basedOn w:val="DefaultParagraphFont"/>
    <w:uiPriority w:val="10"/>
    <w:locked/>
    <w:rsid w:val="000C48C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C48CB"/>
    <w:pPr>
      <w:numPr>
        <w:numId w:val="32"/>
      </w:numPr>
    </w:pPr>
  </w:style>
  <w:style w:type="numbering" w:customStyle="1" w:styleId="StyleBulletedSymbolsymbolLeft025Hanging0252">
    <w:name w:val="Style Bulleted Symbol (symbol) Left:  0.25&quot; Hanging:  0.25&quot;2"/>
    <w:rsid w:val="000C48CB"/>
    <w:pPr>
      <w:numPr>
        <w:numId w:val="33"/>
      </w:numPr>
    </w:pPr>
  </w:style>
  <w:style w:type="numbering" w:customStyle="1" w:styleId="StyleBulletedSymbolsymbolLeft025Hanging0251">
    <w:name w:val="Style Bulleted Symbol (symbol) Left:  0.25&quot; Hanging:  0.25&quot;1"/>
    <w:rsid w:val="000C48CB"/>
    <w:pPr>
      <w:numPr>
        <w:numId w:val="31"/>
      </w:numPr>
    </w:pPr>
  </w:style>
  <w:style w:type="paragraph" w:customStyle="1" w:styleId="onecomwebmail-onecomwebmail-msonormal">
    <w:name w:val="onecomwebmail-onecomwebmail-msonormal"/>
    <w:basedOn w:val="Normal"/>
    <w:rsid w:val="000C48CB"/>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C48CB"/>
    <w:pPr>
      <w:ind w:left="720"/>
    </w:pPr>
    <w:rPr>
      <w:rFonts w:eastAsia="SimSun"/>
    </w:rPr>
  </w:style>
  <w:style w:type="paragraph" w:styleId="z-TopofForm">
    <w:name w:val="HTML Top of Form"/>
    <w:basedOn w:val="Normal"/>
    <w:next w:val="Normal"/>
    <w:link w:val="z-TopofFormChar"/>
    <w:hidden/>
    <w:uiPriority w:val="99"/>
    <w:rsid w:val="000C48CB"/>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0C48CB"/>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0C48CB"/>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0C48CB"/>
    <w:rPr>
      <w:rFonts w:ascii="Arial" w:hAnsi="Arial" w:cs="Arial"/>
      <w:vanish/>
      <w:sz w:val="16"/>
      <w:szCs w:val="16"/>
      <w:lang w:val="en-GB" w:eastAsia="en-US"/>
    </w:rPr>
  </w:style>
  <w:style w:type="paragraph" w:styleId="Subtitle">
    <w:name w:val="Subtitle"/>
    <w:basedOn w:val="Normal"/>
    <w:next w:val="Normal"/>
    <w:link w:val="SubtitleChar"/>
    <w:uiPriority w:val="11"/>
    <w:qFormat/>
    <w:rsid w:val="000C48CB"/>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0C48CB"/>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0C48CB"/>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0C48CB"/>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0C48CB"/>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C48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C48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C48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C48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C48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C48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C48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C48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C48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C48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C48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C48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C48C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0C48CB"/>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0C48C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C48CB"/>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C48CB"/>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C48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C48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0C48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0C48C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0C48CB"/>
    <w:rPr>
      <w:lang w:eastAsia="zh-CN"/>
    </w:rPr>
  </w:style>
  <w:style w:type="paragraph" w:customStyle="1" w:styleId="3GPPAgreements">
    <w:name w:val="3GPP Agreements"/>
    <w:basedOn w:val="Normal"/>
    <w:link w:val="3GPPAgreementsChar"/>
    <w:qFormat/>
    <w:rsid w:val="000C48CB"/>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0C48CB"/>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0C48CB"/>
    <w:pPr>
      <w:spacing w:line="288" w:lineRule="auto"/>
      <w:ind w:firstLine="360"/>
      <w:jc w:val="both"/>
    </w:pPr>
    <w:rPr>
      <w:rFonts w:eastAsia="Malgun Gothic" w:cs="Batang"/>
    </w:rPr>
  </w:style>
  <w:style w:type="character" w:customStyle="1" w:styleId="Style1Char">
    <w:name w:val="Style1 Char"/>
    <w:link w:val="Style1"/>
    <w:qFormat/>
    <w:rsid w:val="000C48CB"/>
    <w:rPr>
      <w:rFonts w:ascii="Times New Roman" w:eastAsia="Malgun Gothic" w:hAnsi="Times New Roman" w:cs="Batang"/>
      <w:lang w:val="en-GB" w:eastAsia="en-US"/>
    </w:rPr>
  </w:style>
  <w:style w:type="paragraph" w:customStyle="1" w:styleId="3GPPText">
    <w:name w:val="3GPP Text"/>
    <w:basedOn w:val="Normal"/>
    <w:link w:val="3GPPTextChar"/>
    <w:qFormat/>
    <w:rsid w:val="000C48CB"/>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0C48CB"/>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0C48CB"/>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C48CB"/>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C48CB"/>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0C48CB"/>
    <w:rPr>
      <w:rFonts w:eastAsia="Malgun Gothic" w:cs="Batang"/>
    </w:rPr>
  </w:style>
  <w:style w:type="paragraph" w:customStyle="1" w:styleId="0Maintext">
    <w:name w:val="0 Main text"/>
    <w:basedOn w:val="Normal"/>
    <w:link w:val="0MaintextChar"/>
    <w:semiHidden/>
    <w:qFormat/>
    <w:rsid w:val="000C48CB"/>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0C48CB"/>
    <w:rPr>
      <w:rFonts w:ascii="Times New Roman" w:hAnsi="Times New Roman"/>
      <w:lang w:val="en-GB" w:eastAsia="en-US"/>
    </w:rPr>
  </w:style>
  <w:style w:type="character" w:customStyle="1" w:styleId="normaltextrun">
    <w:name w:val="normaltextrun"/>
    <w:basedOn w:val="DefaultParagraphFont"/>
    <w:rsid w:val="000C48CB"/>
  </w:style>
  <w:style w:type="character" w:customStyle="1" w:styleId="eop">
    <w:name w:val="eop"/>
    <w:basedOn w:val="DefaultParagraphFont"/>
    <w:rsid w:val="000C48CB"/>
  </w:style>
  <w:style w:type="character" w:customStyle="1" w:styleId="CRCoverPageChar">
    <w:name w:val="CR Cover Page Char"/>
    <w:qFormat/>
    <w:rsid w:val="000C48CB"/>
    <w:rPr>
      <w:rFonts w:ascii="Arial" w:eastAsia="MS Mincho" w:hAnsi="Arial"/>
      <w:lang w:eastAsia="en-US"/>
    </w:rPr>
  </w:style>
  <w:style w:type="character" w:customStyle="1" w:styleId="EXCar">
    <w:name w:val="EX Car"/>
    <w:qFormat/>
    <w:locked/>
    <w:rsid w:val="000C48CB"/>
    <w:rPr>
      <w:lang w:val="en-GB" w:eastAsia="en-US"/>
    </w:rPr>
  </w:style>
  <w:style w:type="numbering" w:customStyle="1" w:styleId="StyleBulletedSymbolsymbolLeft025Hanging0256">
    <w:name w:val="Style Bulleted Symbol (symbol) Left:  0.25&quot; Hanging:  0.25&quot;6"/>
    <w:rsid w:val="000C48CB"/>
    <w:pPr>
      <w:numPr>
        <w:numId w:val="37"/>
      </w:numPr>
    </w:pPr>
  </w:style>
  <w:style w:type="numbering" w:customStyle="1" w:styleId="StyleBulleted4">
    <w:name w:val="Style Bulleted4"/>
    <w:rsid w:val="000C48CB"/>
    <w:pPr>
      <w:numPr>
        <w:numId w:val="38"/>
      </w:numPr>
    </w:pPr>
  </w:style>
  <w:style w:type="paragraph" w:customStyle="1" w:styleId="xmsonormal">
    <w:name w:val="x_msonormal"/>
    <w:basedOn w:val="Normal"/>
    <w:qFormat/>
    <w:rsid w:val="000C48CB"/>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0C48CB"/>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0C48CB"/>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0C48CB"/>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0C48CB"/>
  </w:style>
  <w:style w:type="character" w:customStyle="1" w:styleId="xxapple-converted-space">
    <w:name w:val="xxapple-converted-space"/>
    <w:basedOn w:val="DefaultParagraphFont"/>
    <w:rsid w:val="000C48CB"/>
  </w:style>
  <w:style w:type="character" w:customStyle="1" w:styleId="xxxapple-converted-space">
    <w:name w:val="xxxapple-converted-space"/>
    <w:basedOn w:val="DefaultParagraphFont"/>
    <w:rsid w:val="000C48CB"/>
  </w:style>
  <w:style w:type="paragraph" w:customStyle="1" w:styleId="xxxmsonormal">
    <w:name w:val="x_xxmsonormal"/>
    <w:basedOn w:val="Normal"/>
    <w:uiPriority w:val="99"/>
    <w:rsid w:val="000C48CB"/>
    <w:pPr>
      <w:spacing w:after="0"/>
    </w:pPr>
    <w:rPr>
      <w:rFonts w:eastAsia="Malgun Gothic"/>
      <w:sz w:val="24"/>
      <w:szCs w:val="24"/>
      <w:lang w:val="en-US" w:eastAsia="ko-KR"/>
    </w:rPr>
  </w:style>
  <w:style w:type="character" w:customStyle="1" w:styleId="xxxapple-converted-space0">
    <w:name w:val="x_xxapple-converted-space"/>
    <w:rsid w:val="000C48CB"/>
  </w:style>
  <w:style w:type="paragraph" w:customStyle="1" w:styleId="a00">
    <w:name w:val="a0"/>
    <w:basedOn w:val="Normal"/>
    <w:uiPriority w:val="99"/>
    <w:rsid w:val="000C48CB"/>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5.wmf"/><Relationship Id="rId33" Type="http://schemas.openxmlformats.org/officeDocument/2006/relationships/oleObject" Target="embeddings/oleObject12.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R5-228058</cp:lastModifiedBy>
  <cp:revision>8</cp:revision>
  <cp:lastPrinted>1899-12-31T23:00:00Z</cp:lastPrinted>
  <dcterms:created xsi:type="dcterms:W3CDTF">2023-03-07T07:17:00Z</dcterms:created>
  <dcterms:modified xsi:type="dcterms:W3CDTF">2023-03-10T14:36:00Z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6cc7c65-2b09-40ab-abef-d10548338a3b_Enabled">
    <vt:lpwstr>true</vt:lpwstr>
  </property>
  <property fmtid="{D5CDD505-2E9C-101B-9397-08002B2CF9AE}" pid="22" name="MSIP_Label_46cc7c65-2b09-40ab-abef-d10548338a3b_SetDate">
    <vt:lpwstr>2023-03-09T08:01:26Z</vt:lpwstr>
  </property>
  <property fmtid="{D5CDD505-2E9C-101B-9397-08002B2CF9AE}" pid="23" name="MSIP_Label_46cc7c65-2b09-40ab-abef-d10548338a3b_Method">
    <vt:lpwstr>Privileged</vt:lpwstr>
  </property>
  <property fmtid="{D5CDD505-2E9C-101B-9397-08002B2CF9AE}" pid="24" name="MSIP_Label_46cc7c65-2b09-40ab-abef-d10548338a3b_Name">
    <vt:lpwstr>46cc7c65-2b09-40ab-abef-d10548338a3b</vt:lpwstr>
  </property>
  <property fmtid="{D5CDD505-2E9C-101B-9397-08002B2CF9AE}" pid="25" name="MSIP_Label_46cc7c65-2b09-40ab-abef-d10548338a3b_SiteId">
    <vt:lpwstr>5d471751-9675-428d-917b-70f44f9630b0</vt:lpwstr>
  </property>
  <property fmtid="{D5CDD505-2E9C-101B-9397-08002B2CF9AE}" pid="26" name="MSIP_Label_46cc7c65-2b09-40ab-abef-d10548338a3b_ActionId">
    <vt:lpwstr>1e6280e0-2ed6-4f16-8bd0-0298c084f531</vt:lpwstr>
  </property>
  <property fmtid="{D5CDD505-2E9C-101B-9397-08002B2CF9AE}" pid="27" name="MSIP_Label_46cc7c65-2b09-40ab-abef-d10548338a3b_ContentBits">
    <vt:lpwstr>2</vt:lpwstr>
  </property>
</Properties>
</file>