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98" w:rsidRDefault="002A1198">
      <w:pPr>
        <w:pStyle w:val="3GPPHeader"/>
      </w:pPr>
      <w:r>
        <w:t>3GPP TSG-RAN #91-e</w:t>
      </w:r>
      <w:r>
        <w:tab/>
      </w:r>
      <w:r>
        <w:rPr>
          <w:sz w:val="32"/>
          <w:szCs w:val="32"/>
        </w:rPr>
        <w:t>draft RP-21xxxx</w:t>
      </w:r>
    </w:p>
    <w:p w:rsidR="002A1198" w:rsidRDefault="002A1198">
      <w:pPr>
        <w:pStyle w:val="3GPPHeader"/>
      </w:pPr>
      <w:bookmarkStart w:id="0" w:name="_Hlk61362165"/>
      <w:r>
        <w:t>Online, 16-26 March 2021</w:t>
      </w:r>
    </w:p>
    <w:bookmarkEnd w:id="0"/>
    <w:p w:rsidR="002A1198" w:rsidRDefault="002A1198">
      <w:pPr>
        <w:pStyle w:val="3GPPHeader"/>
      </w:pPr>
    </w:p>
    <w:p w:rsidR="002A1198" w:rsidRDefault="002A1198">
      <w:pPr>
        <w:pStyle w:val="3GPPHeader"/>
      </w:pPr>
      <w:r>
        <w:t>Agenda Item:</w:t>
      </w:r>
      <w:r>
        <w:tab/>
        <w:t>9.1.3</w:t>
      </w:r>
    </w:p>
    <w:p w:rsidR="002A1198" w:rsidRDefault="002A1198">
      <w:pPr>
        <w:pStyle w:val="3GPPHeader"/>
      </w:pPr>
      <w:r>
        <w:t>Source:</w:t>
      </w:r>
      <w:r>
        <w:tab/>
        <w:t>RAN3 Chair (Moderator)</w:t>
      </w:r>
    </w:p>
    <w:p w:rsidR="002A1198" w:rsidRDefault="002A1198">
      <w:pPr>
        <w:pStyle w:val="3GPPHeader"/>
        <w:rPr>
          <w:lang w:val="it-IT"/>
        </w:rPr>
      </w:pPr>
      <w:r>
        <w:rPr>
          <w:lang w:val="it-IT"/>
        </w:rPr>
        <w:t>Title:</w:t>
      </w:r>
      <w:r>
        <w:rPr>
          <w:lang w:val="it-IT"/>
        </w:rPr>
        <w:tab/>
        <w:t>Summary of Offline Discussion – Scope of Normative Work for QoE</w:t>
      </w:r>
    </w:p>
    <w:p w:rsidR="002A1198" w:rsidRDefault="002A1198">
      <w:pPr>
        <w:pStyle w:val="3GPPHeader"/>
      </w:pPr>
      <w:r>
        <w:t>Document for:</w:t>
      </w:r>
      <w:r>
        <w:tab/>
        <w:t>Discussion</w:t>
      </w:r>
    </w:p>
    <w:p w:rsidR="002A1198" w:rsidRDefault="002A1198">
      <w:pPr>
        <w:pStyle w:val="1"/>
      </w:pPr>
      <w:r>
        <w:t>Introduction</w:t>
      </w:r>
    </w:p>
    <w:p w:rsidR="002A1198" w:rsidRDefault="002A1198">
      <w:r>
        <w:t>RP-210529 proposes to add to the WID objective the parts related to additional LTE functionality as requested by SA5. RP-210427 and RP-210529, on the other hand, propose to limit the scope of the WID.</w:t>
      </w:r>
    </w:p>
    <w:p w:rsidR="002A1198" w:rsidRDefault="002A1198">
      <w:pPr>
        <w:pStyle w:val="1"/>
      </w:pPr>
      <w:r>
        <w:t>Proposals, Discussion</w:t>
      </w:r>
    </w:p>
    <w:p w:rsidR="002A1198" w:rsidRDefault="002A1198">
      <w:r>
        <w:t xml:space="preserve">Proposals from </w:t>
      </w:r>
      <w:r w:rsidR="00C751D4">
        <w:fldChar w:fldCharType="begin"/>
      </w:r>
      <w:r w:rsidR="001E64E1">
        <w:instrText xml:space="preserve"> REF _Ref67313329 \r \h </w:instrText>
      </w:r>
      <w:r w:rsidR="00C751D4">
        <w:fldChar w:fldCharType="separate"/>
      </w:r>
      <w:r>
        <w:t>[4]</w:t>
      </w:r>
      <w:r w:rsidR="00C751D4">
        <w:fldChar w:fldCharType="end"/>
      </w:r>
      <w:r>
        <w:t>:</w:t>
      </w:r>
    </w:p>
    <w:p w:rsidR="002A1198" w:rsidRDefault="002A1198">
      <w:pPr>
        <w:rPr>
          <w:b/>
          <w:bCs/>
        </w:rPr>
      </w:pPr>
      <w:r>
        <w:rPr>
          <w:b/>
          <w:bCs/>
        </w:rPr>
        <w:t xml:space="preserve">Proposal 1: Add an objective to the work item for NR QoE Management implementing the SA requirements in the LTE specifications, by </w:t>
      </w:r>
      <w:bookmarkStart w:id="1" w:name="OLE_LINK11"/>
      <w:bookmarkStart w:id="2" w:name="OLE_LINK12"/>
      <w:r>
        <w:rPr>
          <w:b/>
          <w:bCs/>
        </w:rPr>
        <w:t>porting the solutions from NR</w:t>
      </w:r>
      <w:bookmarkEnd w:id="1"/>
      <w:bookmarkEnd w:id="2"/>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1"/>
        <w:gridCol w:w="7411"/>
      </w:tblGrid>
      <w:tr w:rsidR="002A1198" w:rsidTr="000030B4">
        <w:tc>
          <w:tcPr>
            <w:tcW w:w="1651" w:type="dxa"/>
          </w:tcPr>
          <w:p w:rsidR="002A1198" w:rsidRDefault="002A1198">
            <w:pPr>
              <w:jc w:val="center"/>
              <w:rPr>
                <w:b/>
                <w:bCs/>
              </w:rPr>
            </w:pPr>
            <w:r>
              <w:rPr>
                <w:b/>
                <w:bCs/>
              </w:rPr>
              <w:t>Company</w:t>
            </w:r>
          </w:p>
        </w:tc>
        <w:tc>
          <w:tcPr>
            <w:tcW w:w="7411" w:type="dxa"/>
          </w:tcPr>
          <w:p w:rsidR="002A1198" w:rsidRDefault="002A1198">
            <w:pPr>
              <w:jc w:val="center"/>
              <w:rPr>
                <w:b/>
                <w:bCs/>
              </w:rPr>
            </w:pPr>
            <w:r>
              <w:rPr>
                <w:b/>
                <w:bCs/>
              </w:rPr>
              <w:t>Comment</w:t>
            </w:r>
          </w:p>
        </w:tc>
      </w:tr>
      <w:tr w:rsidR="002A1198" w:rsidTr="000030B4">
        <w:tc>
          <w:tcPr>
            <w:tcW w:w="1651" w:type="dxa"/>
          </w:tcPr>
          <w:p w:rsidR="002A1198" w:rsidRDefault="002A1198">
            <w:r>
              <w:t>Nokia</w:t>
            </w:r>
          </w:p>
        </w:tc>
        <w:tc>
          <w:tcPr>
            <w:tcW w:w="7411" w:type="dxa"/>
          </w:tcPr>
          <w:p w:rsidR="002A1198" w:rsidRDefault="002A1198">
            <w:r>
              <w:t xml:space="preserve">We disagree with Proposal 1. RAN2 already responded to SA5 that the QoE requirements mentioned in their LS are only being discussed for NR in Rel-17. Also, there are already too many features proposed for the NR QoE WID, so RAN should focus on reducing (rather than increasing) the scope of QoE in Rel-17. </w:t>
            </w:r>
          </w:p>
        </w:tc>
      </w:tr>
      <w:tr w:rsidR="002A1198" w:rsidTr="000030B4">
        <w:tc>
          <w:tcPr>
            <w:tcW w:w="1651" w:type="dxa"/>
          </w:tcPr>
          <w:p w:rsidR="002A1198" w:rsidRDefault="002A1198">
            <w:pPr>
              <w:rPr>
                <w:rFonts w:eastAsia="宋体"/>
                <w:lang w:eastAsia="zh-CN"/>
              </w:rPr>
            </w:pPr>
            <w:r>
              <w:rPr>
                <w:rFonts w:eastAsia="宋体" w:hint="eastAsia"/>
                <w:lang w:eastAsia="zh-CN"/>
              </w:rPr>
              <w:t>ZTE</w:t>
            </w:r>
          </w:p>
        </w:tc>
        <w:tc>
          <w:tcPr>
            <w:tcW w:w="7411" w:type="dxa"/>
          </w:tcPr>
          <w:p w:rsidR="002A1198" w:rsidRDefault="002A1198">
            <w:pPr>
              <w:rPr>
                <w:rFonts w:eastAsia="宋体"/>
                <w:lang w:eastAsia="zh-CN"/>
              </w:rPr>
            </w:pPr>
            <w:r>
              <w:rPr>
                <w:rFonts w:eastAsia="宋体" w:hint="eastAsia"/>
                <w:lang w:eastAsia="zh-CN"/>
              </w:rPr>
              <w:t>As we discussed in last RAN plenary meeting, it would be better to discuss the LTE solution after NR solution in a stable condition in R17 WI phase. Then there are two ways on how to finalize the LTE solution rather than including this into NR QoE WI:</w:t>
            </w:r>
          </w:p>
          <w:p w:rsidR="002A1198" w:rsidRDefault="002A1198">
            <w:pPr>
              <w:rPr>
                <w:rFonts w:eastAsia="宋体"/>
                <w:lang w:eastAsia="zh-CN"/>
              </w:rPr>
            </w:pPr>
            <w:r>
              <w:rPr>
                <w:rFonts w:eastAsia="宋体" w:hint="eastAsia"/>
                <w:lang w:eastAsia="zh-CN"/>
              </w:rPr>
              <w:t>Option1: treat it in TEI17, if time allows.</w:t>
            </w:r>
          </w:p>
          <w:p w:rsidR="002A1198" w:rsidRDefault="002A1198">
            <w:pPr>
              <w:rPr>
                <w:rFonts w:eastAsia="宋体"/>
                <w:lang w:eastAsia="zh-CN"/>
              </w:rPr>
            </w:pPr>
            <w:r>
              <w:rPr>
                <w:rFonts w:eastAsia="宋体" w:hint="eastAsia"/>
                <w:lang w:eastAsia="zh-CN"/>
              </w:rPr>
              <w:t>Option2: postpone it to R18.</w:t>
            </w:r>
          </w:p>
          <w:p w:rsidR="002A1198" w:rsidRDefault="002A1198">
            <w:pPr>
              <w:rPr>
                <w:rFonts w:eastAsia="宋体"/>
                <w:lang w:eastAsia="zh-CN"/>
              </w:rPr>
            </w:pPr>
            <w:r>
              <w:rPr>
                <w:rFonts w:eastAsia="宋体" w:hint="eastAsia"/>
                <w:lang w:eastAsia="zh-CN"/>
              </w:rPr>
              <w:t>It can be decided later based on the progress of R17 NR QoE WI.</w:t>
            </w:r>
          </w:p>
        </w:tc>
      </w:tr>
      <w:tr w:rsidR="00B8314F" w:rsidTr="000030B4">
        <w:tc>
          <w:tcPr>
            <w:tcW w:w="1651"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1" w:type="dxa"/>
          </w:tcPr>
          <w:p w:rsidR="00B8314F" w:rsidRPr="007A0AE6" w:rsidRDefault="00B8314F" w:rsidP="00B8314F">
            <w:pPr>
              <w:rPr>
                <w:rFonts w:eastAsia="等线"/>
                <w:lang w:val="en-GB" w:eastAsia="zh-CN"/>
              </w:rPr>
            </w:pPr>
            <w:r w:rsidRPr="007A0AE6">
              <w:rPr>
                <w:rFonts w:eastAsia="等线" w:hint="eastAsia"/>
                <w:lang w:val="en-GB" w:eastAsia="zh-CN"/>
              </w:rPr>
              <w:t>D</w:t>
            </w:r>
            <w:r w:rsidRPr="007A0AE6">
              <w:rPr>
                <w:rFonts w:eastAsia="等线"/>
                <w:lang w:val="en-GB" w:eastAsia="zh-CN"/>
              </w:rPr>
              <w:t xml:space="preserve">isagree. We should firstly focus on the </w:t>
            </w:r>
            <w:r w:rsidRPr="007A0AE6">
              <w:rPr>
                <w:rFonts w:eastAsia="等线" w:hint="eastAsia"/>
                <w:lang w:val="en-GB" w:eastAsia="zh-CN"/>
              </w:rPr>
              <w:t>speci</w:t>
            </w:r>
            <w:r w:rsidRPr="007A0AE6">
              <w:rPr>
                <w:rFonts w:eastAsia="等线"/>
                <w:lang w:val="en-GB" w:eastAsia="zh-CN"/>
              </w:rPr>
              <w:t xml:space="preserve">fication of NR QoE solutions in Rel-17. After the WI finalizes </w:t>
            </w:r>
            <w:r w:rsidRPr="003F3902">
              <w:rPr>
                <w:rFonts w:eastAsia="等线"/>
                <w:lang w:val="en-GB" w:eastAsia="zh-CN"/>
              </w:rPr>
              <w:t>Rel-17</w:t>
            </w:r>
            <w:r>
              <w:rPr>
                <w:rFonts w:eastAsia="等线"/>
                <w:lang w:val="en-GB" w:eastAsia="zh-CN"/>
              </w:rPr>
              <w:t xml:space="preserve"> </w:t>
            </w:r>
            <w:r w:rsidRPr="007A0AE6">
              <w:rPr>
                <w:rFonts w:eastAsia="等线"/>
                <w:lang w:val="en-GB" w:eastAsia="zh-CN"/>
              </w:rPr>
              <w:t xml:space="preserve">NR QoE, and the efforts of porting the </w:t>
            </w:r>
            <w:r w:rsidRPr="007A0AE6">
              <w:rPr>
                <w:rFonts w:eastAsia="等线"/>
                <w:lang w:val="en-GB" w:eastAsia="zh-CN"/>
              </w:rPr>
              <w:lastRenderedPageBreak/>
              <w:t>solutions from NR to LTE are just copy paste, RAN could consider the SA5 requirements on LTE.</w:t>
            </w:r>
          </w:p>
        </w:tc>
      </w:tr>
      <w:tr w:rsidR="00B8314F" w:rsidTr="000030B4">
        <w:tc>
          <w:tcPr>
            <w:tcW w:w="1651" w:type="dxa"/>
          </w:tcPr>
          <w:p w:rsidR="00B8314F" w:rsidRPr="006C6B36" w:rsidRDefault="000D1F10" w:rsidP="00B8314F">
            <w:pPr>
              <w:rPr>
                <w:rFonts w:eastAsia="宋体"/>
                <w:lang w:eastAsia="zh-CN"/>
              </w:rPr>
            </w:pPr>
            <w:r w:rsidRPr="006C6B36">
              <w:rPr>
                <w:rFonts w:eastAsia="宋体" w:hint="eastAsia"/>
                <w:lang w:eastAsia="zh-CN"/>
              </w:rPr>
              <w:lastRenderedPageBreak/>
              <w:t>CATT</w:t>
            </w:r>
          </w:p>
        </w:tc>
        <w:tc>
          <w:tcPr>
            <w:tcW w:w="7411" w:type="dxa"/>
          </w:tcPr>
          <w:p w:rsidR="00B8314F" w:rsidRPr="006C6B36" w:rsidRDefault="000D1F10" w:rsidP="0038721D">
            <w:pPr>
              <w:rPr>
                <w:rFonts w:eastAsia="宋体"/>
                <w:lang w:eastAsia="zh-CN"/>
              </w:rPr>
            </w:pPr>
            <w:r w:rsidRPr="006C6B36">
              <w:rPr>
                <w:rFonts w:eastAsia="宋体" w:hint="eastAsia"/>
                <w:lang w:eastAsia="zh-CN"/>
              </w:rPr>
              <w:t xml:space="preserve">Disagree, share </w:t>
            </w:r>
            <w:r w:rsidRPr="006C6B36">
              <w:rPr>
                <w:rFonts w:eastAsia="宋体"/>
                <w:lang w:eastAsia="zh-CN"/>
              </w:rPr>
              <w:t>the</w:t>
            </w:r>
            <w:r w:rsidRPr="006C6B36">
              <w:rPr>
                <w:rFonts w:eastAsia="宋体" w:hint="eastAsia"/>
                <w:lang w:eastAsia="zh-CN"/>
              </w:rPr>
              <w:t xml:space="preserve"> same view as above, consider</w:t>
            </w:r>
            <w:r w:rsidR="0038721D" w:rsidRPr="006C6B36">
              <w:rPr>
                <w:rFonts w:eastAsia="宋体" w:hint="eastAsia"/>
                <w:lang w:eastAsia="zh-CN"/>
              </w:rPr>
              <w:t xml:space="preserve">ing </w:t>
            </w:r>
            <w:r w:rsidRPr="006C6B36">
              <w:rPr>
                <w:rFonts w:eastAsia="宋体"/>
                <w:lang w:eastAsia="zh-CN"/>
              </w:rPr>
              <w:t>the</w:t>
            </w:r>
            <w:r w:rsidRPr="006C6B36">
              <w:rPr>
                <w:rFonts w:eastAsia="宋体" w:hint="eastAsia"/>
                <w:lang w:eastAsia="zh-CN"/>
              </w:rPr>
              <w:t xml:space="preserve"> current relative big NR WI scope, we cannot agree include the LTE part in this WI.</w:t>
            </w:r>
          </w:p>
        </w:tc>
      </w:tr>
      <w:tr w:rsidR="00C94F2F" w:rsidTr="000030B4">
        <w:tc>
          <w:tcPr>
            <w:tcW w:w="1651" w:type="dxa"/>
          </w:tcPr>
          <w:p w:rsidR="00C94F2F" w:rsidRDefault="00C94F2F" w:rsidP="00C94F2F">
            <w:r>
              <w:rPr>
                <w:rFonts w:hint="eastAsia"/>
              </w:rPr>
              <w:t>Huawei</w:t>
            </w:r>
          </w:p>
        </w:tc>
        <w:tc>
          <w:tcPr>
            <w:tcW w:w="7411" w:type="dxa"/>
          </w:tcPr>
          <w:p w:rsidR="00C94F2F" w:rsidRDefault="00C94F2F" w:rsidP="00C94F2F">
            <w:r>
              <w:t>No, the NR QoE WID has already not enough TU in RAN2 to complete the TR recommendation [2], the LTE QoE enhancement request by SA5 could be postponed to later release.</w:t>
            </w:r>
          </w:p>
        </w:tc>
      </w:tr>
      <w:tr w:rsidR="0013244E" w:rsidTr="000030B4">
        <w:tc>
          <w:tcPr>
            <w:tcW w:w="1651" w:type="dxa"/>
            <w:shd w:val="clear" w:color="auto" w:fill="auto"/>
          </w:tcPr>
          <w:p w:rsidR="0013244E" w:rsidRDefault="0013244E" w:rsidP="0013244E">
            <w:r>
              <w:t>Lenovo /Motorola Mobility</w:t>
            </w:r>
          </w:p>
        </w:tc>
        <w:tc>
          <w:tcPr>
            <w:tcW w:w="7411" w:type="dxa"/>
            <w:shd w:val="clear" w:color="auto" w:fill="auto"/>
          </w:tcPr>
          <w:p w:rsidR="0013244E" w:rsidRDefault="0013244E" w:rsidP="0013244E">
            <w:r>
              <w:t>The requested TUs for RAN2, RAN3 are limited, so focus of the WI should be on NR. If majority of companies think that the missing functionalities for LTE should be added, then they should be treated with lower priority, i.e. if time allows. Furthermore, it is not fully clear yet whether the solutions for NR can be simply ported to LTE.</w:t>
            </w:r>
          </w:p>
        </w:tc>
      </w:tr>
      <w:tr w:rsidR="00B145BC" w:rsidTr="00B145BC">
        <w:tblPrEx>
          <w:tblLook w:val="04A0"/>
        </w:tblPrEx>
        <w:tc>
          <w:tcPr>
            <w:tcW w:w="1651" w:type="dxa"/>
            <w:shd w:val="clear" w:color="auto" w:fill="auto"/>
          </w:tcPr>
          <w:p w:rsidR="00B145BC" w:rsidRDefault="00B145BC" w:rsidP="00AA52BC">
            <w:r>
              <w:t>Ericsson</w:t>
            </w:r>
          </w:p>
        </w:tc>
        <w:tc>
          <w:tcPr>
            <w:tcW w:w="7411" w:type="dxa"/>
            <w:shd w:val="clear" w:color="auto" w:fill="auto"/>
          </w:tcPr>
          <w:p w:rsidR="00B145BC" w:rsidRDefault="00B145BC" w:rsidP="00AA52BC">
            <w:r>
              <w:t xml:space="preserve">We are proponents of [4]. </w:t>
            </w:r>
          </w:p>
        </w:tc>
      </w:tr>
      <w:tr w:rsidR="000030B4" w:rsidTr="000030B4">
        <w:tc>
          <w:tcPr>
            <w:tcW w:w="1651" w:type="dxa"/>
          </w:tcPr>
          <w:p w:rsidR="000030B4" w:rsidRDefault="000030B4" w:rsidP="000030B4">
            <w:r>
              <w:t>Qualcomm</w:t>
            </w:r>
          </w:p>
        </w:tc>
        <w:tc>
          <w:tcPr>
            <w:tcW w:w="7411" w:type="dxa"/>
          </w:tcPr>
          <w:p w:rsidR="000030B4" w:rsidRDefault="000030B4" w:rsidP="000030B4">
            <w:r w:rsidRPr="00F47677">
              <w:t>We would prefer not to further overload the WI, and keep this WI NR-focused. A possible option would be to define some very minimum features that could be done (e.g. as TEI).</w:t>
            </w:r>
          </w:p>
        </w:tc>
      </w:tr>
      <w:tr w:rsidR="004C19E8" w:rsidTr="000030B4">
        <w:tc>
          <w:tcPr>
            <w:tcW w:w="1651" w:type="dxa"/>
          </w:tcPr>
          <w:p w:rsidR="004C19E8" w:rsidRPr="004C19E8" w:rsidRDefault="004C19E8" w:rsidP="000030B4">
            <w:pPr>
              <w:rPr>
                <w:rFonts w:eastAsiaTheme="minorEastAsia"/>
                <w:lang w:eastAsia="ko-KR"/>
              </w:rPr>
            </w:pPr>
            <w:r>
              <w:rPr>
                <w:rFonts w:eastAsiaTheme="minorEastAsia" w:hint="eastAsia"/>
                <w:lang w:eastAsia="ko-KR"/>
              </w:rPr>
              <w:t>LGE</w:t>
            </w:r>
          </w:p>
        </w:tc>
        <w:tc>
          <w:tcPr>
            <w:tcW w:w="7411" w:type="dxa"/>
          </w:tcPr>
          <w:p w:rsidR="004C19E8" w:rsidRPr="004C19E8" w:rsidRDefault="004C19E8" w:rsidP="000030B4">
            <w:pPr>
              <w:rPr>
                <w:rFonts w:eastAsiaTheme="minorEastAsia"/>
                <w:lang w:eastAsia="ko-KR"/>
              </w:rPr>
            </w:pPr>
            <w:r>
              <w:rPr>
                <w:rFonts w:eastAsiaTheme="minorEastAsia" w:hint="eastAsia"/>
                <w:lang w:eastAsia="ko-KR"/>
              </w:rPr>
              <w:t xml:space="preserve">We share </w:t>
            </w:r>
            <w:r>
              <w:rPr>
                <w:rFonts w:eastAsiaTheme="minorEastAsia"/>
                <w:lang w:eastAsia="ko-KR"/>
              </w:rPr>
              <w:t>view with Nokia.</w:t>
            </w:r>
          </w:p>
        </w:tc>
      </w:tr>
      <w:tr w:rsidR="00CC0A25" w:rsidTr="000030B4">
        <w:tc>
          <w:tcPr>
            <w:tcW w:w="1651" w:type="dxa"/>
          </w:tcPr>
          <w:p w:rsidR="00CC0A25" w:rsidRPr="00CC0A25" w:rsidRDefault="00CC0A25" w:rsidP="000030B4">
            <w:pPr>
              <w:rPr>
                <w:rFonts w:eastAsia="等线"/>
                <w:lang w:eastAsia="zh-CN"/>
              </w:rPr>
            </w:pPr>
            <w:r>
              <w:rPr>
                <w:rFonts w:eastAsia="等线" w:hint="eastAsia"/>
                <w:lang w:eastAsia="zh-CN"/>
              </w:rPr>
              <w:t>S</w:t>
            </w:r>
            <w:r>
              <w:rPr>
                <w:rFonts w:eastAsia="等线"/>
                <w:lang w:eastAsia="zh-CN"/>
              </w:rPr>
              <w:t>amsung</w:t>
            </w:r>
          </w:p>
        </w:tc>
        <w:tc>
          <w:tcPr>
            <w:tcW w:w="7411" w:type="dxa"/>
          </w:tcPr>
          <w:p w:rsidR="00CC0A25" w:rsidRPr="00CC0A25" w:rsidRDefault="00CC0A25" w:rsidP="00CC0A25">
            <w:pPr>
              <w:rPr>
                <w:rFonts w:eastAsia="等线"/>
                <w:lang w:eastAsia="zh-CN"/>
              </w:rPr>
            </w:pPr>
            <w:r>
              <w:rPr>
                <w:rFonts w:eastAsia="等线" w:hint="eastAsia"/>
                <w:lang w:eastAsia="zh-CN"/>
              </w:rPr>
              <w:t>W</w:t>
            </w:r>
            <w:r>
              <w:rPr>
                <w:rFonts w:eastAsia="等线"/>
                <w:lang w:eastAsia="zh-CN"/>
              </w:rPr>
              <w:t xml:space="preserve">e are fine for </w:t>
            </w:r>
            <w:r w:rsidRPr="00CC0A25">
              <w:rPr>
                <w:bCs/>
              </w:rPr>
              <w:t>porting the solutions from NR to LTE</w:t>
            </w:r>
            <w:r>
              <w:rPr>
                <w:rFonts w:eastAsia="等线"/>
                <w:lang w:eastAsia="zh-CN"/>
              </w:rPr>
              <w:t>. We have no strong view whether to handle it in TEI or merging to this NR QoE WI. If TU is an issue, NR QoE has higher priority.</w:t>
            </w:r>
          </w:p>
        </w:tc>
      </w:tr>
    </w:tbl>
    <w:p w:rsidR="002A1198" w:rsidRDefault="002A1198">
      <w:pPr>
        <w:rPr>
          <w:b/>
          <w:bCs/>
        </w:rPr>
      </w:pPr>
    </w:p>
    <w:p w:rsidR="002A1198" w:rsidRDefault="002A1198">
      <w:pPr>
        <w:rPr>
          <w:b/>
          <w:bCs/>
        </w:rPr>
      </w:pPr>
      <w:r>
        <w:rPr>
          <w:b/>
          <w:bCs/>
        </w:rPr>
        <w:t xml:space="preserve">Proposal 2: Reply to SA5 in an LS saying that necessary enhancements will be done in the RAN Rel-17 QoE WI.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1"/>
        <w:gridCol w:w="7413"/>
      </w:tblGrid>
      <w:tr w:rsidR="002A1198" w:rsidTr="00B145BC">
        <w:tc>
          <w:tcPr>
            <w:tcW w:w="1649" w:type="dxa"/>
          </w:tcPr>
          <w:p w:rsidR="002A1198" w:rsidRDefault="002A1198">
            <w:pPr>
              <w:jc w:val="center"/>
              <w:rPr>
                <w:b/>
                <w:bCs/>
              </w:rPr>
            </w:pPr>
            <w:r>
              <w:rPr>
                <w:b/>
                <w:bCs/>
              </w:rPr>
              <w:t>Company</w:t>
            </w:r>
          </w:p>
        </w:tc>
        <w:tc>
          <w:tcPr>
            <w:tcW w:w="7413" w:type="dxa"/>
          </w:tcPr>
          <w:p w:rsidR="002A1198" w:rsidRDefault="002A1198">
            <w:pPr>
              <w:jc w:val="center"/>
              <w:rPr>
                <w:b/>
                <w:bCs/>
              </w:rPr>
            </w:pPr>
            <w:r>
              <w:rPr>
                <w:b/>
                <w:bCs/>
              </w:rPr>
              <w:t>Comment</w:t>
            </w:r>
          </w:p>
        </w:tc>
      </w:tr>
      <w:tr w:rsidR="002A1198" w:rsidTr="00B145BC">
        <w:tc>
          <w:tcPr>
            <w:tcW w:w="1649" w:type="dxa"/>
          </w:tcPr>
          <w:p w:rsidR="002A1198" w:rsidRDefault="002A1198">
            <w:r>
              <w:t>Nokia</w:t>
            </w:r>
          </w:p>
        </w:tc>
        <w:tc>
          <w:tcPr>
            <w:tcW w:w="7413" w:type="dxa"/>
          </w:tcPr>
          <w:p w:rsidR="002A1198" w:rsidRDefault="002A1198">
            <w:r>
              <w:t>See response to Proposal 1.</w:t>
            </w:r>
          </w:p>
        </w:tc>
      </w:tr>
      <w:tr w:rsidR="002A1198" w:rsidTr="00B145BC">
        <w:tc>
          <w:tcPr>
            <w:tcW w:w="1649" w:type="dxa"/>
          </w:tcPr>
          <w:p w:rsidR="002A1198" w:rsidRDefault="002A1198">
            <w:pPr>
              <w:rPr>
                <w:rFonts w:eastAsia="宋体"/>
                <w:lang w:eastAsia="zh-CN"/>
              </w:rPr>
            </w:pPr>
            <w:r>
              <w:rPr>
                <w:rFonts w:eastAsia="宋体" w:hint="eastAsia"/>
                <w:lang w:eastAsia="zh-CN"/>
              </w:rPr>
              <w:t>ZTE</w:t>
            </w:r>
          </w:p>
        </w:tc>
        <w:tc>
          <w:tcPr>
            <w:tcW w:w="7413" w:type="dxa"/>
          </w:tcPr>
          <w:p w:rsidR="002A1198" w:rsidRDefault="002A1198">
            <w:pPr>
              <w:rPr>
                <w:rFonts w:eastAsia="宋体"/>
                <w:lang w:eastAsia="zh-CN"/>
              </w:rPr>
            </w:pPr>
            <w:r>
              <w:rPr>
                <w:rFonts w:eastAsia="宋体" w:hint="eastAsia"/>
                <w:lang w:eastAsia="zh-CN"/>
              </w:rPr>
              <w:t>See reply above. We can send LS to SA5 in this meeting to remove the misalignment or send reply LS later once the situation is clear in R17.</w:t>
            </w:r>
          </w:p>
        </w:tc>
      </w:tr>
      <w:tr w:rsidR="00B8314F" w:rsidTr="00B145BC">
        <w:tc>
          <w:tcPr>
            <w:tcW w:w="1649"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3" w:type="dxa"/>
          </w:tcPr>
          <w:p w:rsidR="00B8314F" w:rsidRPr="007A0AE6" w:rsidRDefault="00B8314F" w:rsidP="00B8314F">
            <w:pPr>
              <w:rPr>
                <w:rFonts w:eastAsia="等线"/>
                <w:lang w:eastAsia="zh-CN"/>
              </w:rPr>
            </w:pPr>
            <w:r w:rsidRPr="007A0AE6">
              <w:rPr>
                <w:rFonts w:eastAsia="等线"/>
                <w:lang w:eastAsia="zh-CN"/>
              </w:rPr>
              <w:t>See comments to P1.</w:t>
            </w:r>
          </w:p>
        </w:tc>
      </w:tr>
      <w:tr w:rsidR="00B8314F" w:rsidTr="00B145BC">
        <w:tc>
          <w:tcPr>
            <w:tcW w:w="1649" w:type="dxa"/>
          </w:tcPr>
          <w:p w:rsidR="00B8314F" w:rsidRPr="006C6B36" w:rsidRDefault="000D1F10" w:rsidP="00B8314F">
            <w:pPr>
              <w:rPr>
                <w:rFonts w:eastAsia="宋体"/>
                <w:lang w:eastAsia="zh-CN"/>
              </w:rPr>
            </w:pPr>
            <w:r w:rsidRPr="006C6B36">
              <w:rPr>
                <w:rFonts w:eastAsia="宋体" w:hint="eastAsia"/>
                <w:lang w:eastAsia="zh-CN"/>
              </w:rPr>
              <w:t>CATT</w:t>
            </w:r>
          </w:p>
        </w:tc>
        <w:tc>
          <w:tcPr>
            <w:tcW w:w="7413" w:type="dxa"/>
          </w:tcPr>
          <w:p w:rsidR="00B8314F" w:rsidRPr="006C6B36" w:rsidRDefault="000D1F10" w:rsidP="00B8314F">
            <w:pPr>
              <w:rPr>
                <w:rFonts w:eastAsia="宋体"/>
                <w:lang w:eastAsia="zh-CN"/>
              </w:rPr>
            </w:pPr>
            <w:r w:rsidRPr="007A0AE6">
              <w:rPr>
                <w:rFonts w:eastAsia="等线"/>
                <w:lang w:eastAsia="zh-CN"/>
              </w:rPr>
              <w:t>See comments to P1.</w:t>
            </w:r>
          </w:p>
        </w:tc>
      </w:tr>
      <w:tr w:rsidR="00C94F2F" w:rsidTr="00B145BC">
        <w:tc>
          <w:tcPr>
            <w:tcW w:w="1649" w:type="dxa"/>
          </w:tcPr>
          <w:p w:rsidR="00C94F2F" w:rsidRDefault="00C94F2F" w:rsidP="00C94F2F">
            <w:r>
              <w:rPr>
                <w:rFonts w:hint="eastAsia"/>
              </w:rPr>
              <w:t>Huawei</w:t>
            </w:r>
          </w:p>
        </w:tc>
        <w:tc>
          <w:tcPr>
            <w:tcW w:w="7413" w:type="dxa"/>
          </w:tcPr>
          <w:p w:rsidR="00C94F2F" w:rsidRDefault="00C94F2F" w:rsidP="00C94F2F">
            <w:r>
              <w:t>No, the NR QoE WID has already not enough TU in RAN2 to complete the TR recommendation [2], the LTE QoE enhancement request by SA5 could be postponed to later release.</w:t>
            </w:r>
          </w:p>
        </w:tc>
      </w:tr>
      <w:tr w:rsidR="0013244E" w:rsidTr="00B145BC">
        <w:tc>
          <w:tcPr>
            <w:tcW w:w="1649" w:type="dxa"/>
            <w:shd w:val="clear" w:color="auto" w:fill="auto"/>
          </w:tcPr>
          <w:p w:rsidR="0013244E" w:rsidRDefault="0013244E" w:rsidP="0013244E">
            <w:r>
              <w:t>Lenovo /Motorola Mobility</w:t>
            </w:r>
          </w:p>
        </w:tc>
        <w:tc>
          <w:tcPr>
            <w:tcW w:w="7413" w:type="dxa"/>
            <w:shd w:val="clear" w:color="auto" w:fill="auto"/>
          </w:tcPr>
          <w:p w:rsidR="0013244E" w:rsidRDefault="0013244E" w:rsidP="0013244E">
            <w:r>
              <w:t>Depends on conclusion to Proposal 1.</w:t>
            </w:r>
          </w:p>
        </w:tc>
      </w:tr>
      <w:tr w:rsidR="00B145BC" w:rsidTr="00B145BC">
        <w:tblPrEx>
          <w:tblLook w:val="04A0"/>
        </w:tblPrEx>
        <w:tc>
          <w:tcPr>
            <w:tcW w:w="1651" w:type="dxa"/>
            <w:shd w:val="clear" w:color="auto" w:fill="auto"/>
          </w:tcPr>
          <w:p w:rsidR="00B145BC" w:rsidRDefault="00B145BC" w:rsidP="00AA52BC">
            <w:r>
              <w:t>Ericsson</w:t>
            </w:r>
          </w:p>
        </w:tc>
        <w:tc>
          <w:tcPr>
            <w:tcW w:w="7411" w:type="dxa"/>
            <w:shd w:val="clear" w:color="auto" w:fill="auto"/>
          </w:tcPr>
          <w:p w:rsidR="00B145BC" w:rsidRDefault="00B145BC" w:rsidP="00AA52BC">
            <w:r>
              <w:t>SA5 has sent numerous LSs to us and we should reply.</w:t>
            </w:r>
          </w:p>
        </w:tc>
      </w:tr>
      <w:tr w:rsidR="00B8314F" w:rsidTr="00B145BC">
        <w:tc>
          <w:tcPr>
            <w:tcW w:w="1649" w:type="dxa"/>
          </w:tcPr>
          <w:p w:rsidR="00B8314F" w:rsidRPr="004C19E8" w:rsidRDefault="004C19E8" w:rsidP="00B8314F">
            <w:pPr>
              <w:rPr>
                <w:rFonts w:eastAsiaTheme="minorEastAsia"/>
                <w:lang w:eastAsia="ko-KR"/>
              </w:rPr>
            </w:pPr>
            <w:r>
              <w:rPr>
                <w:rFonts w:eastAsiaTheme="minorEastAsia" w:hint="eastAsia"/>
                <w:lang w:eastAsia="ko-KR"/>
              </w:rPr>
              <w:t>LGE</w:t>
            </w:r>
          </w:p>
        </w:tc>
        <w:tc>
          <w:tcPr>
            <w:tcW w:w="7413" w:type="dxa"/>
          </w:tcPr>
          <w:p w:rsidR="00B8314F" w:rsidRPr="004C19E8" w:rsidRDefault="004C19E8" w:rsidP="00B8314F">
            <w:pPr>
              <w:rPr>
                <w:rFonts w:eastAsiaTheme="minorEastAsia"/>
                <w:lang w:eastAsia="ko-KR"/>
              </w:rPr>
            </w:pPr>
            <w:r>
              <w:rPr>
                <w:rFonts w:eastAsiaTheme="minorEastAsia" w:hint="eastAsia"/>
                <w:lang w:eastAsia="ko-KR"/>
              </w:rPr>
              <w:t>See reply above.</w:t>
            </w:r>
          </w:p>
        </w:tc>
      </w:tr>
      <w:tr w:rsidR="00CC0A25" w:rsidTr="00B145BC">
        <w:tc>
          <w:tcPr>
            <w:tcW w:w="1649" w:type="dxa"/>
          </w:tcPr>
          <w:p w:rsidR="00CC0A25" w:rsidRDefault="00CC0A25" w:rsidP="00B8314F">
            <w:pPr>
              <w:rPr>
                <w:rFonts w:eastAsiaTheme="minorEastAsia"/>
                <w:lang w:eastAsia="ko-KR"/>
              </w:rPr>
            </w:pPr>
            <w:r>
              <w:rPr>
                <w:rFonts w:eastAsia="等线" w:hint="eastAsia"/>
                <w:lang w:eastAsia="zh-CN"/>
              </w:rPr>
              <w:t>S</w:t>
            </w:r>
            <w:r>
              <w:rPr>
                <w:rFonts w:eastAsia="等线"/>
                <w:lang w:eastAsia="zh-CN"/>
              </w:rPr>
              <w:t>amsung</w:t>
            </w:r>
          </w:p>
        </w:tc>
        <w:tc>
          <w:tcPr>
            <w:tcW w:w="7413" w:type="dxa"/>
          </w:tcPr>
          <w:p w:rsidR="00CC0A25" w:rsidRDefault="00CC0A25" w:rsidP="00B8314F">
            <w:pPr>
              <w:rPr>
                <w:rFonts w:eastAsiaTheme="minorEastAsia"/>
                <w:lang w:eastAsia="ko-KR"/>
              </w:rPr>
            </w:pPr>
            <w:r>
              <w:t>See response to Proposal 1.</w:t>
            </w:r>
          </w:p>
        </w:tc>
      </w:tr>
    </w:tbl>
    <w:p w:rsidR="002A1198" w:rsidRDefault="002A1198">
      <w:pPr>
        <w:rPr>
          <w:b/>
          <w:bCs/>
        </w:rPr>
      </w:pPr>
    </w:p>
    <w:p w:rsidR="002A1198" w:rsidRDefault="002A1198">
      <w:pPr>
        <w:rPr>
          <w:b/>
          <w:bCs/>
        </w:rPr>
      </w:pPr>
      <w:r>
        <w:rPr>
          <w:b/>
          <w:bCs/>
        </w:rPr>
        <w:t xml:space="preserve">Proposal 3: If proposal 1 and 2 are not agreeable, reply to SA5 and ask them to update the feature description for LTE QoE and remove the requested functionality.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7412"/>
      </w:tblGrid>
      <w:tr w:rsidR="002A1198" w:rsidTr="00B145BC">
        <w:tc>
          <w:tcPr>
            <w:tcW w:w="1650" w:type="dxa"/>
          </w:tcPr>
          <w:p w:rsidR="002A1198" w:rsidRDefault="002A1198">
            <w:pPr>
              <w:jc w:val="center"/>
              <w:rPr>
                <w:b/>
                <w:bCs/>
              </w:rPr>
            </w:pPr>
            <w:r>
              <w:rPr>
                <w:b/>
                <w:bCs/>
              </w:rPr>
              <w:lastRenderedPageBreak/>
              <w:t>Company</w:t>
            </w:r>
          </w:p>
        </w:tc>
        <w:tc>
          <w:tcPr>
            <w:tcW w:w="7412" w:type="dxa"/>
          </w:tcPr>
          <w:p w:rsidR="002A1198" w:rsidRDefault="002A1198">
            <w:pPr>
              <w:jc w:val="center"/>
              <w:rPr>
                <w:b/>
                <w:bCs/>
              </w:rPr>
            </w:pPr>
            <w:r>
              <w:rPr>
                <w:b/>
                <w:bCs/>
              </w:rPr>
              <w:t>Comment</w:t>
            </w:r>
          </w:p>
        </w:tc>
      </w:tr>
      <w:tr w:rsidR="002A1198" w:rsidTr="00B145BC">
        <w:tc>
          <w:tcPr>
            <w:tcW w:w="1650" w:type="dxa"/>
          </w:tcPr>
          <w:p w:rsidR="002A1198" w:rsidRDefault="002A1198">
            <w:r>
              <w:t>Nokia</w:t>
            </w:r>
          </w:p>
        </w:tc>
        <w:tc>
          <w:tcPr>
            <w:tcW w:w="7412" w:type="dxa"/>
          </w:tcPr>
          <w:p w:rsidR="002A1198" w:rsidRDefault="002A1198">
            <w:r>
              <w:t>OK, this would bring SA5 specs into alignment with RAN2 specs.</w:t>
            </w:r>
          </w:p>
        </w:tc>
      </w:tr>
      <w:tr w:rsidR="002A1198" w:rsidTr="00B145BC">
        <w:tc>
          <w:tcPr>
            <w:tcW w:w="1650" w:type="dxa"/>
          </w:tcPr>
          <w:p w:rsidR="002A1198" w:rsidRDefault="002A1198">
            <w:pPr>
              <w:rPr>
                <w:rFonts w:eastAsia="宋体"/>
                <w:lang w:eastAsia="zh-CN"/>
              </w:rPr>
            </w:pPr>
            <w:r>
              <w:rPr>
                <w:rFonts w:eastAsia="宋体" w:hint="eastAsia"/>
                <w:lang w:eastAsia="zh-CN"/>
              </w:rPr>
              <w:t>ZTE</w:t>
            </w:r>
          </w:p>
        </w:tc>
        <w:tc>
          <w:tcPr>
            <w:tcW w:w="7412" w:type="dxa"/>
          </w:tcPr>
          <w:p w:rsidR="002A1198" w:rsidRDefault="002A1198">
            <w:pPr>
              <w:rPr>
                <w:rFonts w:eastAsia="宋体"/>
                <w:lang w:eastAsia="zh-CN"/>
              </w:rPr>
            </w:pPr>
            <w:r>
              <w:rPr>
                <w:rFonts w:eastAsia="宋体" w:hint="eastAsia"/>
                <w:lang w:eastAsia="zh-CN"/>
              </w:rPr>
              <w:t>See above.</w:t>
            </w:r>
          </w:p>
        </w:tc>
      </w:tr>
      <w:tr w:rsidR="00B8314F" w:rsidTr="00B145BC">
        <w:tc>
          <w:tcPr>
            <w:tcW w:w="1650"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2" w:type="dxa"/>
          </w:tcPr>
          <w:p w:rsidR="00B8314F" w:rsidRPr="007A0AE6" w:rsidRDefault="00B8314F" w:rsidP="00B8314F">
            <w:pPr>
              <w:rPr>
                <w:rFonts w:eastAsia="等线"/>
                <w:lang w:eastAsia="zh-CN"/>
              </w:rPr>
            </w:pPr>
            <w:r w:rsidRPr="007A0AE6">
              <w:rPr>
                <w:rFonts w:eastAsia="等线" w:hint="eastAsia"/>
                <w:lang w:eastAsia="zh-CN"/>
              </w:rPr>
              <w:t>A</w:t>
            </w:r>
            <w:r w:rsidRPr="007A0AE6">
              <w:rPr>
                <w:rFonts w:eastAsia="等线"/>
                <w:lang w:eastAsia="zh-CN"/>
              </w:rPr>
              <w:t>gree</w:t>
            </w:r>
          </w:p>
        </w:tc>
      </w:tr>
      <w:tr w:rsidR="00B8314F" w:rsidTr="00B145BC">
        <w:tc>
          <w:tcPr>
            <w:tcW w:w="1650" w:type="dxa"/>
          </w:tcPr>
          <w:p w:rsidR="00B8314F" w:rsidRPr="006C6B36" w:rsidRDefault="000D1F10" w:rsidP="00B8314F">
            <w:pPr>
              <w:rPr>
                <w:rFonts w:eastAsia="宋体"/>
                <w:lang w:eastAsia="zh-CN"/>
              </w:rPr>
            </w:pPr>
            <w:r w:rsidRPr="006C6B36">
              <w:rPr>
                <w:rFonts w:eastAsia="宋体" w:hint="eastAsia"/>
                <w:lang w:eastAsia="zh-CN"/>
              </w:rPr>
              <w:t>CATT</w:t>
            </w:r>
          </w:p>
        </w:tc>
        <w:tc>
          <w:tcPr>
            <w:tcW w:w="7412" w:type="dxa"/>
          </w:tcPr>
          <w:p w:rsidR="00B8314F" w:rsidRPr="006C6B36" w:rsidRDefault="000D1F10" w:rsidP="00B8314F">
            <w:pPr>
              <w:rPr>
                <w:rFonts w:eastAsia="宋体"/>
                <w:lang w:eastAsia="zh-CN"/>
              </w:rPr>
            </w:pPr>
            <w:r w:rsidRPr="006C6B36">
              <w:rPr>
                <w:rFonts w:eastAsia="宋体" w:hint="eastAsia"/>
                <w:lang w:eastAsia="zh-CN"/>
              </w:rPr>
              <w:t>OK</w:t>
            </w:r>
          </w:p>
        </w:tc>
      </w:tr>
      <w:tr w:rsidR="00C94F2F" w:rsidTr="00B145BC">
        <w:tc>
          <w:tcPr>
            <w:tcW w:w="1650" w:type="dxa"/>
          </w:tcPr>
          <w:p w:rsidR="00C94F2F" w:rsidRDefault="00C94F2F" w:rsidP="00C94F2F">
            <w:r>
              <w:rPr>
                <w:rFonts w:hint="eastAsia"/>
              </w:rPr>
              <w:t>Huawei</w:t>
            </w:r>
          </w:p>
        </w:tc>
        <w:tc>
          <w:tcPr>
            <w:tcW w:w="7412" w:type="dxa"/>
          </w:tcPr>
          <w:p w:rsidR="00C94F2F" w:rsidRDefault="00C94F2F" w:rsidP="00C94F2F">
            <w:r>
              <w:rPr>
                <w:rFonts w:hint="eastAsia"/>
              </w:rPr>
              <w:t xml:space="preserve">LS could be send to advice SA5 that their requirement on </w:t>
            </w:r>
            <w:r>
              <w:t>enhancement</w:t>
            </w:r>
            <w:r>
              <w:rPr>
                <w:rFonts w:hint="eastAsia"/>
              </w:rPr>
              <w:t xml:space="preserve"> of</w:t>
            </w:r>
            <w:r>
              <w:t xml:space="preserve"> LTE QoE could be consider in later release.</w:t>
            </w:r>
          </w:p>
        </w:tc>
      </w:tr>
      <w:tr w:rsidR="0013244E" w:rsidTr="00B145BC">
        <w:tc>
          <w:tcPr>
            <w:tcW w:w="1650" w:type="dxa"/>
            <w:shd w:val="clear" w:color="auto" w:fill="auto"/>
          </w:tcPr>
          <w:p w:rsidR="0013244E" w:rsidRDefault="0013244E" w:rsidP="0013244E">
            <w:r>
              <w:t>Lenovo /Motorola Mobility</w:t>
            </w:r>
          </w:p>
        </w:tc>
        <w:tc>
          <w:tcPr>
            <w:tcW w:w="7412" w:type="dxa"/>
            <w:shd w:val="clear" w:color="auto" w:fill="auto"/>
          </w:tcPr>
          <w:p w:rsidR="0013244E" w:rsidRDefault="0013244E" w:rsidP="0013244E">
            <w:r>
              <w:t>Depends on conclusion to Proposal 1.</w:t>
            </w:r>
          </w:p>
        </w:tc>
      </w:tr>
      <w:tr w:rsidR="00B145BC" w:rsidTr="00B145BC">
        <w:tblPrEx>
          <w:tblLook w:val="04A0"/>
        </w:tblPrEx>
        <w:tc>
          <w:tcPr>
            <w:tcW w:w="1650" w:type="dxa"/>
            <w:shd w:val="clear" w:color="auto" w:fill="auto"/>
          </w:tcPr>
          <w:p w:rsidR="00B145BC" w:rsidRDefault="00B145BC" w:rsidP="00AA52BC">
            <w:r>
              <w:t>Ericsson</w:t>
            </w:r>
          </w:p>
        </w:tc>
        <w:tc>
          <w:tcPr>
            <w:tcW w:w="7412" w:type="dxa"/>
            <w:shd w:val="clear" w:color="auto" w:fill="auto"/>
          </w:tcPr>
          <w:p w:rsidR="00B145BC" w:rsidRDefault="00B145BC" w:rsidP="00AA52BC">
            <w:r>
              <w:t>If RAN decides not to complete this work we should tell SA5 that, s</w:t>
            </w:r>
            <w:r w:rsidRPr="00FD0159">
              <w:t>o that they can align their specs (possibly removing any functionality which is not cur</w:t>
            </w:r>
            <w:r>
              <w:t>r</w:t>
            </w:r>
            <w:r w:rsidRPr="00FD0159">
              <w:t>ently supported in RAN).</w:t>
            </w:r>
          </w:p>
        </w:tc>
      </w:tr>
      <w:tr w:rsidR="000030B4" w:rsidTr="00B145BC">
        <w:tc>
          <w:tcPr>
            <w:tcW w:w="1650" w:type="dxa"/>
          </w:tcPr>
          <w:p w:rsidR="000030B4" w:rsidRDefault="000030B4" w:rsidP="000030B4">
            <w:r>
              <w:t>Qualcomm</w:t>
            </w:r>
          </w:p>
        </w:tc>
        <w:tc>
          <w:tcPr>
            <w:tcW w:w="7412" w:type="dxa"/>
          </w:tcPr>
          <w:p w:rsidR="000030B4" w:rsidRDefault="000030B4" w:rsidP="000030B4">
            <w:r>
              <w:t>Agree with Lenovo/MM.</w:t>
            </w:r>
          </w:p>
        </w:tc>
      </w:tr>
      <w:tr w:rsidR="00CC0A25" w:rsidTr="00CC0A25">
        <w:tc>
          <w:tcPr>
            <w:tcW w:w="1650" w:type="dxa"/>
            <w:tcBorders>
              <w:top w:val="single" w:sz="4" w:space="0" w:color="auto"/>
              <w:left w:val="single" w:sz="4" w:space="0" w:color="auto"/>
              <w:bottom w:val="single" w:sz="4" w:space="0" w:color="auto"/>
              <w:right w:val="single" w:sz="4" w:space="0" w:color="auto"/>
            </w:tcBorders>
          </w:tcPr>
          <w:p w:rsidR="00CC0A25" w:rsidRDefault="00CC0A25" w:rsidP="00C54AFF">
            <w:r>
              <w:t>Samsung</w:t>
            </w:r>
          </w:p>
        </w:tc>
        <w:tc>
          <w:tcPr>
            <w:tcW w:w="7412" w:type="dxa"/>
            <w:tcBorders>
              <w:top w:val="single" w:sz="4" w:space="0" w:color="auto"/>
              <w:left w:val="single" w:sz="4" w:space="0" w:color="auto"/>
              <w:bottom w:val="single" w:sz="4" w:space="0" w:color="auto"/>
              <w:right w:val="single" w:sz="4" w:space="0" w:color="auto"/>
            </w:tcBorders>
          </w:tcPr>
          <w:p w:rsidR="00CC0A25" w:rsidRDefault="00CC0A25" w:rsidP="00C54AFF">
            <w:r>
              <w:t>Agree with Lenovo/MM/QC.</w:t>
            </w:r>
          </w:p>
        </w:tc>
      </w:tr>
    </w:tbl>
    <w:p w:rsidR="002A1198" w:rsidRDefault="002A1198"/>
    <w:p w:rsidR="002A1198" w:rsidRDefault="002A1198">
      <w:r>
        <w:t xml:space="preserve">Merged proposals from </w:t>
      </w:r>
      <w:r w:rsidR="00C751D4">
        <w:fldChar w:fldCharType="begin"/>
      </w:r>
      <w:r w:rsidR="001E64E1">
        <w:instrText xml:space="preserve"> REF _Ref397001135 \r \h </w:instrText>
      </w:r>
      <w:r w:rsidR="00C751D4">
        <w:fldChar w:fldCharType="separate"/>
      </w:r>
      <w:r>
        <w:t>[2]</w:t>
      </w:r>
      <w:r w:rsidR="00C751D4">
        <w:fldChar w:fldCharType="end"/>
      </w:r>
      <w:r>
        <w:t xml:space="preserve"> and </w:t>
      </w:r>
      <w:r w:rsidR="00C751D4">
        <w:fldChar w:fldCharType="begin"/>
      </w:r>
      <w:r w:rsidR="001E64E1">
        <w:instrText xml:space="preserve"> REF _Ref67313610 \r \h </w:instrText>
      </w:r>
      <w:r w:rsidR="00C751D4">
        <w:fldChar w:fldCharType="separate"/>
      </w:r>
      <w:r>
        <w:t>[5]</w:t>
      </w:r>
      <w:r w:rsidR="00C751D4">
        <w:fldChar w:fldCharType="end"/>
      </w:r>
      <w:r>
        <w:t>:</w:t>
      </w:r>
    </w:p>
    <w:p w:rsidR="002A1198" w:rsidRDefault="002A1198">
      <w:pPr>
        <w:rPr>
          <w:b/>
          <w:bCs/>
        </w:rPr>
      </w:pPr>
      <w:r>
        <w:rPr>
          <w:b/>
          <w:bCs/>
        </w:rPr>
        <w:t>Proposal 4: Considering current TU allocation for QoE, the following features are suggested to be in the WI scope:</w:t>
      </w:r>
    </w:p>
    <w:p w:rsidR="002A1198" w:rsidRDefault="002A1198">
      <w:pPr>
        <w:rPr>
          <w:b/>
          <w:bCs/>
        </w:rPr>
      </w:pPr>
      <w:r>
        <w:rPr>
          <w:b/>
          <w:bCs/>
        </w:rPr>
        <w:t>- Config/report (Signalling-based &amp; Management-based activation/deactivation) for connected solutions  [RAN2 led]</w:t>
      </w:r>
    </w:p>
    <w:p w:rsidR="002A1198" w:rsidRDefault="002A1198">
      <w:pPr>
        <w:rPr>
          <w:b/>
          <w:bCs/>
        </w:rPr>
      </w:pPr>
      <w:r>
        <w:rPr>
          <w:b/>
          <w:bCs/>
        </w:rPr>
        <w:t>- Multiple QMC support [RAN2 led] (if time allows?)</w:t>
      </w:r>
    </w:p>
    <w:p w:rsidR="002A1198" w:rsidRDefault="002A1198">
      <w:pPr>
        <w:rPr>
          <w:b/>
          <w:bCs/>
        </w:rPr>
      </w:pPr>
      <w:r>
        <w:rPr>
          <w:b/>
          <w:bCs/>
        </w:rPr>
        <w:t>- QoE handling (pause/resume) [RAN2 led]</w:t>
      </w:r>
    </w:p>
    <w:p w:rsidR="002A1198" w:rsidRDefault="002A1198">
      <w:pPr>
        <w:rPr>
          <w:b/>
          <w:bCs/>
        </w:rPr>
      </w:pPr>
      <w:r>
        <w:rPr>
          <w:b/>
          <w:bCs/>
        </w:rPr>
        <w:t>- Override solution  (including Alignment of MDT and QoE measurements) [RAN3 led] (if time allows?)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7417"/>
      </w:tblGrid>
      <w:tr w:rsidR="002A1198" w:rsidTr="00B145BC">
        <w:tc>
          <w:tcPr>
            <w:tcW w:w="1645" w:type="dxa"/>
          </w:tcPr>
          <w:p w:rsidR="002A1198" w:rsidRDefault="002A1198">
            <w:pPr>
              <w:jc w:val="center"/>
              <w:rPr>
                <w:b/>
                <w:bCs/>
              </w:rPr>
            </w:pPr>
            <w:r>
              <w:rPr>
                <w:b/>
                <w:bCs/>
              </w:rPr>
              <w:t>Company</w:t>
            </w:r>
          </w:p>
        </w:tc>
        <w:tc>
          <w:tcPr>
            <w:tcW w:w="7417" w:type="dxa"/>
          </w:tcPr>
          <w:p w:rsidR="002A1198" w:rsidRDefault="002A1198">
            <w:pPr>
              <w:jc w:val="center"/>
              <w:rPr>
                <w:b/>
                <w:bCs/>
              </w:rPr>
            </w:pPr>
            <w:r>
              <w:rPr>
                <w:b/>
                <w:bCs/>
              </w:rPr>
              <w:t>Comment</w:t>
            </w:r>
          </w:p>
        </w:tc>
      </w:tr>
      <w:tr w:rsidR="002A1198" w:rsidTr="00B145BC">
        <w:tc>
          <w:tcPr>
            <w:tcW w:w="1645" w:type="dxa"/>
          </w:tcPr>
          <w:p w:rsidR="002A1198" w:rsidRDefault="002A1198">
            <w:r>
              <w:t>Nokia</w:t>
            </w:r>
          </w:p>
        </w:tc>
        <w:tc>
          <w:tcPr>
            <w:tcW w:w="7417" w:type="dxa"/>
          </w:tcPr>
          <w:p w:rsidR="002A1198" w:rsidRDefault="002A1198">
            <w:r>
              <w:t>The Rel-17 WID scope should take into account the RAN3 recommendations, the limited TU capacity in RAN2/RAN3, and a phased approach. We agree that the following features listed in Proposal 4 can be included in the WID since they are needed as part of the baseline NR QoE framework:</w:t>
            </w:r>
          </w:p>
          <w:p w:rsidR="002A1198" w:rsidRDefault="002A1198">
            <w:r>
              <w:t>(NOTE: for clarity we also map each feature to the wording in the draft WID [1])</w:t>
            </w:r>
          </w:p>
          <w:p w:rsidR="002A1198" w:rsidRDefault="002A1198">
            <w:pPr>
              <w:numPr>
                <w:ilvl w:val="0"/>
                <w:numId w:val="3"/>
              </w:numPr>
            </w:pPr>
            <w:r>
              <w:rPr>
                <w:bCs/>
                <w:lang w:eastAsia="zh-CN"/>
              </w:rPr>
              <w:t>Config/report for connected solutions, i.e. “</w:t>
            </w:r>
            <w:r>
              <w:rPr>
                <w:rFonts w:hint="eastAsia"/>
                <w:bCs/>
                <w:i/>
                <w:iCs/>
                <w:lang w:eastAsia="zh-CN"/>
              </w:rPr>
              <w:t xml:space="preserve">Specify </w:t>
            </w:r>
            <w:r>
              <w:rPr>
                <w:bCs/>
                <w:i/>
                <w:iCs/>
                <w:lang w:eastAsia="zh-CN"/>
              </w:rPr>
              <w:t>activation</w:t>
            </w:r>
            <w:r>
              <w:rPr>
                <w:rFonts w:hint="eastAsia"/>
                <w:bCs/>
                <w:i/>
                <w:iCs/>
                <w:lang w:eastAsia="zh-CN"/>
              </w:rPr>
              <w:t xml:space="preserve"> and de</w:t>
            </w:r>
            <w:r>
              <w:rPr>
                <w:bCs/>
                <w:i/>
                <w:iCs/>
                <w:lang w:eastAsia="zh-CN"/>
              </w:rPr>
              <w:t>activation</w:t>
            </w:r>
            <w:r>
              <w:rPr>
                <w:rFonts w:hint="eastAsia"/>
                <w:bCs/>
                <w:i/>
                <w:iCs/>
                <w:lang w:eastAsia="zh-CN"/>
              </w:rPr>
              <w:t xml:space="preserve"> procedures for both s</w:t>
            </w:r>
            <w:r>
              <w:rPr>
                <w:bCs/>
                <w:i/>
                <w:iCs/>
                <w:lang w:eastAsia="zh-CN"/>
              </w:rPr>
              <w:t>ignalling-based</w:t>
            </w:r>
            <w:r>
              <w:rPr>
                <w:rFonts w:hint="eastAsia"/>
                <w:bCs/>
                <w:i/>
                <w:iCs/>
                <w:lang w:eastAsia="zh-CN"/>
              </w:rPr>
              <w:t xml:space="preserve"> and management</w:t>
            </w:r>
            <w:r>
              <w:rPr>
                <w:bCs/>
                <w:i/>
                <w:iCs/>
                <w:lang w:eastAsia="zh-CN"/>
              </w:rPr>
              <w:t>-based</w:t>
            </w:r>
            <w:r>
              <w:rPr>
                <w:rFonts w:hint="eastAsia"/>
                <w:bCs/>
                <w:i/>
                <w:iCs/>
                <w:lang w:eastAsia="zh-CN"/>
              </w:rPr>
              <w:t xml:space="preserve"> QoE measurement</w:t>
            </w:r>
            <w:r>
              <w:rPr>
                <w:bCs/>
                <w:lang w:eastAsia="zh-CN"/>
              </w:rPr>
              <w:t>” in [1].</w:t>
            </w:r>
          </w:p>
          <w:p w:rsidR="002A1198" w:rsidRDefault="002A1198">
            <w:pPr>
              <w:numPr>
                <w:ilvl w:val="0"/>
                <w:numId w:val="3"/>
              </w:numPr>
            </w:pPr>
            <w:r>
              <w:rPr>
                <w:bCs/>
                <w:lang w:eastAsia="zh-CN"/>
              </w:rPr>
              <w:t>QoE handling (pause/resume), i.e. “</w:t>
            </w:r>
            <w:r>
              <w:rPr>
                <w:rFonts w:hint="eastAsia"/>
                <w:bCs/>
                <w:i/>
                <w:iCs/>
                <w:lang w:eastAsia="zh-CN"/>
              </w:rPr>
              <w:t xml:space="preserve">Specify </w:t>
            </w:r>
            <w:r>
              <w:rPr>
                <w:bCs/>
                <w:i/>
                <w:iCs/>
                <w:lang w:eastAsia="zh-CN"/>
              </w:rPr>
              <w:t>QoE measurement handling at RAN overload</w:t>
            </w:r>
            <w:r>
              <w:rPr>
                <w:rFonts w:hint="eastAsia"/>
                <w:bCs/>
                <w:i/>
                <w:iCs/>
                <w:lang w:eastAsia="zh-CN"/>
              </w:rPr>
              <w:t>, including</w:t>
            </w:r>
            <w:r>
              <w:rPr>
                <w:i/>
                <w:iCs/>
                <w:lang w:eastAsia="zh-CN"/>
              </w:rPr>
              <w:t xml:space="preserve"> pause</w:t>
            </w:r>
            <w:r>
              <w:rPr>
                <w:rFonts w:hint="eastAsia"/>
                <w:i/>
                <w:iCs/>
                <w:lang w:eastAsia="zh-CN"/>
              </w:rPr>
              <w:t xml:space="preserve"> and resume of</w:t>
            </w:r>
            <w:r>
              <w:rPr>
                <w:i/>
                <w:iCs/>
                <w:lang w:eastAsia="zh-CN"/>
              </w:rPr>
              <w:t xml:space="preserve"> QoE measurement reporting</w:t>
            </w:r>
            <w:r>
              <w:rPr>
                <w:lang w:eastAsia="zh-CN"/>
              </w:rPr>
              <w:t>” in [1].</w:t>
            </w:r>
          </w:p>
          <w:p w:rsidR="002A1198" w:rsidRDefault="002A1198">
            <w:r>
              <w:t xml:space="preserve">It can be further discussed if there is enough available bandwidth in RAN2/RAN3 to include any additional features. If so, then the following could </w:t>
            </w:r>
            <w:r>
              <w:lastRenderedPageBreak/>
              <w:t>be a candidate:</w:t>
            </w:r>
          </w:p>
          <w:p w:rsidR="002A1198" w:rsidRDefault="002A1198">
            <w:pPr>
              <w:numPr>
                <w:ilvl w:val="0"/>
                <w:numId w:val="4"/>
              </w:numPr>
            </w:pPr>
            <w:r>
              <w:t>Multiple QMC support, i.e. “</w:t>
            </w:r>
            <w:r>
              <w:rPr>
                <w:rFonts w:hint="eastAsia"/>
                <w:bCs/>
                <w:i/>
                <w:iCs/>
                <w:lang w:eastAsia="zh-CN"/>
              </w:rPr>
              <w:t xml:space="preserve">Specify </w:t>
            </w:r>
            <w:r>
              <w:rPr>
                <w:rFonts w:hint="eastAsia"/>
                <w:i/>
                <w:iCs/>
                <w:lang w:eastAsia="zh-CN"/>
              </w:rPr>
              <w:t>c</w:t>
            </w:r>
            <w:r>
              <w:rPr>
                <w:i/>
                <w:iCs/>
                <w:lang w:eastAsia="zh-CN"/>
              </w:rPr>
              <w:t xml:space="preserve">onfiguration and </w:t>
            </w:r>
            <w:r>
              <w:rPr>
                <w:rFonts w:hint="eastAsia"/>
                <w:i/>
                <w:iCs/>
                <w:lang w:eastAsia="zh-CN"/>
              </w:rPr>
              <w:t>r</w:t>
            </w:r>
            <w:r>
              <w:rPr>
                <w:i/>
                <w:iCs/>
                <w:lang w:eastAsia="zh-CN"/>
              </w:rPr>
              <w:t>eporting for multiple simultaneous QoE measurements</w:t>
            </w:r>
            <w:r>
              <w:rPr>
                <w:rFonts w:hint="eastAsia"/>
                <w:i/>
                <w:iCs/>
                <w:lang w:eastAsia="zh-CN"/>
              </w:rPr>
              <w:t xml:space="preserve"> at a UE</w:t>
            </w:r>
            <w:r>
              <w:t>” in [1].</w:t>
            </w:r>
          </w:p>
          <w:p w:rsidR="002A1198" w:rsidRDefault="002A1198">
            <w:r>
              <w:t>It is not clear what is meant by “override solution”.</w:t>
            </w:r>
          </w:p>
        </w:tc>
      </w:tr>
      <w:tr w:rsidR="002A1198" w:rsidTr="00B145BC">
        <w:tc>
          <w:tcPr>
            <w:tcW w:w="1645" w:type="dxa"/>
          </w:tcPr>
          <w:p w:rsidR="002A1198" w:rsidRDefault="002A1198">
            <w:pPr>
              <w:rPr>
                <w:rFonts w:eastAsia="宋体"/>
                <w:lang w:eastAsia="zh-CN"/>
              </w:rPr>
            </w:pPr>
            <w:r>
              <w:rPr>
                <w:rFonts w:eastAsia="宋体" w:hint="eastAsia"/>
                <w:lang w:eastAsia="zh-CN"/>
              </w:rPr>
              <w:lastRenderedPageBreak/>
              <w:t>ZTE</w:t>
            </w:r>
          </w:p>
        </w:tc>
        <w:tc>
          <w:tcPr>
            <w:tcW w:w="7417" w:type="dxa"/>
          </w:tcPr>
          <w:p w:rsidR="002A1198" w:rsidRDefault="002A1198">
            <w:pPr>
              <w:rPr>
                <w:rFonts w:eastAsia="宋体"/>
                <w:lang w:eastAsia="zh-CN"/>
              </w:rPr>
            </w:pPr>
            <w:r>
              <w:rPr>
                <w:rFonts w:eastAsia="宋体" w:hint="eastAsia"/>
                <w:lang w:eastAsia="zh-CN"/>
              </w:rPr>
              <w:t xml:space="preserve">The features recommended to be specified in Rel-17 normative phase was discussed and concluded in </w:t>
            </w:r>
            <w:hyperlink r:id="rId7" w:history="1">
              <w:r>
                <w:rPr>
                  <w:rFonts w:eastAsia="宋体" w:hint="eastAsia"/>
                  <w:lang w:eastAsia="zh-CN"/>
                </w:rPr>
                <w:t>R3-211343</w:t>
              </w:r>
            </w:hyperlink>
            <w:r>
              <w:rPr>
                <w:rFonts w:eastAsia="宋体" w:hint="eastAsia"/>
                <w:lang w:eastAsia="zh-CN"/>
              </w:rPr>
              <w:t xml:space="preserve"> in RAN3#111e meeting as below:</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Signalling-based activation/</w:t>
            </w:r>
            <w:r>
              <w:rPr>
                <w:rFonts w:hint="eastAsia"/>
                <w:lang w:eastAsia="zh-CN"/>
              </w:rPr>
              <w:t>de</w:t>
            </w:r>
            <w:r>
              <w:rPr>
                <w:lang w:eastAsia="zh-CN"/>
              </w:rPr>
              <w:t>activation</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t>Management</w:t>
            </w:r>
            <w:r>
              <w:rPr>
                <w:lang w:eastAsia="zh-CN"/>
              </w:rPr>
              <w:t>-based activation/</w:t>
            </w:r>
            <w:r>
              <w:rPr>
                <w:rFonts w:hint="eastAsia"/>
                <w:lang w:eastAsia="zh-CN"/>
              </w:rPr>
              <w:t>de</w:t>
            </w:r>
            <w:r>
              <w:rPr>
                <w:lang w:eastAsia="zh-CN"/>
              </w:rPr>
              <w:t>activation</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QoE measurement handling at RAN overload</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Multiple QMC support</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QoE continuity for intra-RAT mobility</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QoE measurement in RRC_INACTIVE</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RAN visible QoE</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Per-slice QoE measurement</w:t>
            </w:r>
          </w:p>
          <w:p w:rsidR="002A1198" w:rsidRDefault="002A1198">
            <w:pPr>
              <w:overflowPunct w:val="0"/>
              <w:autoSpaceDE w:val="0"/>
              <w:autoSpaceDN w:val="0"/>
              <w:adjustRightInd w:val="0"/>
              <w:ind w:left="568" w:hanging="284"/>
              <w:textAlignment w:val="baseline"/>
              <w:rPr>
                <w:lang w:eastAsia="zh-CN"/>
              </w:rPr>
            </w:pPr>
            <w:r>
              <w:rPr>
                <w:rFonts w:hint="eastAsia"/>
                <w:lang w:eastAsia="zh-CN"/>
              </w:rPr>
              <w:t>-</w:t>
            </w:r>
            <w:r>
              <w:rPr>
                <w:rFonts w:hint="eastAsia"/>
                <w:lang w:eastAsia="zh-CN"/>
              </w:rPr>
              <w:tab/>
            </w:r>
            <w:r>
              <w:rPr>
                <w:lang w:eastAsia="zh-CN"/>
              </w:rPr>
              <w:t>Alignment of MDT and QoE measurements</w:t>
            </w:r>
          </w:p>
          <w:p w:rsidR="002A1198" w:rsidRDefault="002A1198">
            <w:pPr>
              <w:rPr>
                <w:lang w:eastAsia="zh-CN"/>
              </w:rPr>
            </w:pPr>
            <w:r>
              <w:rPr>
                <w:rFonts w:hint="eastAsia"/>
                <w:lang w:eastAsia="zh-CN"/>
              </w:rPr>
              <w:t>It would be better to follow the conclusion made in SI.</w:t>
            </w:r>
          </w:p>
        </w:tc>
      </w:tr>
      <w:tr w:rsidR="00B8314F" w:rsidTr="00B145BC">
        <w:tc>
          <w:tcPr>
            <w:tcW w:w="1645"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7" w:type="dxa"/>
          </w:tcPr>
          <w:p w:rsidR="00B8314F" w:rsidRPr="007A0AE6" w:rsidRDefault="00B8314F" w:rsidP="00B8314F">
            <w:pPr>
              <w:rPr>
                <w:rFonts w:eastAsia="等线"/>
                <w:lang w:eastAsia="zh-CN"/>
              </w:rPr>
            </w:pPr>
            <w:r w:rsidRPr="007A0AE6">
              <w:rPr>
                <w:rFonts w:eastAsia="等线" w:hint="eastAsia"/>
                <w:lang w:eastAsia="zh-CN"/>
              </w:rPr>
              <w:t>T</w:t>
            </w:r>
            <w:r w:rsidRPr="007A0AE6">
              <w:rPr>
                <w:rFonts w:eastAsia="等线"/>
                <w:lang w:eastAsia="zh-CN"/>
              </w:rPr>
              <w:t>he basic functionality of QoE should be specified at the first place</w:t>
            </w:r>
            <w:r>
              <w:rPr>
                <w:rFonts w:eastAsia="等线"/>
                <w:lang w:eastAsia="zh-CN"/>
              </w:rPr>
              <w:t xml:space="preserve"> </w:t>
            </w:r>
            <w:r w:rsidRPr="009603FE">
              <w:rPr>
                <w:rFonts w:eastAsia="等线"/>
                <w:lang w:eastAsia="zh-CN"/>
              </w:rPr>
              <w:t>(e.g., the support of a single QoE config)</w:t>
            </w:r>
            <w:r w:rsidRPr="007A0AE6">
              <w:rPr>
                <w:rFonts w:eastAsia="等线"/>
                <w:lang w:eastAsia="zh-CN"/>
              </w:rPr>
              <w:t>, they are:</w:t>
            </w:r>
          </w:p>
          <w:p w:rsidR="00B8314F" w:rsidRPr="00EA5B15" w:rsidRDefault="00B8314F" w:rsidP="00B8314F">
            <w:pPr>
              <w:rPr>
                <w:rFonts w:eastAsia="等线"/>
                <w:lang w:eastAsia="zh-CN"/>
              </w:rPr>
            </w:pPr>
            <w:r w:rsidRPr="00EA5B15">
              <w:rPr>
                <w:rFonts w:eastAsia="等线"/>
                <w:lang w:eastAsia="zh-CN"/>
              </w:rPr>
              <w:t>- Config/report [RAN2 led]</w:t>
            </w:r>
          </w:p>
          <w:p w:rsidR="00B8314F" w:rsidRDefault="00B8314F" w:rsidP="00B8314F">
            <w:pPr>
              <w:rPr>
                <w:rFonts w:eastAsia="等线"/>
                <w:lang w:eastAsia="zh-CN"/>
              </w:rPr>
            </w:pPr>
            <w:r w:rsidRPr="00EA5B15">
              <w:rPr>
                <w:rFonts w:eastAsia="等线"/>
                <w:lang w:eastAsia="zh-CN"/>
              </w:rPr>
              <w:t>- QoE handling (pause/resume) [RAN2 led]</w:t>
            </w:r>
          </w:p>
          <w:p w:rsidR="00B8314F" w:rsidRPr="00EA5B15" w:rsidRDefault="00B8314F" w:rsidP="00B8314F">
            <w:pPr>
              <w:rPr>
                <w:rFonts w:eastAsia="等线"/>
                <w:lang w:eastAsia="zh-CN"/>
              </w:rPr>
            </w:pPr>
            <w:r w:rsidRPr="00EA5B15">
              <w:rPr>
                <w:rFonts w:eastAsia="等线"/>
                <w:lang w:eastAsia="zh-CN"/>
              </w:rPr>
              <w:t xml:space="preserve">- Override solution </w:t>
            </w:r>
            <w:r>
              <w:rPr>
                <w:rFonts w:eastAsia="等线"/>
                <w:lang w:eastAsia="zh-CN"/>
              </w:rPr>
              <w:t>(management-based QoE cannot override signalling-based)</w:t>
            </w:r>
          </w:p>
          <w:p w:rsidR="00B8314F" w:rsidRDefault="00B8314F" w:rsidP="00B8314F">
            <w:pPr>
              <w:rPr>
                <w:rFonts w:eastAsia="等线"/>
                <w:lang w:eastAsia="zh-CN"/>
              </w:rPr>
            </w:pPr>
            <w:r>
              <w:rPr>
                <w:rFonts w:eastAsia="等线"/>
                <w:lang w:eastAsia="zh-CN"/>
              </w:rPr>
              <w:t>After that, we can take this as the baseline and specify the solution for multiple QoE configs in a later stage at Rel-17:</w:t>
            </w:r>
          </w:p>
          <w:p w:rsidR="00B8314F" w:rsidRPr="00EA5B15" w:rsidRDefault="00B8314F" w:rsidP="00B8314F">
            <w:pPr>
              <w:rPr>
                <w:rFonts w:eastAsia="等线"/>
                <w:lang w:eastAsia="zh-CN"/>
              </w:rPr>
            </w:pPr>
            <w:r w:rsidRPr="00EA5B15">
              <w:rPr>
                <w:rFonts w:eastAsia="等线"/>
                <w:lang w:eastAsia="zh-CN"/>
              </w:rPr>
              <w:t xml:space="preserve">- Multiple QMC support [RAN2 led] </w:t>
            </w:r>
          </w:p>
          <w:p w:rsidR="00B8314F" w:rsidRPr="007A0AE6" w:rsidRDefault="00B8314F" w:rsidP="00B8314F">
            <w:pPr>
              <w:rPr>
                <w:rFonts w:eastAsia="等线"/>
                <w:lang w:eastAsia="zh-CN"/>
              </w:rPr>
            </w:pPr>
          </w:p>
        </w:tc>
      </w:tr>
      <w:tr w:rsidR="00B8314F" w:rsidTr="00B145BC">
        <w:tc>
          <w:tcPr>
            <w:tcW w:w="1645" w:type="dxa"/>
          </w:tcPr>
          <w:p w:rsidR="00B8314F" w:rsidRPr="006C6B36" w:rsidRDefault="005F7EB5" w:rsidP="00B8314F">
            <w:pPr>
              <w:rPr>
                <w:rFonts w:eastAsia="宋体"/>
                <w:lang w:eastAsia="zh-CN"/>
              </w:rPr>
            </w:pPr>
            <w:r w:rsidRPr="006C6B36">
              <w:rPr>
                <w:rFonts w:eastAsia="宋体" w:hint="eastAsia"/>
                <w:lang w:eastAsia="zh-CN"/>
              </w:rPr>
              <w:t>CATT</w:t>
            </w:r>
          </w:p>
        </w:tc>
        <w:tc>
          <w:tcPr>
            <w:tcW w:w="7417" w:type="dxa"/>
          </w:tcPr>
          <w:p w:rsidR="00B8314F" w:rsidRPr="006C6B36" w:rsidRDefault="005F7EB5" w:rsidP="00B8314F">
            <w:pPr>
              <w:rPr>
                <w:rFonts w:eastAsia="宋体"/>
                <w:lang w:eastAsia="zh-CN"/>
              </w:rPr>
            </w:pPr>
            <w:r w:rsidRPr="006C6B36">
              <w:rPr>
                <w:rFonts w:eastAsia="宋体"/>
                <w:lang w:eastAsia="zh-CN"/>
              </w:rPr>
              <w:t>A</w:t>
            </w:r>
            <w:r w:rsidRPr="006C6B36">
              <w:rPr>
                <w:rFonts w:eastAsia="宋体" w:hint="eastAsia"/>
                <w:lang w:eastAsia="zh-CN"/>
              </w:rPr>
              <w:t xml:space="preserve">gree </w:t>
            </w:r>
            <w:r w:rsidRPr="006C6B36">
              <w:rPr>
                <w:rFonts w:eastAsia="宋体"/>
                <w:lang w:eastAsia="zh-CN"/>
              </w:rPr>
              <w:t>the</w:t>
            </w:r>
            <w:r w:rsidRPr="006C6B36">
              <w:rPr>
                <w:rFonts w:eastAsia="宋体" w:hint="eastAsia"/>
                <w:lang w:eastAsia="zh-CN"/>
              </w:rPr>
              <w:t xml:space="preserve"> first three items:</w:t>
            </w:r>
          </w:p>
          <w:p w:rsidR="005F7EB5" w:rsidRPr="005F7EB5" w:rsidRDefault="005F7EB5" w:rsidP="005F7EB5">
            <w:pPr>
              <w:rPr>
                <w:rFonts w:eastAsia="宋体"/>
                <w:lang w:eastAsia="zh-CN"/>
              </w:rPr>
            </w:pPr>
            <w:r w:rsidRPr="005F7EB5">
              <w:rPr>
                <w:rFonts w:eastAsia="宋体"/>
                <w:lang w:eastAsia="zh-CN"/>
              </w:rPr>
              <w:t>- Config/report (Signalling-based &amp; Management-based activation/deactivation) for connected solutions  [RAN2 led]</w:t>
            </w:r>
          </w:p>
          <w:p w:rsidR="005F7EB5" w:rsidRPr="005F7EB5" w:rsidRDefault="005F7EB5" w:rsidP="005F7EB5">
            <w:pPr>
              <w:rPr>
                <w:rFonts w:eastAsia="宋体"/>
                <w:lang w:eastAsia="zh-CN"/>
              </w:rPr>
            </w:pPr>
            <w:r w:rsidRPr="005F7EB5">
              <w:rPr>
                <w:rFonts w:eastAsia="宋体"/>
                <w:lang w:eastAsia="zh-CN"/>
              </w:rPr>
              <w:t>- Multiple QMC support [RAN2 led] (if time allows?)</w:t>
            </w:r>
          </w:p>
          <w:p w:rsidR="005F7EB5" w:rsidRDefault="005F7EB5" w:rsidP="005F7EB5">
            <w:pPr>
              <w:rPr>
                <w:rFonts w:eastAsia="宋体"/>
                <w:lang w:eastAsia="zh-CN"/>
              </w:rPr>
            </w:pPr>
            <w:r w:rsidRPr="005F7EB5">
              <w:rPr>
                <w:rFonts w:eastAsia="宋体"/>
                <w:lang w:eastAsia="zh-CN"/>
              </w:rPr>
              <w:t>- QoE handling (pause/resume) [RAN2 led]</w:t>
            </w:r>
          </w:p>
          <w:p w:rsidR="005F7EB5" w:rsidRDefault="005F7EB5" w:rsidP="005F7EB5">
            <w:pPr>
              <w:rPr>
                <w:rFonts w:eastAsia="宋体"/>
                <w:lang w:eastAsia="zh-CN"/>
              </w:rPr>
            </w:pPr>
            <w:r>
              <w:rPr>
                <w:rFonts w:eastAsia="宋体"/>
                <w:lang w:eastAsia="zh-CN"/>
              </w:rPr>
              <w:t>Put</w:t>
            </w:r>
            <w:r>
              <w:rPr>
                <w:rFonts w:eastAsia="宋体" w:hint="eastAsia"/>
                <w:lang w:eastAsia="zh-CN"/>
              </w:rPr>
              <w:t xml:space="preserve"> the last </w:t>
            </w:r>
            <w:r>
              <w:rPr>
                <w:rFonts w:eastAsia="宋体"/>
                <w:lang w:eastAsia="zh-CN"/>
              </w:rPr>
              <w:t>one as</w:t>
            </w:r>
            <w:r>
              <w:rPr>
                <w:rFonts w:eastAsia="宋体" w:hint="eastAsia"/>
                <w:lang w:eastAsia="zh-CN"/>
              </w:rPr>
              <w:t xml:space="preserve"> low priority. </w:t>
            </w:r>
            <w:r>
              <w:rPr>
                <w:rFonts w:eastAsia="宋体"/>
                <w:lang w:eastAsia="zh-CN"/>
              </w:rPr>
              <w:t>It is</w:t>
            </w:r>
            <w:r>
              <w:rPr>
                <w:rFonts w:eastAsia="宋体" w:hint="eastAsia"/>
                <w:lang w:eastAsia="zh-CN"/>
              </w:rPr>
              <w:t xml:space="preserve"> not </w:t>
            </w:r>
            <w:r w:rsidR="007B4DF1">
              <w:rPr>
                <w:rFonts w:eastAsia="宋体" w:hint="eastAsia"/>
                <w:lang w:eastAsia="zh-CN"/>
              </w:rPr>
              <w:t xml:space="preserve">basic and </w:t>
            </w:r>
            <w:r>
              <w:rPr>
                <w:rFonts w:eastAsia="宋体"/>
                <w:lang w:eastAsia="zh-CN"/>
              </w:rPr>
              <w:t>necessary</w:t>
            </w:r>
            <w:r w:rsidR="007B4DF1">
              <w:rPr>
                <w:rFonts w:eastAsia="宋体" w:hint="eastAsia"/>
                <w:lang w:eastAsia="zh-CN"/>
              </w:rPr>
              <w:t xml:space="preserve"> function</w:t>
            </w:r>
            <w:r>
              <w:rPr>
                <w:rFonts w:eastAsia="宋体" w:hint="eastAsia"/>
                <w:lang w:eastAsia="zh-CN"/>
              </w:rPr>
              <w:t xml:space="preserve"> for QoE feature</w:t>
            </w:r>
          </w:p>
          <w:p w:rsidR="005F7EB5" w:rsidRPr="006C6B36" w:rsidRDefault="005F7EB5" w:rsidP="005F7EB5">
            <w:pPr>
              <w:rPr>
                <w:rFonts w:eastAsia="宋体"/>
                <w:lang w:eastAsia="zh-CN"/>
              </w:rPr>
            </w:pPr>
            <w:r w:rsidRPr="005F7EB5">
              <w:rPr>
                <w:rFonts w:eastAsia="宋体"/>
                <w:lang w:eastAsia="zh-CN"/>
              </w:rPr>
              <w:t>- Override solution  (including Alignment of MDT and QoE measurements) [RAN3 led] (if time allows?)</w:t>
            </w:r>
          </w:p>
        </w:tc>
      </w:tr>
      <w:tr w:rsidR="00C94F2F" w:rsidTr="00B145BC">
        <w:tc>
          <w:tcPr>
            <w:tcW w:w="1645" w:type="dxa"/>
          </w:tcPr>
          <w:p w:rsidR="00C94F2F" w:rsidRDefault="00C94F2F" w:rsidP="00C94F2F">
            <w:r>
              <w:rPr>
                <w:rFonts w:hint="eastAsia"/>
              </w:rPr>
              <w:t>Huawei</w:t>
            </w:r>
          </w:p>
        </w:tc>
        <w:tc>
          <w:tcPr>
            <w:tcW w:w="7417" w:type="dxa"/>
          </w:tcPr>
          <w:p w:rsidR="00C94F2F" w:rsidRDefault="00C94F2F" w:rsidP="00C94F2F">
            <w:r>
              <w:rPr>
                <w:rFonts w:hint="eastAsia"/>
              </w:rPr>
              <w:t xml:space="preserve">The Step approach from </w:t>
            </w:r>
            <w:r>
              <w:t>Nokia and Vivo is fine by us with in first step:</w:t>
            </w:r>
          </w:p>
          <w:p w:rsidR="00C94F2F" w:rsidRDefault="00C94F2F" w:rsidP="00C94F2F">
            <w:pPr>
              <w:numPr>
                <w:ilvl w:val="0"/>
                <w:numId w:val="6"/>
              </w:numPr>
            </w:pPr>
            <w:r>
              <w:t>Config/report [RAN2 led]</w:t>
            </w:r>
          </w:p>
          <w:p w:rsidR="00C94F2F" w:rsidRDefault="00C94F2F" w:rsidP="00C94F2F">
            <w:pPr>
              <w:numPr>
                <w:ilvl w:val="0"/>
                <w:numId w:val="6"/>
              </w:numPr>
            </w:pPr>
            <w:r>
              <w:t>QoE handling (pause/resume) [RAN2 led]</w:t>
            </w:r>
          </w:p>
          <w:p w:rsidR="00C94F2F" w:rsidRDefault="00C94F2F" w:rsidP="00C94F2F">
            <w:pPr>
              <w:numPr>
                <w:ilvl w:val="0"/>
                <w:numId w:val="6"/>
              </w:numPr>
            </w:pPr>
            <w:r>
              <w:t>Override solution (management-based QoE cannot override signalling-based) [RAN3 led] (thank you vivo for the clarification)</w:t>
            </w:r>
          </w:p>
          <w:p w:rsidR="00C94F2F" w:rsidRDefault="00C94F2F" w:rsidP="00C94F2F">
            <w:r>
              <w:lastRenderedPageBreak/>
              <w:t>Then as second step:</w:t>
            </w:r>
          </w:p>
          <w:p w:rsidR="00C94F2F" w:rsidRDefault="00C94F2F" w:rsidP="00C94F2F">
            <w:pPr>
              <w:numPr>
                <w:ilvl w:val="0"/>
                <w:numId w:val="6"/>
              </w:numPr>
            </w:pPr>
            <w:r>
              <w:t xml:space="preserve"> </w:t>
            </w:r>
            <w:r w:rsidRPr="00EA5B15">
              <w:rPr>
                <w:rFonts w:eastAsia="等线"/>
                <w:lang w:eastAsia="zh-CN"/>
              </w:rPr>
              <w:t>Multiple QMC support [RAN2 led]</w:t>
            </w:r>
          </w:p>
        </w:tc>
      </w:tr>
      <w:tr w:rsidR="0013244E" w:rsidTr="00B145BC">
        <w:tc>
          <w:tcPr>
            <w:tcW w:w="1645" w:type="dxa"/>
            <w:shd w:val="clear" w:color="auto" w:fill="auto"/>
          </w:tcPr>
          <w:p w:rsidR="0013244E" w:rsidRDefault="0013244E" w:rsidP="0013244E">
            <w:r>
              <w:lastRenderedPageBreak/>
              <w:t>Lenovo /Motorola Mobility</w:t>
            </w:r>
          </w:p>
        </w:tc>
        <w:tc>
          <w:tcPr>
            <w:tcW w:w="7417" w:type="dxa"/>
            <w:shd w:val="clear" w:color="auto" w:fill="auto"/>
          </w:tcPr>
          <w:p w:rsidR="0013244E" w:rsidRDefault="0013244E" w:rsidP="0013244E">
            <w:r>
              <w:t xml:space="preserve">We are fine with the current scope of WID </w:t>
            </w:r>
            <w:r w:rsidRPr="00A043F6">
              <w:t>RP-210225</w:t>
            </w:r>
            <w:r>
              <w:t xml:space="preserve"> as it is aligned with the conclusions made in RAN3. We can check at a later point in time the work progress and make adjustments (e.g. deprioritization of objectives or slightly increasing TU) if needed.</w:t>
            </w:r>
          </w:p>
        </w:tc>
      </w:tr>
      <w:tr w:rsidR="00B8314F" w:rsidTr="00B145BC">
        <w:tc>
          <w:tcPr>
            <w:tcW w:w="1645" w:type="dxa"/>
          </w:tcPr>
          <w:p w:rsidR="00B8314F" w:rsidRDefault="006A6296" w:rsidP="00B8314F">
            <w:r>
              <w:t>Rakuten Mobile</w:t>
            </w:r>
          </w:p>
        </w:tc>
        <w:tc>
          <w:tcPr>
            <w:tcW w:w="7417" w:type="dxa"/>
          </w:tcPr>
          <w:p w:rsidR="00B8314F" w:rsidRDefault="006A6296" w:rsidP="00B8314F">
            <w:r>
              <w:t>We agree with ZTE, Conclusion made during RAN3 #111 should be followed.</w:t>
            </w:r>
          </w:p>
        </w:tc>
      </w:tr>
      <w:tr w:rsidR="00B145BC" w:rsidTr="00B145BC">
        <w:tc>
          <w:tcPr>
            <w:tcW w:w="1645" w:type="dxa"/>
            <w:tcBorders>
              <w:top w:val="single" w:sz="4" w:space="0" w:color="auto"/>
              <w:left w:val="single" w:sz="4" w:space="0" w:color="auto"/>
              <w:bottom w:val="single" w:sz="4" w:space="0" w:color="auto"/>
              <w:right w:val="single" w:sz="4" w:space="0" w:color="auto"/>
            </w:tcBorders>
            <w:shd w:val="clear" w:color="auto" w:fill="auto"/>
          </w:tcPr>
          <w:p w:rsidR="00B145BC" w:rsidRDefault="00B145BC" w:rsidP="00AA52BC">
            <w:r>
              <w:t>Ericsson</w:t>
            </w:r>
          </w:p>
        </w:tc>
        <w:tc>
          <w:tcPr>
            <w:tcW w:w="7417" w:type="dxa"/>
            <w:tcBorders>
              <w:top w:val="single" w:sz="4" w:space="0" w:color="auto"/>
              <w:left w:val="single" w:sz="4" w:space="0" w:color="auto"/>
              <w:bottom w:val="single" w:sz="4" w:space="0" w:color="auto"/>
              <w:right w:val="single" w:sz="4" w:space="0" w:color="auto"/>
            </w:tcBorders>
            <w:shd w:val="clear" w:color="auto" w:fill="auto"/>
          </w:tcPr>
          <w:p w:rsidR="00B145BC" w:rsidRDefault="00B145BC" w:rsidP="00AA52BC">
            <w:r>
              <w:t>The functionality in proposal 4 and 5 is part of the scope according to the prioritization that was made at the end of the study item, and the functionalities in both proposals were placed in the “prioritized” group. Time units can be discussed, but the above is the agreed scope.</w:t>
            </w:r>
          </w:p>
        </w:tc>
      </w:tr>
      <w:tr w:rsidR="000030B4" w:rsidTr="00B145BC">
        <w:tc>
          <w:tcPr>
            <w:tcW w:w="1645" w:type="dxa"/>
            <w:tcBorders>
              <w:top w:val="single" w:sz="4" w:space="0" w:color="auto"/>
              <w:left w:val="single" w:sz="4" w:space="0" w:color="auto"/>
              <w:bottom w:val="single" w:sz="4" w:space="0" w:color="auto"/>
              <w:right w:val="single" w:sz="4" w:space="0" w:color="auto"/>
            </w:tcBorders>
            <w:shd w:val="clear" w:color="auto" w:fill="auto"/>
          </w:tcPr>
          <w:p w:rsidR="000030B4" w:rsidRDefault="000030B4" w:rsidP="000030B4">
            <w:r>
              <w:t>Qualcomm</w:t>
            </w:r>
          </w:p>
        </w:tc>
        <w:tc>
          <w:tcPr>
            <w:tcW w:w="7417" w:type="dxa"/>
            <w:tcBorders>
              <w:top w:val="single" w:sz="4" w:space="0" w:color="auto"/>
              <w:left w:val="single" w:sz="4" w:space="0" w:color="auto"/>
              <w:bottom w:val="single" w:sz="4" w:space="0" w:color="auto"/>
              <w:right w:val="single" w:sz="4" w:space="0" w:color="auto"/>
            </w:tcBorders>
            <w:shd w:val="clear" w:color="auto" w:fill="auto"/>
          </w:tcPr>
          <w:p w:rsidR="000030B4" w:rsidRDefault="000030B4" w:rsidP="000030B4">
            <w:r>
              <w:t>Agree in general with CATT. The first three bullets are fine as a starting point / baseline, and in line with the initial prioritization in the email discussion in RAN3. After that we should discuss.</w:t>
            </w:r>
          </w:p>
          <w:p w:rsidR="000030B4" w:rsidRDefault="000030B4" w:rsidP="000030B4">
            <w:r>
              <w:t>The fourth bullet - override solution (including Alignment of MDT and QoE measurements) seems however lower priority. Also, it can be network-based for a simplistic solution and to avoid significant standard impacts.</w:t>
            </w:r>
          </w:p>
        </w:tc>
      </w:tr>
      <w:tr w:rsidR="004C19E8" w:rsidTr="00B145BC">
        <w:tc>
          <w:tcPr>
            <w:tcW w:w="1645" w:type="dxa"/>
            <w:tcBorders>
              <w:top w:val="single" w:sz="4" w:space="0" w:color="auto"/>
              <w:left w:val="single" w:sz="4" w:space="0" w:color="auto"/>
              <w:bottom w:val="single" w:sz="4" w:space="0" w:color="auto"/>
              <w:right w:val="single" w:sz="4" w:space="0" w:color="auto"/>
            </w:tcBorders>
            <w:shd w:val="clear" w:color="auto" w:fill="auto"/>
          </w:tcPr>
          <w:p w:rsidR="004C19E8" w:rsidRDefault="004C19E8" w:rsidP="004C19E8">
            <w:r w:rsidRPr="00982C5D">
              <w:rPr>
                <w:rFonts w:eastAsia="Malgun Gothic" w:hint="eastAsia"/>
                <w:lang w:eastAsia="ko-KR"/>
              </w:rPr>
              <w:t>LGE</w:t>
            </w:r>
          </w:p>
        </w:tc>
        <w:tc>
          <w:tcPr>
            <w:tcW w:w="7417" w:type="dxa"/>
            <w:tcBorders>
              <w:top w:val="single" w:sz="4" w:space="0" w:color="auto"/>
              <w:left w:val="single" w:sz="4" w:space="0" w:color="auto"/>
              <w:bottom w:val="single" w:sz="4" w:space="0" w:color="auto"/>
              <w:right w:val="single" w:sz="4" w:space="0" w:color="auto"/>
            </w:tcBorders>
            <w:shd w:val="clear" w:color="auto" w:fill="auto"/>
          </w:tcPr>
          <w:p w:rsidR="004C19E8" w:rsidRPr="00982C5D" w:rsidRDefault="004C19E8" w:rsidP="004C19E8">
            <w:pPr>
              <w:rPr>
                <w:rFonts w:eastAsia="Malgun Gothic"/>
                <w:lang w:eastAsia="ko-KR"/>
              </w:rPr>
            </w:pPr>
            <w:r w:rsidRPr="00982C5D">
              <w:rPr>
                <w:rFonts w:eastAsia="Malgun Gothic" w:hint="eastAsia"/>
                <w:lang w:eastAsia="ko-KR"/>
              </w:rPr>
              <w:t>Among feature</w:t>
            </w:r>
            <w:r w:rsidRPr="00982C5D">
              <w:rPr>
                <w:rFonts w:eastAsia="Malgun Gothic"/>
                <w:lang w:eastAsia="ko-KR"/>
              </w:rPr>
              <w:t>s</w:t>
            </w:r>
            <w:r w:rsidRPr="00982C5D">
              <w:rPr>
                <w:rFonts w:eastAsia="Malgun Gothic" w:hint="eastAsia"/>
                <w:lang w:eastAsia="ko-KR"/>
              </w:rPr>
              <w:t xml:space="preserve"> described in </w:t>
            </w:r>
            <w:r w:rsidRPr="00982C5D">
              <w:rPr>
                <w:rFonts w:eastAsia="Malgun Gothic"/>
                <w:lang w:eastAsia="ko-KR"/>
              </w:rPr>
              <w:t>Proposal 4, the following features are needed to be specified in Rel-17:</w:t>
            </w:r>
          </w:p>
          <w:p w:rsidR="004C19E8" w:rsidRPr="00982C5D" w:rsidRDefault="004C19E8" w:rsidP="004C19E8">
            <w:pPr>
              <w:numPr>
                <w:ilvl w:val="0"/>
                <w:numId w:val="7"/>
              </w:numPr>
              <w:rPr>
                <w:rFonts w:eastAsia="Malgun Gothic"/>
                <w:lang w:eastAsia="ko-KR"/>
              </w:rPr>
            </w:pPr>
            <w:r w:rsidRPr="00982C5D">
              <w:rPr>
                <w:rFonts w:eastAsia="Malgun Gothic"/>
                <w:lang w:eastAsia="ko-KR"/>
              </w:rPr>
              <w:t>Config/report (signaling-based &amp; Management-based activation/deactivation) for connected solutions [RAN2 led]</w:t>
            </w:r>
          </w:p>
          <w:p w:rsidR="004C19E8" w:rsidRPr="00982C5D" w:rsidRDefault="004C19E8" w:rsidP="004C19E8">
            <w:pPr>
              <w:numPr>
                <w:ilvl w:val="0"/>
                <w:numId w:val="7"/>
              </w:numPr>
              <w:rPr>
                <w:rFonts w:eastAsia="Malgun Gothic"/>
                <w:lang w:eastAsia="ko-KR"/>
              </w:rPr>
            </w:pPr>
            <w:r w:rsidRPr="00982C5D">
              <w:rPr>
                <w:rFonts w:eastAsia="Malgun Gothic"/>
                <w:lang w:eastAsia="ko-KR"/>
              </w:rPr>
              <w:t>QoE handling (pause/resume) [RAN2 led]</w:t>
            </w:r>
          </w:p>
          <w:p w:rsidR="004C19E8" w:rsidRDefault="004C19E8" w:rsidP="004C19E8">
            <w:pPr>
              <w:rPr>
                <w:rFonts w:eastAsia="Malgun Gothic"/>
                <w:lang w:eastAsia="ko-KR"/>
              </w:rPr>
            </w:pPr>
            <w:r w:rsidRPr="00982C5D">
              <w:rPr>
                <w:rFonts w:eastAsia="Malgun Gothic"/>
                <w:lang w:eastAsia="ko-KR"/>
              </w:rPr>
              <w:t>If time is allowed, the following feature can be included into the WI scope:</w:t>
            </w:r>
          </w:p>
          <w:p w:rsidR="004C19E8" w:rsidRDefault="004C19E8" w:rsidP="004C19E8">
            <w:pPr>
              <w:pStyle w:val="a9"/>
              <w:numPr>
                <w:ilvl w:val="0"/>
                <w:numId w:val="7"/>
              </w:numPr>
              <w:ind w:leftChars="0"/>
            </w:pPr>
            <w:r w:rsidRPr="004C19E8">
              <w:rPr>
                <w:rFonts w:eastAsia="Malgun Gothic"/>
                <w:lang w:eastAsia="ko-KR"/>
              </w:rPr>
              <w:t>Multiple QMC support [RAN2 led]</w:t>
            </w:r>
          </w:p>
        </w:tc>
      </w:tr>
      <w:tr w:rsidR="00CC0A25" w:rsidTr="00B145BC">
        <w:tc>
          <w:tcPr>
            <w:tcW w:w="1645" w:type="dxa"/>
            <w:tcBorders>
              <w:top w:val="single" w:sz="4" w:space="0" w:color="auto"/>
              <w:left w:val="single" w:sz="4" w:space="0" w:color="auto"/>
              <w:bottom w:val="single" w:sz="4" w:space="0" w:color="auto"/>
              <w:right w:val="single" w:sz="4" w:space="0" w:color="auto"/>
            </w:tcBorders>
            <w:shd w:val="clear" w:color="auto" w:fill="auto"/>
          </w:tcPr>
          <w:p w:rsidR="00CC0A25" w:rsidRPr="00CC0A25" w:rsidRDefault="00CC0A25" w:rsidP="004C19E8">
            <w:pPr>
              <w:rPr>
                <w:rFonts w:eastAsia="等线"/>
                <w:lang w:eastAsia="zh-CN"/>
              </w:rPr>
            </w:pPr>
            <w:r>
              <w:rPr>
                <w:rFonts w:eastAsia="等线" w:hint="eastAsia"/>
                <w:lang w:eastAsia="zh-CN"/>
              </w:rPr>
              <w:t>S</w:t>
            </w:r>
            <w:r>
              <w:rPr>
                <w:rFonts w:eastAsia="等线"/>
                <w:lang w:eastAsia="zh-CN"/>
              </w:rPr>
              <w:t>amsung</w:t>
            </w:r>
          </w:p>
        </w:tc>
        <w:tc>
          <w:tcPr>
            <w:tcW w:w="7417" w:type="dxa"/>
            <w:tcBorders>
              <w:top w:val="single" w:sz="4" w:space="0" w:color="auto"/>
              <w:left w:val="single" w:sz="4" w:space="0" w:color="auto"/>
              <w:bottom w:val="single" w:sz="4" w:space="0" w:color="auto"/>
              <w:right w:val="single" w:sz="4" w:space="0" w:color="auto"/>
            </w:tcBorders>
            <w:shd w:val="clear" w:color="auto" w:fill="auto"/>
          </w:tcPr>
          <w:p w:rsidR="00CC0A25" w:rsidRPr="005577EE" w:rsidRDefault="005A1F0C" w:rsidP="005A1F0C">
            <w:pPr>
              <w:overflowPunct w:val="0"/>
              <w:autoSpaceDE w:val="0"/>
              <w:autoSpaceDN w:val="0"/>
              <w:adjustRightInd w:val="0"/>
              <w:textAlignment w:val="baseline"/>
              <w:rPr>
                <w:rFonts w:eastAsia="等线"/>
                <w:lang w:eastAsia="zh-CN"/>
              </w:rPr>
            </w:pPr>
            <w:r>
              <w:t xml:space="preserve">We support the objectives in Proposal 4. In general, we agree with ZTE </w:t>
            </w:r>
            <w:r>
              <w:rPr>
                <w:rFonts w:hint="eastAsia"/>
                <w:lang w:eastAsia="zh-CN"/>
              </w:rPr>
              <w:t>to follow the conclusion made in SI</w:t>
            </w:r>
            <w:r>
              <w:rPr>
                <w:lang w:eastAsia="zh-CN"/>
              </w:rPr>
              <w:t xml:space="preserve"> phase.</w:t>
            </w:r>
          </w:p>
        </w:tc>
      </w:tr>
      <w:tr w:rsidR="005C1E53" w:rsidTr="00B145BC">
        <w:tc>
          <w:tcPr>
            <w:tcW w:w="1645" w:type="dxa"/>
            <w:tcBorders>
              <w:top w:val="single" w:sz="4" w:space="0" w:color="auto"/>
              <w:left w:val="single" w:sz="4" w:space="0" w:color="auto"/>
              <w:bottom w:val="single" w:sz="4" w:space="0" w:color="auto"/>
              <w:right w:val="single" w:sz="4" w:space="0" w:color="auto"/>
            </w:tcBorders>
            <w:shd w:val="clear" w:color="auto" w:fill="auto"/>
          </w:tcPr>
          <w:p w:rsidR="005C1E53" w:rsidRDefault="005C1E53" w:rsidP="005C1E53">
            <w:pPr>
              <w:rPr>
                <w:rFonts w:eastAsia="等线"/>
                <w:lang w:eastAsia="zh-CN"/>
              </w:rPr>
            </w:pPr>
            <w:r>
              <w:rPr>
                <w:rFonts w:eastAsiaTheme="minorEastAsia" w:hint="eastAsia"/>
                <w:lang w:eastAsia="zh-CN"/>
              </w:rPr>
              <w:t>C</w:t>
            </w:r>
            <w:r>
              <w:rPr>
                <w:rFonts w:eastAsiaTheme="minorEastAsia"/>
                <w:lang w:eastAsia="zh-CN"/>
              </w:rPr>
              <w:t>hina Unicom</w:t>
            </w:r>
          </w:p>
        </w:tc>
        <w:tc>
          <w:tcPr>
            <w:tcW w:w="7417" w:type="dxa"/>
            <w:tcBorders>
              <w:top w:val="single" w:sz="4" w:space="0" w:color="auto"/>
              <w:left w:val="single" w:sz="4" w:space="0" w:color="auto"/>
              <w:bottom w:val="single" w:sz="4" w:space="0" w:color="auto"/>
              <w:right w:val="single" w:sz="4" w:space="0" w:color="auto"/>
            </w:tcBorders>
            <w:shd w:val="clear" w:color="auto" w:fill="auto"/>
          </w:tcPr>
          <w:p w:rsidR="005C1E53" w:rsidRDefault="005C1E53" w:rsidP="005C1E53">
            <w:pPr>
              <w:rPr>
                <w:lang w:eastAsia="zh-CN"/>
              </w:rPr>
            </w:pPr>
            <w:r>
              <w:rPr>
                <w:rFonts w:eastAsia="宋体" w:hint="eastAsia"/>
                <w:lang w:eastAsia="zh-CN"/>
              </w:rPr>
              <w:t xml:space="preserve">The </w:t>
            </w:r>
            <w:r>
              <w:rPr>
                <w:rFonts w:eastAsia="宋体"/>
                <w:lang w:eastAsia="zh-CN"/>
              </w:rPr>
              <w:t xml:space="preserve">above </w:t>
            </w:r>
            <w:r>
              <w:rPr>
                <w:rFonts w:eastAsia="宋体" w:hint="eastAsia"/>
                <w:lang w:eastAsia="zh-CN"/>
              </w:rPr>
              <w:t xml:space="preserve">features </w:t>
            </w:r>
            <w:r>
              <w:rPr>
                <w:rFonts w:eastAsia="宋体"/>
                <w:lang w:eastAsia="zh-CN"/>
              </w:rPr>
              <w:t xml:space="preserve">are </w:t>
            </w:r>
            <w:r>
              <w:rPr>
                <w:rFonts w:eastAsia="宋体" w:hint="eastAsia"/>
                <w:lang w:eastAsia="zh-CN"/>
              </w:rPr>
              <w:t xml:space="preserve">recommended to be specified in Rel-17 normative phase </w:t>
            </w:r>
            <w:r>
              <w:rPr>
                <w:rFonts w:eastAsia="宋体"/>
                <w:lang w:eastAsia="zh-CN"/>
              </w:rPr>
              <w:t>according to RAN3 agreements and conclusion of the TR. Besides, we want to highlight the features in Proposal 4 are also included in R17 WI features.</w:t>
            </w:r>
          </w:p>
          <w:p w:rsidR="005C1E53" w:rsidRDefault="005C1E53" w:rsidP="005C1E53">
            <w:pPr>
              <w:overflowPunct w:val="0"/>
              <w:autoSpaceDE w:val="0"/>
              <w:autoSpaceDN w:val="0"/>
              <w:adjustRightInd w:val="0"/>
              <w:textAlignment w:val="baseline"/>
            </w:pPr>
            <w:r>
              <w:rPr>
                <w:rFonts w:eastAsiaTheme="minorEastAsia" w:hint="eastAsia"/>
                <w:lang w:eastAsia="zh-CN"/>
              </w:rPr>
              <w:t>W</w:t>
            </w:r>
            <w:r>
              <w:rPr>
                <w:rFonts w:eastAsiaTheme="minorEastAsia"/>
                <w:lang w:eastAsia="zh-CN"/>
              </w:rPr>
              <w:t>e agree the above features in R17 WI scope, and we notice there are three features led by RAN2 and one feature led by RAN3.</w:t>
            </w:r>
          </w:p>
        </w:tc>
      </w:tr>
      <w:tr w:rsidR="00C601DE" w:rsidTr="00C601DE">
        <w:tc>
          <w:tcPr>
            <w:tcW w:w="1645" w:type="dxa"/>
            <w:tcBorders>
              <w:top w:val="single" w:sz="4" w:space="0" w:color="auto"/>
              <w:left w:val="single" w:sz="4" w:space="0" w:color="auto"/>
              <w:bottom w:val="single" w:sz="4" w:space="0" w:color="auto"/>
              <w:right w:val="single" w:sz="4" w:space="0" w:color="auto"/>
            </w:tcBorders>
            <w:shd w:val="clear" w:color="auto" w:fill="auto"/>
          </w:tcPr>
          <w:p w:rsidR="00C601DE" w:rsidRPr="00C601DE" w:rsidRDefault="00C601DE" w:rsidP="00B136CE">
            <w:pPr>
              <w:rPr>
                <w:rFonts w:eastAsiaTheme="minorEastAsia" w:hint="eastAsia"/>
                <w:lang w:eastAsia="zh-CN"/>
              </w:rPr>
            </w:pPr>
            <w:r w:rsidRPr="00C601DE">
              <w:rPr>
                <w:rFonts w:eastAsiaTheme="minorEastAsia" w:hint="eastAsia"/>
                <w:lang w:eastAsia="zh-CN"/>
              </w:rPr>
              <w:t>CMCC</w:t>
            </w:r>
          </w:p>
        </w:tc>
        <w:tc>
          <w:tcPr>
            <w:tcW w:w="7417" w:type="dxa"/>
            <w:tcBorders>
              <w:top w:val="single" w:sz="4" w:space="0" w:color="auto"/>
              <w:left w:val="single" w:sz="4" w:space="0" w:color="auto"/>
              <w:bottom w:val="single" w:sz="4" w:space="0" w:color="auto"/>
              <w:right w:val="single" w:sz="4" w:space="0" w:color="auto"/>
            </w:tcBorders>
            <w:shd w:val="clear" w:color="auto" w:fill="auto"/>
          </w:tcPr>
          <w:p w:rsidR="00C601DE" w:rsidRPr="00C601DE" w:rsidRDefault="00C601DE" w:rsidP="00C601DE">
            <w:pPr>
              <w:rPr>
                <w:rFonts w:eastAsia="宋体" w:hint="eastAsia"/>
                <w:lang w:eastAsia="zh-CN"/>
              </w:rPr>
            </w:pPr>
            <w:r w:rsidRPr="00C601DE">
              <w:rPr>
                <w:rFonts w:eastAsia="宋体" w:hint="eastAsia"/>
                <w:lang w:eastAsia="zh-CN"/>
              </w:rPr>
              <w:t>We share view with ZTE</w:t>
            </w:r>
            <w:r>
              <w:rPr>
                <w:rFonts w:eastAsia="宋体" w:hint="eastAsia"/>
                <w:lang w:eastAsia="zh-CN"/>
              </w:rPr>
              <w:t xml:space="preserve"> and CU, etc.</w:t>
            </w:r>
            <w:r w:rsidRPr="00C601DE">
              <w:rPr>
                <w:rFonts w:eastAsia="宋体" w:hint="eastAsia"/>
                <w:lang w:eastAsia="zh-CN"/>
              </w:rPr>
              <w:t xml:space="preserve"> The features listed in Proposal 4 and 5 have already been recommended to be specified in R17 normative phase as the conclusion of QoE SI.</w:t>
            </w:r>
          </w:p>
        </w:tc>
      </w:tr>
    </w:tbl>
    <w:p w:rsidR="002A1198" w:rsidRPr="00C601DE" w:rsidRDefault="002A1198">
      <w:pPr>
        <w:rPr>
          <w:b/>
          <w:bCs/>
        </w:rPr>
      </w:pPr>
    </w:p>
    <w:p w:rsidR="002A1198" w:rsidRDefault="002A1198">
      <w:pPr>
        <w:rPr>
          <w:b/>
          <w:bCs/>
        </w:rPr>
      </w:pPr>
      <w:r>
        <w:rPr>
          <w:b/>
          <w:bCs/>
        </w:rPr>
        <w:t>Proposal 5: The following features can be discussed for inclusion in the WI, but require additional work to be allocated for QoE:</w:t>
      </w:r>
    </w:p>
    <w:p w:rsidR="002A1198" w:rsidRDefault="002A1198">
      <w:pPr>
        <w:rPr>
          <w:b/>
          <w:bCs/>
        </w:rPr>
      </w:pPr>
      <w:r>
        <w:rPr>
          <w:b/>
          <w:bCs/>
        </w:rPr>
        <w:t>high workload for RAN2 and RAN3:</w:t>
      </w:r>
    </w:p>
    <w:p w:rsidR="002A1198" w:rsidRDefault="002A1198">
      <w:pPr>
        <w:rPr>
          <w:b/>
          <w:bCs/>
        </w:rPr>
      </w:pPr>
      <w:r>
        <w:rPr>
          <w:b/>
          <w:bCs/>
        </w:rPr>
        <w:t>- Config/report for idle/inactive solutions: QoE measurement in RRC_IDLE/ RRC_INACTIVE [RAN2 led]</w:t>
      </w:r>
    </w:p>
    <w:p w:rsidR="002A1198" w:rsidRDefault="002A1198">
      <w:pPr>
        <w:rPr>
          <w:b/>
          <w:bCs/>
        </w:rPr>
      </w:pPr>
      <w:r>
        <w:rPr>
          <w:b/>
          <w:bCs/>
        </w:rPr>
        <w:t xml:space="preserve">- Mobility  (QoE continuity for intra-RAT mobility) [RAN2 led] </w:t>
      </w:r>
    </w:p>
    <w:p w:rsidR="002A1198" w:rsidRDefault="002A1198">
      <w:pPr>
        <w:rPr>
          <w:b/>
          <w:bCs/>
        </w:rPr>
      </w:pPr>
      <w:r>
        <w:rPr>
          <w:b/>
          <w:bCs/>
        </w:rPr>
        <w:lastRenderedPageBreak/>
        <w:t>- RAN visible QoE  [RAN3 led]</w:t>
      </w:r>
    </w:p>
    <w:p w:rsidR="002A1198" w:rsidRDefault="002A1198">
      <w:pPr>
        <w:rPr>
          <w:b/>
          <w:bCs/>
        </w:rPr>
      </w:pPr>
      <w:r>
        <w:rPr>
          <w:b/>
          <w:bCs/>
        </w:rPr>
        <w:t>- Radio+QoE  [RAN3 led]</w:t>
      </w:r>
    </w:p>
    <w:p w:rsidR="002A1198" w:rsidRDefault="002A1198">
      <w:pPr>
        <w:rPr>
          <w:b/>
          <w:bCs/>
        </w:rPr>
      </w:pPr>
      <w:r>
        <w:rPr>
          <w:b/>
          <w:bCs/>
        </w:rPr>
        <w:t>- Per-slice QoE measurement [RAN3 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9"/>
        <w:gridCol w:w="7413"/>
      </w:tblGrid>
      <w:tr w:rsidR="002A1198" w:rsidTr="000030B4">
        <w:tc>
          <w:tcPr>
            <w:tcW w:w="1649" w:type="dxa"/>
          </w:tcPr>
          <w:p w:rsidR="002A1198" w:rsidRDefault="002A1198">
            <w:pPr>
              <w:jc w:val="center"/>
              <w:rPr>
                <w:b/>
                <w:bCs/>
              </w:rPr>
            </w:pPr>
            <w:r>
              <w:rPr>
                <w:b/>
                <w:bCs/>
              </w:rPr>
              <w:t>Company</w:t>
            </w:r>
          </w:p>
        </w:tc>
        <w:tc>
          <w:tcPr>
            <w:tcW w:w="7413" w:type="dxa"/>
          </w:tcPr>
          <w:p w:rsidR="002A1198" w:rsidRDefault="002A1198">
            <w:pPr>
              <w:jc w:val="center"/>
              <w:rPr>
                <w:b/>
                <w:bCs/>
              </w:rPr>
            </w:pPr>
            <w:r>
              <w:rPr>
                <w:b/>
                <w:bCs/>
              </w:rPr>
              <w:t>Comment</w:t>
            </w:r>
          </w:p>
        </w:tc>
      </w:tr>
      <w:tr w:rsidR="002A1198" w:rsidTr="000030B4">
        <w:tc>
          <w:tcPr>
            <w:tcW w:w="1649" w:type="dxa"/>
          </w:tcPr>
          <w:p w:rsidR="002A1198" w:rsidRDefault="002A1198">
            <w:r>
              <w:t>Nokia</w:t>
            </w:r>
          </w:p>
        </w:tc>
        <w:tc>
          <w:tcPr>
            <w:tcW w:w="7413" w:type="dxa"/>
          </w:tcPr>
          <w:p w:rsidR="002A1198" w:rsidRDefault="002A1198">
            <w:r>
              <w:t xml:space="preserve">There is very limited TUs pre-reserved for the WI phase (0.5 &amp; 1.0 TU/meeting for RAN2 &amp; RAN3 respectively), and it is our understanding that no additional TUs can be allocated. Therefore, most of the features listed in Proposal 5 should be postponed to a future release. </w:t>
            </w:r>
          </w:p>
          <w:p w:rsidR="002A1198" w:rsidRDefault="002A1198">
            <w:r>
              <w:t>If there is available bandwidth in RAN2/RAN3 to include e.g. one feature listed in Proposal 5, then the following could be considered part of the baseline QoE framework:</w:t>
            </w:r>
          </w:p>
          <w:p w:rsidR="002A1198" w:rsidRDefault="002A1198">
            <w:pPr>
              <w:numPr>
                <w:ilvl w:val="0"/>
                <w:numId w:val="5"/>
              </w:numPr>
            </w:pPr>
            <w:r>
              <w:t>Mobility, i.e. “</w:t>
            </w:r>
            <w:r>
              <w:rPr>
                <w:bCs/>
                <w:i/>
                <w:iCs/>
                <w:lang w:eastAsia="zh-CN"/>
              </w:rPr>
              <w:t xml:space="preserve">Specify </w:t>
            </w:r>
            <w:r>
              <w:rPr>
                <w:rFonts w:hint="eastAsia"/>
                <w:bCs/>
                <w:i/>
                <w:iCs/>
                <w:lang w:eastAsia="zh-CN"/>
              </w:rPr>
              <w:t>the</w:t>
            </w:r>
            <w:r>
              <w:rPr>
                <w:bCs/>
                <w:i/>
                <w:iCs/>
                <w:lang w:eastAsia="zh-CN"/>
              </w:rPr>
              <w:t xml:space="preserve"> support for QoE measurement collection and reporting continuity </w:t>
            </w:r>
            <w:r>
              <w:rPr>
                <w:rFonts w:hint="eastAsia"/>
                <w:bCs/>
                <w:i/>
                <w:iCs/>
                <w:lang w:eastAsia="zh-CN"/>
              </w:rPr>
              <w:t>in</w:t>
            </w:r>
            <w:r>
              <w:rPr>
                <w:bCs/>
                <w:i/>
                <w:iCs/>
                <w:lang w:eastAsia="zh-CN"/>
              </w:rPr>
              <w:t xml:space="preserve"> </w:t>
            </w:r>
            <w:r>
              <w:rPr>
                <w:i/>
                <w:iCs/>
                <w:szCs w:val="18"/>
              </w:rPr>
              <w:t>intra-system intra-RAT</w:t>
            </w:r>
            <w:r>
              <w:rPr>
                <w:bCs/>
                <w:i/>
                <w:iCs/>
                <w:lang w:eastAsia="zh-CN"/>
              </w:rPr>
              <w:t xml:space="preserve"> mobility</w:t>
            </w:r>
            <w:r>
              <w:rPr>
                <w:rFonts w:hint="eastAsia"/>
                <w:bCs/>
                <w:i/>
                <w:iCs/>
                <w:lang w:eastAsia="zh-CN"/>
              </w:rPr>
              <w:t xml:space="preserve"> scenario</w:t>
            </w:r>
            <w:r>
              <w:t>” in [1].</w:t>
            </w:r>
          </w:p>
        </w:tc>
      </w:tr>
      <w:tr w:rsidR="002A1198" w:rsidTr="000030B4">
        <w:tc>
          <w:tcPr>
            <w:tcW w:w="1649" w:type="dxa"/>
          </w:tcPr>
          <w:p w:rsidR="002A1198" w:rsidRDefault="002A1198">
            <w:pPr>
              <w:rPr>
                <w:rFonts w:eastAsia="宋体"/>
                <w:lang w:eastAsia="zh-CN"/>
              </w:rPr>
            </w:pPr>
            <w:r>
              <w:rPr>
                <w:rFonts w:eastAsia="宋体" w:hint="eastAsia"/>
                <w:lang w:eastAsia="zh-CN"/>
              </w:rPr>
              <w:t>ZTE</w:t>
            </w:r>
          </w:p>
        </w:tc>
        <w:tc>
          <w:tcPr>
            <w:tcW w:w="7413" w:type="dxa"/>
          </w:tcPr>
          <w:p w:rsidR="002A1198" w:rsidRDefault="002A1198">
            <w:pPr>
              <w:rPr>
                <w:rFonts w:eastAsia="宋体"/>
                <w:lang w:eastAsia="zh-CN"/>
              </w:rPr>
            </w:pPr>
            <w:r>
              <w:rPr>
                <w:rFonts w:eastAsia="宋体" w:hint="eastAsia"/>
                <w:lang w:eastAsia="zh-CN"/>
              </w:rPr>
              <w:t xml:space="preserve">See above. And QoE measurement in RRC_IDLE is </w:t>
            </w:r>
            <w:r>
              <w:rPr>
                <w:lang w:eastAsia="zh-CN"/>
              </w:rPr>
              <w:t>recommended by RAN3 to be deprioritized in Rel-17</w:t>
            </w:r>
            <w:r>
              <w:rPr>
                <w:rFonts w:hint="eastAsia"/>
                <w:lang w:eastAsia="zh-CN"/>
              </w:rPr>
              <w:t>.</w:t>
            </w:r>
          </w:p>
        </w:tc>
      </w:tr>
      <w:tr w:rsidR="00B8314F" w:rsidTr="000030B4">
        <w:tc>
          <w:tcPr>
            <w:tcW w:w="1649"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3" w:type="dxa"/>
          </w:tcPr>
          <w:p w:rsidR="00B8314F" w:rsidRPr="007A0AE6" w:rsidRDefault="00B8314F" w:rsidP="00B8314F">
            <w:pPr>
              <w:rPr>
                <w:rFonts w:eastAsia="等线"/>
                <w:lang w:eastAsia="zh-CN"/>
              </w:rPr>
            </w:pPr>
            <w:r w:rsidRPr="007A0AE6">
              <w:rPr>
                <w:rFonts w:eastAsia="等线" w:hint="eastAsia"/>
                <w:lang w:eastAsia="zh-CN"/>
              </w:rPr>
              <w:t>T</w:t>
            </w:r>
            <w:r w:rsidRPr="007A0AE6">
              <w:rPr>
                <w:rFonts w:eastAsia="等线"/>
                <w:lang w:eastAsia="zh-CN"/>
              </w:rPr>
              <w:t xml:space="preserve">he specification of </w:t>
            </w:r>
            <w:r w:rsidRPr="007A0AE6">
              <w:rPr>
                <w:rFonts w:eastAsia="等线"/>
                <w:i/>
                <w:iCs/>
                <w:lang w:eastAsia="zh-CN"/>
              </w:rPr>
              <w:t>config/report for idle/inactive solutions</w:t>
            </w:r>
            <w:r w:rsidRPr="007A0AE6">
              <w:rPr>
                <w:rFonts w:eastAsia="等线"/>
                <w:lang w:eastAsia="zh-CN"/>
              </w:rPr>
              <w:t xml:space="preserve"> can be considered in the WI phase, which can be applied to MBS. </w:t>
            </w:r>
          </w:p>
        </w:tc>
      </w:tr>
      <w:tr w:rsidR="00B8314F" w:rsidTr="000030B4">
        <w:tc>
          <w:tcPr>
            <w:tcW w:w="1649" w:type="dxa"/>
          </w:tcPr>
          <w:p w:rsidR="00B8314F" w:rsidRPr="006C6B36" w:rsidRDefault="007B4DF1" w:rsidP="00B8314F">
            <w:pPr>
              <w:rPr>
                <w:rFonts w:eastAsia="宋体"/>
                <w:lang w:eastAsia="zh-CN"/>
              </w:rPr>
            </w:pPr>
            <w:r w:rsidRPr="006C6B36">
              <w:rPr>
                <w:rFonts w:eastAsia="宋体" w:hint="eastAsia"/>
                <w:lang w:eastAsia="zh-CN"/>
              </w:rPr>
              <w:t>CATT</w:t>
            </w:r>
          </w:p>
        </w:tc>
        <w:tc>
          <w:tcPr>
            <w:tcW w:w="7413" w:type="dxa"/>
          </w:tcPr>
          <w:p w:rsidR="007B4DF1" w:rsidRDefault="007B4DF1" w:rsidP="00B8314F">
            <w:pPr>
              <w:rPr>
                <w:rFonts w:eastAsia="宋体"/>
                <w:lang w:eastAsia="zh-CN"/>
              </w:rPr>
            </w:pPr>
            <w:r w:rsidRPr="006C6B36">
              <w:rPr>
                <w:rFonts w:eastAsia="宋体"/>
                <w:lang w:eastAsia="zh-CN"/>
              </w:rPr>
              <w:t>T</w:t>
            </w:r>
            <w:r w:rsidRPr="006C6B36">
              <w:rPr>
                <w:rFonts w:eastAsia="宋体" w:hint="eastAsia"/>
                <w:lang w:eastAsia="zh-CN"/>
              </w:rPr>
              <w:t xml:space="preserve">he </w:t>
            </w:r>
            <w:r w:rsidRPr="007B4DF1">
              <w:rPr>
                <w:rFonts w:eastAsia="宋体"/>
                <w:lang w:eastAsia="zh-CN"/>
              </w:rPr>
              <w:t>Mobility (QoE continuity for intra-RAT mobility) [RAN2 led]</w:t>
            </w:r>
            <w:r>
              <w:rPr>
                <w:rFonts w:eastAsia="宋体" w:hint="eastAsia"/>
                <w:lang w:eastAsia="zh-CN"/>
              </w:rPr>
              <w:t xml:space="preserve"> need to be included in the WI. </w:t>
            </w:r>
          </w:p>
          <w:p w:rsidR="00B8314F" w:rsidRDefault="007B4DF1" w:rsidP="007B4DF1">
            <w:pPr>
              <w:rPr>
                <w:rFonts w:eastAsia="宋体"/>
                <w:lang w:eastAsia="zh-CN"/>
              </w:rPr>
            </w:pPr>
            <w:r>
              <w:rPr>
                <w:rFonts w:eastAsia="宋体" w:hint="eastAsia"/>
                <w:lang w:eastAsia="zh-CN"/>
              </w:rPr>
              <w:t xml:space="preserve">Regarding to </w:t>
            </w:r>
            <w:r>
              <w:rPr>
                <w:rFonts w:eastAsia="宋体"/>
                <w:lang w:eastAsia="zh-CN"/>
              </w:rPr>
              <w:t>The</w:t>
            </w:r>
            <w:r>
              <w:rPr>
                <w:rFonts w:eastAsia="宋体" w:hint="eastAsia"/>
                <w:lang w:eastAsia="zh-CN"/>
              </w:rPr>
              <w:t xml:space="preserve"> </w:t>
            </w:r>
            <w:r w:rsidRPr="007B4DF1">
              <w:rPr>
                <w:rFonts w:eastAsia="宋体"/>
                <w:lang w:eastAsia="zh-CN"/>
              </w:rPr>
              <w:t>Config/report for idle/inactive solutions</w:t>
            </w:r>
            <w:r>
              <w:rPr>
                <w:rFonts w:eastAsia="宋体" w:hint="eastAsia"/>
                <w:lang w:eastAsia="zh-CN"/>
              </w:rPr>
              <w:t xml:space="preserve">, we may check with MBS project later and added it </w:t>
            </w:r>
            <w:r>
              <w:rPr>
                <w:rFonts w:eastAsia="宋体"/>
                <w:lang w:eastAsia="zh-CN"/>
              </w:rPr>
              <w:t>in future</w:t>
            </w:r>
            <w:r>
              <w:rPr>
                <w:rFonts w:eastAsia="宋体" w:hint="eastAsia"/>
                <w:lang w:eastAsia="zh-CN"/>
              </w:rPr>
              <w:t xml:space="preserve"> </w:t>
            </w:r>
          </w:p>
          <w:p w:rsidR="007B4DF1" w:rsidRPr="006C6B36" w:rsidRDefault="007B4DF1" w:rsidP="007B4DF1">
            <w:pPr>
              <w:rPr>
                <w:rFonts w:eastAsia="宋体"/>
                <w:lang w:eastAsia="zh-CN"/>
              </w:rPr>
            </w:pPr>
            <w:r>
              <w:rPr>
                <w:rFonts w:eastAsia="宋体"/>
                <w:lang w:eastAsia="zh-CN"/>
              </w:rPr>
              <w:t>F</w:t>
            </w:r>
            <w:r>
              <w:rPr>
                <w:rFonts w:eastAsia="宋体" w:hint="eastAsia"/>
                <w:lang w:eastAsia="zh-CN"/>
              </w:rPr>
              <w:t>or other part, if more TU is available, we can specify them in R17</w:t>
            </w:r>
          </w:p>
        </w:tc>
      </w:tr>
      <w:tr w:rsidR="00C94F2F" w:rsidTr="000030B4">
        <w:tc>
          <w:tcPr>
            <w:tcW w:w="1649" w:type="dxa"/>
          </w:tcPr>
          <w:p w:rsidR="00C94F2F" w:rsidRDefault="00C94F2F" w:rsidP="00C94F2F">
            <w:r>
              <w:rPr>
                <w:rFonts w:hint="eastAsia"/>
              </w:rPr>
              <w:t xml:space="preserve">Huawei </w:t>
            </w:r>
          </w:p>
        </w:tc>
        <w:tc>
          <w:tcPr>
            <w:tcW w:w="7413" w:type="dxa"/>
          </w:tcPr>
          <w:p w:rsidR="00C94F2F" w:rsidRDefault="00C94F2F" w:rsidP="00C94F2F">
            <w:r>
              <w:rPr>
                <w:rFonts w:hint="eastAsia"/>
              </w:rPr>
              <w:t>We are no</w:t>
            </w:r>
            <w:r>
              <w:t>t</w:t>
            </w:r>
            <w:r>
              <w:rPr>
                <w:rFonts w:hint="eastAsia"/>
              </w:rPr>
              <w:t xml:space="preserve"> </w:t>
            </w:r>
            <w:r>
              <w:t xml:space="preserve">keen on </w:t>
            </w:r>
            <w:r>
              <w:rPr>
                <w:rFonts w:hint="eastAsia"/>
              </w:rPr>
              <w:t xml:space="preserve">additional </w:t>
            </w:r>
            <w:r>
              <w:t>objective</w:t>
            </w:r>
            <w:r>
              <w:rPr>
                <w:rFonts w:hint="eastAsia"/>
              </w:rPr>
              <w:t xml:space="preserve"> </w:t>
            </w:r>
            <w:r>
              <w:t>in this release…</w:t>
            </w:r>
          </w:p>
          <w:p w:rsidR="00C94F2F" w:rsidRDefault="00C94F2F" w:rsidP="00C94F2F">
            <w:r>
              <w:t xml:space="preserve">However we would like to notice that today LTE is supporting some </w:t>
            </w:r>
            <w:r w:rsidRPr="00843B74">
              <w:t>QoE</w:t>
            </w:r>
            <w:r>
              <w:t xml:space="preserve"> intra-RAT mobility</w:t>
            </w:r>
            <w:r w:rsidRPr="00843B74">
              <w:t xml:space="preserve"> </w:t>
            </w:r>
            <w:r>
              <w:t>e.g. context transfer, etc … then the Mobility should be added in second step of the objective of rel-17 NR QoE WID</w:t>
            </w:r>
          </w:p>
        </w:tc>
      </w:tr>
      <w:tr w:rsidR="0013244E" w:rsidTr="000030B4">
        <w:tc>
          <w:tcPr>
            <w:tcW w:w="1649" w:type="dxa"/>
            <w:shd w:val="clear" w:color="auto" w:fill="auto"/>
          </w:tcPr>
          <w:p w:rsidR="0013244E" w:rsidRDefault="0013244E" w:rsidP="0013244E">
            <w:r w:rsidRPr="00C67FE6">
              <w:t>Lenovo /Motorola Mobility</w:t>
            </w:r>
          </w:p>
        </w:tc>
        <w:tc>
          <w:tcPr>
            <w:tcW w:w="7413" w:type="dxa"/>
            <w:shd w:val="clear" w:color="auto" w:fill="auto"/>
          </w:tcPr>
          <w:p w:rsidR="0013244E" w:rsidRDefault="0013244E" w:rsidP="0013244E">
            <w:r>
              <w:t xml:space="preserve">We are fine with the current scope of WID </w:t>
            </w:r>
            <w:r w:rsidRPr="00A043F6">
              <w:t>RP-210225</w:t>
            </w:r>
            <w:r>
              <w:t xml:space="preserve"> as it is aligned with the conclusions made in RAN3. We can check at a later point in time the work progress and make adjustments (e.g. deprioritization of objectives or slightly increasing TU) if needed.</w:t>
            </w:r>
          </w:p>
        </w:tc>
      </w:tr>
      <w:tr w:rsidR="00B145BC" w:rsidTr="00B145BC">
        <w:tblPrEx>
          <w:tblLook w:val="04A0"/>
        </w:tblPrEx>
        <w:tc>
          <w:tcPr>
            <w:tcW w:w="1649" w:type="dxa"/>
            <w:shd w:val="clear" w:color="auto" w:fill="auto"/>
          </w:tcPr>
          <w:p w:rsidR="00B145BC" w:rsidRDefault="00B145BC" w:rsidP="00AA52BC">
            <w:r>
              <w:t>Ericsson</w:t>
            </w:r>
          </w:p>
        </w:tc>
        <w:tc>
          <w:tcPr>
            <w:tcW w:w="7413" w:type="dxa"/>
            <w:shd w:val="clear" w:color="auto" w:fill="auto"/>
          </w:tcPr>
          <w:p w:rsidR="00B145BC" w:rsidRDefault="00B145BC" w:rsidP="00AA52BC">
            <w:r>
              <w:t>The above is part of the scope according to the prioritization that was made at the end of the study item. These features were in the “prioritized” group. Time units can be discussed, but the above is the agreed scope. Mobility is very basic functionality which needs to be included. Also, handling of QoE configuration when transferring to RRC_INACTIVE needs to be specified.</w:t>
            </w:r>
          </w:p>
        </w:tc>
      </w:tr>
      <w:tr w:rsidR="000030B4" w:rsidTr="000030B4">
        <w:tc>
          <w:tcPr>
            <w:tcW w:w="1649" w:type="dxa"/>
          </w:tcPr>
          <w:p w:rsidR="000030B4" w:rsidRDefault="000030B4" w:rsidP="000030B4">
            <w:r>
              <w:t>Qualcomm</w:t>
            </w:r>
          </w:p>
        </w:tc>
        <w:tc>
          <w:tcPr>
            <w:tcW w:w="7413" w:type="dxa"/>
          </w:tcPr>
          <w:p w:rsidR="000030B4" w:rsidRDefault="000030B4" w:rsidP="000030B4">
            <w:r>
              <w:t>From our point of view the following should be supported within the current TU allocation</w:t>
            </w:r>
          </w:p>
          <w:p w:rsidR="000030B4" w:rsidRDefault="000030B4" w:rsidP="000030B4">
            <w:pPr>
              <w:spacing w:after="0"/>
            </w:pPr>
            <w:r>
              <w:t>-</w:t>
            </w:r>
            <w:r>
              <w:tab/>
              <w:t>QoE continuity for intra-RAT mobility</w:t>
            </w:r>
          </w:p>
          <w:p w:rsidR="000030B4" w:rsidRDefault="000030B4" w:rsidP="000030B4">
            <w:pPr>
              <w:spacing w:after="0"/>
            </w:pPr>
            <w:r>
              <w:t>-</w:t>
            </w:r>
            <w:r>
              <w:tab/>
              <w:t>Inactive mode support</w:t>
            </w:r>
          </w:p>
          <w:p w:rsidR="000030B4" w:rsidRDefault="000030B4" w:rsidP="000030B4">
            <w:pPr>
              <w:spacing w:after="0"/>
            </w:pPr>
          </w:p>
          <w:p w:rsidR="000030B4" w:rsidRDefault="000030B4" w:rsidP="000030B4">
            <w:r>
              <w:t xml:space="preserve">The following require further discussion to check need, and WI load </w:t>
            </w:r>
          </w:p>
          <w:p w:rsidR="000030B4" w:rsidRDefault="000030B4" w:rsidP="000030B4">
            <w:pPr>
              <w:spacing w:after="0"/>
            </w:pPr>
            <w:r>
              <w:t>-</w:t>
            </w:r>
            <w:r>
              <w:tab/>
              <w:t>RAN visible QoE</w:t>
            </w:r>
          </w:p>
          <w:p w:rsidR="000030B4" w:rsidRDefault="000030B4" w:rsidP="000030B4">
            <w:pPr>
              <w:spacing w:after="0"/>
            </w:pPr>
            <w:r>
              <w:t>-</w:t>
            </w:r>
            <w:r>
              <w:tab/>
              <w:t>Per-slice QoE measurement</w:t>
            </w:r>
          </w:p>
          <w:p w:rsidR="000030B4" w:rsidRDefault="000030B4" w:rsidP="000030B4">
            <w:r>
              <w:t>-</w:t>
            </w:r>
            <w:r>
              <w:tab/>
              <w:t>Idle mode support</w:t>
            </w:r>
          </w:p>
        </w:tc>
      </w:tr>
      <w:tr w:rsidR="004C19E8" w:rsidTr="000030B4">
        <w:tc>
          <w:tcPr>
            <w:tcW w:w="1649" w:type="dxa"/>
          </w:tcPr>
          <w:p w:rsidR="004C19E8" w:rsidRDefault="004C19E8" w:rsidP="004C19E8">
            <w:r w:rsidRPr="00982C5D">
              <w:rPr>
                <w:rFonts w:eastAsia="Malgun Gothic" w:hint="eastAsia"/>
                <w:lang w:eastAsia="ko-KR"/>
              </w:rPr>
              <w:lastRenderedPageBreak/>
              <w:t>LGE</w:t>
            </w:r>
          </w:p>
        </w:tc>
        <w:tc>
          <w:tcPr>
            <w:tcW w:w="7413" w:type="dxa"/>
          </w:tcPr>
          <w:p w:rsidR="004C19E8" w:rsidRDefault="004C19E8" w:rsidP="004C19E8">
            <w:r w:rsidRPr="00982C5D">
              <w:rPr>
                <w:rFonts w:eastAsia="Malgun Gothic" w:hint="eastAsia"/>
                <w:lang w:eastAsia="ko-KR"/>
              </w:rPr>
              <w:t>Because there is not enough TU allocation for this WI</w:t>
            </w:r>
            <w:r w:rsidRPr="00982C5D">
              <w:rPr>
                <w:rFonts w:eastAsia="Malgun Gothic"/>
                <w:lang w:eastAsia="ko-KR"/>
              </w:rPr>
              <w:t xml:space="preserve">, </w:t>
            </w:r>
            <w:r>
              <w:rPr>
                <w:rFonts w:eastAsia="Malgun Gothic"/>
                <w:lang w:eastAsia="ko-KR"/>
              </w:rPr>
              <w:t>all</w:t>
            </w:r>
            <w:r w:rsidRPr="00982C5D">
              <w:rPr>
                <w:rFonts w:eastAsia="Malgun Gothic"/>
                <w:lang w:eastAsia="ko-KR"/>
              </w:rPr>
              <w:t xml:space="preserve"> of features in Proposal 5 should be postponed to a later release.</w:t>
            </w:r>
          </w:p>
        </w:tc>
      </w:tr>
      <w:tr w:rsidR="005A1F0C" w:rsidTr="005A1F0C">
        <w:tc>
          <w:tcPr>
            <w:tcW w:w="1649" w:type="dxa"/>
            <w:tcBorders>
              <w:top w:val="single" w:sz="4" w:space="0" w:color="auto"/>
              <w:left w:val="single" w:sz="4" w:space="0" w:color="auto"/>
              <w:bottom w:val="single" w:sz="4" w:space="0" w:color="auto"/>
              <w:right w:val="single" w:sz="4" w:space="0" w:color="auto"/>
            </w:tcBorders>
            <w:shd w:val="clear" w:color="auto" w:fill="auto"/>
          </w:tcPr>
          <w:p w:rsidR="005A1F0C" w:rsidRPr="00CC0A25" w:rsidRDefault="005A1F0C" w:rsidP="00C54AFF">
            <w:pPr>
              <w:rPr>
                <w:rFonts w:eastAsia="等线"/>
                <w:lang w:eastAsia="zh-CN"/>
              </w:rPr>
            </w:pPr>
            <w:r>
              <w:rPr>
                <w:rFonts w:eastAsia="等线" w:hint="eastAsia"/>
                <w:lang w:eastAsia="zh-CN"/>
              </w:rPr>
              <w:t>S</w:t>
            </w:r>
            <w:r>
              <w:rPr>
                <w:rFonts w:eastAsia="等线"/>
                <w:lang w:eastAsia="zh-CN"/>
              </w:rPr>
              <w:t>amsung</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5A1F0C" w:rsidRDefault="005A1F0C" w:rsidP="005A1F0C">
            <w:pPr>
              <w:overflowPunct w:val="0"/>
              <w:autoSpaceDE w:val="0"/>
              <w:autoSpaceDN w:val="0"/>
              <w:adjustRightInd w:val="0"/>
              <w:textAlignment w:val="baseline"/>
            </w:pPr>
            <w:r>
              <w:t>We support the following objectives in Proposal 5.</w:t>
            </w:r>
          </w:p>
          <w:p w:rsidR="005A1F0C" w:rsidRDefault="005A1F0C" w:rsidP="005A1F0C">
            <w:pPr>
              <w:rPr>
                <w:b/>
                <w:bCs/>
              </w:rPr>
            </w:pPr>
            <w:r>
              <w:rPr>
                <w:b/>
                <w:bCs/>
              </w:rPr>
              <w:t xml:space="preserve">- Mobility  (QoE continuity for intra-RAT mobility) [RAN2 led] </w:t>
            </w:r>
          </w:p>
          <w:p w:rsidR="005A1F0C" w:rsidRDefault="005A1F0C" w:rsidP="005A1F0C">
            <w:pPr>
              <w:rPr>
                <w:b/>
                <w:bCs/>
              </w:rPr>
            </w:pPr>
            <w:r>
              <w:rPr>
                <w:b/>
                <w:bCs/>
              </w:rPr>
              <w:t>- RAN visible QoE  [RAN3 led]</w:t>
            </w:r>
          </w:p>
          <w:p w:rsidR="005A1F0C" w:rsidRDefault="005A1F0C" w:rsidP="005A1F0C">
            <w:pPr>
              <w:rPr>
                <w:b/>
                <w:bCs/>
              </w:rPr>
            </w:pPr>
            <w:r>
              <w:rPr>
                <w:b/>
                <w:bCs/>
              </w:rPr>
              <w:t>- Radio+QoE  [RAN3 led]</w:t>
            </w:r>
          </w:p>
          <w:p w:rsidR="005A1F0C" w:rsidRDefault="005A1F0C" w:rsidP="005A1F0C">
            <w:pPr>
              <w:rPr>
                <w:b/>
                <w:bCs/>
              </w:rPr>
            </w:pPr>
            <w:r>
              <w:rPr>
                <w:b/>
                <w:bCs/>
              </w:rPr>
              <w:t>- Per-slice QoE measurement [RAN3 led]</w:t>
            </w:r>
          </w:p>
          <w:p w:rsidR="005A1F0C" w:rsidRPr="005A1F0C" w:rsidRDefault="005A1F0C" w:rsidP="005A1F0C">
            <w:pPr>
              <w:overflowPunct w:val="0"/>
              <w:autoSpaceDE w:val="0"/>
              <w:autoSpaceDN w:val="0"/>
              <w:adjustRightInd w:val="0"/>
              <w:textAlignment w:val="baseline"/>
              <w:rPr>
                <w:rFonts w:eastAsia="等线"/>
                <w:lang w:eastAsia="zh-CN"/>
              </w:rPr>
            </w:pPr>
            <w:r>
              <w:rPr>
                <w:rFonts w:eastAsia="宋体" w:hint="eastAsia"/>
                <w:lang w:eastAsia="zh-CN"/>
              </w:rPr>
              <w:t xml:space="preserve">Regarding to </w:t>
            </w:r>
            <w:r>
              <w:rPr>
                <w:rFonts w:eastAsia="宋体"/>
                <w:lang w:eastAsia="zh-CN"/>
              </w:rPr>
              <w:t>The</w:t>
            </w:r>
            <w:r>
              <w:rPr>
                <w:rFonts w:eastAsia="宋体" w:hint="eastAsia"/>
                <w:lang w:eastAsia="zh-CN"/>
              </w:rPr>
              <w:t xml:space="preserve"> </w:t>
            </w:r>
            <w:r w:rsidRPr="007B4DF1">
              <w:rPr>
                <w:rFonts w:eastAsia="宋体"/>
                <w:lang w:eastAsia="zh-CN"/>
              </w:rPr>
              <w:t>Config/report for idle/inactive solutions</w:t>
            </w:r>
            <w:r>
              <w:rPr>
                <w:rFonts w:eastAsia="宋体" w:hint="eastAsia"/>
                <w:lang w:eastAsia="zh-CN"/>
              </w:rPr>
              <w:t xml:space="preserve">, we </w:t>
            </w:r>
            <w:r>
              <w:rPr>
                <w:rFonts w:eastAsia="宋体"/>
                <w:lang w:eastAsia="zh-CN"/>
              </w:rPr>
              <w:t>share CATT view.</w:t>
            </w:r>
          </w:p>
        </w:tc>
      </w:tr>
      <w:tr w:rsidR="005C1E53" w:rsidTr="005A1F0C">
        <w:tc>
          <w:tcPr>
            <w:tcW w:w="1649" w:type="dxa"/>
            <w:tcBorders>
              <w:top w:val="single" w:sz="4" w:space="0" w:color="auto"/>
              <w:left w:val="single" w:sz="4" w:space="0" w:color="auto"/>
              <w:bottom w:val="single" w:sz="4" w:space="0" w:color="auto"/>
              <w:right w:val="single" w:sz="4" w:space="0" w:color="auto"/>
            </w:tcBorders>
            <w:shd w:val="clear" w:color="auto" w:fill="auto"/>
          </w:tcPr>
          <w:p w:rsidR="005C1E53" w:rsidRDefault="005C1E53" w:rsidP="005C1E53">
            <w:pPr>
              <w:rPr>
                <w:rFonts w:eastAsia="等线"/>
                <w:lang w:eastAsia="zh-CN"/>
              </w:rPr>
            </w:pPr>
            <w:r>
              <w:rPr>
                <w:rFonts w:eastAsiaTheme="minorEastAsia" w:hint="eastAsia"/>
                <w:lang w:eastAsia="zh-CN"/>
              </w:rPr>
              <w:t>C</w:t>
            </w:r>
            <w:r>
              <w:rPr>
                <w:rFonts w:eastAsiaTheme="minorEastAsia"/>
                <w:lang w:eastAsia="zh-CN"/>
              </w:rPr>
              <w:t>hina Unicom</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5C1E53" w:rsidRDefault="005C1E53" w:rsidP="005C1E53">
            <w:pPr>
              <w:rPr>
                <w:rFonts w:eastAsiaTheme="minorEastAsia"/>
                <w:lang w:eastAsia="zh-CN"/>
              </w:rPr>
            </w:pPr>
            <w:r>
              <w:rPr>
                <w:rFonts w:eastAsiaTheme="minorEastAsia"/>
                <w:lang w:eastAsia="zh-CN"/>
              </w:rPr>
              <w:t>Considering the TU allocation in RAN2(0.5 TU/meeting) and RAN3(1 TU/meeting), we propose to include RAN3 led features RAN visible QoE</w:t>
            </w:r>
            <w:r>
              <w:rPr>
                <w:rFonts w:eastAsiaTheme="minorEastAsia" w:hint="eastAsia"/>
                <w:lang w:eastAsia="zh-CN"/>
              </w:rPr>
              <w:t>,</w:t>
            </w:r>
            <w:r>
              <w:rPr>
                <w:rFonts w:eastAsiaTheme="minorEastAsia"/>
                <w:lang w:eastAsia="zh-CN"/>
              </w:rPr>
              <w:t xml:space="preserve"> Radio+QoE, and Per-slicing QoE measurements.</w:t>
            </w:r>
          </w:p>
          <w:p w:rsidR="005C1E53" w:rsidRDefault="005C1E53" w:rsidP="005C1E53">
            <w:pPr>
              <w:rPr>
                <w:rFonts w:eastAsiaTheme="minorEastAsia"/>
                <w:lang w:eastAsia="zh-CN"/>
              </w:rPr>
            </w:pPr>
            <w:r>
              <w:rPr>
                <w:rFonts w:eastAsiaTheme="minorEastAsia" w:hint="eastAsia"/>
                <w:lang w:eastAsia="zh-CN"/>
              </w:rPr>
              <w:t>F</w:t>
            </w:r>
            <w:r>
              <w:rPr>
                <w:rFonts w:eastAsiaTheme="minorEastAsia"/>
                <w:lang w:eastAsia="zh-CN"/>
              </w:rPr>
              <w:t>rom our side, Radio+QoE could be part of the solutions for RAN visible QoE. This feature would be facilitated for data processing.</w:t>
            </w:r>
          </w:p>
          <w:p w:rsidR="005C1E53" w:rsidRDefault="005C1E53" w:rsidP="005C1E53">
            <w:pPr>
              <w:rPr>
                <w:rFonts w:eastAsia="等线"/>
                <w:lang w:eastAsia="zh-CN"/>
              </w:rPr>
            </w:pPr>
            <w:r>
              <w:rPr>
                <w:rFonts w:eastAsiaTheme="minorEastAsia" w:hint="eastAsia"/>
                <w:lang w:eastAsia="zh-CN"/>
              </w:rPr>
              <w:t>F</w:t>
            </w:r>
            <w:r>
              <w:rPr>
                <w:rFonts w:eastAsiaTheme="minorEastAsia"/>
                <w:lang w:eastAsia="zh-CN"/>
              </w:rPr>
              <w:t xml:space="preserve">or RAN2 led features, if TU not allowed, we prefer to support mobility first and consider </w:t>
            </w:r>
            <w:r w:rsidRPr="001B5198">
              <w:rPr>
                <w:rFonts w:eastAsia="等线"/>
                <w:lang w:eastAsia="zh-CN"/>
              </w:rPr>
              <w:t>QoE measurement in RRC_IDLE/ RRC_INACTIVE</w:t>
            </w:r>
            <w:r>
              <w:rPr>
                <w:rFonts w:eastAsia="等线"/>
                <w:lang w:eastAsia="zh-CN"/>
              </w:rPr>
              <w:t xml:space="preserve"> in later release.</w:t>
            </w:r>
          </w:p>
          <w:p w:rsidR="005C1E53" w:rsidRDefault="005C1E53" w:rsidP="005C1E53">
            <w:pPr>
              <w:rPr>
                <w:rFonts w:eastAsia="等线"/>
                <w:lang w:eastAsia="zh-CN"/>
              </w:rPr>
            </w:pPr>
            <w:r>
              <w:rPr>
                <w:rFonts w:eastAsia="等线" w:hint="eastAsia"/>
                <w:lang w:eastAsia="zh-CN"/>
              </w:rPr>
              <w:t>I</w:t>
            </w:r>
            <w:r>
              <w:rPr>
                <w:rFonts w:eastAsia="等线"/>
                <w:lang w:eastAsia="zh-CN"/>
              </w:rPr>
              <w:t>n summary, considering the comments of Propose 4 and 5, we prefer to highlight the following features.</w:t>
            </w:r>
          </w:p>
          <w:p w:rsidR="005C1E53" w:rsidRPr="001B5198" w:rsidRDefault="005C1E53" w:rsidP="005C1E53">
            <w:pPr>
              <w:rPr>
                <w:rFonts w:eastAsiaTheme="minorEastAsia"/>
                <w:b/>
                <w:bCs/>
                <w:lang w:eastAsia="zh-CN"/>
              </w:rPr>
            </w:pPr>
            <w:r w:rsidRPr="001B5198">
              <w:rPr>
                <w:rFonts w:eastAsiaTheme="minorEastAsia" w:hint="eastAsia"/>
                <w:b/>
                <w:bCs/>
                <w:lang w:eastAsia="zh-CN"/>
              </w:rPr>
              <w:t>R</w:t>
            </w:r>
            <w:r w:rsidRPr="001B5198">
              <w:rPr>
                <w:rFonts w:eastAsiaTheme="minorEastAsia"/>
                <w:b/>
                <w:bCs/>
                <w:lang w:eastAsia="zh-CN"/>
              </w:rPr>
              <w:t>AN2 leading</w:t>
            </w:r>
            <w:r>
              <w:rPr>
                <w:rFonts w:eastAsiaTheme="minorEastAsia"/>
                <w:b/>
                <w:bCs/>
                <w:lang w:eastAsia="zh-CN"/>
              </w:rPr>
              <w:t xml:space="preserve"> 4</w:t>
            </w:r>
            <w:r w:rsidRPr="001B5198">
              <w:rPr>
                <w:rFonts w:eastAsiaTheme="minorEastAsia"/>
                <w:b/>
                <w:bCs/>
                <w:lang w:eastAsia="zh-CN"/>
              </w:rPr>
              <w:t xml:space="preserve"> features</w:t>
            </w:r>
            <w:r>
              <w:rPr>
                <w:rFonts w:eastAsiaTheme="minorEastAsia"/>
                <w:b/>
                <w:bCs/>
                <w:lang w:eastAsia="zh-CN"/>
              </w:rPr>
              <w:t xml:space="preserve"> (</w:t>
            </w:r>
            <w:r w:rsidRPr="002B62C2">
              <w:rPr>
                <w:rFonts w:eastAsiaTheme="minorEastAsia"/>
                <w:b/>
                <w:bCs/>
                <w:lang w:eastAsia="zh-CN"/>
              </w:rPr>
              <w:t>0.5 TU/meeting)</w:t>
            </w:r>
            <w:r w:rsidRPr="001B5198">
              <w:rPr>
                <w:rFonts w:eastAsiaTheme="minorEastAsia"/>
                <w:b/>
                <w:bCs/>
                <w:lang w:eastAsia="zh-CN"/>
              </w:rPr>
              <w:t>,</w:t>
            </w:r>
          </w:p>
          <w:p w:rsidR="005C1E53" w:rsidRDefault="005C1E53" w:rsidP="005C1E53">
            <w:pPr>
              <w:rPr>
                <w:b/>
                <w:bCs/>
              </w:rPr>
            </w:pPr>
            <w:r>
              <w:rPr>
                <w:b/>
                <w:bCs/>
              </w:rPr>
              <w:t>- Config/report (Signalling-based &amp; Management-based activation/deactivation) for connected solutions</w:t>
            </w:r>
          </w:p>
          <w:p w:rsidR="005C1E53" w:rsidRDefault="005C1E53" w:rsidP="005C1E53">
            <w:pPr>
              <w:rPr>
                <w:b/>
                <w:bCs/>
              </w:rPr>
            </w:pPr>
            <w:r>
              <w:rPr>
                <w:b/>
                <w:bCs/>
              </w:rPr>
              <w:t>- Multiple QMC support</w:t>
            </w:r>
          </w:p>
          <w:p w:rsidR="005C1E53" w:rsidRDefault="005C1E53" w:rsidP="005C1E53">
            <w:pPr>
              <w:rPr>
                <w:b/>
                <w:bCs/>
              </w:rPr>
            </w:pPr>
            <w:r>
              <w:rPr>
                <w:b/>
                <w:bCs/>
              </w:rPr>
              <w:t xml:space="preserve">- QoE handling (pause/resume) </w:t>
            </w:r>
          </w:p>
          <w:p w:rsidR="005C1E53" w:rsidRDefault="005C1E53" w:rsidP="005C1E53">
            <w:pPr>
              <w:rPr>
                <w:b/>
                <w:bCs/>
              </w:rPr>
            </w:pPr>
            <w:r>
              <w:rPr>
                <w:b/>
                <w:bCs/>
              </w:rPr>
              <w:t>- Mobility (QoE continuity for intra-RAT mobility)</w:t>
            </w:r>
          </w:p>
          <w:p w:rsidR="005C1E53" w:rsidRDefault="005C1E53" w:rsidP="005C1E53">
            <w:pPr>
              <w:rPr>
                <w:b/>
                <w:bCs/>
              </w:rPr>
            </w:pPr>
          </w:p>
          <w:p w:rsidR="005C1E53" w:rsidRDefault="005C1E53" w:rsidP="005C1E53">
            <w:pPr>
              <w:rPr>
                <w:rFonts w:eastAsiaTheme="minorEastAsia"/>
                <w:b/>
                <w:bCs/>
                <w:lang w:eastAsia="zh-CN"/>
              </w:rPr>
            </w:pPr>
            <w:r>
              <w:rPr>
                <w:rFonts w:eastAsiaTheme="minorEastAsia" w:hint="eastAsia"/>
                <w:b/>
                <w:bCs/>
                <w:lang w:eastAsia="zh-CN"/>
              </w:rPr>
              <w:t>R</w:t>
            </w:r>
            <w:r>
              <w:rPr>
                <w:rFonts w:eastAsiaTheme="minorEastAsia"/>
                <w:b/>
                <w:bCs/>
                <w:lang w:eastAsia="zh-CN"/>
              </w:rPr>
              <w:t>AN3 leading 4 features (1</w:t>
            </w:r>
            <w:r w:rsidRPr="002B62C2">
              <w:rPr>
                <w:rFonts w:eastAsiaTheme="minorEastAsia"/>
                <w:b/>
                <w:bCs/>
                <w:lang w:eastAsia="zh-CN"/>
              </w:rPr>
              <w:t xml:space="preserve"> TU/meeting</w:t>
            </w:r>
            <w:r>
              <w:rPr>
                <w:rFonts w:eastAsiaTheme="minorEastAsia"/>
                <w:b/>
                <w:bCs/>
                <w:lang w:eastAsia="zh-CN"/>
              </w:rPr>
              <w:t>),</w:t>
            </w:r>
          </w:p>
          <w:p w:rsidR="005C1E53" w:rsidRDefault="005C1E53" w:rsidP="005C1E53">
            <w:pPr>
              <w:rPr>
                <w:b/>
                <w:bCs/>
              </w:rPr>
            </w:pPr>
            <w:r>
              <w:rPr>
                <w:b/>
                <w:bCs/>
              </w:rPr>
              <w:t>- Override solution (including Alignment of MDT and QoE measurements)</w:t>
            </w:r>
          </w:p>
          <w:p w:rsidR="005C1E53" w:rsidRDefault="005C1E53" w:rsidP="005C1E53">
            <w:pPr>
              <w:rPr>
                <w:b/>
                <w:bCs/>
              </w:rPr>
            </w:pPr>
            <w:r>
              <w:rPr>
                <w:b/>
                <w:bCs/>
              </w:rPr>
              <w:t xml:space="preserve">- RAN visible QoE </w:t>
            </w:r>
          </w:p>
          <w:p w:rsidR="005C1E53" w:rsidRDefault="005C1E53" w:rsidP="005C1E53">
            <w:pPr>
              <w:rPr>
                <w:b/>
                <w:bCs/>
              </w:rPr>
            </w:pPr>
            <w:r>
              <w:rPr>
                <w:b/>
                <w:bCs/>
              </w:rPr>
              <w:t>- Radio+QoE</w:t>
            </w:r>
          </w:p>
          <w:p w:rsidR="005C1E53" w:rsidRDefault="005C1E53" w:rsidP="005C1E53">
            <w:pPr>
              <w:rPr>
                <w:b/>
                <w:bCs/>
              </w:rPr>
            </w:pPr>
            <w:r>
              <w:rPr>
                <w:b/>
                <w:bCs/>
              </w:rPr>
              <w:t>- Per-slice QoE measurement</w:t>
            </w:r>
          </w:p>
          <w:p w:rsidR="005C1E53" w:rsidRDefault="005C1E53" w:rsidP="005C1E53">
            <w:pPr>
              <w:overflowPunct w:val="0"/>
              <w:autoSpaceDE w:val="0"/>
              <w:autoSpaceDN w:val="0"/>
              <w:adjustRightInd w:val="0"/>
              <w:textAlignment w:val="baseline"/>
            </w:pPr>
            <w:r>
              <w:rPr>
                <w:rFonts w:eastAsia="等线"/>
                <w:lang w:eastAsia="zh-CN"/>
              </w:rPr>
              <w:t>RAN2 are leading 4 features in 0.5 TU/meeting, RAN3 are leading 4 features in 1 TU/meeting. We can balance the work load of RAN2 and RAN3.</w:t>
            </w:r>
          </w:p>
        </w:tc>
      </w:tr>
      <w:tr w:rsidR="00C601DE" w:rsidTr="00B136CE">
        <w:tc>
          <w:tcPr>
            <w:tcW w:w="1649" w:type="dxa"/>
          </w:tcPr>
          <w:p w:rsidR="00C601DE" w:rsidRPr="00D7152E" w:rsidRDefault="00C601DE" w:rsidP="00B136CE">
            <w:pPr>
              <w:rPr>
                <w:rFonts w:eastAsia="等线" w:hint="eastAsia"/>
                <w:lang w:eastAsia="zh-CN"/>
              </w:rPr>
            </w:pPr>
            <w:r>
              <w:rPr>
                <w:rFonts w:eastAsia="等线" w:hint="eastAsia"/>
                <w:lang w:eastAsia="zh-CN"/>
              </w:rPr>
              <w:t>CMCC</w:t>
            </w:r>
          </w:p>
        </w:tc>
        <w:tc>
          <w:tcPr>
            <w:tcW w:w="7413" w:type="dxa"/>
          </w:tcPr>
          <w:p w:rsidR="00C601DE" w:rsidRDefault="00C601DE" w:rsidP="00B136CE">
            <w:pPr>
              <w:rPr>
                <w:rFonts w:eastAsia="等线" w:hint="eastAsia"/>
                <w:lang w:eastAsia="zh-CN"/>
              </w:rPr>
            </w:pPr>
            <w:r>
              <w:rPr>
                <w:rFonts w:eastAsia="等线" w:hint="eastAsia"/>
                <w:lang w:eastAsia="zh-CN"/>
              </w:rPr>
              <w:t>The features listed in Proposal 4 and 5 have already been recommended to be specified in R17 normative phase as the conclusion of QoE SI.</w:t>
            </w:r>
          </w:p>
          <w:p w:rsidR="00C601DE" w:rsidRPr="00C601DE" w:rsidRDefault="00C601DE" w:rsidP="00C601DE">
            <w:pPr>
              <w:rPr>
                <w:rFonts w:eastAsia="等线" w:hint="eastAsia"/>
                <w:lang w:eastAsia="zh-CN"/>
              </w:rPr>
            </w:pPr>
            <w:r>
              <w:rPr>
                <w:rFonts w:eastAsia="等线" w:hint="eastAsia"/>
                <w:lang w:eastAsia="zh-CN"/>
              </w:rPr>
              <w:t>From our understanding, the main concern from companies is the limited TU allocation for RAN 2 and RAN3</w:t>
            </w:r>
            <w:r>
              <w:rPr>
                <w:rFonts w:eastAsia="等线" w:hint="eastAsia"/>
                <w:lang w:eastAsia="zh-CN"/>
              </w:rPr>
              <w:t>, and China Unicom as well as the moderator has already given a good solution to offset such concern by dividing features as RAN2-led and RAN3-led, so that the workload could be well distributed between RAN2 and RAN3.</w:t>
            </w:r>
          </w:p>
        </w:tc>
      </w:tr>
    </w:tbl>
    <w:p w:rsidR="002A1198" w:rsidRPr="005577EE" w:rsidRDefault="002A1198">
      <w:pPr>
        <w:rPr>
          <w:b/>
          <w:bCs/>
        </w:rPr>
      </w:pPr>
    </w:p>
    <w:p w:rsidR="002A1198" w:rsidRDefault="002A1198">
      <w:pPr>
        <w:rPr>
          <w:b/>
          <w:bCs/>
        </w:rPr>
      </w:pPr>
      <w:r>
        <w:rPr>
          <w:b/>
          <w:bCs/>
        </w:rPr>
        <w:t>Proposal 6: The following features are suggested to be discussed in later release:</w:t>
      </w:r>
    </w:p>
    <w:p w:rsidR="002A1198" w:rsidRDefault="002A1198">
      <w:pPr>
        <w:rPr>
          <w:b/>
          <w:bCs/>
        </w:rPr>
      </w:pPr>
      <w:r>
        <w:rPr>
          <w:b/>
          <w:bCs/>
        </w:rPr>
        <w:t>- Inter-RAT/Inter-system mobility</w:t>
      </w:r>
    </w:p>
    <w:p w:rsidR="002A1198" w:rsidRDefault="002A1198">
      <w:pPr>
        <w:rPr>
          <w:b/>
          <w:bCs/>
        </w:rPr>
      </w:pPr>
      <w:r>
        <w:rPr>
          <w:b/>
          <w:bCs/>
        </w:rPr>
        <w:lastRenderedPageBreak/>
        <w:t>- QoE support for MR-DC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7412"/>
      </w:tblGrid>
      <w:tr w:rsidR="002A1198" w:rsidTr="00B145BC">
        <w:tc>
          <w:tcPr>
            <w:tcW w:w="1650" w:type="dxa"/>
          </w:tcPr>
          <w:p w:rsidR="002A1198" w:rsidRDefault="002A1198">
            <w:pPr>
              <w:jc w:val="center"/>
              <w:rPr>
                <w:b/>
                <w:bCs/>
              </w:rPr>
            </w:pPr>
            <w:r>
              <w:rPr>
                <w:b/>
                <w:bCs/>
              </w:rPr>
              <w:t>Company</w:t>
            </w:r>
          </w:p>
        </w:tc>
        <w:tc>
          <w:tcPr>
            <w:tcW w:w="7412" w:type="dxa"/>
          </w:tcPr>
          <w:p w:rsidR="002A1198" w:rsidRDefault="002A1198">
            <w:pPr>
              <w:jc w:val="center"/>
              <w:rPr>
                <w:b/>
                <w:bCs/>
              </w:rPr>
            </w:pPr>
            <w:r>
              <w:rPr>
                <w:b/>
                <w:bCs/>
              </w:rPr>
              <w:t>Comment</w:t>
            </w:r>
          </w:p>
        </w:tc>
      </w:tr>
      <w:tr w:rsidR="002A1198" w:rsidTr="00B145BC">
        <w:tc>
          <w:tcPr>
            <w:tcW w:w="1650" w:type="dxa"/>
          </w:tcPr>
          <w:p w:rsidR="002A1198" w:rsidRDefault="002A1198">
            <w:r>
              <w:t>Nokia</w:t>
            </w:r>
          </w:p>
        </w:tc>
        <w:tc>
          <w:tcPr>
            <w:tcW w:w="7412" w:type="dxa"/>
          </w:tcPr>
          <w:p w:rsidR="002A1198" w:rsidRDefault="002A1198">
            <w:r>
              <w:t>OK, these features are already deprioritized in the TR conclusions.</w:t>
            </w:r>
          </w:p>
        </w:tc>
      </w:tr>
      <w:tr w:rsidR="002A1198" w:rsidTr="00B145BC">
        <w:tc>
          <w:tcPr>
            <w:tcW w:w="1650" w:type="dxa"/>
          </w:tcPr>
          <w:p w:rsidR="002A1198" w:rsidRDefault="002A1198">
            <w:pPr>
              <w:rPr>
                <w:rFonts w:eastAsia="宋体"/>
                <w:lang w:eastAsia="zh-CN"/>
              </w:rPr>
            </w:pPr>
            <w:r>
              <w:rPr>
                <w:rFonts w:eastAsia="宋体" w:hint="eastAsia"/>
                <w:lang w:eastAsia="zh-CN"/>
              </w:rPr>
              <w:t>ZTE</w:t>
            </w:r>
          </w:p>
        </w:tc>
        <w:tc>
          <w:tcPr>
            <w:tcW w:w="7412" w:type="dxa"/>
          </w:tcPr>
          <w:p w:rsidR="002A1198" w:rsidRDefault="002A1198">
            <w:pPr>
              <w:rPr>
                <w:rFonts w:eastAsia="宋体"/>
                <w:lang w:eastAsia="zh-CN"/>
              </w:rPr>
            </w:pPr>
            <w:r>
              <w:rPr>
                <w:rFonts w:eastAsia="宋体" w:hint="eastAsia"/>
                <w:lang w:eastAsia="zh-CN"/>
              </w:rPr>
              <w:t>Yes. Above suggestion is align with the decision made in SI, furthermore, QoE measurement in RRC_IDLE is also agreed to be discussed in later release.</w:t>
            </w:r>
          </w:p>
        </w:tc>
      </w:tr>
      <w:tr w:rsidR="00B8314F" w:rsidTr="00B145BC">
        <w:tc>
          <w:tcPr>
            <w:tcW w:w="1650"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2" w:type="dxa"/>
          </w:tcPr>
          <w:p w:rsidR="00B8314F" w:rsidRPr="007A0AE6" w:rsidRDefault="00B8314F" w:rsidP="00B8314F">
            <w:pPr>
              <w:rPr>
                <w:rFonts w:eastAsia="等线"/>
                <w:lang w:eastAsia="zh-CN"/>
              </w:rPr>
            </w:pPr>
            <w:r w:rsidRPr="007A0AE6">
              <w:rPr>
                <w:rFonts w:eastAsia="等线" w:hint="eastAsia"/>
                <w:lang w:eastAsia="zh-CN"/>
              </w:rPr>
              <w:t>A</w:t>
            </w:r>
            <w:r w:rsidRPr="007A0AE6">
              <w:rPr>
                <w:rFonts w:eastAsia="等线"/>
                <w:lang w:eastAsia="zh-CN"/>
              </w:rPr>
              <w:t>gree</w:t>
            </w:r>
          </w:p>
        </w:tc>
      </w:tr>
      <w:tr w:rsidR="00B8314F" w:rsidTr="00B145BC">
        <w:tc>
          <w:tcPr>
            <w:tcW w:w="1650" w:type="dxa"/>
          </w:tcPr>
          <w:p w:rsidR="00B8314F" w:rsidRPr="006C6B36" w:rsidRDefault="007B4DF1" w:rsidP="00B8314F">
            <w:pPr>
              <w:rPr>
                <w:rFonts w:eastAsia="宋体"/>
                <w:lang w:eastAsia="zh-CN"/>
              </w:rPr>
            </w:pPr>
            <w:r w:rsidRPr="006C6B36">
              <w:rPr>
                <w:rFonts w:eastAsia="宋体" w:hint="eastAsia"/>
                <w:lang w:eastAsia="zh-CN"/>
              </w:rPr>
              <w:t>CATT</w:t>
            </w:r>
          </w:p>
        </w:tc>
        <w:tc>
          <w:tcPr>
            <w:tcW w:w="7412" w:type="dxa"/>
          </w:tcPr>
          <w:p w:rsidR="00B8314F" w:rsidRPr="006C6B36" w:rsidRDefault="007B4DF1" w:rsidP="00B8314F">
            <w:pPr>
              <w:rPr>
                <w:rFonts w:eastAsia="宋体"/>
                <w:lang w:eastAsia="zh-CN"/>
              </w:rPr>
            </w:pPr>
            <w:r w:rsidRPr="006C6B36">
              <w:rPr>
                <w:rFonts w:eastAsia="宋体" w:hint="eastAsia"/>
                <w:lang w:eastAsia="zh-CN"/>
              </w:rPr>
              <w:t>Agree</w:t>
            </w:r>
          </w:p>
        </w:tc>
      </w:tr>
      <w:tr w:rsidR="00C94F2F" w:rsidTr="00B145BC">
        <w:tc>
          <w:tcPr>
            <w:tcW w:w="1650" w:type="dxa"/>
          </w:tcPr>
          <w:p w:rsidR="00C94F2F" w:rsidRDefault="00C94F2F" w:rsidP="00C94F2F">
            <w:r>
              <w:rPr>
                <w:rFonts w:hint="eastAsia"/>
              </w:rPr>
              <w:t>Huawei</w:t>
            </w:r>
          </w:p>
        </w:tc>
        <w:tc>
          <w:tcPr>
            <w:tcW w:w="7412" w:type="dxa"/>
          </w:tcPr>
          <w:p w:rsidR="00C94F2F" w:rsidRDefault="00C94F2F" w:rsidP="00C94F2F">
            <w:r>
              <w:t>Y</w:t>
            </w:r>
            <w:r>
              <w:rPr>
                <w:rFonts w:hint="eastAsia"/>
              </w:rPr>
              <w:t>es</w:t>
            </w:r>
            <w:r>
              <w:t xml:space="preserve">… </w:t>
            </w:r>
          </w:p>
        </w:tc>
      </w:tr>
      <w:tr w:rsidR="0013244E" w:rsidTr="00B145BC">
        <w:tc>
          <w:tcPr>
            <w:tcW w:w="1650" w:type="dxa"/>
            <w:shd w:val="clear" w:color="auto" w:fill="auto"/>
          </w:tcPr>
          <w:p w:rsidR="0013244E" w:rsidRDefault="0013244E" w:rsidP="0013244E">
            <w:r w:rsidRPr="00C67FE6">
              <w:t>Lenovo /Motorola Mobility</w:t>
            </w:r>
          </w:p>
        </w:tc>
        <w:tc>
          <w:tcPr>
            <w:tcW w:w="7412" w:type="dxa"/>
            <w:shd w:val="clear" w:color="auto" w:fill="auto"/>
          </w:tcPr>
          <w:p w:rsidR="0013244E" w:rsidRDefault="0013244E" w:rsidP="0013244E">
            <w:r>
              <w:t>Agree as it is aligned with conclusions made in RAN3.</w:t>
            </w:r>
          </w:p>
        </w:tc>
      </w:tr>
      <w:tr w:rsidR="00B8314F" w:rsidTr="00B145BC">
        <w:tc>
          <w:tcPr>
            <w:tcW w:w="1650" w:type="dxa"/>
          </w:tcPr>
          <w:p w:rsidR="00B8314F" w:rsidRDefault="006A6296" w:rsidP="00B8314F">
            <w:r>
              <w:t>Rakuten Mobile</w:t>
            </w:r>
          </w:p>
        </w:tc>
        <w:tc>
          <w:tcPr>
            <w:tcW w:w="7412" w:type="dxa"/>
          </w:tcPr>
          <w:p w:rsidR="00B8314F" w:rsidRDefault="006A6296" w:rsidP="00B8314F">
            <w:r>
              <w:t>Agree</w:t>
            </w:r>
          </w:p>
        </w:tc>
      </w:tr>
      <w:tr w:rsidR="00B145BC" w:rsidTr="00B145BC">
        <w:tblPrEx>
          <w:tblLook w:val="04A0"/>
        </w:tblPrEx>
        <w:tc>
          <w:tcPr>
            <w:tcW w:w="1650" w:type="dxa"/>
            <w:shd w:val="clear" w:color="auto" w:fill="auto"/>
          </w:tcPr>
          <w:p w:rsidR="00B145BC" w:rsidRDefault="00B145BC" w:rsidP="00AA52BC">
            <w:r>
              <w:t>Ericsson</w:t>
            </w:r>
          </w:p>
        </w:tc>
        <w:tc>
          <w:tcPr>
            <w:tcW w:w="7412" w:type="dxa"/>
            <w:shd w:val="clear" w:color="auto" w:fill="auto"/>
          </w:tcPr>
          <w:p w:rsidR="00B145BC" w:rsidRDefault="00B145BC" w:rsidP="00AA52BC">
            <w:r>
              <w:t xml:space="preserve">This is basic functionality and requires small amount of work. </w:t>
            </w:r>
          </w:p>
        </w:tc>
      </w:tr>
      <w:tr w:rsidR="000030B4" w:rsidTr="00B145BC">
        <w:tc>
          <w:tcPr>
            <w:tcW w:w="1650" w:type="dxa"/>
          </w:tcPr>
          <w:p w:rsidR="000030B4" w:rsidRDefault="000030B4" w:rsidP="000030B4">
            <w:r>
              <w:t>Qualcomm</w:t>
            </w:r>
          </w:p>
        </w:tc>
        <w:tc>
          <w:tcPr>
            <w:tcW w:w="7412" w:type="dxa"/>
          </w:tcPr>
          <w:p w:rsidR="000030B4" w:rsidRDefault="000030B4" w:rsidP="000030B4">
            <w:r>
              <w:t>Agree with the proposal</w:t>
            </w:r>
          </w:p>
        </w:tc>
      </w:tr>
      <w:tr w:rsidR="004C19E8" w:rsidTr="00B145BC">
        <w:tc>
          <w:tcPr>
            <w:tcW w:w="1650" w:type="dxa"/>
          </w:tcPr>
          <w:p w:rsidR="004C19E8" w:rsidRPr="004C19E8" w:rsidRDefault="004C19E8" w:rsidP="000030B4">
            <w:pPr>
              <w:rPr>
                <w:rFonts w:eastAsiaTheme="minorEastAsia"/>
                <w:lang w:eastAsia="ko-KR"/>
              </w:rPr>
            </w:pPr>
            <w:r>
              <w:rPr>
                <w:rFonts w:eastAsiaTheme="minorEastAsia" w:hint="eastAsia"/>
                <w:lang w:eastAsia="ko-KR"/>
              </w:rPr>
              <w:t>LGE</w:t>
            </w:r>
          </w:p>
        </w:tc>
        <w:tc>
          <w:tcPr>
            <w:tcW w:w="7412" w:type="dxa"/>
          </w:tcPr>
          <w:p w:rsidR="004C19E8" w:rsidRPr="004C19E8" w:rsidRDefault="004C19E8" w:rsidP="000030B4">
            <w:pPr>
              <w:rPr>
                <w:rFonts w:eastAsiaTheme="minorEastAsia"/>
                <w:lang w:eastAsia="ko-KR"/>
              </w:rPr>
            </w:pPr>
            <w:r>
              <w:rPr>
                <w:rFonts w:eastAsiaTheme="minorEastAsia" w:hint="eastAsia"/>
                <w:lang w:eastAsia="ko-KR"/>
              </w:rPr>
              <w:t>Agree with the proposal</w:t>
            </w:r>
          </w:p>
        </w:tc>
      </w:tr>
      <w:tr w:rsidR="005A1F0C" w:rsidTr="005A1F0C">
        <w:tc>
          <w:tcPr>
            <w:tcW w:w="1650" w:type="dxa"/>
            <w:tcBorders>
              <w:top w:val="single" w:sz="4" w:space="0" w:color="auto"/>
              <w:left w:val="single" w:sz="4" w:space="0" w:color="auto"/>
              <w:bottom w:val="single" w:sz="4" w:space="0" w:color="auto"/>
              <w:right w:val="single" w:sz="4" w:space="0" w:color="auto"/>
            </w:tcBorders>
          </w:tcPr>
          <w:p w:rsidR="005A1F0C" w:rsidRPr="004C19E8" w:rsidRDefault="005A1F0C" w:rsidP="00C54AFF">
            <w:pPr>
              <w:rPr>
                <w:rFonts w:eastAsiaTheme="minorEastAsia"/>
                <w:lang w:eastAsia="ko-KR"/>
              </w:rPr>
            </w:pPr>
            <w:r>
              <w:rPr>
                <w:rFonts w:eastAsiaTheme="minorEastAsia"/>
                <w:lang w:eastAsia="ko-KR"/>
              </w:rPr>
              <w:t>Samsung</w:t>
            </w:r>
          </w:p>
        </w:tc>
        <w:tc>
          <w:tcPr>
            <w:tcW w:w="7412" w:type="dxa"/>
            <w:tcBorders>
              <w:top w:val="single" w:sz="4" w:space="0" w:color="auto"/>
              <w:left w:val="single" w:sz="4" w:space="0" w:color="auto"/>
              <w:bottom w:val="single" w:sz="4" w:space="0" w:color="auto"/>
              <w:right w:val="single" w:sz="4" w:space="0" w:color="auto"/>
            </w:tcBorders>
          </w:tcPr>
          <w:p w:rsidR="005A1F0C" w:rsidRPr="004C19E8" w:rsidRDefault="005A1F0C" w:rsidP="00C54AFF">
            <w:pPr>
              <w:rPr>
                <w:rFonts w:eastAsiaTheme="minorEastAsia"/>
                <w:lang w:eastAsia="ko-KR"/>
              </w:rPr>
            </w:pPr>
            <w:r>
              <w:rPr>
                <w:rFonts w:eastAsiaTheme="minorEastAsia" w:hint="eastAsia"/>
                <w:lang w:eastAsia="ko-KR"/>
              </w:rPr>
              <w:t>Agree with the proposal</w:t>
            </w:r>
          </w:p>
        </w:tc>
      </w:tr>
      <w:tr w:rsidR="005C1E53" w:rsidTr="005A1F0C">
        <w:tc>
          <w:tcPr>
            <w:tcW w:w="1650" w:type="dxa"/>
            <w:tcBorders>
              <w:top w:val="single" w:sz="4" w:space="0" w:color="auto"/>
              <w:left w:val="single" w:sz="4" w:space="0" w:color="auto"/>
              <w:bottom w:val="single" w:sz="4" w:space="0" w:color="auto"/>
              <w:right w:val="single" w:sz="4" w:space="0" w:color="auto"/>
            </w:tcBorders>
          </w:tcPr>
          <w:p w:rsidR="005C1E53" w:rsidRDefault="005C1E53" w:rsidP="005C1E53">
            <w:pPr>
              <w:jc w:val="center"/>
              <w:rPr>
                <w:rFonts w:eastAsiaTheme="minorEastAsia"/>
                <w:lang w:eastAsia="ko-KR"/>
              </w:rPr>
            </w:pPr>
            <w:r>
              <w:rPr>
                <w:rFonts w:eastAsiaTheme="minorEastAsia" w:hint="eastAsia"/>
                <w:lang w:eastAsia="zh-CN"/>
              </w:rPr>
              <w:t>C</w:t>
            </w:r>
            <w:r>
              <w:rPr>
                <w:rFonts w:eastAsiaTheme="minorEastAsia"/>
                <w:lang w:eastAsia="zh-CN"/>
              </w:rPr>
              <w:t>hina Unicom</w:t>
            </w:r>
          </w:p>
        </w:tc>
        <w:tc>
          <w:tcPr>
            <w:tcW w:w="7412" w:type="dxa"/>
            <w:tcBorders>
              <w:top w:val="single" w:sz="4" w:space="0" w:color="auto"/>
              <w:left w:val="single" w:sz="4" w:space="0" w:color="auto"/>
              <w:bottom w:val="single" w:sz="4" w:space="0" w:color="auto"/>
              <w:right w:val="single" w:sz="4" w:space="0" w:color="auto"/>
            </w:tcBorders>
          </w:tcPr>
          <w:p w:rsidR="005C1E53" w:rsidRDefault="005C1E53" w:rsidP="005C1E53">
            <w:pPr>
              <w:rPr>
                <w:rFonts w:eastAsiaTheme="minorEastAsia"/>
                <w:lang w:eastAsia="ko-KR"/>
              </w:rPr>
            </w:pPr>
            <w:r>
              <w:rPr>
                <w:rFonts w:eastAsiaTheme="minorEastAsia" w:hint="eastAsia"/>
                <w:lang w:eastAsia="zh-CN"/>
              </w:rPr>
              <w:t>A</w:t>
            </w:r>
            <w:r>
              <w:rPr>
                <w:rFonts w:eastAsiaTheme="minorEastAsia"/>
                <w:lang w:eastAsia="zh-CN"/>
              </w:rPr>
              <w:t>gree to discuss the above deprioritized features in later release.</w:t>
            </w:r>
          </w:p>
        </w:tc>
      </w:tr>
      <w:tr w:rsidR="00C601DE" w:rsidTr="005A1F0C">
        <w:tc>
          <w:tcPr>
            <w:tcW w:w="1650" w:type="dxa"/>
            <w:tcBorders>
              <w:top w:val="single" w:sz="4" w:space="0" w:color="auto"/>
              <w:left w:val="single" w:sz="4" w:space="0" w:color="auto"/>
              <w:bottom w:val="single" w:sz="4" w:space="0" w:color="auto"/>
              <w:right w:val="single" w:sz="4" w:space="0" w:color="auto"/>
            </w:tcBorders>
          </w:tcPr>
          <w:p w:rsidR="00C601DE" w:rsidRPr="00C601DE" w:rsidRDefault="00C601DE" w:rsidP="00C601DE">
            <w:pPr>
              <w:rPr>
                <w:rFonts w:eastAsia="等线" w:hint="eastAsia"/>
                <w:lang w:eastAsia="zh-CN"/>
              </w:rPr>
            </w:pPr>
            <w:r>
              <w:rPr>
                <w:rFonts w:eastAsia="等线" w:hint="eastAsia"/>
                <w:lang w:eastAsia="zh-CN"/>
              </w:rPr>
              <w:t>CMCC</w:t>
            </w:r>
          </w:p>
        </w:tc>
        <w:tc>
          <w:tcPr>
            <w:tcW w:w="7412" w:type="dxa"/>
            <w:tcBorders>
              <w:top w:val="single" w:sz="4" w:space="0" w:color="auto"/>
              <w:left w:val="single" w:sz="4" w:space="0" w:color="auto"/>
              <w:bottom w:val="single" w:sz="4" w:space="0" w:color="auto"/>
              <w:right w:val="single" w:sz="4" w:space="0" w:color="auto"/>
            </w:tcBorders>
          </w:tcPr>
          <w:p w:rsidR="00C601DE" w:rsidRPr="00C601DE" w:rsidRDefault="00C601DE" w:rsidP="005C1E53">
            <w:pPr>
              <w:rPr>
                <w:rFonts w:eastAsia="等线" w:hint="eastAsia"/>
                <w:lang w:eastAsia="zh-CN"/>
              </w:rPr>
            </w:pPr>
            <w:r>
              <w:rPr>
                <w:rFonts w:eastAsia="等线" w:hint="eastAsia"/>
                <w:lang w:eastAsia="zh-CN"/>
              </w:rPr>
              <w:t>Agree with the proposal.</w:t>
            </w:r>
          </w:p>
        </w:tc>
      </w:tr>
    </w:tbl>
    <w:p w:rsidR="002A1198" w:rsidRDefault="002A1198"/>
    <w:p w:rsidR="002A1198" w:rsidRDefault="002A1198">
      <w:pPr>
        <w:rPr>
          <w:b/>
          <w:bCs/>
        </w:rPr>
      </w:pPr>
      <w:r>
        <w:rPr>
          <w:b/>
          <w:bCs/>
        </w:rPr>
        <w:t>Proposal 7:</w:t>
      </w:r>
      <w:r>
        <w:rPr>
          <w:b/>
          <w:bCs/>
        </w:rPr>
        <w:tab/>
        <w:t>RAN to down scope the list of NR QoE features which are to be included in the Rel-17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1"/>
        <w:gridCol w:w="7411"/>
      </w:tblGrid>
      <w:tr w:rsidR="002A1198" w:rsidTr="000030B4">
        <w:tc>
          <w:tcPr>
            <w:tcW w:w="1651" w:type="dxa"/>
          </w:tcPr>
          <w:p w:rsidR="002A1198" w:rsidRDefault="002A1198">
            <w:pPr>
              <w:jc w:val="center"/>
              <w:rPr>
                <w:b/>
                <w:bCs/>
              </w:rPr>
            </w:pPr>
            <w:r>
              <w:rPr>
                <w:b/>
                <w:bCs/>
              </w:rPr>
              <w:t>Company</w:t>
            </w:r>
          </w:p>
        </w:tc>
        <w:tc>
          <w:tcPr>
            <w:tcW w:w="7411" w:type="dxa"/>
          </w:tcPr>
          <w:p w:rsidR="002A1198" w:rsidRDefault="002A1198">
            <w:pPr>
              <w:jc w:val="center"/>
              <w:rPr>
                <w:b/>
                <w:bCs/>
              </w:rPr>
            </w:pPr>
            <w:r>
              <w:rPr>
                <w:b/>
                <w:bCs/>
              </w:rPr>
              <w:t>Comment</w:t>
            </w:r>
          </w:p>
        </w:tc>
      </w:tr>
      <w:tr w:rsidR="002A1198" w:rsidTr="000030B4">
        <w:tc>
          <w:tcPr>
            <w:tcW w:w="1651" w:type="dxa"/>
          </w:tcPr>
          <w:p w:rsidR="002A1198" w:rsidRDefault="002A1198">
            <w:r>
              <w:t>Nokia</w:t>
            </w:r>
          </w:p>
        </w:tc>
        <w:tc>
          <w:tcPr>
            <w:tcW w:w="7411" w:type="dxa"/>
          </w:tcPr>
          <w:p w:rsidR="002A1198" w:rsidRDefault="002A1198">
            <w:r>
              <w:t>Agree. The TR conclusion lists the features recommended by RAN3 but does not take into account the very large work effort needed in both RAN3 and RAN2, nor does it take into account that RAN2 did not study all the features.</w:t>
            </w:r>
          </w:p>
        </w:tc>
      </w:tr>
      <w:tr w:rsidR="002A1198" w:rsidTr="000030B4">
        <w:tc>
          <w:tcPr>
            <w:tcW w:w="1651" w:type="dxa"/>
          </w:tcPr>
          <w:p w:rsidR="002A1198" w:rsidRDefault="002A1198">
            <w:pPr>
              <w:rPr>
                <w:rFonts w:eastAsia="宋体"/>
                <w:lang w:eastAsia="zh-CN"/>
              </w:rPr>
            </w:pPr>
            <w:r>
              <w:rPr>
                <w:rFonts w:eastAsia="宋体" w:hint="eastAsia"/>
                <w:lang w:eastAsia="zh-CN"/>
              </w:rPr>
              <w:t>ZTE</w:t>
            </w:r>
          </w:p>
        </w:tc>
        <w:tc>
          <w:tcPr>
            <w:tcW w:w="7411" w:type="dxa"/>
          </w:tcPr>
          <w:p w:rsidR="002A1198" w:rsidRDefault="002A1198">
            <w:pPr>
              <w:rPr>
                <w:rFonts w:eastAsia="宋体"/>
                <w:lang w:eastAsia="zh-CN"/>
              </w:rPr>
            </w:pPr>
            <w:r>
              <w:rPr>
                <w:rFonts w:eastAsia="宋体" w:hint="eastAsia"/>
                <w:lang w:eastAsia="zh-CN"/>
              </w:rPr>
              <w:t>Considering that different features are leading by different WGs as proposed in RP-210225 which means the load can be distributed among groups, it seems no need to down scope the list of NR QoE features on RAN level.</w:t>
            </w:r>
          </w:p>
        </w:tc>
      </w:tr>
      <w:tr w:rsidR="00B8314F" w:rsidTr="000030B4">
        <w:tc>
          <w:tcPr>
            <w:tcW w:w="1651"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1" w:type="dxa"/>
          </w:tcPr>
          <w:p w:rsidR="00B8314F" w:rsidRPr="007A0AE6" w:rsidRDefault="00B8314F" w:rsidP="00B8314F">
            <w:pPr>
              <w:rPr>
                <w:rFonts w:eastAsia="等线"/>
                <w:lang w:eastAsia="zh-CN"/>
              </w:rPr>
            </w:pPr>
            <w:r w:rsidRPr="007A0AE6">
              <w:rPr>
                <w:rFonts w:eastAsia="等线" w:hint="eastAsia"/>
                <w:lang w:eastAsia="zh-CN"/>
              </w:rPr>
              <w:t>A</w:t>
            </w:r>
            <w:r w:rsidRPr="007A0AE6">
              <w:rPr>
                <w:rFonts w:eastAsia="等线"/>
                <w:lang w:eastAsia="zh-CN"/>
              </w:rPr>
              <w:t>gree</w:t>
            </w:r>
          </w:p>
        </w:tc>
      </w:tr>
      <w:tr w:rsidR="00B8314F" w:rsidTr="000030B4">
        <w:tc>
          <w:tcPr>
            <w:tcW w:w="1651" w:type="dxa"/>
          </w:tcPr>
          <w:p w:rsidR="00B8314F" w:rsidRPr="006C6B36" w:rsidRDefault="007B4DF1" w:rsidP="00B8314F">
            <w:pPr>
              <w:rPr>
                <w:rFonts w:eastAsia="宋体"/>
                <w:lang w:eastAsia="zh-CN"/>
              </w:rPr>
            </w:pPr>
            <w:r w:rsidRPr="006C6B36">
              <w:rPr>
                <w:rFonts w:eastAsia="宋体" w:hint="eastAsia"/>
                <w:lang w:eastAsia="zh-CN"/>
              </w:rPr>
              <w:t>CATT</w:t>
            </w:r>
          </w:p>
        </w:tc>
        <w:tc>
          <w:tcPr>
            <w:tcW w:w="7411" w:type="dxa"/>
          </w:tcPr>
          <w:p w:rsidR="00B8314F" w:rsidRPr="006C6B36" w:rsidRDefault="007B4DF1" w:rsidP="00B8314F">
            <w:pPr>
              <w:rPr>
                <w:rFonts w:eastAsia="宋体"/>
                <w:lang w:eastAsia="zh-CN"/>
              </w:rPr>
            </w:pPr>
            <w:r w:rsidRPr="006C6B36">
              <w:rPr>
                <w:rFonts w:eastAsia="宋体" w:hint="eastAsia"/>
                <w:lang w:eastAsia="zh-CN"/>
              </w:rPr>
              <w:t xml:space="preserve">Agree, we may include </w:t>
            </w:r>
            <w:r w:rsidRPr="006C6B36">
              <w:rPr>
                <w:rFonts w:eastAsia="宋体"/>
                <w:lang w:eastAsia="zh-CN"/>
              </w:rPr>
              <w:t>the</w:t>
            </w:r>
            <w:r w:rsidRPr="006C6B36">
              <w:rPr>
                <w:rFonts w:eastAsia="宋体" w:hint="eastAsia"/>
                <w:lang w:eastAsia="zh-CN"/>
              </w:rPr>
              <w:t xml:space="preserve"> basic function firstly. </w:t>
            </w:r>
            <w:r w:rsidRPr="006C6B36">
              <w:rPr>
                <w:rFonts w:eastAsia="宋体"/>
                <w:lang w:eastAsia="zh-CN"/>
              </w:rPr>
              <w:t>And</w:t>
            </w:r>
            <w:r w:rsidRPr="006C6B36">
              <w:rPr>
                <w:rFonts w:eastAsia="宋体" w:hint="eastAsia"/>
                <w:lang w:eastAsia="zh-CN"/>
              </w:rPr>
              <w:t xml:space="preserve"> </w:t>
            </w:r>
            <w:r w:rsidRPr="006C6B36">
              <w:rPr>
                <w:rFonts w:eastAsia="宋体"/>
                <w:lang w:eastAsia="zh-CN"/>
              </w:rPr>
              <w:t>evaluate</w:t>
            </w:r>
            <w:r w:rsidRPr="006C6B36">
              <w:rPr>
                <w:rFonts w:eastAsia="宋体" w:hint="eastAsia"/>
                <w:lang w:eastAsia="zh-CN"/>
              </w:rPr>
              <w:t xml:space="preserve"> the effort of other features and add them in future if </w:t>
            </w:r>
            <w:r w:rsidRPr="006C6B36">
              <w:rPr>
                <w:rFonts w:eastAsia="宋体"/>
                <w:lang w:eastAsia="zh-CN"/>
              </w:rPr>
              <w:t>the</w:t>
            </w:r>
            <w:r w:rsidRPr="006C6B36">
              <w:rPr>
                <w:rFonts w:eastAsia="宋体" w:hint="eastAsia"/>
                <w:lang w:eastAsia="zh-CN"/>
              </w:rPr>
              <w:t xml:space="preserve"> TU can cover them.</w:t>
            </w:r>
          </w:p>
        </w:tc>
      </w:tr>
      <w:tr w:rsidR="00C94F2F" w:rsidTr="000030B4">
        <w:tc>
          <w:tcPr>
            <w:tcW w:w="1651" w:type="dxa"/>
          </w:tcPr>
          <w:p w:rsidR="00C94F2F" w:rsidRDefault="00C94F2F" w:rsidP="00C94F2F">
            <w:r>
              <w:rPr>
                <w:rFonts w:hint="eastAsia"/>
              </w:rPr>
              <w:t>Huawei</w:t>
            </w:r>
          </w:p>
        </w:tc>
        <w:tc>
          <w:tcPr>
            <w:tcW w:w="7411" w:type="dxa"/>
          </w:tcPr>
          <w:p w:rsidR="00C94F2F" w:rsidRDefault="00C94F2F" w:rsidP="00C94F2F">
            <w:r>
              <w:t>Y</w:t>
            </w:r>
            <w:r>
              <w:rPr>
                <w:rFonts w:hint="eastAsia"/>
              </w:rPr>
              <w:t xml:space="preserve">es </w:t>
            </w:r>
            <w:r>
              <w:t>see proposal above</w:t>
            </w:r>
          </w:p>
        </w:tc>
      </w:tr>
      <w:tr w:rsidR="0013244E" w:rsidTr="000030B4">
        <w:tc>
          <w:tcPr>
            <w:tcW w:w="1651" w:type="dxa"/>
            <w:shd w:val="clear" w:color="auto" w:fill="auto"/>
          </w:tcPr>
          <w:p w:rsidR="0013244E" w:rsidRDefault="0013244E" w:rsidP="0013244E">
            <w:r w:rsidRPr="00C67FE6">
              <w:t>Lenovo /Motorola Mobility</w:t>
            </w:r>
          </w:p>
        </w:tc>
        <w:tc>
          <w:tcPr>
            <w:tcW w:w="7411" w:type="dxa"/>
            <w:shd w:val="clear" w:color="auto" w:fill="auto"/>
          </w:tcPr>
          <w:p w:rsidR="0013244E" w:rsidRDefault="0013244E" w:rsidP="0013244E">
            <w:r>
              <w:t>We see no need for this, see our</w:t>
            </w:r>
            <w:r w:rsidRPr="00C67FE6">
              <w:t xml:space="preserve"> comment</w:t>
            </w:r>
            <w:r>
              <w:t xml:space="preserve"> to</w:t>
            </w:r>
            <w:r w:rsidRPr="00C67FE6">
              <w:t xml:space="preserve"> Proposal 4</w:t>
            </w:r>
            <w:r w:rsidR="008237C1">
              <w:t xml:space="preserve"> and 5</w:t>
            </w:r>
            <w:r w:rsidRPr="00C67FE6">
              <w:t>.</w:t>
            </w:r>
          </w:p>
        </w:tc>
      </w:tr>
      <w:tr w:rsidR="00B8314F" w:rsidTr="000030B4">
        <w:tc>
          <w:tcPr>
            <w:tcW w:w="1651" w:type="dxa"/>
          </w:tcPr>
          <w:p w:rsidR="00B8314F" w:rsidRDefault="006A6296" w:rsidP="00B8314F">
            <w:r>
              <w:t>Rakuten Mobile</w:t>
            </w:r>
          </w:p>
        </w:tc>
        <w:tc>
          <w:tcPr>
            <w:tcW w:w="7411" w:type="dxa"/>
          </w:tcPr>
          <w:p w:rsidR="00B8314F" w:rsidRDefault="006A6296" w:rsidP="00B8314F">
            <w:r>
              <w:t>Agree, Workload can be handled by distribution among WG’s.</w:t>
            </w:r>
          </w:p>
        </w:tc>
      </w:tr>
      <w:tr w:rsidR="00B145BC" w:rsidTr="00B145BC">
        <w:tblPrEx>
          <w:tblLook w:val="04A0"/>
        </w:tblPrEx>
        <w:tc>
          <w:tcPr>
            <w:tcW w:w="1651" w:type="dxa"/>
            <w:shd w:val="clear" w:color="auto" w:fill="auto"/>
          </w:tcPr>
          <w:p w:rsidR="00B145BC" w:rsidRDefault="00B145BC" w:rsidP="00AA52BC">
            <w:r>
              <w:t>Ericsson</w:t>
            </w:r>
          </w:p>
        </w:tc>
        <w:tc>
          <w:tcPr>
            <w:tcW w:w="7411" w:type="dxa"/>
            <w:shd w:val="clear" w:color="auto" w:fill="auto"/>
          </w:tcPr>
          <w:p w:rsidR="00B145BC" w:rsidRDefault="00B145BC" w:rsidP="00AA52BC">
            <w:r>
              <w:t>No further down scoping – this is why we had the SI.</w:t>
            </w:r>
          </w:p>
        </w:tc>
      </w:tr>
      <w:tr w:rsidR="000030B4" w:rsidTr="000030B4">
        <w:tc>
          <w:tcPr>
            <w:tcW w:w="1651" w:type="dxa"/>
          </w:tcPr>
          <w:p w:rsidR="000030B4" w:rsidRDefault="000030B4" w:rsidP="000030B4">
            <w:r>
              <w:t>Qualcomm</w:t>
            </w:r>
          </w:p>
        </w:tc>
        <w:tc>
          <w:tcPr>
            <w:tcW w:w="7411" w:type="dxa"/>
          </w:tcPr>
          <w:p w:rsidR="000030B4" w:rsidRDefault="000030B4" w:rsidP="000030B4">
            <w:r>
              <w:t xml:space="preserve">Agree with the proposal. We note that in the RAN3 email discussion there were three categories of priorities, but online session combined the top two. In our view RAN should be free to re-examine the second category (mostly items under </w:t>
            </w:r>
            <w:r>
              <w:lastRenderedPageBreak/>
              <w:t>P5). CATT’s suggestion is possible (or simply add them as lower priority if time permits, avoiding overload of the agenda at the beginning).</w:t>
            </w:r>
          </w:p>
        </w:tc>
      </w:tr>
      <w:tr w:rsidR="004C19E8" w:rsidTr="000030B4">
        <w:tc>
          <w:tcPr>
            <w:tcW w:w="1651" w:type="dxa"/>
          </w:tcPr>
          <w:p w:rsidR="004C19E8" w:rsidRDefault="004C19E8" w:rsidP="004C19E8">
            <w:r w:rsidRPr="00982C5D">
              <w:rPr>
                <w:rFonts w:eastAsia="Malgun Gothic" w:hint="eastAsia"/>
                <w:lang w:eastAsia="ko-KR"/>
              </w:rPr>
              <w:lastRenderedPageBreak/>
              <w:t>LGE</w:t>
            </w:r>
          </w:p>
        </w:tc>
        <w:tc>
          <w:tcPr>
            <w:tcW w:w="7411" w:type="dxa"/>
          </w:tcPr>
          <w:p w:rsidR="004C19E8" w:rsidRDefault="004C19E8" w:rsidP="004C19E8">
            <w:r w:rsidRPr="00982C5D">
              <w:rPr>
                <w:rFonts w:eastAsia="Malgun Gothic" w:hint="eastAsia"/>
                <w:lang w:eastAsia="ko-KR"/>
              </w:rPr>
              <w:t xml:space="preserve">Down scoping is </w:t>
            </w:r>
            <w:r w:rsidRPr="00982C5D">
              <w:rPr>
                <w:rFonts w:eastAsia="Malgun Gothic"/>
                <w:lang w:eastAsia="ko-KR"/>
              </w:rPr>
              <w:t>needed.</w:t>
            </w:r>
            <w:r w:rsidRPr="00982C5D">
              <w:rPr>
                <w:rFonts w:eastAsia="Malgun Gothic" w:hint="eastAsia"/>
                <w:lang w:eastAsia="ko-KR"/>
              </w:rPr>
              <w:t xml:space="preserve"> </w:t>
            </w:r>
            <w:r w:rsidRPr="00982C5D">
              <w:rPr>
                <w:rFonts w:eastAsia="Malgun Gothic"/>
                <w:lang w:eastAsia="ko-KR"/>
              </w:rPr>
              <w:t xml:space="preserve">It is not possible to include </w:t>
            </w:r>
            <w:r>
              <w:rPr>
                <w:rFonts w:eastAsia="Malgun Gothic"/>
                <w:lang w:eastAsia="ko-KR"/>
              </w:rPr>
              <w:t>all of</w:t>
            </w:r>
            <w:r w:rsidRPr="00E03449">
              <w:rPr>
                <w:rFonts w:eastAsia="Malgun Gothic"/>
                <w:lang w:eastAsia="ko-KR"/>
              </w:rPr>
              <w:t xml:space="preserve"> features recommended to be specified in Rel-17 normative phase</w:t>
            </w:r>
            <w:r>
              <w:rPr>
                <w:rFonts w:eastAsia="Malgun Gothic"/>
                <w:lang w:eastAsia="ko-KR"/>
              </w:rPr>
              <w:t>, which is captured in TR conclusion, because TU allocation is very limited and RAN2 may not consider all of these features.</w:t>
            </w:r>
          </w:p>
        </w:tc>
      </w:tr>
      <w:tr w:rsidR="005A1F0C" w:rsidTr="005A1F0C">
        <w:tc>
          <w:tcPr>
            <w:tcW w:w="1651" w:type="dxa"/>
            <w:tcBorders>
              <w:top w:val="single" w:sz="4" w:space="0" w:color="auto"/>
              <w:left w:val="single" w:sz="4" w:space="0" w:color="auto"/>
              <w:bottom w:val="single" w:sz="4" w:space="0" w:color="auto"/>
              <w:right w:val="single" w:sz="4" w:space="0" w:color="auto"/>
            </w:tcBorders>
          </w:tcPr>
          <w:p w:rsidR="005A1F0C" w:rsidRPr="005A1F0C" w:rsidRDefault="005A1F0C" w:rsidP="00C54AFF">
            <w:pPr>
              <w:rPr>
                <w:rFonts w:eastAsia="Malgun Gothic"/>
                <w:lang w:eastAsia="ko-KR"/>
              </w:rPr>
            </w:pPr>
            <w:r>
              <w:rPr>
                <w:rFonts w:eastAsia="Malgun Gothic"/>
                <w:lang w:eastAsia="ko-KR"/>
              </w:rPr>
              <w:t>Samsung</w:t>
            </w:r>
          </w:p>
        </w:tc>
        <w:tc>
          <w:tcPr>
            <w:tcW w:w="7411" w:type="dxa"/>
            <w:tcBorders>
              <w:top w:val="single" w:sz="4" w:space="0" w:color="auto"/>
              <w:left w:val="single" w:sz="4" w:space="0" w:color="auto"/>
              <w:bottom w:val="single" w:sz="4" w:space="0" w:color="auto"/>
              <w:right w:val="single" w:sz="4" w:space="0" w:color="auto"/>
            </w:tcBorders>
          </w:tcPr>
          <w:p w:rsidR="005A1F0C" w:rsidRPr="005A1F0C" w:rsidRDefault="005A1F0C" w:rsidP="00C54AFF">
            <w:pPr>
              <w:rPr>
                <w:rFonts w:eastAsia="Malgun Gothic"/>
                <w:lang w:eastAsia="ko-KR"/>
              </w:rPr>
            </w:pPr>
            <w:r>
              <w:rPr>
                <w:rFonts w:eastAsia="Malgun Gothic"/>
                <w:lang w:eastAsia="ko-KR"/>
              </w:rPr>
              <w:t xml:space="preserve">We share ZTE view. All high priority issues should be included in the objectives. </w:t>
            </w:r>
          </w:p>
        </w:tc>
      </w:tr>
      <w:tr w:rsidR="005C1E53" w:rsidTr="005A1F0C">
        <w:tc>
          <w:tcPr>
            <w:tcW w:w="1651" w:type="dxa"/>
            <w:tcBorders>
              <w:top w:val="single" w:sz="4" w:space="0" w:color="auto"/>
              <w:left w:val="single" w:sz="4" w:space="0" w:color="auto"/>
              <w:bottom w:val="single" w:sz="4" w:space="0" w:color="auto"/>
              <w:right w:val="single" w:sz="4" w:space="0" w:color="auto"/>
            </w:tcBorders>
          </w:tcPr>
          <w:p w:rsidR="005C1E53" w:rsidRDefault="005C1E53" w:rsidP="005C1E53">
            <w:pPr>
              <w:rPr>
                <w:rFonts w:eastAsia="Malgun Gothic"/>
                <w:lang w:eastAsia="ko-KR"/>
              </w:rPr>
            </w:pPr>
            <w:r>
              <w:rPr>
                <w:rFonts w:eastAsiaTheme="minorEastAsia" w:hint="eastAsia"/>
                <w:lang w:eastAsia="zh-CN"/>
              </w:rPr>
              <w:t>C</w:t>
            </w:r>
            <w:r>
              <w:rPr>
                <w:rFonts w:eastAsiaTheme="minorEastAsia"/>
                <w:lang w:eastAsia="zh-CN"/>
              </w:rPr>
              <w:t>hina Unicom</w:t>
            </w:r>
          </w:p>
        </w:tc>
        <w:tc>
          <w:tcPr>
            <w:tcW w:w="7411" w:type="dxa"/>
            <w:tcBorders>
              <w:top w:val="single" w:sz="4" w:space="0" w:color="auto"/>
              <w:left w:val="single" w:sz="4" w:space="0" w:color="auto"/>
              <w:bottom w:val="single" w:sz="4" w:space="0" w:color="auto"/>
              <w:right w:val="single" w:sz="4" w:space="0" w:color="auto"/>
            </w:tcBorders>
          </w:tcPr>
          <w:p w:rsidR="005C1E53" w:rsidRDefault="005C1E53" w:rsidP="005C1E53">
            <w:pPr>
              <w:rPr>
                <w:rFonts w:eastAsia="Malgun Gothic"/>
                <w:lang w:eastAsia="ko-KR"/>
              </w:rPr>
            </w:pPr>
            <w:r>
              <w:rPr>
                <w:rFonts w:eastAsiaTheme="minorEastAsia" w:hint="eastAsia"/>
                <w:lang w:eastAsia="zh-CN"/>
              </w:rPr>
              <w:t>A</w:t>
            </w:r>
            <w:r>
              <w:rPr>
                <w:rFonts w:eastAsiaTheme="minorEastAsia"/>
                <w:lang w:eastAsia="zh-CN"/>
              </w:rPr>
              <w:t>gree to down scope if we need, as we comments in Proposal 4, 5 and 6.</w:t>
            </w:r>
          </w:p>
        </w:tc>
      </w:tr>
      <w:tr w:rsidR="00C601DE" w:rsidTr="005A1F0C">
        <w:tc>
          <w:tcPr>
            <w:tcW w:w="1651" w:type="dxa"/>
            <w:tcBorders>
              <w:top w:val="single" w:sz="4" w:space="0" w:color="auto"/>
              <w:left w:val="single" w:sz="4" w:space="0" w:color="auto"/>
              <w:bottom w:val="single" w:sz="4" w:space="0" w:color="auto"/>
              <w:right w:val="single" w:sz="4" w:space="0" w:color="auto"/>
            </w:tcBorders>
          </w:tcPr>
          <w:p w:rsidR="00C601DE" w:rsidRPr="00C601DE" w:rsidRDefault="00C601DE" w:rsidP="005C1E53">
            <w:pPr>
              <w:rPr>
                <w:rFonts w:eastAsia="等线" w:hint="eastAsia"/>
                <w:lang w:eastAsia="zh-CN"/>
              </w:rPr>
            </w:pPr>
            <w:r>
              <w:rPr>
                <w:rFonts w:eastAsia="等线" w:hint="eastAsia"/>
                <w:lang w:eastAsia="zh-CN"/>
              </w:rPr>
              <w:t>CMCC</w:t>
            </w:r>
          </w:p>
        </w:tc>
        <w:tc>
          <w:tcPr>
            <w:tcW w:w="7411" w:type="dxa"/>
            <w:tcBorders>
              <w:top w:val="single" w:sz="4" w:space="0" w:color="auto"/>
              <w:left w:val="single" w:sz="4" w:space="0" w:color="auto"/>
              <w:bottom w:val="single" w:sz="4" w:space="0" w:color="auto"/>
              <w:right w:val="single" w:sz="4" w:space="0" w:color="auto"/>
            </w:tcBorders>
          </w:tcPr>
          <w:p w:rsidR="00C601DE" w:rsidRPr="00C601DE" w:rsidRDefault="00C601DE" w:rsidP="005C1E53">
            <w:pPr>
              <w:rPr>
                <w:rFonts w:eastAsia="等线" w:hint="eastAsia"/>
                <w:lang w:eastAsia="zh-CN"/>
              </w:rPr>
            </w:pPr>
            <w:r>
              <w:rPr>
                <w:rFonts w:eastAsia="等线" w:hint="eastAsia"/>
                <w:lang w:eastAsia="zh-CN"/>
              </w:rPr>
              <w:t xml:space="preserve">We agree to follow the conclusion achieved in the TR, i.e., </w:t>
            </w:r>
            <w:r w:rsidR="003D0051">
              <w:rPr>
                <w:rFonts w:eastAsia="等线" w:hint="eastAsia"/>
                <w:lang w:eastAsia="zh-CN"/>
              </w:rPr>
              <w:t>to include features listed in Proposal 4 and 5 in the normative phase, and to de-prioritize features listed in Proposal 6.</w:t>
            </w:r>
          </w:p>
        </w:tc>
      </w:tr>
    </w:tbl>
    <w:p w:rsidR="002A1198" w:rsidRPr="005A1F0C" w:rsidRDefault="002A1198">
      <w:pPr>
        <w:rPr>
          <w:b/>
          <w:bCs/>
        </w:rPr>
      </w:pPr>
    </w:p>
    <w:p w:rsidR="002A1198" w:rsidRDefault="002A1198">
      <w:pPr>
        <w:rPr>
          <w:b/>
          <w:bCs/>
        </w:rPr>
      </w:pPr>
      <w:r>
        <w:rPr>
          <w:b/>
          <w:bCs/>
        </w:rPr>
        <w:t>Proposal 8:</w:t>
      </w:r>
      <w:r>
        <w:rPr>
          <w:b/>
          <w:bCs/>
        </w:rPr>
        <w:tab/>
        <w:t>The WID objectives should include enough details about the QoE features to avoid overly broad 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1"/>
        <w:gridCol w:w="7411"/>
      </w:tblGrid>
      <w:tr w:rsidR="002A1198" w:rsidTr="000030B4">
        <w:tc>
          <w:tcPr>
            <w:tcW w:w="1651" w:type="dxa"/>
          </w:tcPr>
          <w:p w:rsidR="002A1198" w:rsidRDefault="002A1198">
            <w:pPr>
              <w:jc w:val="center"/>
              <w:rPr>
                <w:b/>
                <w:bCs/>
              </w:rPr>
            </w:pPr>
            <w:r>
              <w:rPr>
                <w:b/>
                <w:bCs/>
              </w:rPr>
              <w:t>Company</w:t>
            </w:r>
          </w:p>
        </w:tc>
        <w:tc>
          <w:tcPr>
            <w:tcW w:w="7411" w:type="dxa"/>
          </w:tcPr>
          <w:p w:rsidR="002A1198" w:rsidRDefault="002A1198">
            <w:pPr>
              <w:jc w:val="center"/>
              <w:rPr>
                <w:b/>
                <w:bCs/>
              </w:rPr>
            </w:pPr>
            <w:r>
              <w:rPr>
                <w:b/>
                <w:bCs/>
              </w:rPr>
              <w:t>Comment</w:t>
            </w:r>
          </w:p>
        </w:tc>
      </w:tr>
      <w:tr w:rsidR="002A1198" w:rsidTr="000030B4">
        <w:tc>
          <w:tcPr>
            <w:tcW w:w="1651" w:type="dxa"/>
          </w:tcPr>
          <w:p w:rsidR="002A1198" w:rsidRDefault="002A1198">
            <w:r>
              <w:t>Nokia</w:t>
            </w:r>
          </w:p>
        </w:tc>
        <w:tc>
          <w:tcPr>
            <w:tcW w:w="7411" w:type="dxa"/>
          </w:tcPr>
          <w:p w:rsidR="002A1198" w:rsidRDefault="002A1198">
            <w:r>
              <w:t>Some of the features in the draft WID are described at a very high level, which may lead to misinterpretation and needless discussion in the working groups. Therefore, refinement of the feature descriptions (including lead WG) may be needed before agreeing on the final version of the WID.</w:t>
            </w:r>
          </w:p>
        </w:tc>
      </w:tr>
      <w:tr w:rsidR="002A1198" w:rsidTr="000030B4">
        <w:tc>
          <w:tcPr>
            <w:tcW w:w="1651" w:type="dxa"/>
          </w:tcPr>
          <w:p w:rsidR="002A1198" w:rsidRDefault="002A1198">
            <w:pPr>
              <w:rPr>
                <w:rFonts w:eastAsia="宋体"/>
                <w:lang w:eastAsia="zh-CN"/>
              </w:rPr>
            </w:pPr>
            <w:r>
              <w:rPr>
                <w:rFonts w:eastAsia="宋体" w:hint="eastAsia"/>
                <w:lang w:eastAsia="zh-CN"/>
              </w:rPr>
              <w:t>ZTE</w:t>
            </w:r>
          </w:p>
        </w:tc>
        <w:tc>
          <w:tcPr>
            <w:tcW w:w="7411" w:type="dxa"/>
          </w:tcPr>
          <w:p w:rsidR="002A1198" w:rsidRDefault="002A1198">
            <w:pPr>
              <w:rPr>
                <w:rFonts w:eastAsia="宋体"/>
                <w:lang w:eastAsia="zh-CN"/>
              </w:rPr>
            </w:pPr>
            <w:r>
              <w:rPr>
                <w:rFonts w:eastAsia="宋体" w:hint="eastAsia"/>
                <w:lang w:eastAsia="zh-CN"/>
              </w:rPr>
              <w:t>Take the proposed WI in RP-210225 as baseline. Any further updates can be discussed in this email thread.</w:t>
            </w:r>
          </w:p>
        </w:tc>
      </w:tr>
      <w:tr w:rsidR="00B8314F" w:rsidTr="000030B4">
        <w:tc>
          <w:tcPr>
            <w:tcW w:w="1651" w:type="dxa"/>
          </w:tcPr>
          <w:p w:rsidR="00B8314F" w:rsidRPr="007A0AE6" w:rsidRDefault="00B8314F" w:rsidP="00B8314F">
            <w:pPr>
              <w:rPr>
                <w:rFonts w:eastAsia="等线"/>
                <w:lang w:eastAsia="zh-CN"/>
              </w:rPr>
            </w:pPr>
            <w:r w:rsidRPr="007A0AE6">
              <w:rPr>
                <w:rFonts w:eastAsia="等线" w:hint="eastAsia"/>
                <w:lang w:eastAsia="zh-CN"/>
              </w:rPr>
              <w:t>v</w:t>
            </w:r>
            <w:r w:rsidRPr="007A0AE6">
              <w:rPr>
                <w:rFonts w:eastAsia="等线"/>
                <w:lang w:eastAsia="zh-CN"/>
              </w:rPr>
              <w:t>ivo</w:t>
            </w:r>
          </w:p>
        </w:tc>
        <w:tc>
          <w:tcPr>
            <w:tcW w:w="7411" w:type="dxa"/>
          </w:tcPr>
          <w:p w:rsidR="00B8314F" w:rsidRPr="007A0AE6" w:rsidRDefault="00B8314F" w:rsidP="00B8314F">
            <w:pPr>
              <w:rPr>
                <w:rFonts w:eastAsia="等线"/>
                <w:lang w:eastAsia="zh-CN"/>
              </w:rPr>
            </w:pPr>
            <w:r w:rsidRPr="007A0AE6">
              <w:rPr>
                <w:rFonts w:eastAsia="等线" w:hint="eastAsia"/>
                <w:lang w:eastAsia="zh-CN"/>
              </w:rPr>
              <w:t>A</w:t>
            </w:r>
            <w:r w:rsidRPr="007A0AE6">
              <w:rPr>
                <w:rFonts w:eastAsia="等线"/>
                <w:lang w:eastAsia="zh-CN"/>
              </w:rPr>
              <w:t>gree, this should be useful to have a common understanding on the scope of the WID.</w:t>
            </w:r>
          </w:p>
        </w:tc>
      </w:tr>
      <w:tr w:rsidR="00B8314F" w:rsidTr="000030B4">
        <w:tc>
          <w:tcPr>
            <w:tcW w:w="1651" w:type="dxa"/>
          </w:tcPr>
          <w:p w:rsidR="00B8314F" w:rsidRPr="006C6B36" w:rsidRDefault="00EF56CC" w:rsidP="00B8314F">
            <w:pPr>
              <w:rPr>
                <w:rFonts w:eastAsia="宋体"/>
                <w:lang w:eastAsia="zh-CN"/>
              </w:rPr>
            </w:pPr>
            <w:r w:rsidRPr="006C6B36">
              <w:rPr>
                <w:rFonts w:eastAsia="宋体" w:hint="eastAsia"/>
                <w:lang w:eastAsia="zh-CN"/>
              </w:rPr>
              <w:t>CATT</w:t>
            </w:r>
          </w:p>
        </w:tc>
        <w:tc>
          <w:tcPr>
            <w:tcW w:w="7411" w:type="dxa"/>
          </w:tcPr>
          <w:p w:rsidR="00B8314F" w:rsidRPr="006C6B36" w:rsidRDefault="00EF56CC" w:rsidP="00B8314F">
            <w:pPr>
              <w:rPr>
                <w:rFonts w:eastAsia="宋体"/>
                <w:lang w:eastAsia="zh-CN"/>
              </w:rPr>
            </w:pPr>
            <w:r w:rsidRPr="006C6B36">
              <w:rPr>
                <w:rFonts w:eastAsia="宋体" w:hint="eastAsia"/>
                <w:lang w:eastAsia="zh-CN"/>
              </w:rPr>
              <w:t xml:space="preserve">Agree to have more exactly scope </w:t>
            </w:r>
            <w:r w:rsidRPr="006C6B36">
              <w:rPr>
                <w:rFonts w:eastAsia="宋体"/>
                <w:lang w:eastAsia="zh-CN"/>
              </w:rPr>
              <w:t>description</w:t>
            </w:r>
            <w:r w:rsidRPr="006C6B36">
              <w:rPr>
                <w:rFonts w:eastAsia="宋体" w:hint="eastAsia"/>
                <w:lang w:eastAsia="zh-CN"/>
              </w:rPr>
              <w:t xml:space="preserve"> of </w:t>
            </w:r>
            <w:r w:rsidRPr="006C6B36">
              <w:rPr>
                <w:rFonts w:eastAsia="宋体"/>
                <w:lang w:eastAsia="zh-CN"/>
              </w:rPr>
              <w:t>the</w:t>
            </w:r>
            <w:r w:rsidRPr="006C6B36">
              <w:rPr>
                <w:rFonts w:eastAsia="宋体" w:hint="eastAsia"/>
                <w:lang w:eastAsia="zh-CN"/>
              </w:rPr>
              <w:t xml:space="preserve"> </w:t>
            </w:r>
            <w:r w:rsidRPr="006C6B36">
              <w:rPr>
                <w:rFonts w:eastAsia="宋体"/>
                <w:lang w:eastAsia="zh-CN"/>
              </w:rPr>
              <w:t>objective</w:t>
            </w:r>
            <w:r w:rsidRPr="006C6B36">
              <w:rPr>
                <w:rFonts w:eastAsia="宋体" w:hint="eastAsia"/>
                <w:lang w:eastAsia="zh-CN"/>
              </w:rPr>
              <w:t xml:space="preserve"> of WI</w:t>
            </w:r>
          </w:p>
        </w:tc>
      </w:tr>
      <w:tr w:rsidR="00C94F2F" w:rsidTr="000030B4">
        <w:tc>
          <w:tcPr>
            <w:tcW w:w="1651" w:type="dxa"/>
          </w:tcPr>
          <w:p w:rsidR="00C94F2F" w:rsidRDefault="00C94F2F" w:rsidP="00C94F2F">
            <w:r>
              <w:rPr>
                <w:rFonts w:hint="eastAsia"/>
              </w:rPr>
              <w:t>Huawei</w:t>
            </w:r>
          </w:p>
        </w:tc>
        <w:tc>
          <w:tcPr>
            <w:tcW w:w="7411" w:type="dxa"/>
          </w:tcPr>
          <w:p w:rsidR="00C94F2F" w:rsidRDefault="00C94F2F" w:rsidP="00C94F2F">
            <w:r>
              <w:rPr>
                <w:rFonts w:hint="eastAsia"/>
              </w:rPr>
              <w:t>Yes, the WID objective should be clear and further refine as needed.</w:t>
            </w:r>
          </w:p>
        </w:tc>
      </w:tr>
      <w:tr w:rsidR="0013244E" w:rsidTr="000030B4">
        <w:tc>
          <w:tcPr>
            <w:tcW w:w="1651" w:type="dxa"/>
            <w:shd w:val="clear" w:color="auto" w:fill="auto"/>
          </w:tcPr>
          <w:p w:rsidR="0013244E" w:rsidRDefault="0013244E" w:rsidP="0013244E">
            <w:r w:rsidRPr="00C67FE6">
              <w:t>Lenovo /Motorola Mobility</w:t>
            </w:r>
          </w:p>
        </w:tc>
        <w:tc>
          <w:tcPr>
            <w:tcW w:w="7411" w:type="dxa"/>
            <w:shd w:val="clear" w:color="auto" w:fill="auto"/>
          </w:tcPr>
          <w:p w:rsidR="0013244E" w:rsidRDefault="0013244E" w:rsidP="0013244E">
            <w:r>
              <w:t>We are fine with adding further details of objectives if deemed necessary.</w:t>
            </w:r>
          </w:p>
        </w:tc>
      </w:tr>
      <w:tr w:rsidR="00B8314F" w:rsidTr="000030B4">
        <w:tc>
          <w:tcPr>
            <w:tcW w:w="1651" w:type="dxa"/>
          </w:tcPr>
          <w:p w:rsidR="00B8314F" w:rsidRDefault="006A6296" w:rsidP="00B8314F">
            <w:r>
              <w:t>Rakuten Mobile</w:t>
            </w:r>
          </w:p>
        </w:tc>
        <w:tc>
          <w:tcPr>
            <w:tcW w:w="7411" w:type="dxa"/>
          </w:tcPr>
          <w:p w:rsidR="00B8314F" w:rsidRDefault="00BB5411" w:rsidP="00B8314F">
            <w:r>
              <w:t>Yes, WID objective should be discussed and clarified.</w:t>
            </w:r>
          </w:p>
        </w:tc>
      </w:tr>
      <w:tr w:rsidR="00B145BC" w:rsidTr="00B145BC">
        <w:tblPrEx>
          <w:tblLook w:val="04A0"/>
        </w:tblPrEx>
        <w:tc>
          <w:tcPr>
            <w:tcW w:w="1651" w:type="dxa"/>
            <w:shd w:val="clear" w:color="auto" w:fill="auto"/>
          </w:tcPr>
          <w:p w:rsidR="00B145BC" w:rsidRDefault="00B145BC" w:rsidP="00AA52BC">
            <w:r>
              <w:t>Ericsson</w:t>
            </w:r>
          </w:p>
        </w:tc>
        <w:tc>
          <w:tcPr>
            <w:tcW w:w="7411" w:type="dxa"/>
            <w:shd w:val="clear" w:color="auto" w:fill="auto"/>
          </w:tcPr>
          <w:p w:rsidR="00B145BC" w:rsidRDefault="00B145BC" w:rsidP="00AA52BC">
            <w:r>
              <w:t>Crisp and clear objectives save a tremendous amount of time in WGs.</w:t>
            </w:r>
          </w:p>
        </w:tc>
      </w:tr>
      <w:tr w:rsidR="000030B4" w:rsidTr="000030B4">
        <w:tc>
          <w:tcPr>
            <w:tcW w:w="1651" w:type="dxa"/>
          </w:tcPr>
          <w:p w:rsidR="000030B4" w:rsidRDefault="000030B4" w:rsidP="000030B4">
            <w:r>
              <w:t>Qualcomm</w:t>
            </w:r>
          </w:p>
        </w:tc>
        <w:tc>
          <w:tcPr>
            <w:tcW w:w="7411" w:type="dxa"/>
          </w:tcPr>
          <w:p w:rsidR="000030B4" w:rsidRDefault="000030B4" w:rsidP="000030B4">
            <w:r>
              <w:t>Yes agree, this can be considered in the next step.</w:t>
            </w:r>
          </w:p>
        </w:tc>
      </w:tr>
      <w:tr w:rsidR="004C19E8" w:rsidTr="000030B4">
        <w:tc>
          <w:tcPr>
            <w:tcW w:w="1651" w:type="dxa"/>
          </w:tcPr>
          <w:p w:rsidR="004C19E8" w:rsidRDefault="004C19E8" w:rsidP="004C19E8">
            <w:r w:rsidRPr="00982C5D">
              <w:rPr>
                <w:rFonts w:eastAsia="Malgun Gothic" w:hint="eastAsia"/>
                <w:lang w:eastAsia="ko-KR"/>
              </w:rPr>
              <w:t>LGE</w:t>
            </w:r>
          </w:p>
        </w:tc>
        <w:tc>
          <w:tcPr>
            <w:tcW w:w="7411" w:type="dxa"/>
          </w:tcPr>
          <w:p w:rsidR="004C19E8" w:rsidRDefault="004C19E8" w:rsidP="004C19E8">
            <w:r w:rsidRPr="00982C5D">
              <w:rPr>
                <w:rFonts w:eastAsia="Malgun Gothic" w:hint="eastAsia"/>
                <w:lang w:eastAsia="ko-KR"/>
              </w:rPr>
              <w:t>Based on WID in [1]</w:t>
            </w:r>
            <w:r w:rsidRPr="00982C5D">
              <w:rPr>
                <w:rFonts w:eastAsia="Malgun Gothic"/>
                <w:lang w:eastAsia="ko-KR"/>
              </w:rPr>
              <w:t>, QoE features can be discussed and updated in this email thread.</w:t>
            </w:r>
          </w:p>
        </w:tc>
      </w:tr>
      <w:tr w:rsidR="00E92F9F" w:rsidTr="00E92F9F">
        <w:tc>
          <w:tcPr>
            <w:tcW w:w="1651" w:type="dxa"/>
            <w:tcBorders>
              <w:top w:val="single" w:sz="4" w:space="0" w:color="auto"/>
              <w:left w:val="single" w:sz="4" w:space="0" w:color="auto"/>
              <w:bottom w:val="single" w:sz="4" w:space="0" w:color="auto"/>
              <w:right w:val="single" w:sz="4" w:space="0" w:color="auto"/>
            </w:tcBorders>
          </w:tcPr>
          <w:p w:rsidR="00E92F9F" w:rsidRPr="00E92F9F" w:rsidRDefault="00E92F9F" w:rsidP="00C54AFF">
            <w:pPr>
              <w:rPr>
                <w:rFonts w:eastAsia="Malgun Gothic"/>
                <w:lang w:eastAsia="ko-KR"/>
              </w:rPr>
            </w:pPr>
            <w:r>
              <w:rPr>
                <w:rFonts w:eastAsia="Malgun Gothic"/>
                <w:lang w:eastAsia="ko-KR"/>
              </w:rPr>
              <w:t>Samsung</w:t>
            </w:r>
          </w:p>
        </w:tc>
        <w:tc>
          <w:tcPr>
            <w:tcW w:w="7411" w:type="dxa"/>
            <w:tcBorders>
              <w:top w:val="single" w:sz="4" w:space="0" w:color="auto"/>
              <w:left w:val="single" w:sz="4" w:space="0" w:color="auto"/>
              <w:bottom w:val="single" w:sz="4" w:space="0" w:color="auto"/>
              <w:right w:val="single" w:sz="4" w:space="0" w:color="auto"/>
            </w:tcBorders>
          </w:tcPr>
          <w:p w:rsidR="00E92F9F" w:rsidRPr="00E92F9F" w:rsidRDefault="00E92F9F" w:rsidP="00C54AFF">
            <w:pPr>
              <w:rPr>
                <w:rFonts w:eastAsia="Malgun Gothic"/>
                <w:lang w:eastAsia="ko-KR"/>
              </w:rPr>
            </w:pPr>
            <w:r>
              <w:rPr>
                <w:rFonts w:eastAsia="Malgun Gothic"/>
                <w:lang w:eastAsia="ko-KR"/>
              </w:rPr>
              <w:t>Agree to refine the objectives to avoid misinterpretation.</w:t>
            </w:r>
          </w:p>
        </w:tc>
      </w:tr>
      <w:tr w:rsidR="005C1E53" w:rsidTr="00E92F9F">
        <w:tc>
          <w:tcPr>
            <w:tcW w:w="1651" w:type="dxa"/>
            <w:tcBorders>
              <w:top w:val="single" w:sz="4" w:space="0" w:color="auto"/>
              <w:left w:val="single" w:sz="4" w:space="0" w:color="auto"/>
              <w:bottom w:val="single" w:sz="4" w:space="0" w:color="auto"/>
              <w:right w:val="single" w:sz="4" w:space="0" w:color="auto"/>
            </w:tcBorders>
          </w:tcPr>
          <w:p w:rsidR="005C1E53" w:rsidRDefault="005C1E53" w:rsidP="005C1E53">
            <w:pPr>
              <w:rPr>
                <w:rFonts w:eastAsia="Malgun Gothic"/>
                <w:lang w:eastAsia="ko-KR"/>
              </w:rPr>
            </w:pPr>
            <w:bookmarkStart w:id="3" w:name="_GoBack" w:colFirst="0" w:colLast="0"/>
            <w:r>
              <w:rPr>
                <w:rFonts w:eastAsiaTheme="minorEastAsia" w:hint="eastAsia"/>
                <w:lang w:eastAsia="zh-CN"/>
              </w:rPr>
              <w:t>C</w:t>
            </w:r>
            <w:r>
              <w:rPr>
                <w:rFonts w:eastAsiaTheme="minorEastAsia"/>
                <w:lang w:eastAsia="zh-CN"/>
              </w:rPr>
              <w:t>hina Unicom</w:t>
            </w:r>
          </w:p>
        </w:tc>
        <w:tc>
          <w:tcPr>
            <w:tcW w:w="7411" w:type="dxa"/>
            <w:tcBorders>
              <w:top w:val="single" w:sz="4" w:space="0" w:color="auto"/>
              <w:left w:val="single" w:sz="4" w:space="0" w:color="auto"/>
              <w:bottom w:val="single" w:sz="4" w:space="0" w:color="auto"/>
              <w:right w:val="single" w:sz="4" w:space="0" w:color="auto"/>
            </w:tcBorders>
          </w:tcPr>
          <w:p w:rsidR="005C1E53" w:rsidRDefault="005C1E53" w:rsidP="005C1E53">
            <w:pPr>
              <w:rPr>
                <w:rFonts w:eastAsia="Malgun Gothic"/>
                <w:lang w:eastAsia="ko-KR"/>
              </w:rPr>
            </w:pPr>
            <w:r>
              <w:rPr>
                <w:rFonts w:eastAsiaTheme="minorEastAsia" w:hint="eastAsia"/>
                <w:lang w:eastAsia="zh-CN"/>
              </w:rPr>
              <w:t>A</w:t>
            </w:r>
            <w:r>
              <w:rPr>
                <w:rFonts w:eastAsiaTheme="minorEastAsia"/>
                <w:lang w:eastAsia="zh-CN"/>
              </w:rPr>
              <w:t>gree to polish the descriptions of the bullets in WID in detail.</w:t>
            </w:r>
          </w:p>
        </w:tc>
      </w:tr>
      <w:tr w:rsidR="00C66FDD" w:rsidTr="00E92F9F">
        <w:tc>
          <w:tcPr>
            <w:tcW w:w="1651" w:type="dxa"/>
            <w:tcBorders>
              <w:top w:val="single" w:sz="4" w:space="0" w:color="auto"/>
              <w:left w:val="single" w:sz="4" w:space="0" w:color="auto"/>
              <w:bottom w:val="single" w:sz="4" w:space="0" w:color="auto"/>
              <w:right w:val="single" w:sz="4" w:space="0" w:color="auto"/>
            </w:tcBorders>
          </w:tcPr>
          <w:p w:rsidR="00C66FDD" w:rsidRPr="00C66FDD" w:rsidRDefault="00C66FDD" w:rsidP="005C1E53">
            <w:pPr>
              <w:rPr>
                <w:rFonts w:eastAsia="等线" w:hint="eastAsia"/>
                <w:lang w:eastAsia="zh-CN"/>
              </w:rPr>
            </w:pPr>
            <w:r>
              <w:rPr>
                <w:rFonts w:eastAsia="等线" w:hint="eastAsia"/>
                <w:lang w:eastAsia="zh-CN"/>
              </w:rPr>
              <w:t>CMCC</w:t>
            </w:r>
          </w:p>
        </w:tc>
        <w:tc>
          <w:tcPr>
            <w:tcW w:w="7411" w:type="dxa"/>
            <w:tcBorders>
              <w:top w:val="single" w:sz="4" w:space="0" w:color="auto"/>
              <w:left w:val="single" w:sz="4" w:space="0" w:color="auto"/>
              <w:bottom w:val="single" w:sz="4" w:space="0" w:color="auto"/>
              <w:right w:val="single" w:sz="4" w:space="0" w:color="auto"/>
            </w:tcBorders>
          </w:tcPr>
          <w:p w:rsidR="00C66FDD" w:rsidRPr="00C66FDD" w:rsidRDefault="00C66FDD" w:rsidP="005C1E53">
            <w:pPr>
              <w:rPr>
                <w:rFonts w:eastAsia="等线" w:hint="eastAsia"/>
                <w:lang w:eastAsia="zh-CN"/>
              </w:rPr>
            </w:pPr>
            <w:r>
              <w:rPr>
                <w:rFonts w:eastAsia="等线" w:hint="eastAsia"/>
                <w:lang w:eastAsia="zh-CN"/>
              </w:rPr>
              <w:t>OK to refine text for objectives if something is unclear.</w:t>
            </w:r>
          </w:p>
        </w:tc>
      </w:tr>
      <w:bookmarkEnd w:id="3"/>
    </w:tbl>
    <w:p w:rsidR="002A1198" w:rsidRDefault="002A1198">
      <w:pPr>
        <w:rPr>
          <w:b/>
          <w:bCs/>
        </w:rPr>
      </w:pPr>
    </w:p>
    <w:p w:rsidR="002A1198" w:rsidRDefault="002A1198">
      <w:pPr>
        <w:pStyle w:val="1"/>
      </w:pPr>
      <w:r>
        <w:lastRenderedPageBreak/>
        <w:t>References</w:t>
      </w:r>
    </w:p>
    <w:p w:rsidR="002A1198" w:rsidRDefault="002A1198">
      <w:pPr>
        <w:pStyle w:val="Reference"/>
      </w:pPr>
      <w:bookmarkStart w:id="4" w:name="_Ref390333486"/>
      <w:r>
        <w:rPr>
          <w:szCs w:val="22"/>
        </w:rPr>
        <w:t>RP-210225</w:t>
      </w:r>
      <w:r>
        <w:rPr>
          <w:szCs w:val="22"/>
        </w:rPr>
        <w:tab/>
        <w:t>New WID on NR QoE management and optimizations for diverse services, China Unicom, Ericsson.</w:t>
      </w:r>
      <w:bookmarkEnd w:id="4"/>
    </w:p>
    <w:p w:rsidR="002A1198" w:rsidRDefault="002A1198">
      <w:pPr>
        <w:pStyle w:val="Reference"/>
        <w:rPr>
          <w:lang w:val="it-IT"/>
        </w:rPr>
      </w:pPr>
      <w:bookmarkStart w:id="5" w:name="_Ref397001135"/>
      <w:r>
        <w:rPr>
          <w:lang w:val="it-IT"/>
        </w:rPr>
        <w:t>RP-210427</w:t>
      </w:r>
      <w:r>
        <w:rPr>
          <w:lang w:val="it-IT"/>
        </w:rPr>
        <w:tab/>
        <w:t>Scope of Rel-17 WI on NR QoE management and optimizastions for diverse services, Huawei, HiSilicon.</w:t>
      </w:r>
      <w:bookmarkEnd w:id="5"/>
    </w:p>
    <w:p w:rsidR="002A1198" w:rsidRDefault="002A1198">
      <w:pPr>
        <w:pStyle w:val="Reference"/>
        <w:rPr>
          <w:lang w:val="it-IT"/>
        </w:rPr>
      </w:pPr>
      <w:r>
        <w:rPr>
          <w:lang w:val="it-IT"/>
        </w:rPr>
        <w:t>RP-210461</w:t>
      </w:r>
      <w:r>
        <w:rPr>
          <w:lang w:val="it-IT"/>
        </w:rPr>
        <w:tab/>
        <w:t>Motivation for new WI on NR QoE management and optimizations for diverse services, China Unicom.</w:t>
      </w:r>
    </w:p>
    <w:p w:rsidR="002A1198" w:rsidRDefault="002A1198">
      <w:pPr>
        <w:pStyle w:val="Reference"/>
        <w:rPr>
          <w:lang w:val="it-IT"/>
        </w:rPr>
      </w:pPr>
      <w:bookmarkStart w:id="6" w:name="_Ref67313329"/>
      <w:r>
        <w:rPr>
          <w:lang w:val="it-IT"/>
        </w:rPr>
        <w:t>RP-210529</w:t>
      </w:r>
      <w:r>
        <w:rPr>
          <w:lang w:val="it-IT"/>
        </w:rPr>
        <w:tab/>
        <w:t>Discussion on scope for QoE, Ericsson.</w:t>
      </w:r>
      <w:bookmarkEnd w:id="6"/>
    </w:p>
    <w:p w:rsidR="002A1198" w:rsidRDefault="002A1198">
      <w:pPr>
        <w:pStyle w:val="Reference"/>
        <w:rPr>
          <w:lang w:val="it-IT"/>
        </w:rPr>
      </w:pPr>
      <w:bookmarkStart w:id="7" w:name="_Ref67313610"/>
      <w:r>
        <w:rPr>
          <w:lang w:val="it-IT"/>
        </w:rPr>
        <w:t>RP-210676</w:t>
      </w:r>
      <w:r>
        <w:rPr>
          <w:lang w:val="it-IT"/>
        </w:rPr>
        <w:tab/>
        <w:t>Scope of new WID on NR QoE, Nokia, Nokia Shanghai Bell.</w:t>
      </w:r>
      <w:bookmarkEnd w:id="7"/>
    </w:p>
    <w:sectPr w:rsidR="002A1198" w:rsidSect="00C751D4">
      <w:pgSz w:w="11906" w:h="16838"/>
      <w:pgMar w:top="1417" w:right="1417" w:bottom="1417" w:left="1417"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3E" w:rsidRDefault="008C323E" w:rsidP="00B8314F">
      <w:pPr>
        <w:spacing w:after="0"/>
      </w:pPr>
      <w:r>
        <w:separator/>
      </w:r>
    </w:p>
  </w:endnote>
  <w:endnote w:type="continuationSeparator" w:id="0">
    <w:p w:rsidR="008C323E" w:rsidRDefault="008C323E" w:rsidP="00B831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3E" w:rsidRDefault="008C323E" w:rsidP="00B8314F">
      <w:pPr>
        <w:spacing w:after="0"/>
      </w:pPr>
      <w:r>
        <w:separator/>
      </w:r>
    </w:p>
  </w:footnote>
  <w:footnote w:type="continuationSeparator" w:id="0">
    <w:p w:rsidR="008C323E" w:rsidRDefault="008C323E" w:rsidP="00B8314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D00"/>
    <w:multiLevelType w:val="multilevel"/>
    <w:tmpl w:val="0A78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FD44FD"/>
    <w:multiLevelType w:val="hybridMultilevel"/>
    <w:tmpl w:val="A266A0A6"/>
    <w:lvl w:ilvl="0" w:tplc="256AA3BA">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3D4E12B5"/>
    <w:multiLevelType w:val="multilevel"/>
    <w:tmpl w:val="3D4E12B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2E42CB"/>
    <w:multiLevelType w:val="multilevel"/>
    <w:tmpl w:val="452E42C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A4609A"/>
    <w:multiLevelType w:val="hybridMultilevel"/>
    <w:tmpl w:val="8A24EA28"/>
    <w:lvl w:ilvl="0" w:tplc="AE84B17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6D774A"/>
    <w:rsid w:val="000030B4"/>
    <w:rsid w:val="00015E27"/>
    <w:rsid w:val="000713E2"/>
    <w:rsid w:val="00096AB2"/>
    <w:rsid w:val="000A6ED3"/>
    <w:rsid w:val="000A6F7B"/>
    <w:rsid w:val="000C0578"/>
    <w:rsid w:val="000C5230"/>
    <w:rsid w:val="000D1F10"/>
    <w:rsid w:val="000E1E27"/>
    <w:rsid w:val="000E51FE"/>
    <w:rsid w:val="000F1B6D"/>
    <w:rsid w:val="00100216"/>
    <w:rsid w:val="00103FD0"/>
    <w:rsid w:val="0011118E"/>
    <w:rsid w:val="00120F8D"/>
    <w:rsid w:val="0013001D"/>
    <w:rsid w:val="0013244E"/>
    <w:rsid w:val="0014525B"/>
    <w:rsid w:val="001453C1"/>
    <w:rsid w:val="00153462"/>
    <w:rsid w:val="00157275"/>
    <w:rsid w:val="001824D7"/>
    <w:rsid w:val="001920C1"/>
    <w:rsid w:val="001A2D65"/>
    <w:rsid w:val="001E18E0"/>
    <w:rsid w:val="001E2C63"/>
    <w:rsid w:val="001E64E1"/>
    <w:rsid w:val="001F1F01"/>
    <w:rsid w:val="001F39CD"/>
    <w:rsid w:val="00210DE0"/>
    <w:rsid w:val="00225BDF"/>
    <w:rsid w:val="00250B34"/>
    <w:rsid w:val="00254977"/>
    <w:rsid w:val="00260842"/>
    <w:rsid w:val="002A1198"/>
    <w:rsid w:val="002B3029"/>
    <w:rsid w:val="002C777A"/>
    <w:rsid w:val="00302688"/>
    <w:rsid w:val="00312032"/>
    <w:rsid w:val="00320EC5"/>
    <w:rsid w:val="003234B7"/>
    <w:rsid w:val="00327D85"/>
    <w:rsid w:val="003344F3"/>
    <w:rsid w:val="00386B81"/>
    <w:rsid w:val="0038721D"/>
    <w:rsid w:val="003A5F2E"/>
    <w:rsid w:val="003A79AB"/>
    <w:rsid w:val="003B163E"/>
    <w:rsid w:val="003D0051"/>
    <w:rsid w:val="003D3A36"/>
    <w:rsid w:val="00400B20"/>
    <w:rsid w:val="00400CF3"/>
    <w:rsid w:val="004067E2"/>
    <w:rsid w:val="00410E8D"/>
    <w:rsid w:val="0042082E"/>
    <w:rsid w:val="00475D9B"/>
    <w:rsid w:val="004769BB"/>
    <w:rsid w:val="004776E4"/>
    <w:rsid w:val="00481C6D"/>
    <w:rsid w:val="004856C1"/>
    <w:rsid w:val="00487384"/>
    <w:rsid w:val="004901C7"/>
    <w:rsid w:val="00492325"/>
    <w:rsid w:val="004C19E8"/>
    <w:rsid w:val="004F0742"/>
    <w:rsid w:val="004F1A79"/>
    <w:rsid w:val="004F42FB"/>
    <w:rsid w:val="00502083"/>
    <w:rsid w:val="005147D7"/>
    <w:rsid w:val="00551443"/>
    <w:rsid w:val="00552672"/>
    <w:rsid w:val="005549B8"/>
    <w:rsid w:val="00556425"/>
    <w:rsid w:val="005577EE"/>
    <w:rsid w:val="005809F6"/>
    <w:rsid w:val="00585A8F"/>
    <w:rsid w:val="00585DED"/>
    <w:rsid w:val="00587BFF"/>
    <w:rsid w:val="005A1F0C"/>
    <w:rsid w:val="005B1EA5"/>
    <w:rsid w:val="005B43FF"/>
    <w:rsid w:val="005C1E53"/>
    <w:rsid w:val="005C43AF"/>
    <w:rsid w:val="005D7A30"/>
    <w:rsid w:val="005E6CBC"/>
    <w:rsid w:val="005F50CF"/>
    <w:rsid w:val="005F7EB5"/>
    <w:rsid w:val="00601EA7"/>
    <w:rsid w:val="00602331"/>
    <w:rsid w:val="00603C8C"/>
    <w:rsid w:val="006040BD"/>
    <w:rsid w:val="00622627"/>
    <w:rsid w:val="006535DD"/>
    <w:rsid w:val="00653B0D"/>
    <w:rsid w:val="006A3A54"/>
    <w:rsid w:val="006A6296"/>
    <w:rsid w:val="006B3F0B"/>
    <w:rsid w:val="006C6B36"/>
    <w:rsid w:val="006D1688"/>
    <w:rsid w:val="006D1CC4"/>
    <w:rsid w:val="006D774A"/>
    <w:rsid w:val="006E48D6"/>
    <w:rsid w:val="006F76F3"/>
    <w:rsid w:val="0074094A"/>
    <w:rsid w:val="00752444"/>
    <w:rsid w:val="00761D18"/>
    <w:rsid w:val="007871A4"/>
    <w:rsid w:val="007B4DF1"/>
    <w:rsid w:val="007C0300"/>
    <w:rsid w:val="007C08D4"/>
    <w:rsid w:val="007C5560"/>
    <w:rsid w:val="007D6512"/>
    <w:rsid w:val="007D6EE4"/>
    <w:rsid w:val="007E0DEA"/>
    <w:rsid w:val="007F6408"/>
    <w:rsid w:val="00807936"/>
    <w:rsid w:val="008237C1"/>
    <w:rsid w:val="00826896"/>
    <w:rsid w:val="008641BF"/>
    <w:rsid w:val="00871B8C"/>
    <w:rsid w:val="00875FD4"/>
    <w:rsid w:val="00877E56"/>
    <w:rsid w:val="00892D69"/>
    <w:rsid w:val="008A1390"/>
    <w:rsid w:val="008A62CE"/>
    <w:rsid w:val="008C323E"/>
    <w:rsid w:val="008D116E"/>
    <w:rsid w:val="008D3FB0"/>
    <w:rsid w:val="008D5EE7"/>
    <w:rsid w:val="008E6B97"/>
    <w:rsid w:val="008F6FAE"/>
    <w:rsid w:val="00930EE4"/>
    <w:rsid w:val="00933FC9"/>
    <w:rsid w:val="00942214"/>
    <w:rsid w:val="00946939"/>
    <w:rsid w:val="00955CF1"/>
    <w:rsid w:val="0097382B"/>
    <w:rsid w:val="009738B3"/>
    <w:rsid w:val="00981CB7"/>
    <w:rsid w:val="00993E95"/>
    <w:rsid w:val="009A1130"/>
    <w:rsid w:val="009B0ADB"/>
    <w:rsid w:val="009B0B09"/>
    <w:rsid w:val="009C0295"/>
    <w:rsid w:val="009E1EBC"/>
    <w:rsid w:val="009F523A"/>
    <w:rsid w:val="009F6E28"/>
    <w:rsid w:val="00A20138"/>
    <w:rsid w:val="00A36CD6"/>
    <w:rsid w:val="00A40685"/>
    <w:rsid w:val="00A443E2"/>
    <w:rsid w:val="00A51170"/>
    <w:rsid w:val="00A534E4"/>
    <w:rsid w:val="00A5395E"/>
    <w:rsid w:val="00A5778D"/>
    <w:rsid w:val="00A620F2"/>
    <w:rsid w:val="00A72DBD"/>
    <w:rsid w:val="00A83A46"/>
    <w:rsid w:val="00A967CC"/>
    <w:rsid w:val="00AD2F6C"/>
    <w:rsid w:val="00AE7B7A"/>
    <w:rsid w:val="00B145BC"/>
    <w:rsid w:val="00B178CB"/>
    <w:rsid w:val="00B238ED"/>
    <w:rsid w:val="00B47036"/>
    <w:rsid w:val="00B531E1"/>
    <w:rsid w:val="00B75C4A"/>
    <w:rsid w:val="00B8314F"/>
    <w:rsid w:val="00B91A39"/>
    <w:rsid w:val="00BA6190"/>
    <w:rsid w:val="00BB5411"/>
    <w:rsid w:val="00BC0EF9"/>
    <w:rsid w:val="00BF36B1"/>
    <w:rsid w:val="00C33678"/>
    <w:rsid w:val="00C40517"/>
    <w:rsid w:val="00C43944"/>
    <w:rsid w:val="00C601DE"/>
    <w:rsid w:val="00C66FDD"/>
    <w:rsid w:val="00C670AB"/>
    <w:rsid w:val="00C751D4"/>
    <w:rsid w:val="00C819E0"/>
    <w:rsid w:val="00C82EC5"/>
    <w:rsid w:val="00C94F2F"/>
    <w:rsid w:val="00C95162"/>
    <w:rsid w:val="00CB31B2"/>
    <w:rsid w:val="00CC0A25"/>
    <w:rsid w:val="00CF65EB"/>
    <w:rsid w:val="00CF79C3"/>
    <w:rsid w:val="00D1108A"/>
    <w:rsid w:val="00D13DE1"/>
    <w:rsid w:val="00D44844"/>
    <w:rsid w:val="00D46A0C"/>
    <w:rsid w:val="00D46A5B"/>
    <w:rsid w:val="00D47B89"/>
    <w:rsid w:val="00D5575A"/>
    <w:rsid w:val="00D57802"/>
    <w:rsid w:val="00D6027D"/>
    <w:rsid w:val="00D71762"/>
    <w:rsid w:val="00D7708A"/>
    <w:rsid w:val="00D90AFD"/>
    <w:rsid w:val="00DA5E21"/>
    <w:rsid w:val="00DC4196"/>
    <w:rsid w:val="00DD0EFA"/>
    <w:rsid w:val="00DF0755"/>
    <w:rsid w:val="00E101B8"/>
    <w:rsid w:val="00E136A8"/>
    <w:rsid w:val="00E250A8"/>
    <w:rsid w:val="00E26724"/>
    <w:rsid w:val="00E45140"/>
    <w:rsid w:val="00E46E40"/>
    <w:rsid w:val="00E55CC1"/>
    <w:rsid w:val="00E91CCF"/>
    <w:rsid w:val="00E92F9F"/>
    <w:rsid w:val="00E970F0"/>
    <w:rsid w:val="00EC1807"/>
    <w:rsid w:val="00ED31AB"/>
    <w:rsid w:val="00ED72F7"/>
    <w:rsid w:val="00EE4815"/>
    <w:rsid w:val="00EF56CC"/>
    <w:rsid w:val="00F5371A"/>
    <w:rsid w:val="00F6580A"/>
    <w:rsid w:val="00F75FAF"/>
    <w:rsid w:val="00F90D5C"/>
    <w:rsid w:val="00FC304E"/>
    <w:rsid w:val="00FD0FD7"/>
    <w:rsid w:val="00FD18DD"/>
    <w:rsid w:val="00FD4706"/>
    <w:rsid w:val="0B1D5B0D"/>
    <w:rsid w:val="11516DAE"/>
    <w:rsid w:val="1381104C"/>
    <w:rsid w:val="24736DC0"/>
    <w:rsid w:val="602806B8"/>
    <w:rsid w:val="7E4E4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1D4"/>
    <w:pPr>
      <w:spacing w:after="120"/>
    </w:pPr>
    <w:rPr>
      <w:sz w:val="22"/>
      <w:szCs w:val="24"/>
      <w:lang w:eastAsia="ja-JP"/>
    </w:rPr>
  </w:style>
  <w:style w:type="paragraph" w:styleId="1">
    <w:name w:val="heading 1"/>
    <w:basedOn w:val="a"/>
    <w:next w:val="a"/>
    <w:qFormat/>
    <w:rsid w:val="00C751D4"/>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rsid w:val="00C751D4"/>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rsid w:val="00C751D4"/>
    <w:pPr>
      <w:numPr>
        <w:ilvl w:val="2"/>
      </w:numPr>
      <w:tabs>
        <w:tab w:val="left" w:pos="720"/>
      </w:tabs>
      <w:spacing w:before="120" w:after="60"/>
      <w:outlineLvl w:val="2"/>
    </w:pPr>
    <w:rPr>
      <w:bCs/>
      <w:sz w:val="28"/>
      <w:szCs w:val="26"/>
    </w:rPr>
  </w:style>
  <w:style w:type="paragraph" w:styleId="4">
    <w:name w:val="heading 4"/>
    <w:basedOn w:val="3"/>
    <w:next w:val="a"/>
    <w:qFormat/>
    <w:rsid w:val="00C751D4"/>
    <w:pPr>
      <w:numPr>
        <w:ilvl w:val="3"/>
      </w:numPr>
      <w:tabs>
        <w:tab w:val="left" w:pos="864"/>
      </w:tabs>
      <w:spacing w:before="240"/>
      <w:outlineLvl w:val="3"/>
    </w:pPr>
    <w:rPr>
      <w:bCs w:val="0"/>
      <w:sz w:val="24"/>
      <w:szCs w:val="28"/>
    </w:rPr>
  </w:style>
  <w:style w:type="paragraph" w:styleId="5">
    <w:name w:val="heading 5"/>
    <w:basedOn w:val="4"/>
    <w:next w:val="a"/>
    <w:qFormat/>
    <w:rsid w:val="00C751D4"/>
    <w:pPr>
      <w:numPr>
        <w:ilvl w:val="4"/>
      </w:numPr>
      <w:tabs>
        <w:tab w:val="left" w:pos="1008"/>
      </w:tabs>
      <w:outlineLvl w:val="4"/>
    </w:pPr>
    <w:rPr>
      <w:bCs/>
      <w:iCs w:val="0"/>
      <w:sz w:val="22"/>
      <w:szCs w:val="26"/>
    </w:rPr>
  </w:style>
  <w:style w:type="paragraph" w:styleId="6">
    <w:name w:val="heading 6"/>
    <w:basedOn w:val="a"/>
    <w:next w:val="a"/>
    <w:qFormat/>
    <w:rsid w:val="00C751D4"/>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C751D4"/>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C751D4"/>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C751D4"/>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LChar">
    <w:name w:val="TAL Char"/>
    <w:link w:val="TAL"/>
    <w:rsid w:val="00C751D4"/>
    <w:rPr>
      <w:rFonts w:ascii="Arial" w:eastAsia="Times New Roman" w:hAnsi="Arial"/>
      <w:sz w:val="18"/>
      <w:lang w:val="en-GB"/>
    </w:rPr>
  </w:style>
  <w:style w:type="character" w:customStyle="1" w:styleId="TAHChar">
    <w:name w:val="TAH Char"/>
    <w:link w:val="TAH"/>
    <w:rsid w:val="00C751D4"/>
    <w:rPr>
      <w:rFonts w:ascii="Arial" w:eastAsia="Times New Roman" w:hAnsi="Arial"/>
      <w:b/>
      <w:sz w:val="18"/>
      <w:lang w:val="en-GB"/>
    </w:rPr>
  </w:style>
  <w:style w:type="paragraph" w:styleId="a3">
    <w:name w:val="caption"/>
    <w:basedOn w:val="a"/>
    <w:next w:val="a"/>
    <w:qFormat/>
    <w:rsid w:val="00C751D4"/>
    <w:rPr>
      <w:b/>
      <w:bCs/>
      <w:sz w:val="20"/>
      <w:szCs w:val="20"/>
    </w:rPr>
  </w:style>
  <w:style w:type="paragraph" w:customStyle="1" w:styleId="TAL">
    <w:name w:val="TAL"/>
    <w:basedOn w:val="a"/>
    <w:link w:val="TALChar"/>
    <w:rsid w:val="00C751D4"/>
    <w:pPr>
      <w:keepNext/>
      <w:keepLines/>
      <w:spacing w:after="0"/>
    </w:pPr>
    <w:rPr>
      <w:rFonts w:ascii="Arial" w:eastAsia="Times New Roman" w:hAnsi="Arial"/>
      <w:sz w:val="18"/>
      <w:szCs w:val="20"/>
      <w:lang w:val="en-GB" w:eastAsia="en-US"/>
    </w:rPr>
  </w:style>
  <w:style w:type="paragraph" w:customStyle="1" w:styleId="Reference">
    <w:name w:val="Reference"/>
    <w:basedOn w:val="a"/>
    <w:rsid w:val="00C751D4"/>
    <w:pPr>
      <w:numPr>
        <w:numId w:val="2"/>
      </w:numPr>
      <w:tabs>
        <w:tab w:val="left" w:pos="567"/>
        <w:tab w:val="left" w:pos="1701"/>
      </w:tabs>
    </w:pPr>
  </w:style>
  <w:style w:type="paragraph" w:customStyle="1" w:styleId="3GPPHeader">
    <w:name w:val="3GPP_Header"/>
    <w:basedOn w:val="a"/>
    <w:rsid w:val="00C751D4"/>
    <w:pPr>
      <w:tabs>
        <w:tab w:val="left" w:pos="1701"/>
        <w:tab w:val="right" w:pos="9639"/>
      </w:tabs>
      <w:spacing w:after="240"/>
    </w:pPr>
    <w:rPr>
      <w:b/>
      <w:sz w:val="24"/>
    </w:rPr>
  </w:style>
  <w:style w:type="paragraph" w:customStyle="1" w:styleId="TAH">
    <w:name w:val="TAH"/>
    <w:basedOn w:val="a"/>
    <w:link w:val="TAHChar"/>
    <w:rsid w:val="00C751D4"/>
    <w:pPr>
      <w:keepNext/>
      <w:keepLines/>
      <w:spacing w:after="0"/>
      <w:jc w:val="center"/>
    </w:pPr>
    <w:rPr>
      <w:rFonts w:ascii="Arial" w:eastAsia="Times New Roman" w:hAnsi="Arial"/>
      <w:b/>
      <w:sz w:val="18"/>
      <w:szCs w:val="20"/>
      <w:lang w:val="en-GB" w:eastAsia="en-US"/>
    </w:rPr>
  </w:style>
  <w:style w:type="paragraph" w:styleId="a4">
    <w:name w:val="header"/>
    <w:basedOn w:val="a"/>
    <w:link w:val="Char"/>
    <w:rsid w:val="00B8314F"/>
    <w:pPr>
      <w:tabs>
        <w:tab w:val="center" w:pos="4320"/>
        <w:tab w:val="right" w:pos="8640"/>
      </w:tabs>
    </w:pPr>
  </w:style>
  <w:style w:type="character" w:customStyle="1" w:styleId="Char">
    <w:name w:val="页眉 Char"/>
    <w:link w:val="a4"/>
    <w:rsid w:val="00B8314F"/>
    <w:rPr>
      <w:sz w:val="22"/>
      <w:szCs w:val="24"/>
      <w:lang w:eastAsia="ja-JP"/>
    </w:rPr>
  </w:style>
  <w:style w:type="paragraph" w:styleId="a5">
    <w:name w:val="footer"/>
    <w:basedOn w:val="a"/>
    <w:link w:val="Char0"/>
    <w:rsid w:val="00B8314F"/>
    <w:pPr>
      <w:tabs>
        <w:tab w:val="center" w:pos="4320"/>
        <w:tab w:val="right" w:pos="8640"/>
      </w:tabs>
    </w:pPr>
  </w:style>
  <w:style w:type="character" w:customStyle="1" w:styleId="Char0">
    <w:name w:val="页脚 Char"/>
    <w:link w:val="a5"/>
    <w:rsid w:val="00B8314F"/>
    <w:rPr>
      <w:sz w:val="22"/>
      <w:szCs w:val="24"/>
      <w:lang w:eastAsia="ja-JP"/>
    </w:rPr>
  </w:style>
  <w:style w:type="character" w:styleId="a6">
    <w:name w:val="annotation reference"/>
    <w:basedOn w:val="a0"/>
    <w:rsid w:val="00B145BC"/>
    <w:rPr>
      <w:sz w:val="16"/>
      <w:szCs w:val="16"/>
    </w:rPr>
  </w:style>
  <w:style w:type="paragraph" w:styleId="a7">
    <w:name w:val="annotation text"/>
    <w:basedOn w:val="a"/>
    <w:link w:val="Char1"/>
    <w:rsid w:val="00B145BC"/>
    <w:rPr>
      <w:sz w:val="20"/>
      <w:szCs w:val="20"/>
    </w:rPr>
  </w:style>
  <w:style w:type="character" w:customStyle="1" w:styleId="Char1">
    <w:name w:val="批注文字 Char"/>
    <w:basedOn w:val="a0"/>
    <w:link w:val="a7"/>
    <w:rsid w:val="00B145BC"/>
    <w:rPr>
      <w:lang w:eastAsia="ja-JP"/>
    </w:rPr>
  </w:style>
  <w:style w:type="paragraph" w:styleId="a8">
    <w:name w:val="Balloon Text"/>
    <w:basedOn w:val="a"/>
    <w:link w:val="Char2"/>
    <w:rsid w:val="00B145BC"/>
    <w:pPr>
      <w:spacing w:after="0"/>
    </w:pPr>
    <w:rPr>
      <w:rFonts w:ascii="Segoe UI" w:hAnsi="Segoe UI" w:cs="Segoe UI"/>
      <w:sz w:val="18"/>
      <w:szCs w:val="18"/>
    </w:rPr>
  </w:style>
  <w:style w:type="character" w:customStyle="1" w:styleId="Char2">
    <w:name w:val="批注框文本 Char"/>
    <w:basedOn w:val="a0"/>
    <w:link w:val="a8"/>
    <w:rsid w:val="00B145BC"/>
    <w:rPr>
      <w:rFonts w:ascii="Segoe UI" w:hAnsi="Segoe UI" w:cs="Segoe UI"/>
      <w:sz w:val="18"/>
      <w:szCs w:val="18"/>
      <w:lang w:eastAsia="ja-JP"/>
    </w:rPr>
  </w:style>
  <w:style w:type="paragraph" w:styleId="a9">
    <w:name w:val="List Paragraph"/>
    <w:basedOn w:val="a"/>
    <w:uiPriority w:val="99"/>
    <w:qFormat/>
    <w:rsid w:val="004C19E8"/>
    <w:pPr>
      <w:ind w:leftChars="400" w:left="800"/>
    </w:p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ematfol\AppData\Local\Packages\Microsoft.MicrosoftEdge_8wekyb3d8bbwe\TempState\Downloads\Inbox\R3-21134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2871</Words>
  <Characters>16366</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19199</CharactersWithSpaces>
  <SharedDoc>false</SharedDoc>
  <HLinks>
    <vt:vector size="6" baseType="variant">
      <vt:variant>
        <vt:i4>1966183</vt:i4>
      </vt:variant>
      <vt:variant>
        <vt:i4>9</vt:i4>
      </vt:variant>
      <vt:variant>
        <vt:i4>0</vt:i4>
      </vt:variant>
      <vt:variant>
        <vt:i4>5</vt:i4>
      </vt:variant>
      <vt:variant>
        <vt:lpwstr>Inbox\R3-211343.zip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Rapporteur</cp:lastModifiedBy>
  <cp:revision>6</cp:revision>
  <dcterms:created xsi:type="dcterms:W3CDTF">2021-03-23T11:10:00Z</dcterms:created>
  <dcterms:modified xsi:type="dcterms:W3CDTF">2021-03-23T11:41:00Z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E:\3GPP Standardization\RAN\RAN#91-e\draft_RP-21xxxx_v0_QoE_WI v009_Samsung.docx</vt:lpwstr>
  </property>
</Properties>
</file>