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36" w:rsidRPr="001A659D" w:rsidRDefault="00422C36" w:rsidP="00422C3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</w:t>
      </w:r>
      <w:r>
        <w:rPr>
          <w:rFonts w:ascii="Arial" w:hAnsi="Arial" w:cs="Arial"/>
          <w:b/>
          <w:sz w:val="24"/>
          <w:szCs w:val="24"/>
        </w:rPr>
        <w:t xml:space="preserve"> 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91e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RP-210547</w:t>
      </w:r>
    </w:p>
    <w:p w:rsidR="00422C36" w:rsidRPr="004B566C" w:rsidRDefault="00422C36" w:rsidP="00422C36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Mar.16 – 26</w:t>
      </w:r>
      <w:r w:rsidRPr="00D849EE">
        <w:rPr>
          <w:rFonts w:ascii="Arial" w:hAnsi="Arial" w:cs="Arial"/>
          <w:b/>
          <w:sz w:val="28"/>
          <w:szCs w:val="28"/>
        </w:rPr>
        <w:t>, 20</w:t>
      </w:r>
      <w:r>
        <w:rPr>
          <w:rFonts w:ascii="Arial" w:hAnsi="Arial" w:cs="Arial"/>
          <w:b/>
          <w:sz w:val="28"/>
          <w:szCs w:val="28"/>
        </w:rPr>
        <w:t>21</w:t>
      </w:r>
    </w:p>
    <w:p w:rsidR="00422C36" w:rsidRPr="006C4E32" w:rsidRDefault="00422C36" w:rsidP="00422C36">
      <w:pPr>
        <w:pStyle w:val="2"/>
        <w:jc w:val="center"/>
        <w:rPr>
          <w:u w:val="single"/>
        </w:rPr>
      </w:pPr>
      <w:r w:rsidRPr="006C4E32">
        <w:rPr>
          <w:u w:val="single"/>
        </w:rPr>
        <w:t>Status Report to TSG</w:t>
      </w:r>
    </w:p>
    <w:p w:rsidR="00422C36" w:rsidRDefault="00422C36" w:rsidP="00422C36">
      <w:pPr>
        <w:tabs>
          <w:tab w:val="left" w:pos="567"/>
        </w:tabs>
        <w:rPr>
          <w:rFonts w:ascii="Arial" w:hAnsi="Arial" w:cs="Arial"/>
          <w:lang w:eastAsia="ja-JP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 xml:space="preserve"> 9.2.11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422C36" w:rsidRPr="008836AC" w:rsidTr="00CD0F33">
        <w:tc>
          <w:tcPr>
            <w:tcW w:w="2436" w:type="dxa"/>
            <w:shd w:val="clear" w:color="auto" w:fill="auto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WI / SI </w:t>
            </w: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0" w:type="dxa"/>
            <w:gridSpan w:val="5"/>
          </w:tcPr>
          <w:p w:rsidR="00422C36" w:rsidRPr="0025393A" w:rsidRDefault="00422C36" w:rsidP="00CD0F33">
            <w:pPr>
              <w:tabs>
                <w:tab w:val="left" w:pos="567"/>
              </w:tabs>
              <w:spacing w:after="0"/>
              <w:rPr>
                <w:rFonts w:ascii="Arial" w:eastAsiaTheme="minorEastAsia" w:hAnsi="Arial" w:cs="Arial"/>
              </w:rPr>
            </w:pPr>
            <w:bookmarkStart w:id="0" w:name="OLE_LINK22"/>
            <w:r>
              <w:rPr>
                <w:rFonts w:ascii="Arial" w:eastAsiaTheme="minorEastAsia" w:hAnsi="Arial" w:cs="Arial" w:hint="eastAsia"/>
              </w:rPr>
              <w:t>Physical Layer</w:t>
            </w:r>
            <w:r>
              <w:rPr>
                <w:rFonts w:ascii="Arial" w:eastAsiaTheme="minorEastAsia" w:hAnsi="Arial" w:cs="Arial"/>
              </w:rPr>
              <w:t xml:space="preserve"> </w:t>
            </w:r>
            <w:r w:rsidRPr="0025393A">
              <w:rPr>
                <w:rFonts w:ascii="Arial" w:eastAsiaTheme="minorEastAsia" w:hAnsi="Arial" w:cs="Arial"/>
              </w:rPr>
              <w:t>Enhancements for NR</w:t>
            </w:r>
            <w:r w:rsidRPr="0025393A">
              <w:rPr>
                <w:rFonts w:ascii="Arial" w:eastAsiaTheme="minorEastAsia" w:hAnsi="Arial" w:cs="Arial" w:hint="eastAsia"/>
              </w:rPr>
              <w:t xml:space="preserve"> Ultra-Reliable and Low Latency Communication</w:t>
            </w:r>
            <w:r w:rsidRPr="0025393A">
              <w:rPr>
                <w:rFonts w:ascii="Arial" w:eastAsiaTheme="minorEastAsia" w:hAnsi="Arial" w:cs="Arial"/>
              </w:rPr>
              <w:t xml:space="preserve"> </w:t>
            </w:r>
            <w:r w:rsidRPr="0025393A">
              <w:rPr>
                <w:rFonts w:ascii="Arial" w:eastAsiaTheme="minorEastAsia" w:hAnsi="Arial" w:cs="Arial" w:hint="eastAsia"/>
              </w:rPr>
              <w:t>(</w:t>
            </w:r>
            <w:r w:rsidRPr="0025393A">
              <w:rPr>
                <w:rFonts w:ascii="Arial" w:eastAsiaTheme="minorEastAsia" w:hAnsi="Arial" w:cs="Arial"/>
              </w:rPr>
              <w:t>URLLC</w:t>
            </w:r>
            <w:r w:rsidRPr="0025393A">
              <w:rPr>
                <w:rFonts w:ascii="Arial" w:eastAsiaTheme="minorEastAsia" w:hAnsi="Arial" w:cs="Arial" w:hint="eastAsia"/>
              </w:rPr>
              <w:t>)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  <w:bookmarkEnd w:id="0"/>
          </w:p>
        </w:tc>
      </w:tr>
      <w:tr w:rsidR="00422C36" w:rsidRPr="008836AC" w:rsidTr="00CD0F33">
        <w:tc>
          <w:tcPr>
            <w:tcW w:w="2436" w:type="dxa"/>
            <w:shd w:val="clear" w:color="auto" w:fill="auto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8836AC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846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</w:rPr>
              <w:t>Study Item</w:t>
            </w:r>
            <w:r w:rsidRPr="008836AC">
              <w:rPr>
                <w:rFonts w:ascii="Arial" w:hAnsi="Arial" w:cs="Arial"/>
              </w:rPr>
              <w:t>:</w:t>
            </w:r>
            <w:r w:rsidRPr="008836AC">
              <w:rPr>
                <w:rFonts w:ascii="Arial" w:hAnsi="Arial" w:cs="Arial" w:hint="eastAsia"/>
                <w:color w:val="FF0000"/>
                <w:lang w:eastAsia="ja-JP"/>
              </w:rPr>
              <w:t xml:space="preserve"> 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1842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 w:rsidRPr="00871653">
              <w:rPr>
                <w:rFonts w:ascii="Arial" w:hAnsi="Arial" w:cs="Arial"/>
              </w:rPr>
              <w:t>Core part: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>No</w:t>
            </w:r>
          </w:p>
        </w:tc>
        <w:tc>
          <w:tcPr>
            <w:tcW w:w="2309" w:type="dxa"/>
            <w:gridSpan w:val="2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Performance</w:t>
            </w:r>
            <w:r w:rsidRPr="008836AC">
              <w:rPr>
                <w:rFonts w:ascii="Arial" w:hAnsi="Arial" w:cs="Arial"/>
              </w:rPr>
              <w:t xml:space="preserve"> part: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 w:rsidRPr="008836AC">
              <w:rPr>
                <w:rFonts w:ascii="Arial" w:hAnsi="Arial" w:cs="Arial" w:hint="eastAsia"/>
                <w:color w:val="FF0000"/>
                <w:lang w:eastAsia="ja-JP"/>
              </w:rPr>
              <w:t>Yes</w:t>
            </w:r>
          </w:p>
        </w:tc>
        <w:tc>
          <w:tcPr>
            <w:tcW w:w="1653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836AC">
              <w:rPr>
                <w:rFonts w:ascii="Arial" w:hAnsi="Arial" w:cs="Arial"/>
              </w:rPr>
              <w:t>Testing part: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 w:rsidRPr="008836AC">
              <w:rPr>
                <w:rFonts w:ascii="Arial" w:hAnsi="Arial" w:cs="Arial" w:hint="eastAsia"/>
                <w:color w:val="FF0000"/>
                <w:lang w:eastAsia="ja-JP"/>
              </w:rPr>
              <w:t>No</w:t>
            </w:r>
          </w:p>
        </w:tc>
      </w:tr>
      <w:tr w:rsidR="00422C36" w:rsidRPr="008836AC" w:rsidTr="00CD0F33">
        <w:tc>
          <w:tcPr>
            <w:tcW w:w="2436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A151EE">
              <w:rPr>
                <w:rFonts w:ascii="Arial" w:eastAsiaTheme="minorEastAsia" w:hAnsi="Arial" w:cs="Arial"/>
              </w:rPr>
              <w:t>NR_L1enh_URLLC-Perf</w:t>
            </w:r>
          </w:p>
        </w:tc>
      </w:tr>
      <w:tr w:rsidR="00422C36" w:rsidRPr="008836AC" w:rsidTr="00CD0F33">
        <w:tc>
          <w:tcPr>
            <w:tcW w:w="2436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</w:tcPr>
          <w:p w:rsidR="00422C36" w:rsidRPr="00733182" w:rsidRDefault="00422C36" w:rsidP="00CD0F33">
            <w:pPr>
              <w:tabs>
                <w:tab w:val="left" w:pos="567"/>
              </w:tabs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830074</w:t>
            </w:r>
          </w:p>
        </w:tc>
      </w:tr>
      <w:tr w:rsidR="00422C36" w:rsidRPr="008836AC" w:rsidTr="00CD0F33">
        <w:tc>
          <w:tcPr>
            <w:tcW w:w="2436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</w:t>
            </w:r>
            <w:r>
              <w:rPr>
                <w:rFonts w:ascii="Arial" w:hAnsi="Arial" w:cs="Arial"/>
                <w:b/>
              </w:rPr>
              <w:t xml:space="preserve">latest approved </w:t>
            </w:r>
            <w:r w:rsidRPr="001A248F">
              <w:rPr>
                <w:rFonts w:ascii="Arial" w:hAnsi="Arial" w:cs="Arial"/>
                <w:b/>
              </w:rPr>
              <w:t xml:space="preserve">WI/SI description </w:t>
            </w:r>
            <w:r>
              <w:rPr>
                <w:rFonts w:ascii="Arial" w:hAnsi="Arial" w:cs="Arial"/>
                <w:b/>
              </w:rPr>
              <w:t>(if any)</w:t>
            </w:r>
          </w:p>
        </w:tc>
        <w:tc>
          <w:tcPr>
            <w:tcW w:w="7650" w:type="dxa"/>
            <w:gridSpan w:val="5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9444F">
              <w:rPr>
                <w:rFonts w:ascii="Arial" w:hAnsi="Arial" w:cs="Arial"/>
                <w:lang w:eastAsia="ja-JP"/>
              </w:rPr>
              <w:t>RP-1</w:t>
            </w:r>
            <w:r>
              <w:rPr>
                <w:rFonts w:ascii="Arial" w:hAnsi="Arial" w:cs="Arial"/>
                <w:lang w:eastAsia="ja-JP"/>
              </w:rPr>
              <w:t>91584</w:t>
            </w:r>
          </w:p>
        </w:tc>
      </w:tr>
      <w:tr w:rsidR="00422C36" w:rsidRPr="008836AC" w:rsidTr="00CD0F33">
        <w:tc>
          <w:tcPr>
            <w:tcW w:w="2436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(indicate if changed)</w:t>
            </w:r>
          </w:p>
        </w:tc>
        <w:tc>
          <w:tcPr>
            <w:tcW w:w="1846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  <w:tc>
          <w:tcPr>
            <w:tcW w:w="1842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  <w:tc>
          <w:tcPr>
            <w:tcW w:w="2268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  <w:r>
              <w:rPr>
                <w:rFonts w:ascii="Arial" w:hAnsi="Arial" w:cs="Arial"/>
                <w:color w:val="FF0000"/>
                <w:lang w:eastAsia="ja-JP"/>
              </w:rPr>
              <w:t>03</w:t>
            </w:r>
            <w:r w:rsidRPr="006D1C93">
              <w:rPr>
                <w:rFonts w:ascii="Arial" w:hAnsi="Arial" w:cs="Arial"/>
                <w:color w:val="FF0000"/>
                <w:lang w:eastAsia="ja-JP"/>
              </w:rPr>
              <w:t>/</w:t>
            </w:r>
            <w:r>
              <w:rPr>
                <w:rFonts w:ascii="Arial" w:hAnsi="Arial" w:cs="Arial"/>
                <w:color w:val="FF0000"/>
                <w:lang w:eastAsia="ja-JP"/>
              </w:rPr>
              <w:t>2021</w:t>
            </w:r>
          </w:p>
        </w:tc>
        <w:tc>
          <w:tcPr>
            <w:tcW w:w="1694" w:type="dxa"/>
            <w:gridSpan w:val="2"/>
          </w:tcPr>
          <w:p w:rsidR="00422C36" w:rsidRPr="006A7BCB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 xml:space="preserve">Testing part: </w:t>
            </w:r>
            <w:r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</w:tr>
      <w:tr w:rsidR="00422C36" w:rsidRPr="008836AC" w:rsidTr="00CD0F33">
        <w:tc>
          <w:tcPr>
            <w:tcW w:w="2436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Study Item</w:t>
            </w:r>
            <w:r w:rsidRPr="005776DD">
              <w:rPr>
                <w:rFonts w:ascii="Arial" w:hAnsi="Arial" w:cs="Arial"/>
                <w:color w:val="000000" w:themeColor="text1"/>
                <w:lang w:eastAsia="ja-JP"/>
              </w:rPr>
              <w:t>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  <w:tc>
          <w:tcPr>
            <w:tcW w:w="1842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422C36" w:rsidRPr="00617EFD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  <w:tc>
          <w:tcPr>
            <w:tcW w:w="2268" w:type="dxa"/>
          </w:tcPr>
          <w:p w:rsidR="00422C36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422C36" w:rsidRPr="00617EFD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A637D1">
              <w:rPr>
                <w:rFonts w:ascii="Arial" w:hAnsi="Arial" w:cs="Arial"/>
                <w:color w:val="00B050"/>
                <w:kern w:val="2"/>
                <w:sz w:val="21"/>
                <w:szCs w:val="22"/>
                <w:lang w:val="en-US" w:eastAsia="ja-JP"/>
              </w:rPr>
              <w:t>100%</w:t>
            </w:r>
          </w:p>
        </w:tc>
        <w:tc>
          <w:tcPr>
            <w:tcW w:w="1694" w:type="dxa"/>
            <w:gridSpan w:val="2"/>
          </w:tcPr>
          <w:p w:rsidR="00422C36" w:rsidRPr="006A7BCB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 xml:space="preserve">Testing part: </w:t>
            </w:r>
            <w:r>
              <w:rPr>
                <w:rFonts w:ascii="Arial" w:hAnsi="Arial" w:cs="Arial"/>
                <w:color w:val="FF0000"/>
                <w:lang w:eastAsia="ja-JP"/>
              </w:rPr>
              <w:t>N/A</w:t>
            </w:r>
          </w:p>
        </w:tc>
      </w:tr>
    </w:tbl>
    <w:p w:rsidR="00422C36" w:rsidRDefault="00422C36" w:rsidP="00422C36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Note: Overall completion level percentage numbers should use one of the </w:t>
      </w:r>
      <w:proofErr w:type="spellStart"/>
      <w:r>
        <w:rPr>
          <w:rFonts w:ascii="Arial" w:hAnsi="Arial" w:cs="Arial"/>
        </w:rPr>
        <w:t>colors</w:t>
      </w:r>
      <w:proofErr w:type="spellEnd"/>
      <w:r>
        <w:rPr>
          <w:rFonts w:ascii="Arial" w:hAnsi="Arial" w:cs="Arial"/>
        </w:rPr>
        <w:t xml:space="preserve"> below:</w:t>
      </w:r>
    </w:p>
    <w:p w:rsidR="00422C36" w:rsidRPr="001F486F" w:rsidRDefault="00422C36" w:rsidP="00422C36">
      <w:pPr>
        <w:pStyle w:val="a6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 w:rsidRPr="001F486F"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 w:rsidRPr="001F486F">
        <w:rPr>
          <w:rFonts w:ascii="Arial" w:hAnsi="Arial" w:cs="Arial"/>
          <w:color w:val="00B050"/>
        </w:rPr>
        <w:t xml:space="preserve">Normal progress, </w:t>
      </w:r>
      <w:bookmarkStart w:id="1" w:name="_GoBack"/>
      <w:bookmarkEnd w:id="1"/>
      <w:r w:rsidRPr="001F486F">
        <w:rPr>
          <w:rFonts w:ascii="Arial" w:hAnsi="Arial" w:cs="Arial"/>
          <w:color w:val="00B050"/>
        </w:rPr>
        <w:t>no RAN plenary action needed</w:t>
      </w:r>
    </w:p>
    <w:p w:rsidR="00422C36" w:rsidRDefault="00422C36" w:rsidP="00422C36">
      <w:pPr>
        <w:pStyle w:val="a6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proofErr w:type="gramStart"/>
      <w:r w:rsidRPr="001F486F">
        <w:rPr>
          <w:rFonts w:ascii="Arial" w:hAnsi="Arial" w:cs="Arial"/>
          <w:color w:val="FF9201"/>
        </w:rPr>
        <w:t>xx</w:t>
      </w:r>
      <w:proofErr w:type="gramEnd"/>
      <w:r w:rsidRPr="001F486F">
        <w:rPr>
          <w:rFonts w:ascii="Arial" w:hAnsi="Arial" w:cs="Arial"/>
          <w:color w:val="FF9201"/>
        </w:rPr>
        <w:t>%</w:t>
      </w:r>
      <w:r>
        <w:rPr>
          <w:rFonts w:ascii="Arial" w:hAnsi="Arial" w:cs="Arial"/>
          <w:color w:val="FF9201"/>
        </w:rPr>
        <w:t>: Progress behind schedule, may need RAN plenary intervention. If so, SR should clearly define requested action</w:t>
      </w:r>
    </w:p>
    <w:p w:rsidR="00422C36" w:rsidRDefault="00422C36" w:rsidP="00422C36">
      <w:pPr>
        <w:pStyle w:val="a6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proofErr w:type="gramStart"/>
      <w:r w:rsidRPr="001F486F">
        <w:rPr>
          <w:rFonts w:ascii="Arial" w:hAnsi="Arial" w:cs="Arial"/>
          <w:color w:val="FF0000"/>
        </w:rPr>
        <w:t>xx</w:t>
      </w:r>
      <w:proofErr w:type="gramEnd"/>
      <w:r w:rsidRPr="001F486F">
        <w:rPr>
          <w:rFonts w:ascii="Arial" w:hAnsi="Arial" w:cs="Arial"/>
          <w:color w:val="FF0000"/>
        </w:rPr>
        <w:t>%: Progress critically behind, RAN plenary shall intervene</w:t>
      </w:r>
      <w:r>
        <w:rPr>
          <w:rFonts w:ascii="Arial" w:hAnsi="Arial" w:cs="Arial"/>
          <w:color w:val="FF0000"/>
        </w:rPr>
        <w:t>. SR should define requested action</w:t>
      </w:r>
    </w:p>
    <w:p w:rsidR="00422C36" w:rsidRPr="001F486F" w:rsidRDefault="00422C36" w:rsidP="00422C36">
      <w:pPr>
        <w:pStyle w:val="a6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:rsidR="00422C36" w:rsidRPr="006C4E32" w:rsidRDefault="00422C36" w:rsidP="00422C36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335"/>
        <w:gridCol w:w="7336"/>
      </w:tblGrid>
      <w:tr w:rsidR="00422C36" w:rsidRPr="008836AC" w:rsidTr="00CD0F33">
        <w:tc>
          <w:tcPr>
            <w:tcW w:w="2750" w:type="dxa"/>
            <w:gridSpan w:val="2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336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903802">
              <w:rPr>
                <w:rFonts w:ascii="Arial" w:hAnsi="Arial" w:cs="Arial"/>
              </w:rPr>
              <w:t>TSG RAN WG1</w:t>
            </w:r>
          </w:p>
        </w:tc>
      </w:tr>
      <w:tr w:rsidR="00422C36" w:rsidRPr="008836AC" w:rsidTr="00CD0F33">
        <w:tc>
          <w:tcPr>
            <w:tcW w:w="1415" w:type="dxa"/>
            <w:vMerge w:val="restart"/>
            <w:vAlign w:val="center"/>
          </w:tcPr>
          <w:p w:rsidR="00422C36" w:rsidRPr="008836AC" w:rsidRDefault="00422C36" w:rsidP="00CD0F33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35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336" w:type="dxa"/>
          </w:tcPr>
          <w:p w:rsidR="00422C36" w:rsidRPr="00C90ACD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Yan Cheng</w:t>
            </w:r>
          </w:p>
        </w:tc>
      </w:tr>
      <w:tr w:rsidR="00422C36" w:rsidRPr="008836AC" w:rsidTr="00CD0F33">
        <w:tc>
          <w:tcPr>
            <w:tcW w:w="1415" w:type="dxa"/>
            <w:vMerge/>
          </w:tcPr>
          <w:p w:rsidR="00422C36" w:rsidRPr="008836AC" w:rsidRDefault="00422C36" w:rsidP="00CD0F33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336" w:type="dxa"/>
          </w:tcPr>
          <w:p w:rsidR="00422C36" w:rsidRPr="00C90ACD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Huawei</w:t>
            </w:r>
          </w:p>
        </w:tc>
      </w:tr>
      <w:tr w:rsidR="00422C36" w:rsidRPr="008836AC" w:rsidTr="00CD0F33">
        <w:tc>
          <w:tcPr>
            <w:tcW w:w="1415" w:type="dxa"/>
            <w:vMerge/>
          </w:tcPr>
          <w:p w:rsidR="00422C36" w:rsidRPr="008836AC" w:rsidRDefault="00422C36" w:rsidP="00CD0F33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:rsidR="00422C36" w:rsidRPr="008836AC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336" w:type="dxa"/>
          </w:tcPr>
          <w:p w:rsidR="00422C36" w:rsidRPr="00C90ACD" w:rsidRDefault="00422C36" w:rsidP="00CD0F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chengyan.cheng@huawei.com</w:t>
            </w:r>
          </w:p>
        </w:tc>
      </w:tr>
    </w:tbl>
    <w:p w:rsidR="00422C36" w:rsidRDefault="00422C36" w:rsidP="00422C36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22C36" w:rsidRPr="00430FCA" w:rsidRDefault="00422C36" w:rsidP="00422C36">
      <w:pPr>
        <w:pBdr>
          <w:bottom w:val="single" w:sz="4" w:space="1" w:color="auto"/>
        </w:pBdr>
        <w:rPr>
          <w:rFonts w:ascii="Arial" w:hAnsi="Arial" w:cs="Arial"/>
        </w:rPr>
      </w:pPr>
    </w:p>
    <w:p w:rsidR="00422C36" w:rsidRPr="003B7182" w:rsidRDefault="00422C36" w:rsidP="00422C36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422C36" w:rsidRPr="008836AC" w:rsidTr="00CD0F33">
        <w:trPr>
          <w:jc w:val="center"/>
        </w:trPr>
        <w:tc>
          <w:tcPr>
            <w:tcW w:w="6185" w:type="dxa"/>
            <w:shd w:val="clear" w:color="auto" w:fill="E0E0E0"/>
          </w:tcPr>
          <w:p w:rsidR="00422C36" w:rsidRPr="008836AC" w:rsidRDefault="00422C36" w:rsidP="00CD0F33">
            <w:pPr>
              <w:pStyle w:val="TAL"/>
              <w:jc w:val="center"/>
              <w:rPr>
                <w:b/>
                <w:bCs/>
              </w:rPr>
            </w:pPr>
            <w:r w:rsidRPr="008836AC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422C36" w:rsidRPr="008836AC" w:rsidRDefault="00422C36" w:rsidP="00CD0F33">
            <w:pPr>
              <w:pStyle w:val="TAL"/>
              <w:jc w:val="center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No</w:t>
            </w:r>
          </w:p>
        </w:tc>
      </w:tr>
    </w:tbl>
    <w:p w:rsidR="00422C36" w:rsidRDefault="00422C36" w:rsidP="00422C36">
      <w:pPr>
        <w:spacing w:after="0"/>
        <w:rPr>
          <w:rFonts w:ascii="Arial" w:hAnsi="Arial" w:cs="Arial"/>
        </w:rPr>
      </w:pPr>
    </w:p>
    <w:p w:rsidR="00422C36" w:rsidRPr="00A86AB5" w:rsidRDefault="00422C36" w:rsidP="00422C36">
      <w:pPr>
        <w:pStyle w:val="NO"/>
        <w:rPr>
          <w:rFonts w:ascii="Arial" w:hAnsi="Arial" w:cs="Arial"/>
          <w:i/>
        </w:rPr>
      </w:pPr>
      <w:r w:rsidRPr="00A86AB5">
        <w:rPr>
          <w:rFonts w:ascii="Arial" w:hAnsi="Arial" w:cs="Arial"/>
          <w:i/>
        </w:rPr>
        <w:t>If you answered No:</w:t>
      </w:r>
      <w:r w:rsidRPr="00A86AB5">
        <w:rPr>
          <w:rFonts w:ascii="Arial" w:hAnsi="Arial" w:cs="Arial"/>
          <w:i/>
        </w:rPr>
        <w:tab/>
        <w:t>Then please remove the Excel file from the zip file of this status report.</w:t>
      </w:r>
    </w:p>
    <w:p w:rsidR="00422C36" w:rsidRPr="00A86AB5" w:rsidRDefault="00422C36" w:rsidP="00422C36">
      <w:pPr>
        <w:pStyle w:val="NO"/>
        <w:rPr>
          <w:rFonts w:ascii="Arial" w:hAnsi="Arial" w:cs="Arial"/>
          <w:i/>
        </w:rPr>
      </w:pPr>
      <w:r w:rsidRPr="00A86AB5">
        <w:rPr>
          <w:rFonts w:ascii="Arial" w:hAnsi="Arial" w:cs="Arial"/>
          <w:i/>
        </w:rPr>
        <w:t xml:space="preserve">If you answered </w:t>
      </w:r>
      <w:proofErr w:type="gramStart"/>
      <w:r w:rsidRPr="00A86AB5">
        <w:rPr>
          <w:rFonts w:ascii="Arial" w:hAnsi="Arial" w:cs="Arial"/>
          <w:i/>
        </w:rPr>
        <w:t>Yes</w:t>
      </w:r>
      <w:proofErr w:type="gramEnd"/>
      <w:r w:rsidRPr="00A86AB5">
        <w:rPr>
          <w:rFonts w:ascii="Arial" w:hAnsi="Arial" w:cs="Arial"/>
          <w:i/>
        </w:rPr>
        <w:t>:</w:t>
      </w:r>
      <w:r w:rsidRPr="00A86AB5">
        <w:rPr>
          <w:rFonts w:ascii="Arial" w:hAnsi="Arial" w:cs="Arial"/>
          <w:i/>
        </w:rPr>
        <w:tab/>
        <w:t xml:space="preserve">Then please fill out the attached Excel template to request a modification of the time </w:t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 xml:space="preserve">budgets for your WI /SI. The Excel table has to be filled out for all affected RAN WGs and </w:t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 xml:space="preserve">up to the target date of the WI/SI. The basis are the endorsed time budgets of the last </w:t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>RAN meeting. Please highlight all changes of the values.</w:t>
      </w:r>
      <w:r w:rsidRPr="00A86AB5">
        <w:rPr>
          <w:rFonts w:ascii="Arial" w:hAnsi="Arial" w:cs="Arial"/>
          <w:i/>
        </w:rPr>
        <w:br/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>One time unit (TU) corresponds to ~ 2 hours in the meeting.</w:t>
      </w:r>
      <w:r w:rsidRPr="00A86AB5">
        <w:rPr>
          <w:rFonts w:ascii="Arial" w:hAnsi="Arial" w:cs="Arial"/>
          <w:i/>
        </w:rPr>
        <w:br/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 xml:space="preserve">If this status report covers a WI with Core and Performance part, then please have one </w:t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>line for each in the attached Excel table.</w:t>
      </w:r>
      <w:r w:rsidRPr="00A86AB5">
        <w:rPr>
          <w:rFonts w:ascii="Arial" w:hAnsi="Arial" w:cs="Arial"/>
          <w:i/>
        </w:rPr>
        <w:br/>
      </w:r>
      <w:r w:rsidRPr="00A86AB5">
        <w:rPr>
          <w:rFonts w:ascii="Arial" w:hAnsi="Arial" w:cs="Arial"/>
          <w:i/>
        </w:rPr>
        <w:tab/>
      </w:r>
      <w:r w:rsidRPr="00A86AB5">
        <w:rPr>
          <w:rFonts w:ascii="Arial" w:hAnsi="Arial" w:cs="Arial"/>
          <w:i/>
        </w:rPr>
        <w:tab/>
        <w:t>Note: If no Excel table is attached, then this means no time budget change.</w:t>
      </w:r>
    </w:p>
    <w:p w:rsidR="00422C36" w:rsidRPr="00A637D1" w:rsidRDefault="00422C36" w:rsidP="00422C36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Pr="003B7182">
        <w:rPr>
          <w:rFonts w:ascii="Arial" w:hAnsi="Arial" w:cs="Arial"/>
          <w:b/>
        </w:rPr>
        <w:t>:</w:t>
      </w:r>
    </w:p>
    <w:p w:rsidR="00422C36" w:rsidRPr="003B7182" w:rsidRDefault="00422C36" w:rsidP="00422C36">
      <w:pPr>
        <w:spacing w:after="0"/>
        <w:rPr>
          <w:rFonts w:ascii="Arial" w:hAnsi="Arial" w:cs="Arial"/>
        </w:rPr>
      </w:pPr>
    </w:p>
    <w:p w:rsidR="00422C36" w:rsidRDefault="00422C36" w:rsidP="00422C36">
      <w:pPr>
        <w:pStyle w:val="2"/>
      </w:pPr>
      <w:r>
        <w:t>2.</w:t>
      </w:r>
      <w:r>
        <w:tab/>
        <w:t xml:space="preserve">Detailed progress in RAN WGs since last TSG meeting </w:t>
      </w:r>
      <w:r w:rsidRPr="005A6C96">
        <w:t>(for all involved WGs)</w:t>
      </w:r>
    </w:p>
    <w:p w:rsidR="00422C36" w:rsidRPr="00701410" w:rsidRDefault="00422C36" w:rsidP="00422C36">
      <w:pPr>
        <w:rPr>
          <w:rFonts w:ascii="Arial" w:hAnsi="Arial" w:cs="Arial"/>
        </w:rPr>
      </w:pPr>
      <w:r>
        <w:tab/>
      </w:r>
      <w:r w:rsidRPr="00721CF6">
        <w:rPr>
          <w:rFonts w:ascii="Arial" w:hAnsi="Arial" w:cs="Arial"/>
          <w:color w:val="FF0000"/>
        </w:rPr>
        <w:t>NOTE: Agreements and Open issues impacted cross-TSG aspects shall be explicitly highlighted</w:t>
      </w: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lastRenderedPageBreak/>
        <w:t>2.1</w:t>
      </w:r>
      <w:r>
        <w:rPr>
          <w:lang w:eastAsia="ja-JP"/>
        </w:rPr>
        <w:tab/>
      </w:r>
      <w:r w:rsidRPr="0003665A">
        <w:rPr>
          <w:rFonts w:hint="eastAsia"/>
          <w:lang w:eastAsia="ja-JP"/>
        </w:rPr>
        <w:t>RAN1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rFonts w:hint="eastAsia"/>
          <w:lang w:eastAsia="ja-JP"/>
        </w:rPr>
        <w:t>RAN2</w:t>
      </w:r>
    </w:p>
    <w:p w:rsidR="00422C36" w:rsidRPr="00CB6EF3" w:rsidRDefault="00422C36" w:rsidP="00422C36">
      <w:pPr>
        <w:pStyle w:val="4"/>
        <w:rPr>
          <w:lang w:eastAsia="ja-JP"/>
        </w:rPr>
      </w:pPr>
      <w:r>
        <w:rPr>
          <w:lang w:eastAsia="ja-JP"/>
        </w:rPr>
        <w:t>2.2.1</w:t>
      </w:r>
      <w:r>
        <w:rPr>
          <w:lang w:eastAsia="ja-JP"/>
        </w:rPr>
        <w:tab/>
        <w:t>Agreements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2.2.2</w:t>
      </w:r>
      <w:r>
        <w:rPr>
          <w:lang w:eastAsia="ja-JP"/>
        </w:rPr>
        <w:tab/>
        <w:t xml:space="preserve">Remaining Open issues </w:t>
      </w: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rFonts w:hint="eastAsia"/>
          <w:lang w:eastAsia="ja-JP"/>
        </w:rPr>
        <w:t>RAN3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2.3.1</w:t>
      </w:r>
      <w:r>
        <w:rPr>
          <w:lang w:eastAsia="ja-JP"/>
        </w:rPr>
        <w:tab/>
        <w:t>Agreements</w:t>
      </w:r>
    </w:p>
    <w:p w:rsidR="00422C36" w:rsidRPr="003A4B47" w:rsidRDefault="00422C36" w:rsidP="00422C36">
      <w:pPr>
        <w:pStyle w:val="4"/>
        <w:rPr>
          <w:rFonts w:cs="Arial"/>
          <w:lang w:eastAsia="ja-JP"/>
        </w:rPr>
      </w:pPr>
      <w:r>
        <w:rPr>
          <w:lang w:eastAsia="ja-JP"/>
        </w:rPr>
        <w:t>2.3.2</w:t>
      </w:r>
      <w:r>
        <w:rPr>
          <w:lang w:eastAsia="ja-JP"/>
        </w:rPr>
        <w:tab/>
        <w:t>Remaining Open issues</w:t>
      </w: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</w:r>
      <w:r>
        <w:rPr>
          <w:rFonts w:hint="eastAsia"/>
          <w:lang w:eastAsia="ja-JP"/>
        </w:rPr>
        <w:t>RAN4</w:t>
      </w:r>
    </w:p>
    <w:p w:rsidR="00422C36" w:rsidRPr="009F6895" w:rsidRDefault="00422C36" w:rsidP="00422C36">
      <w:pPr>
        <w:pStyle w:val="4"/>
        <w:rPr>
          <w:lang w:eastAsia="ja-JP"/>
        </w:rPr>
      </w:pPr>
      <w:r>
        <w:rPr>
          <w:lang w:eastAsia="ja-JP"/>
        </w:rPr>
        <w:t>2.4.1</w:t>
      </w:r>
      <w:r>
        <w:rPr>
          <w:lang w:eastAsia="ja-JP"/>
        </w:rPr>
        <w:tab/>
        <w:t>Agreements</w:t>
      </w:r>
    </w:p>
    <w:p w:rsidR="00422C36" w:rsidRPr="00583110" w:rsidRDefault="00422C36" w:rsidP="00422C36">
      <w:pPr>
        <w:rPr>
          <w:rFonts w:eastAsiaTheme="minorEastAsia"/>
          <w:b/>
          <w:u w:val="single"/>
        </w:rPr>
      </w:pPr>
      <w:r>
        <w:rPr>
          <w:rFonts w:hint="eastAsia"/>
          <w:b/>
          <w:u w:val="single"/>
        </w:rPr>
        <w:t>RAN</w:t>
      </w:r>
      <w:r>
        <w:rPr>
          <w:b/>
          <w:u w:val="single"/>
        </w:rPr>
        <w:t>4</w:t>
      </w:r>
      <w:r w:rsidRPr="000847A1">
        <w:rPr>
          <w:rFonts w:hint="eastAsia"/>
          <w:b/>
          <w:u w:val="single"/>
        </w:rPr>
        <w:t>#</w:t>
      </w:r>
      <w:r>
        <w:rPr>
          <w:b/>
          <w:u w:val="single"/>
        </w:rPr>
        <w:t>98-e</w:t>
      </w:r>
    </w:p>
    <w:p w:rsidR="00422C36" w:rsidRDefault="00422C36" w:rsidP="00422C36">
      <w:pPr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>Demodulation performance requirements</w:t>
      </w:r>
    </w:p>
    <w:p w:rsidR="00422C36" w:rsidRPr="00A24665" w:rsidRDefault="00422C36" w:rsidP="00422C36">
      <w:pPr>
        <w:rPr>
          <w:rFonts w:eastAsiaTheme="minorEastAsia"/>
          <w:b/>
          <w:lang w:val="en-US"/>
        </w:rPr>
      </w:pPr>
    </w:p>
    <w:p w:rsidR="00422C36" w:rsidRPr="00DE5AA8" w:rsidRDefault="00422C36" w:rsidP="00422C36">
      <w:pPr>
        <w:overflowPunct/>
        <w:autoSpaceDE/>
        <w:adjustRightInd/>
        <w:spacing w:after="0"/>
        <w:rPr>
          <w:b/>
        </w:rPr>
      </w:pPr>
      <w:r>
        <w:rPr>
          <w:b/>
          <w:color w:val="0000FF"/>
        </w:rPr>
        <w:t>R4-</w:t>
      </w:r>
      <w:r w:rsidRPr="00CD3D06">
        <w:rPr>
          <w:b/>
          <w:color w:val="0000FF"/>
        </w:rPr>
        <w:t>2103955</w:t>
      </w:r>
      <w:r w:rsidRPr="00A24665">
        <w:rPr>
          <w:b/>
          <w:color w:val="0000FF"/>
        </w:rPr>
        <w:tab/>
      </w:r>
      <w:r>
        <w:rPr>
          <w:b/>
        </w:rPr>
        <w:t xml:space="preserve">WF on URLLC </w:t>
      </w:r>
      <w:r w:rsidRPr="00A24665">
        <w:rPr>
          <w:b/>
        </w:rPr>
        <w:t>UE performance requirements</w:t>
      </w:r>
      <w:r>
        <w:rPr>
          <w:b/>
        </w:rPr>
        <w:t xml:space="preserve"> with higher BLER</w:t>
      </w:r>
    </w:p>
    <w:p w:rsidR="00422C36" w:rsidRDefault="00422C36" w:rsidP="00422C36">
      <w:pPr>
        <w:rPr>
          <w:b/>
        </w:rPr>
      </w:pPr>
      <w:r w:rsidRPr="00A24665">
        <w:rPr>
          <w:b/>
        </w:rPr>
        <w:t>Decision:</w:t>
      </w:r>
      <w:r w:rsidRPr="00A24665">
        <w:rPr>
          <w:b/>
        </w:rPr>
        <w:tab/>
      </w:r>
      <w:r w:rsidRPr="00A24665">
        <w:rPr>
          <w:b/>
        </w:rPr>
        <w:tab/>
      </w:r>
      <w:r w:rsidRPr="00A24665">
        <w:rPr>
          <w:b/>
          <w:highlight w:val="green"/>
        </w:rPr>
        <w:t>Approved.</w:t>
      </w:r>
    </w:p>
    <w:p w:rsidR="00422C36" w:rsidRPr="00A24665" w:rsidRDefault="00422C36" w:rsidP="00422C36">
      <w:pPr>
        <w:rPr>
          <w:b/>
        </w:rPr>
      </w:pPr>
    </w:p>
    <w:p w:rsidR="00422C36" w:rsidRPr="00C90DE1" w:rsidRDefault="00422C36" w:rsidP="00422C36">
      <w:pPr>
        <w:overflowPunct/>
        <w:autoSpaceDE/>
        <w:adjustRightInd/>
        <w:spacing w:after="0"/>
        <w:rPr>
          <w:color w:val="000000"/>
          <w:lang w:val="en-US"/>
        </w:rPr>
      </w:pPr>
      <w:r>
        <w:rPr>
          <w:b/>
          <w:color w:val="0000FF"/>
        </w:rPr>
        <w:t>R4-</w:t>
      </w:r>
      <w:r w:rsidRPr="00CD3D06">
        <w:rPr>
          <w:b/>
          <w:color w:val="0000FF"/>
        </w:rPr>
        <w:t>2103956</w:t>
      </w:r>
      <w:r w:rsidRPr="00A24665">
        <w:rPr>
          <w:b/>
          <w:color w:val="0000FF"/>
        </w:rPr>
        <w:tab/>
      </w:r>
      <w:r>
        <w:rPr>
          <w:b/>
        </w:rPr>
        <w:t>Way forward for NR URLLC BS demodulation performance</w:t>
      </w:r>
    </w:p>
    <w:p w:rsidR="00422C36" w:rsidRPr="00A24665" w:rsidRDefault="00422C36" w:rsidP="00422C36">
      <w:pPr>
        <w:rPr>
          <w:b/>
        </w:rPr>
      </w:pPr>
      <w:r w:rsidRPr="00A24665">
        <w:rPr>
          <w:b/>
        </w:rPr>
        <w:t>Decision:</w:t>
      </w:r>
      <w:r w:rsidRPr="00A24665">
        <w:rPr>
          <w:b/>
        </w:rPr>
        <w:tab/>
      </w:r>
      <w:r w:rsidRPr="00A24665">
        <w:rPr>
          <w:b/>
        </w:rPr>
        <w:tab/>
      </w:r>
      <w:r w:rsidRPr="00A24665">
        <w:rPr>
          <w:b/>
          <w:highlight w:val="green"/>
        </w:rPr>
        <w:t>Approved.</w:t>
      </w:r>
    </w:p>
    <w:p w:rsidR="00422C36" w:rsidRDefault="00422C36" w:rsidP="00422C36"/>
    <w:p w:rsidR="00422C36" w:rsidRPr="0065489D" w:rsidRDefault="00422C36" w:rsidP="00422C36">
      <w:pPr>
        <w:overflowPunct/>
        <w:autoSpaceDE/>
        <w:adjustRightInd/>
        <w:spacing w:after="0"/>
        <w:rPr>
          <w:b/>
          <w:color w:val="0000FF"/>
        </w:rPr>
      </w:pPr>
      <w:r w:rsidRPr="0065489D">
        <w:rPr>
          <w:b/>
          <w:color w:val="0000FF"/>
        </w:rPr>
        <w:t>R4-2103897</w:t>
      </w:r>
      <w:r w:rsidRPr="0065489D">
        <w:rPr>
          <w:b/>
          <w:color w:val="0000FF"/>
        </w:rPr>
        <w:tab/>
      </w:r>
      <w:r w:rsidRPr="0065489D">
        <w:rPr>
          <w:b/>
        </w:rPr>
        <w:t>LS on Test Methodology for UE URLLC Ultra Low BLER CQI requirements</w:t>
      </w:r>
    </w:p>
    <w:p w:rsidR="00422C36" w:rsidRDefault="00422C36" w:rsidP="00422C36">
      <w:pPr>
        <w:rPr>
          <w:b/>
        </w:rPr>
      </w:pPr>
      <w:r w:rsidRPr="00A24665">
        <w:rPr>
          <w:b/>
        </w:rPr>
        <w:t>Decision:</w:t>
      </w:r>
      <w:r w:rsidRPr="00A24665">
        <w:rPr>
          <w:b/>
        </w:rPr>
        <w:tab/>
      </w:r>
      <w:r w:rsidRPr="00A24665">
        <w:rPr>
          <w:b/>
        </w:rPr>
        <w:tab/>
      </w:r>
      <w:r w:rsidRPr="00A24665">
        <w:rPr>
          <w:b/>
          <w:highlight w:val="green"/>
        </w:rPr>
        <w:t>Approved.</w:t>
      </w:r>
    </w:p>
    <w:p w:rsidR="00422C36" w:rsidRPr="0065489D" w:rsidRDefault="00422C36" w:rsidP="00422C36">
      <w:pPr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R4-2101018</w:t>
      </w:r>
      <w:r w:rsidRPr="002E7358">
        <w:rPr>
          <w:b/>
        </w:rPr>
        <w:tab/>
        <w:t>CR to 38.101-4 on FRC table update for URLLC ultra low BLER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R4-2103890</w:t>
      </w:r>
      <w:r w:rsidRPr="002E7358">
        <w:rPr>
          <w:b/>
        </w:rPr>
        <w:tab/>
        <w:t>CR to TS 38.101-4: Performance requirements for URLLC PDSCH 0.001% BLER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R4-2103891</w:t>
      </w:r>
      <w:r w:rsidRPr="002E7358">
        <w:rPr>
          <w:b/>
        </w:rPr>
        <w:tab/>
        <w:t>CR to 38-101-4 on CQI reporting requirements for URLLC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R4-2103892</w:t>
      </w:r>
      <w:r w:rsidRPr="002E7358">
        <w:rPr>
          <w:b/>
        </w:rPr>
        <w:tab/>
        <w:t>CR to TS38.101-4 Applicability rules for URLLC CSI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R4-2103893</w:t>
      </w:r>
      <w:r w:rsidRPr="002E7358">
        <w:rPr>
          <w:b/>
        </w:rPr>
        <w:tab/>
        <w:t>CR on FRC for Ultra low BLER UE CQI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R4-2103894</w:t>
      </w:r>
      <w:r w:rsidRPr="002E7358">
        <w:rPr>
          <w:b/>
        </w:rPr>
        <w:tab/>
        <w:t>CR for 38.104: Ultra high reliability BS demodulation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R4-2100564</w:t>
      </w:r>
      <w:r w:rsidRPr="002E7358">
        <w:rPr>
          <w:b/>
        </w:rPr>
        <w:tab/>
        <w:t>CR for 38.104: Ultra high reliability BS demodulation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R4-2103895</w:t>
      </w:r>
      <w:r w:rsidRPr="002E7358">
        <w:rPr>
          <w:b/>
        </w:rPr>
        <w:tab/>
        <w:t>CR to TS 38.141-1 Update of 0.001% BLER test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R4-2102123</w:t>
      </w:r>
      <w:r w:rsidRPr="002E7358">
        <w:rPr>
          <w:b/>
        </w:rPr>
        <w:tab/>
        <w:t>CR to TS 38.141-1 Update of 0.001% BLER test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R4-2103896</w:t>
      </w:r>
      <w:r w:rsidRPr="002E7358">
        <w:rPr>
          <w:b/>
        </w:rPr>
        <w:tab/>
        <w:t>CR to TS 38.141-2 Update of 0.001% BLER test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R4-2102125</w:t>
      </w:r>
      <w:r w:rsidRPr="002E7358">
        <w:rPr>
          <w:b/>
        </w:rPr>
        <w:tab/>
        <w:t>CR to TS 38.141-2 Update of 0.001% BLER test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R4-2103900</w:t>
      </w:r>
      <w:r w:rsidRPr="002E7358">
        <w:rPr>
          <w:b/>
        </w:rPr>
        <w:tab/>
        <w:t>CR to 38.101-4 on requirements with slot aggregation in FR2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R4-2103901</w:t>
      </w:r>
      <w:r w:rsidRPr="002E7358">
        <w:rPr>
          <w:b/>
        </w:rPr>
        <w:tab/>
        <w:t>CR on FRC for URLLC UE Higher BLER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R4-2103902</w:t>
      </w:r>
      <w:r w:rsidRPr="002E7358">
        <w:rPr>
          <w:b/>
        </w:rPr>
        <w:tab/>
        <w:t>CR to TS 38.101-4 Correction of UE performance requirements for FR1 URLLC PDSCH repetitions over multiple slots.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R4-2103903</w:t>
      </w:r>
      <w:r w:rsidRPr="002E7358">
        <w:rPr>
          <w:b/>
        </w:rPr>
        <w:tab/>
        <w:t>CR to TS 38.101-4: Performance requirements for URLLC High BLER feature tests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R4-2103904</w:t>
      </w:r>
      <w:r w:rsidRPr="002E7358">
        <w:rPr>
          <w:b/>
        </w:rPr>
        <w:tab/>
        <w:t>CR on FR1 PDSCH Mapping Type B and Processing Capability 2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R4-2103905</w:t>
      </w:r>
      <w:r w:rsidRPr="002E7358">
        <w:rPr>
          <w:b/>
        </w:rPr>
        <w:tab/>
        <w:t>CR for 38.104: Low latency FR1 BS demodulation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R4-2100562</w:t>
      </w:r>
      <w:r w:rsidRPr="002E7358">
        <w:rPr>
          <w:b/>
        </w:rPr>
        <w:tab/>
        <w:t>CR for 38.104: Low latency FR1 BS demodulation requirements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R4-2103906</w:t>
      </w:r>
      <w:r w:rsidRPr="002E7358">
        <w:rPr>
          <w:b/>
          <w:color w:val="0000FF"/>
        </w:rPr>
        <w:tab/>
      </w:r>
      <w:r w:rsidRPr="002E7358">
        <w:rPr>
          <w:b/>
        </w:rPr>
        <w:t>CR on PUSCH repetition type A and PUSCH mapping type B radiated performance requirement for TS 38.104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R4-2100928</w:t>
      </w:r>
      <w:r w:rsidRPr="002E7358">
        <w:rPr>
          <w:b/>
        </w:rPr>
        <w:tab/>
        <w:t>CR on PUSCH repetition type A and PUSCH mapping type B radiated performance requirement for TS 38.104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R4-2103907</w:t>
      </w:r>
      <w:r w:rsidRPr="002E7358">
        <w:rPr>
          <w:b/>
        </w:rPr>
        <w:tab/>
        <w:t>CR on FRC for URLLC BS radiated performance requirement for TS 38.141-2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R4-2100930</w:t>
      </w:r>
      <w:r w:rsidRPr="002E7358">
        <w:rPr>
          <w:b/>
        </w:rPr>
        <w:tab/>
        <w:t>CR on FRC for URLLC BS radiated performance requirement for TS 38.141-2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lastRenderedPageBreak/>
        <w:t>R4-2103908</w:t>
      </w:r>
      <w:r w:rsidRPr="002E7358">
        <w:rPr>
          <w:b/>
        </w:rPr>
        <w:tab/>
        <w:t>CR for TS 38.141-2 Updates of performance requirements of PUSCH repetition type A and PUSCH mapping type B for URLLC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R4-2101045</w:t>
      </w:r>
      <w:r w:rsidRPr="002E7358">
        <w:rPr>
          <w:b/>
        </w:rPr>
        <w:tab/>
        <w:t>CR for TS 38.141-2 Updates of performance requirements of PUSCH repetition type A and PUSCH mapping type B for URLLC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R4-2103909</w:t>
      </w:r>
      <w:r w:rsidRPr="002E7358">
        <w:rPr>
          <w:b/>
        </w:rPr>
        <w:tab/>
        <w:t>CR on FR2 requirements for PUSCH mapping Type B with low number of symbols (Rel-16)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R4-2101249</w:t>
      </w:r>
      <w:r w:rsidRPr="002E7358">
        <w:rPr>
          <w:b/>
        </w:rPr>
        <w:tab/>
        <w:t>CR on FR2 requirements for PUSCH mapping Type B with low number of symbols (Rel-17)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R4-2103910</w:t>
      </w:r>
      <w:r w:rsidRPr="002E7358">
        <w:rPr>
          <w:b/>
        </w:rPr>
        <w:tab/>
        <w:t xml:space="preserve">CR to TS38.141-2 Correction of BS conformance testing for FR2 URLLC PUSCH repetition Type </w:t>
      </w:r>
      <w:proofErr w:type="gramStart"/>
      <w:r w:rsidRPr="002E7358">
        <w:rPr>
          <w:b/>
        </w:rPr>
        <w:t>A</w:t>
      </w:r>
      <w:proofErr w:type="gramEnd"/>
      <w:r w:rsidRPr="002E7358">
        <w:rPr>
          <w:b/>
        </w:rPr>
        <w:t xml:space="preserve"> (Rel-16)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R4-2101336</w:t>
      </w:r>
      <w:r w:rsidRPr="002E7358">
        <w:rPr>
          <w:b/>
        </w:rPr>
        <w:tab/>
        <w:t xml:space="preserve">CR to TS38.141-2 Correction of BS conformance testing for FR2 URLLC PUSCH repetition Type </w:t>
      </w:r>
      <w:proofErr w:type="gramStart"/>
      <w:r w:rsidRPr="002E7358">
        <w:rPr>
          <w:b/>
        </w:rPr>
        <w:t>A  (</w:t>
      </w:r>
      <w:proofErr w:type="gramEnd"/>
      <w:r w:rsidRPr="002E7358">
        <w:rPr>
          <w:b/>
        </w:rPr>
        <w:t>Rel-17)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R4-2103911</w:t>
      </w:r>
      <w:r w:rsidRPr="002E7358">
        <w:rPr>
          <w:b/>
        </w:rPr>
        <w:tab/>
        <w:t>CR to TS38.141-1 Correction of BS conformance testing for URLLC demodulation requirements with higher BLER (Rel-16)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R4-2101340</w:t>
      </w:r>
      <w:r w:rsidRPr="002E7358">
        <w:rPr>
          <w:b/>
        </w:rPr>
        <w:tab/>
        <w:t>CR to TS38.141-1 Correction of BS conformance testing for URLLC demodulation requirements with higher BLER (Rel-17)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R4-2103912</w:t>
      </w:r>
      <w:r w:rsidRPr="002E7358">
        <w:rPr>
          <w:b/>
        </w:rPr>
        <w:tab/>
        <w:t xml:space="preserve">CR to TS38.104 Correction of BS performance requirements for URLLC FR1 PUSCH repetition Type </w:t>
      </w:r>
      <w:proofErr w:type="gramStart"/>
      <w:r w:rsidRPr="002E7358">
        <w:rPr>
          <w:b/>
        </w:rPr>
        <w:t>A</w:t>
      </w:r>
      <w:proofErr w:type="gramEnd"/>
      <w:r w:rsidRPr="002E7358">
        <w:rPr>
          <w:b/>
        </w:rPr>
        <w:t xml:space="preserve"> (Rel-16)</w:t>
      </w:r>
    </w:p>
    <w:p w:rsidR="00422C36" w:rsidRPr="00861E65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Pr="002E7358" w:rsidRDefault="00422C36" w:rsidP="00422C36">
      <w:pPr>
        <w:overflowPunct/>
        <w:autoSpaceDE/>
        <w:adjustRightInd/>
        <w:spacing w:after="0"/>
        <w:rPr>
          <w:b/>
        </w:rPr>
      </w:pPr>
    </w:p>
    <w:p w:rsidR="00422C36" w:rsidRDefault="00422C36" w:rsidP="00422C36">
      <w:pPr>
        <w:overflowPunct/>
        <w:autoSpaceDE/>
        <w:adjustRightInd/>
        <w:spacing w:after="0"/>
        <w:rPr>
          <w:b/>
        </w:rPr>
      </w:pPr>
      <w:r w:rsidRPr="002E7358">
        <w:rPr>
          <w:b/>
          <w:color w:val="0000FF"/>
        </w:rPr>
        <w:t>R4-2101342</w:t>
      </w:r>
      <w:r w:rsidRPr="002E7358">
        <w:rPr>
          <w:b/>
        </w:rPr>
        <w:tab/>
        <w:t xml:space="preserve">CR to TS38.104 Correction of BS performance requirements for URLLC FR1 PUSCH repetition Type </w:t>
      </w:r>
      <w:proofErr w:type="gramStart"/>
      <w:r w:rsidRPr="002E7358">
        <w:rPr>
          <w:b/>
        </w:rPr>
        <w:t>A  (</w:t>
      </w:r>
      <w:proofErr w:type="gramEnd"/>
      <w:r w:rsidRPr="002E7358">
        <w:rPr>
          <w:b/>
        </w:rPr>
        <w:t>Rel-17)</w:t>
      </w:r>
    </w:p>
    <w:p w:rsidR="00422C36" w:rsidRPr="009B0898" w:rsidRDefault="00422C36" w:rsidP="00422C36">
      <w:pPr>
        <w:rPr>
          <w:color w:val="993300"/>
          <w:u w:val="single"/>
        </w:rPr>
      </w:pPr>
      <w:r w:rsidRPr="00861E65">
        <w:rPr>
          <w:b/>
        </w:rPr>
        <w:t>Decision:</w:t>
      </w:r>
      <w:r w:rsidRPr="00861E65">
        <w:rPr>
          <w:b/>
        </w:rPr>
        <w:tab/>
      </w:r>
      <w:r w:rsidRPr="00861E65">
        <w:rPr>
          <w:b/>
        </w:rPr>
        <w:tab/>
      </w:r>
      <w:r w:rsidRPr="00861E65">
        <w:rPr>
          <w:b/>
          <w:highlight w:val="green"/>
        </w:rPr>
        <w:t>Agreed.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2.4.2</w:t>
      </w:r>
      <w:r>
        <w:rPr>
          <w:lang w:eastAsia="ja-JP"/>
        </w:rPr>
        <w:tab/>
        <w:t>Remaining Open issues</w:t>
      </w:r>
    </w:p>
    <w:p w:rsidR="00422C36" w:rsidRPr="00942D63" w:rsidRDefault="00422C36" w:rsidP="00422C36">
      <w:pPr>
        <w:rPr>
          <w:rFonts w:eastAsia="MS Gothic"/>
          <w:lang w:eastAsia="ja-JP"/>
        </w:rPr>
      </w:pP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lastRenderedPageBreak/>
        <w:t>2.5</w:t>
      </w:r>
      <w:r>
        <w:rPr>
          <w:lang w:eastAsia="ja-JP"/>
        </w:rPr>
        <w:tab/>
      </w:r>
      <w:r>
        <w:rPr>
          <w:rFonts w:hint="eastAsia"/>
          <w:lang w:eastAsia="ja-JP"/>
        </w:rPr>
        <w:t>RAN</w:t>
      </w:r>
      <w:r>
        <w:rPr>
          <w:lang w:eastAsia="ja-JP"/>
        </w:rPr>
        <w:t>5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2.5.1</w:t>
      </w:r>
      <w:r>
        <w:rPr>
          <w:lang w:eastAsia="ja-JP"/>
        </w:rPr>
        <w:tab/>
        <w:t>Agreements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2.5.2</w:t>
      </w:r>
      <w:r>
        <w:rPr>
          <w:lang w:eastAsia="ja-JP"/>
        </w:rPr>
        <w:tab/>
        <w:t>Remaining Open issues</w:t>
      </w:r>
    </w:p>
    <w:p w:rsidR="00422C36" w:rsidRPr="00815869" w:rsidRDefault="00422C36" w:rsidP="00422C36">
      <w:pPr>
        <w:pStyle w:val="4"/>
        <w:rPr>
          <w:lang w:eastAsia="ja-JP"/>
        </w:rPr>
      </w:pPr>
      <w:r>
        <w:rPr>
          <w:lang w:eastAsia="ja-JP"/>
        </w:rPr>
        <w:t>2.5.3</w:t>
      </w:r>
      <w:r>
        <w:rPr>
          <w:lang w:eastAsia="ja-JP"/>
        </w:rPr>
        <w:tab/>
        <w:t>Remaining Open issues with cross-WG dependencies</w:t>
      </w: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t>2.6</w:t>
      </w:r>
      <w:r>
        <w:rPr>
          <w:lang w:eastAsia="ja-JP"/>
        </w:rPr>
        <w:tab/>
      </w:r>
      <w:r>
        <w:rPr>
          <w:rFonts w:hint="eastAsia"/>
          <w:lang w:eastAsia="ja-JP"/>
        </w:rPr>
        <w:t>RAN6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2.6.1</w:t>
      </w:r>
      <w:r>
        <w:rPr>
          <w:lang w:eastAsia="ja-JP"/>
        </w:rPr>
        <w:tab/>
        <w:t>Agreements</w:t>
      </w:r>
    </w:p>
    <w:p w:rsidR="00422C36" w:rsidRPr="003A4B47" w:rsidRDefault="00422C36" w:rsidP="00422C36">
      <w:pPr>
        <w:pStyle w:val="4"/>
        <w:rPr>
          <w:rFonts w:cs="Arial"/>
          <w:lang w:eastAsia="ja-JP"/>
        </w:rPr>
      </w:pPr>
      <w:r>
        <w:rPr>
          <w:lang w:eastAsia="ja-JP"/>
        </w:rPr>
        <w:t>2.6.2</w:t>
      </w:r>
      <w:r>
        <w:rPr>
          <w:lang w:eastAsia="ja-JP"/>
        </w:rPr>
        <w:tab/>
        <w:t>Remaining Open issues</w:t>
      </w:r>
    </w:p>
    <w:p w:rsidR="00422C36" w:rsidRDefault="00422C36" w:rsidP="00422C36">
      <w:pPr>
        <w:pStyle w:val="4"/>
        <w:ind w:left="0" w:firstLine="0"/>
        <w:rPr>
          <w:rFonts w:cs="Arial"/>
        </w:rPr>
      </w:pPr>
    </w:p>
    <w:p w:rsidR="00422C36" w:rsidRPr="00701410" w:rsidRDefault="00422C36" w:rsidP="00422C36">
      <w:pPr>
        <w:pStyle w:val="2"/>
      </w:pPr>
      <w:r>
        <w:t>3.</w:t>
      </w:r>
      <w:r>
        <w:tab/>
        <w:t xml:space="preserve">Detailed progress in SA/CT WGs since last TSG meeting </w:t>
      </w:r>
      <w:r w:rsidRPr="005A6C96">
        <w:t>(for all involved WGs)</w:t>
      </w:r>
    </w:p>
    <w:p w:rsidR="00422C36" w:rsidRPr="00721CF6" w:rsidRDefault="00422C36" w:rsidP="00422C36">
      <w:pPr>
        <w:rPr>
          <w:rFonts w:ascii="Arial" w:hAnsi="Arial" w:cs="Arial"/>
          <w:iCs/>
          <w:color w:val="FF0000"/>
        </w:rPr>
      </w:pPr>
      <w:r w:rsidRPr="00721CF6">
        <w:rPr>
          <w:rFonts w:ascii="Arial" w:hAnsi="Arial" w:cs="Arial"/>
          <w:iCs/>
          <w:color w:val="FF0000"/>
        </w:rPr>
        <w:t>NOTE: This section only needs to be filled in for WI/SIs where there is a corresponding relevant WI/SI in SA/CT.</w:t>
      </w:r>
      <w:r>
        <w:rPr>
          <w:rFonts w:ascii="Arial" w:hAnsi="Arial" w:cs="Arial"/>
          <w:iCs/>
          <w:color w:val="FF0000"/>
        </w:rPr>
        <w:t xml:space="preserve"> </w:t>
      </w:r>
    </w:p>
    <w:p w:rsidR="00422C36" w:rsidRDefault="00422C36" w:rsidP="00422C36">
      <w:pPr>
        <w:pStyle w:val="2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</w:r>
      <w:proofErr w:type="spellStart"/>
      <w:r>
        <w:rPr>
          <w:lang w:eastAsia="ja-JP"/>
        </w:rPr>
        <w:t>SAx</w:t>
      </w:r>
      <w:proofErr w:type="spellEnd"/>
      <w:r>
        <w:rPr>
          <w:lang w:eastAsia="ja-JP"/>
        </w:rPr>
        <w:t>/CTs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:rsidR="00422C36" w:rsidRDefault="00422C36" w:rsidP="00422C36">
      <w:pPr>
        <w:pStyle w:val="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>Remaining Open issues with cross-TSG impacts</w:t>
      </w:r>
    </w:p>
    <w:p w:rsidR="00422C36" w:rsidRPr="00721CF6" w:rsidRDefault="00422C36" w:rsidP="00422C36">
      <w:pPr>
        <w:ind w:firstLine="567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</w:t>
      </w:r>
      <w:r w:rsidRPr="00721CF6">
        <w:rPr>
          <w:rFonts w:ascii="Arial" w:hAnsi="Arial" w:cs="Arial"/>
          <w:iCs/>
          <w:color w:val="FF0000"/>
        </w:rPr>
        <w:t>: This section should also flag any critical dependencies that need TSG attention</w:t>
      </w:r>
      <w:r>
        <w:rPr>
          <w:rFonts w:ascii="Arial" w:hAnsi="Arial" w:cs="Arial"/>
          <w:iCs/>
          <w:color w:val="FF0000"/>
        </w:rPr>
        <w:t xml:space="preserve">. </w:t>
      </w:r>
      <w:r>
        <w:rPr>
          <w:rFonts w:ascii="Arial" w:hAnsi="Arial" w:cs="Arial"/>
          <w:iCs/>
          <w:color w:val="FF0000"/>
        </w:rPr>
        <w:br/>
      </w:r>
      <w:r>
        <w:rPr>
          <w:rFonts w:ascii="Arial" w:hAnsi="Arial" w:cs="Arial"/>
          <w:iCs/>
          <w:color w:val="FF0000"/>
        </w:rPr>
        <w:tab/>
      </w:r>
    </w:p>
    <w:p w:rsidR="00422C36" w:rsidRDefault="00422C36" w:rsidP="00422C36">
      <w:pPr>
        <w:pStyle w:val="2"/>
      </w:pPr>
      <w:r>
        <w:t>4.</w:t>
      </w:r>
      <w:r>
        <w:tab/>
        <w:t>References</w:t>
      </w:r>
    </w:p>
    <w:p w:rsidR="00422C36" w:rsidRPr="00145B3C" w:rsidRDefault="00422C36" w:rsidP="00422C36">
      <w:pPr>
        <w:pStyle w:val="NO"/>
        <w:rPr>
          <w:rFonts w:ascii="Arial" w:hAnsi="Arial" w:cs="Arial"/>
          <w:iCs/>
          <w:color w:val="FF0000"/>
        </w:rPr>
      </w:pPr>
      <w:r w:rsidRPr="00721CF6">
        <w:rPr>
          <w:rFonts w:ascii="Arial" w:hAnsi="Arial" w:cs="Arial"/>
          <w:iCs/>
          <w:color w:val="FF0000"/>
        </w:rPr>
        <w:t>NOTE:</w:t>
      </w:r>
      <w:r w:rsidRPr="00721CF6"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 w:rsidRPr="00721CF6">
        <w:rPr>
          <w:rFonts w:ascii="Arial" w:hAnsi="Arial" w:cs="Arial"/>
          <w:iCs/>
          <w:color w:val="FF0000"/>
        </w:rPr>
        <w:t>Tdocs</w:t>
      </w:r>
      <w:proofErr w:type="spellEnd"/>
      <w:r w:rsidRPr="00721CF6"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422C36" w:rsidRPr="004D61FC" w:rsidRDefault="00422C36" w:rsidP="00422C36">
      <w:pPr>
        <w:overflowPunct/>
        <w:autoSpaceDE/>
        <w:autoSpaceDN/>
        <w:snapToGrid w:val="0"/>
        <w:spacing w:after="0"/>
        <w:textAlignment w:val="auto"/>
        <w:rPr>
          <w:b/>
          <w:bCs/>
        </w:rPr>
      </w:pPr>
      <w:r>
        <w:rPr>
          <w:b/>
          <w:bCs/>
        </w:rPr>
        <w:t>RAN4#97-e</w:t>
      </w:r>
    </w:p>
    <w:p w:rsidR="00422C36" w:rsidRDefault="00422C36" w:rsidP="00422C36">
      <w:pPr>
        <w:pStyle w:val="FP"/>
        <w:rPr>
          <w:sz w:val="12"/>
          <w:szCs w:val="12"/>
        </w:rPr>
      </w:pP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R4-2100198</w:t>
      </w:r>
      <w:r>
        <w:tab/>
        <w:t>CQI Reporting requirements for URLLC</w:t>
      </w:r>
      <w:r>
        <w:tab/>
        <w:t>Apple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R4-2101242</w:t>
      </w:r>
      <w:r>
        <w:tab/>
        <w:t>Discussion on URLLC Ultra-low BLER CQI requirements</w:t>
      </w:r>
      <w:r>
        <w:tab/>
        <w:t>Intel Corporation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R4-2101327</w:t>
      </w:r>
      <w:r>
        <w:tab/>
        <w:t xml:space="preserve">Discussion on CSI </w:t>
      </w:r>
      <w:proofErr w:type="spellStart"/>
      <w:r>
        <w:t>requireements</w:t>
      </w:r>
      <w:proofErr w:type="spellEnd"/>
      <w:r>
        <w:t xml:space="preserve"> with </w:t>
      </w:r>
      <w:proofErr w:type="spellStart"/>
      <w:r>
        <w:t>ultra low</w:t>
      </w:r>
      <w:proofErr w:type="spellEnd"/>
      <w:r>
        <w:t>-BLER</w:t>
      </w:r>
      <w:r>
        <w:tab/>
        <w:t>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R4-2101331</w:t>
      </w:r>
      <w:r>
        <w:tab/>
        <w:t>Simulation for CQI reporting test</w:t>
      </w:r>
      <w:r>
        <w:tab/>
        <w:t>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R4-2102116</w:t>
      </w:r>
      <w:r>
        <w:tab/>
        <w:t>Discussions on URLLC UE CQI reporting requirements for CQI table 3</w:t>
      </w:r>
      <w:r>
        <w:tab/>
        <w:t>Ericsson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R4-2102118</w:t>
      </w:r>
      <w:r>
        <w:tab/>
        <w:t>Simulation results on URLLC UE CQI reporting requirements for CQI table 3</w:t>
      </w:r>
      <w:r>
        <w:tab/>
        <w:t>Ericsson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R4-2100200</w:t>
      </w:r>
      <w:r>
        <w:tab/>
        <w:t>UE demodulation requirements with higher BLER</w:t>
      </w:r>
      <w:r>
        <w:tab/>
        <w:t>Apple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R4-2101243</w:t>
      </w:r>
      <w:r>
        <w:tab/>
        <w:t>Discussion on URLLC UE demodulation requirements</w:t>
      </w:r>
      <w:r>
        <w:tab/>
        <w:t>Intel Corporation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R4-2101244</w:t>
      </w:r>
      <w:r>
        <w:tab/>
        <w:t>Simulation results for URLLC UE demodulation requirements</w:t>
      </w:r>
      <w:r>
        <w:tab/>
        <w:t>Intel Corporation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R4-2101328</w:t>
      </w:r>
      <w:r>
        <w:tab/>
        <w:t>Discussion on URLLC UE demodulation requirements with higher BLER and low latency</w:t>
      </w:r>
      <w:r>
        <w:tab/>
        <w:t>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R4-2101330</w:t>
      </w:r>
      <w:r>
        <w:tab/>
        <w:t xml:space="preserve">Simulation results on UE PDSCH demodulation </w:t>
      </w:r>
      <w:proofErr w:type="spellStart"/>
      <w:r>
        <w:t>reuqirements</w:t>
      </w:r>
      <w:proofErr w:type="spellEnd"/>
      <w:r>
        <w:t xml:space="preserve"> with higher BLER and low latency 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R4-2101333</w:t>
      </w:r>
      <w:r>
        <w:tab/>
        <w:t>Summary of simulation results for UE URLLC demodulation performance requirements</w:t>
      </w:r>
      <w:r>
        <w:tab/>
        <w:t>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R4-2102084</w:t>
      </w:r>
      <w:r>
        <w:tab/>
        <w:t>Simulation results for URLLC pre-emption</w:t>
      </w:r>
      <w:r>
        <w:tab/>
      </w:r>
      <w:proofErr w:type="spellStart"/>
      <w:r>
        <w:t>MediaTek</w:t>
      </w:r>
      <w:proofErr w:type="spellEnd"/>
      <w:r>
        <w:t xml:space="preserve"> </w:t>
      </w:r>
      <w:proofErr w:type="spellStart"/>
      <w:proofErr w:type="gramStart"/>
      <w:r>
        <w:t>inc</w:t>
      </w:r>
      <w:proofErr w:type="gramEnd"/>
      <w:r>
        <w:t>.</w:t>
      </w:r>
      <w:proofErr w:type="spellEnd"/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R4-2102117</w:t>
      </w:r>
      <w:r>
        <w:tab/>
        <w:t xml:space="preserve">Simulation results on UE URLLC demodulation performance requirements with higher </w:t>
      </w:r>
      <w:proofErr w:type="spellStart"/>
      <w:r>
        <w:t>BLEREricsson</w:t>
      </w:r>
      <w:proofErr w:type="spellEnd"/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R4-2102119</w:t>
      </w:r>
      <w:r>
        <w:tab/>
        <w:t>Discussion on UE URLLC demodulation performance requirements with higher BLER</w:t>
      </w:r>
      <w:r>
        <w:tab/>
        <w:t>Ericsson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R4-2100560</w:t>
      </w:r>
      <w:r>
        <w:tab/>
        <w:t>On NR Rel-16 BS demodulation performance requirements with higher BLER and simulation results Nokia, Nokia Shanghai Bell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R4-2100796</w:t>
      </w:r>
      <w:r>
        <w:tab/>
        <w:t>On BS demodulation requirements for Rel-16 PUSCH repetition type B</w:t>
      </w:r>
      <w:r>
        <w:tab/>
        <w:t>China Telecom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R4-2100923</w:t>
      </w:r>
      <w:r>
        <w:tab/>
        <w:t>Discussion and simulation results for BS URLLC requirement</w:t>
      </w:r>
      <w:r>
        <w:tab/>
        <w:t>Samsung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R4-2101246</w:t>
      </w:r>
      <w:r>
        <w:tab/>
        <w:t>Discussion on URLLC BS demodulation requirements</w:t>
      </w:r>
      <w:r>
        <w:tab/>
        <w:t>Intel Corporation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R4-2101247</w:t>
      </w:r>
      <w:r>
        <w:tab/>
        <w:t>Simulation results for URLLC BS demodulation requirements</w:t>
      </w:r>
      <w:r>
        <w:tab/>
        <w:t>Intel Corporation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R4-2101329</w:t>
      </w:r>
      <w:r>
        <w:tab/>
        <w:t>Discussion on URLLC BS demodulation requirements with higher BLER and low latency</w:t>
      </w:r>
      <w:r>
        <w:tab/>
        <w:t>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lastRenderedPageBreak/>
        <w:t>R4-2101332</w:t>
      </w:r>
      <w:r>
        <w:tab/>
        <w:t xml:space="preserve">Simulation results on FR2 PUSCH demodulation </w:t>
      </w:r>
      <w:proofErr w:type="spellStart"/>
      <w:r>
        <w:t>reuqirements</w:t>
      </w:r>
      <w:proofErr w:type="spellEnd"/>
      <w:r>
        <w:t xml:space="preserve"> with higher BLER and low latency Huawei, HiSilicon</w:t>
      </w:r>
    </w:p>
    <w:p w:rsidR="00422C36" w:rsidRDefault="00422C36" w:rsidP="00422C36">
      <w:pPr>
        <w:pStyle w:val="References"/>
        <w:numPr>
          <w:ilvl w:val="0"/>
          <w:numId w:val="3"/>
        </w:numPr>
        <w:spacing w:after="0"/>
      </w:pPr>
      <w:r>
        <w:t>R4-2101334</w:t>
      </w:r>
      <w:r>
        <w:tab/>
        <w:t>Summary of simulation results for BS URLLC demodulation performance requirements</w:t>
      </w:r>
      <w:r>
        <w:tab/>
        <w:t>Huawei, HiSilicon</w:t>
      </w:r>
    </w:p>
    <w:p w:rsidR="00422C36" w:rsidRPr="00DA650C" w:rsidRDefault="00422C36" w:rsidP="00422C36">
      <w:pPr>
        <w:pStyle w:val="References"/>
        <w:numPr>
          <w:ilvl w:val="0"/>
          <w:numId w:val="3"/>
        </w:numPr>
        <w:spacing w:after="0"/>
      </w:pPr>
      <w:r>
        <w:t>R4-2102115</w:t>
      </w:r>
      <w:r>
        <w:tab/>
        <w:t>Simulation results for BS URLLC high BLER</w:t>
      </w:r>
      <w:r>
        <w:tab/>
        <w:t>Ericsson</w:t>
      </w:r>
    </w:p>
    <w:p w:rsidR="00891A58" w:rsidRPr="00422C36" w:rsidRDefault="00891A58">
      <w:pPr>
        <w:rPr>
          <w:lang w:val="en-US"/>
        </w:rPr>
      </w:pPr>
    </w:p>
    <w:sectPr w:rsidR="00891A58" w:rsidRPr="00422C36" w:rsidSect="006C090F">
      <w:footerReference w:type="default" r:id="rId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784" w:rsidRDefault="00043784" w:rsidP="00422C36">
      <w:pPr>
        <w:spacing w:after="0"/>
      </w:pPr>
      <w:r>
        <w:separator/>
      </w:r>
    </w:p>
  </w:endnote>
  <w:endnote w:type="continuationSeparator" w:id="0">
    <w:p w:rsidR="00043784" w:rsidRDefault="00043784" w:rsidP="00422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640" w:rsidRDefault="00043784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22C36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422C36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784" w:rsidRDefault="00043784" w:rsidP="00422C36">
      <w:pPr>
        <w:spacing w:after="0"/>
      </w:pPr>
      <w:r>
        <w:separator/>
      </w:r>
    </w:p>
  </w:footnote>
  <w:footnote w:type="continuationSeparator" w:id="0">
    <w:p w:rsidR="00043784" w:rsidRDefault="00043784" w:rsidP="00422C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B6643EF"/>
    <w:multiLevelType w:val="hybridMultilevel"/>
    <w:tmpl w:val="0B4E256A"/>
    <w:lvl w:ilvl="0" w:tplc="CEBC7C12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C39"/>
    <w:rsid w:val="000217DB"/>
    <w:rsid w:val="000274F2"/>
    <w:rsid w:val="00040F26"/>
    <w:rsid w:val="00043784"/>
    <w:rsid w:val="00043A0E"/>
    <w:rsid w:val="00044FCB"/>
    <w:rsid w:val="00070739"/>
    <w:rsid w:val="000B34E2"/>
    <w:rsid w:val="0016047F"/>
    <w:rsid w:val="001755FB"/>
    <w:rsid w:val="001775B7"/>
    <w:rsid w:val="00184462"/>
    <w:rsid w:val="0018718E"/>
    <w:rsid w:val="001A5853"/>
    <w:rsid w:val="001B7D4C"/>
    <w:rsid w:val="001E27F6"/>
    <w:rsid w:val="001E6009"/>
    <w:rsid w:val="00222F3D"/>
    <w:rsid w:val="00257118"/>
    <w:rsid w:val="0027055E"/>
    <w:rsid w:val="002816C5"/>
    <w:rsid w:val="002920E1"/>
    <w:rsid w:val="002B085E"/>
    <w:rsid w:val="002D2404"/>
    <w:rsid w:val="002E1624"/>
    <w:rsid w:val="002E51C0"/>
    <w:rsid w:val="002F7FB4"/>
    <w:rsid w:val="00323B6C"/>
    <w:rsid w:val="0032751E"/>
    <w:rsid w:val="00367772"/>
    <w:rsid w:val="003703B0"/>
    <w:rsid w:val="00376654"/>
    <w:rsid w:val="003775FB"/>
    <w:rsid w:val="0037761F"/>
    <w:rsid w:val="0038768C"/>
    <w:rsid w:val="003B5144"/>
    <w:rsid w:val="003D1800"/>
    <w:rsid w:val="00407EB9"/>
    <w:rsid w:val="00410D36"/>
    <w:rsid w:val="00422C36"/>
    <w:rsid w:val="004A4F9C"/>
    <w:rsid w:val="004D41CD"/>
    <w:rsid w:val="004D6A10"/>
    <w:rsid w:val="004F2C65"/>
    <w:rsid w:val="00591FD7"/>
    <w:rsid w:val="00595390"/>
    <w:rsid w:val="005B2BF2"/>
    <w:rsid w:val="005B3EFA"/>
    <w:rsid w:val="005C4FDD"/>
    <w:rsid w:val="005E302E"/>
    <w:rsid w:val="005F5B11"/>
    <w:rsid w:val="00646926"/>
    <w:rsid w:val="00647361"/>
    <w:rsid w:val="006709D4"/>
    <w:rsid w:val="00676411"/>
    <w:rsid w:val="006A7A7A"/>
    <w:rsid w:val="00761D95"/>
    <w:rsid w:val="007A1572"/>
    <w:rsid w:val="007A7A5C"/>
    <w:rsid w:val="007B464F"/>
    <w:rsid w:val="007C564B"/>
    <w:rsid w:val="007C6EB3"/>
    <w:rsid w:val="007D0FFE"/>
    <w:rsid w:val="007D5E88"/>
    <w:rsid w:val="007E4E87"/>
    <w:rsid w:val="00813A18"/>
    <w:rsid w:val="008607B8"/>
    <w:rsid w:val="00875F30"/>
    <w:rsid w:val="008770FC"/>
    <w:rsid w:val="00891A58"/>
    <w:rsid w:val="008D2B17"/>
    <w:rsid w:val="008D7E22"/>
    <w:rsid w:val="008F01B8"/>
    <w:rsid w:val="009431FB"/>
    <w:rsid w:val="00974261"/>
    <w:rsid w:val="009814E3"/>
    <w:rsid w:val="009A47F2"/>
    <w:rsid w:val="009A7615"/>
    <w:rsid w:val="009A7EB5"/>
    <w:rsid w:val="009D5853"/>
    <w:rsid w:val="009E4A32"/>
    <w:rsid w:val="00A2597C"/>
    <w:rsid w:val="00AA2642"/>
    <w:rsid w:val="00AF6F25"/>
    <w:rsid w:val="00B12693"/>
    <w:rsid w:val="00B313E8"/>
    <w:rsid w:val="00B373CF"/>
    <w:rsid w:val="00B4693B"/>
    <w:rsid w:val="00B544FE"/>
    <w:rsid w:val="00B76A22"/>
    <w:rsid w:val="00B9447D"/>
    <w:rsid w:val="00BD570B"/>
    <w:rsid w:val="00C1369C"/>
    <w:rsid w:val="00C25F9F"/>
    <w:rsid w:val="00C31102"/>
    <w:rsid w:val="00CA7A01"/>
    <w:rsid w:val="00CC163A"/>
    <w:rsid w:val="00D12C39"/>
    <w:rsid w:val="00D36752"/>
    <w:rsid w:val="00D464D0"/>
    <w:rsid w:val="00D5140C"/>
    <w:rsid w:val="00D51D25"/>
    <w:rsid w:val="00D61B0F"/>
    <w:rsid w:val="00D75AAC"/>
    <w:rsid w:val="00DB2E1B"/>
    <w:rsid w:val="00DC4358"/>
    <w:rsid w:val="00DE2C2D"/>
    <w:rsid w:val="00DE745D"/>
    <w:rsid w:val="00DF12E8"/>
    <w:rsid w:val="00E21D11"/>
    <w:rsid w:val="00E36ABE"/>
    <w:rsid w:val="00E537F6"/>
    <w:rsid w:val="00E54686"/>
    <w:rsid w:val="00E82E69"/>
    <w:rsid w:val="00EE6A0A"/>
    <w:rsid w:val="00F6378C"/>
    <w:rsid w:val="00F64B33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C9276A-4A42-4534-A02F-7E0A8789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C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422C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qFormat/>
    <w:rsid w:val="00422C3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22C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422C36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2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2C36"/>
    <w:rPr>
      <w:sz w:val="18"/>
      <w:szCs w:val="18"/>
    </w:rPr>
  </w:style>
  <w:style w:type="paragraph" w:styleId="a4">
    <w:name w:val="footer"/>
    <w:basedOn w:val="a"/>
    <w:link w:val="Char0"/>
    <w:unhideWhenUsed/>
    <w:rsid w:val="00422C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2C36"/>
    <w:rPr>
      <w:sz w:val="18"/>
      <w:szCs w:val="18"/>
    </w:rPr>
  </w:style>
  <w:style w:type="character" w:customStyle="1" w:styleId="2Char">
    <w:name w:val="标题 2 Char"/>
    <w:basedOn w:val="a0"/>
    <w:link w:val="2"/>
    <w:rsid w:val="00422C36"/>
    <w:rPr>
      <w:rFonts w:ascii="Arial" w:eastAsia="宋体" w:hAnsi="Arial" w:cs="Times New Roman"/>
      <w:kern w:val="0"/>
      <w:sz w:val="32"/>
      <w:szCs w:val="20"/>
      <w:lang w:val="en-GB"/>
    </w:rPr>
  </w:style>
  <w:style w:type="character" w:customStyle="1" w:styleId="4Char">
    <w:name w:val="标题 4 Char"/>
    <w:basedOn w:val="a0"/>
    <w:link w:val="4"/>
    <w:rsid w:val="00422C36"/>
    <w:rPr>
      <w:rFonts w:ascii="Arial" w:eastAsia="宋体" w:hAnsi="Arial" w:cs="Times New Roman"/>
      <w:kern w:val="0"/>
      <w:sz w:val="24"/>
      <w:szCs w:val="20"/>
      <w:lang w:val="en-GB"/>
    </w:rPr>
  </w:style>
  <w:style w:type="paragraph" w:customStyle="1" w:styleId="FP">
    <w:name w:val="FP"/>
    <w:basedOn w:val="a"/>
    <w:rsid w:val="00422C36"/>
    <w:pPr>
      <w:spacing w:after="0"/>
    </w:pPr>
  </w:style>
  <w:style w:type="paragraph" w:customStyle="1" w:styleId="NO">
    <w:name w:val="NO"/>
    <w:basedOn w:val="a"/>
    <w:rsid w:val="00422C36"/>
    <w:pPr>
      <w:keepLines/>
      <w:ind w:left="1135" w:hanging="851"/>
    </w:pPr>
  </w:style>
  <w:style w:type="paragraph" w:customStyle="1" w:styleId="TAL">
    <w:name w:val="TAL"/>
    <w:basedOn w:val="a"/>
    <w:link w:val="TALCar"/>
    <w:rsid w:val="00422C36"/>
    <w:pPr>
      <w:keepNext/>
      <w:keepLines/>
      <w:spacing w:after="0"/>
    </w:pPr>
    <w:rPr>
      <w:rFonts w:ascii="Arial" w:hAnsi="Arial"/>
      <w:sz w:val="18"/>
    </w:rPr>
  </w:style>
  <w:style w:type="character" w:styleId="a5">
    <w:name w:val="page number"/>
    <w:basedOn w:val="a0"/>
    <w:rsid w:val="00422C36"/>
  </w:style>
  <w:style w:type="paragraph" w:styleId="a6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22C36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422C36"/>
    <w:rPr>
      <w:rFonts w:ascii="Century" w:eastAsia="宋体" w:hAnsi="Century" w:cs="Times New Roman"/>
      <w:lang w:eastAsia="ja-JP"/>
    </w:rPr>
  </w:style>
  <w:style w:type="character" w:customStyle="1" w:styleId="TALCar">
    <w:name w:val="TAL Car"/>
    <w:link w:val="TAL"/>
    <w:locked/>
    <w:rsid w:val="00422C36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References">
    <w:name w:val="References"/>
    <w:basedOn w:val="a"/>
    <w:rsid w:val="00422C36"/>
    <w:pPr>
      <w:numPr>
        <w:numId w:val="2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1Char">
    <w:name w:val="标题 1 Char"/>
    <w:basedOn w:val="a0"/>
    <w:link w:val="1"/>
    <w:uiPriority w:val="9"/>
    <w:rsid w:val="00422C36"/>
    <w:rPr>
      <w:rFonts w:ascii="Times New Roman" w:eastAsia="宋体" w:hAnsi="Times New Roman" w:cs="Times New Roman"/>
      <w:b/>
      <w:bCs/>
      <w:kern w:val="44"/>
      <w:sz w:val="44"/>
      <w:szCs w:val="44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422C36"/>
    <w:rPr>
      <w:rFonts w:ascii="Times New Roman" w:eastAsia="宋体" w:hAnsi="Times New Roman" w:cs="Times New Roman"/>
      <w:b/>
      <w:bCs/>
      <w:kern w:val="0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1388</Words>
  <Characters>7913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2021-03-15T02:50:00Z</dcterms:created>
  <dcterms:modified xsi:type="dcterms:W3CDTF">2021-03-15T02:51:00Z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1615279659</vt:lpwstr>
  </property>
  <property fmtid="{D5CDD505-2E9C-101B-9397-08002B2CF9AE}" pid="6" name="_2015_ms_pID_725343">
    <vt:lpwstr>(2)DCTha2AgSjxP8LCAZfX7nnAGp/1FVTLqSgWwQNwLymERIb1mwOdpJcGeWodck0zlCWCgp0vj
fD+D3VXKpZIC/50gQTwq6JL7BWeBwZfqo7OucGQm/aJjoIdkqdqRkL5ZQZeDq65aT9hEreZs
YbtywNzByCiljyaVVqqBSL+0GROeevrxXVGAHZ+wzeGVi/lADmeYRNokPFxbnfHQSjnT5FT/
V/AQnTQxKWa0C/vhj/</vt:lpwstr>
  </property>
  <property fmtid="{D5CDD505-2E9C-101B-9397-08002B2CF9AE}" pid="7" name="_2015_ms_pID_7253431">
    <vt:lpwstr>Gl+ZZL4ntEPqXFJFTXzbGvKOTwP0BpyYl/brs3RhvCCFbSWBWzeVed
EP7nsUnKTrgc+rMYMC8/yxJvSikFJEt2wjeFT6JA0JTQ10JC1e7VZfjsTTlcBRXQV515pljb
YWnrddYEvhLCIMZrRZJK1w67xv3pPOrWaOMQ+YZhv44E2AyL8mJFIeEfaybSkQdwNCHqF7TT
5+mYBxrxmBJV8Cx6</vt:lpwstr>
  </property>
</Properties>
</file>