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3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</w:p>
        </w:tc>
      </w:tr>
      <w:tr w:rsidR="00073579" w:rsidRPr="00115233" w14:paraId="3E60630D" w14:textId="77777777" w:rsidTr="002B5154">
        <w:tc>
          <w:tcPr>
            <w:tcW w:w="1235" w:type="dxa"/>
          </w:tcPr>
          <w:p w14:paraId="6871A26D" w14:textId="0F36C77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Deutsche Telekom</w:t>
            </w:r>
          </w:p>
        </w:tc>
        <w:tc>
          <w:tcPr>
            <w:tcW w:w="1730" w:type="dxa"/>
          </w:tcPr>
          <w:p w14:paraId="6A7115B9" w14:textId="15EB6CE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5B588A" w14:textId="01C22E6A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We clearly see focus on the normative objectives part as this is the baseline for any other enhancement and is missing for NR already since Rel-15 (see also my comment sent on this email tread before this table was created).</w:t>
            </w:r>
          </w:p>
        </w:tc>
      </w:tr>
      <w:tr w:rsidR="00230862" w:rsidRPr="00115233" w14:paraId="6C087A29" w14:textId="77777777" w:rsidTr="002B5154">
        <w:tc>
          <w:tcPr>
            <w:tcW w:w="1235" w:type="dxa"/>
          </w:tcPr>
          <w:p w14:paraId="4A32CBD0" w14:textId="41B9182B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  <w:tc>
          <w:tcPr>
            <w:tcW w:w="1730" w:type="dxa"/>
          </w:tcPr>
          <w:p w14:paraId="19C1B9D7" w14:textId="74E10D93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8032753" w14:textId="4E2B9445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BD1166" w:rsidRPr="00115233" w14:paraId="485F8CF5" w14:textId="77777777" w:rsidTr="002B5154">
        <w:tc>
          <w:tcPr>
            <w:tcW w:w="1235" w:type="dxa"/>
          </w:tcPr>
          <w:p w14:paraId="1801792F" w14:textId="73126F04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30" w:type="dxa"/>
          </w:tcPr>
          <w:p w14:paraId="0B92B55A" w14:textId="39081620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No</w:t>
            </w:r>
          </w:p>
        </w:tc>
        <w:tc>
          <w:tcPr>
            <w:tcW w:w="6570" w:type="dxa"/>
          </w:tcPr>
          <w:p w14:paraId="2F6D2F34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Study Phase objectives, as commented in the e-mail discussions we think that a study on smart repeaters involves other WGs and goes beyond the scope of RAN4. It also necessitates a large amount of TUs.</w:t>
            </w:r>
          </w:p>
          <w:p w14:paraId="0AB8B7E2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normative phase:</w:t>
            </w:r>
          </w:p>
          <w:p w14:paraId="6B731258" w14:textId="4A729ACF" w:rsidR="00702ABD" w:rsidRPr="00702ABD" w:rsidRDefault="00702ABD" w:rsidP="00702ABD">
            <w:pPr>
              <w:spacing w:after="120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702ABD">
              <w:rPr>
                <w:lang w:val="en-US" w:eastAsia="zh-CN"/>
              </w:rPr>
              <w:t>For FDD, creating an NR repeater spec based on the E-UTRA specification is straightforward.</w:t>
            </w:r>
          </w:p>
          <w:p w14:paraId="150C8ABC" w14:textId="3D599AA5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 xml:space="preserve">For TDD, there are some potential complexities. It </w:t>
            </w:r>
            <w:r w:rsidR="007D1DF4">
              <w:rPr>
                <w:lang w:val="en-US" w:eastAsia="zh-CN"/>
              </w:rPr>
              <w:t>is not</w:t>
            </w:r>
            <w:r w:rsidRPr="00702ABD">
              <w:rPr>
                <w:lang w:val="en-US" w:eastAsia="zh-CN"/>
              </w:rPr>
              <w:t xml:space="preserve"> clear whether a repeater will do some kind of beamforming on a proprietary basis or what power level</w:t>
            </w:r>
            <w:r w:rsidR="007D1DF4">
              <w:rPr>
                <w:lang w:val="en-US" w:eastAsia="zh-CN"/>
              </w:rPr>
              <w:t xml:space="preserve"> (power and EIRP)</w:t>
            </w:r>
            <w:r w:rsidRPr="00702ABD">
              <w:rPr>
                <w:lang w:val="en-US" w:eastAsia="zh-CN"/>
              </w:rPr>
              <w:t xml:space="preserve"> it will have. If it does not behave like a defined UE power class in uplink slots then it does not fit the co-existence analysis done in RAN4 and will not guarantee co-existence between operators. If we would attempt to capture some description of what repeaters may/may not do and do co-existence analysis in RAN4 this would need a lot of TU. </w:t>
            </w:r>
          </w:p>
          <w:p w14:paraId="1D3319FA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Also, if the repeater synchronizes to the TDD pattern it is not clear how it should behave with respect to timing advance and whether this impacts co-existence.</w:t>
            </w:r>
          </w:p>
          <w:p w14:paraId="4C7850D4" w14:textId="3DCDCE37" w:rsid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emissions, to avoid co-existence issues the repeater would need to meet BS requirements in DL slots and UE requirements in U</w:t>
            </w:r>
            <w:r w:rsidR="007C1C9D">
              <w:rPr>
                <w:lang w:val="en-US" w:eastAsia="zh-CN"/>
              </w:rPr>
              <w:t>L</w:t>
            </w:r>
            <w:r w:rsidRPr="00702ABD">
              <w:rPr>
                <w:lang w:val="en-US" w:eastAsia="zh-CN"/>
              </w:rPr>
              <w:t xml:space="preserve"> slots. If the </w:t>
            </w:r>
            <w:r w:rsidRPr="00702ABD">
              <w:rPr>
                <w:lang w:val="en-US" w:eastAsia="zh-CN"/>
              </w:rPr>
              <w:lastRenderedPageBreak/>
              <w:t>repeater would adapt its emissions behavior</w:t>
            </w:r>
            <w:r w:rsidR="00422DF5">
              <w:rPr>
                <w:lang w:val="en-US" w:eastAsia="zh-CN"/>
              </w:rPr>
              <w:t xml:space="preserve"> between DL and UL slots</w:t>
            </w:r>
            <w:bookmarkStart w:id="0" w:name="_GoBack"/>
            <w:bookmarkEnd w:id="0"/>
            <w:r w:rsidRPr="00702ABD">
              <w:rPr>
                <w:lang w:val="en-US" w:eastAsia="zh-CN"/>
              </w:rPr>
              <w:t xml:space="preserve">, then testing would need to establish that the repeater correctly synchronizes and knows the TDD pattern. This would necessitate a potentially complex discussion on how to define the requirements and testing. </w:t>
            </w:r>
          </w:p>
          <w:p w14:paraId="0E11C96E" w14:textId="1F973506" w:rsidR="00484C14" w:rsidRPr="00702ABD" w:rsidRDefault="007D2F0D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Potentially some RAN1 input may be needed in relation to how the repeater synchronizes, does timing advance, impacts the MIMO operation etc.</w:t>
            </w:r>
          </w:p>
          <w:p w14:paraId="3EC1BA05" w14:textId="7175ADB0" w:rsidR="00702ABD" w:rsidRPr="00702ABD" w:rsidRDefault="00702ABD" w:rsidP="00702ABD">
            <w:pPr>
              <w:rPr>
                <w:lang w:val="en-US"/>
              </w:rPr>
            </w:pPr>
            <w:r w:rsidRPr="00702ABD">
              <w:rPr>
                <w:lang w:val="en-US" w:eastAsia="zh-CN"/>
              </w:rPr>
              <w:t xml:space="preserve">So we think that TDD repeaters need some more consideration, and </w:t>
            </w:r>
            <w:r w:rsidR="00BD0610">
              <w:rPr>
                <w:lang w:val="en-US" w:eastAsia="zh-CN"/>
              </w:rPr>
              <w:t>it is better to start</w:t>
            </w:r>
            <w:r w:rsidRPr="00702ABD">
              <w:rPr>
                <w:lang w:val="en-US" w:eastAsia="zh-CN"/>
              </w:rPr>
              <w:t xml:space="preserve"> with FDD.</w:t>
            </w:r>
          </w:p>
          <w:p w14:paraId="1643F6CB" w14:textId="77777777" w:rsidR="00BD1166" w:rsidRPr="00702ABD" w:rsidRDefault="00BD1166" w:rsidP="00230862">
            <w:pPr>
              <w:spacing w:after="120"/>
              <w:rPr>
                <w:lang w:val="en-US" w:eastAsia="zh-CN"/>
              </w:rPr>
            </w:pPr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7BAD" w14:textId="77777777" w:rsidR="00EF217D" w:rsidRDefault="00EF217D" w:rsidP="005771A2">
      <w:pPr>
        <w:spacing w:after="0" w:line="240" w:lineRule="auto"/>
      </w:pPr>
      <w:r>
        <w:separator/>
      </w:r>
    </w:p>
  </w:endnote>
  <w:endnote w:type="continuationSeparator" w:id="0">
    <w:p w14:paraId="063125A0" w14:textId="77777777" w:rsidR="00EF217D" w:rsidRDefault="00EF217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DD6" w14:textId="77777777" w:rsidR="00A41509" w:rsidRDefault="00D36854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" o:allowincell="f" filled="f" stroked="f" strokeweight=".5pt"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03F1" w14:textId="77777777" w:rsidR="00EF217D" w:rsidRDefault="00EF217D" w:rsidP="005771A2">
      <w:pPr>
        <w:spacing w:after="0" w:line="240" w:lineRule="auto"/>
      </w:pPr>
      <w:r>
        <w:separator/>
      </w:r>
    </w:p>
  </w:footnote>
  <w:footnote w:type="continuationSeparator" w:id="0">
    <w:p w14:paraId="542E4696" w14:textId="77777777" w:rsidR="00EF217D" w:rsidRDefault="00EF217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579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B95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0862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29D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2DF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14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2ABD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1C9D"/>
    <w:rsid w:val="007C2037"/>
    <w:rsid w:val="007C5EAF"/>
    <w:rsid w:val="007C5EF1"/>
    <w:rsid w:val="007C6DC5"/>
    <w:rsid w:val="007C7BF5"/>
    <w:rsid w:val="007D19B7"/>
    <w:rsid w:val="007D1DF4"/>
    <w:rsid w:val="007D2F0D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1AE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0610"/>
    <w:rsid w:val="00BD1166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217D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34D72"/>
  <w15:docId w15:val="{E72B6FC0-06A1-4F15-92E3-9D2E8A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98AE2C-5333-4A22-9AD2-36A5263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4</Pages>
  <Words>1024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Thomas Chapman</cp:lastModifiedBy>
  <cp:revision>10</cp:revision>
  <cp:lastPrinted>2019-04-25T09:09:00Z</cp:lastPrinted>
  <dcterms:created xsi:type="dcterms:W3CDTF">2020-12-10T07:51:00Z</dcterms:created>
  <dcterms:modified xsi:type="dcterms:W3CDTF">2020-12-10T09:45:00Z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