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1"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w:t>
      </w:r>
      <w:proofErr w:type="gramEnd"/>
      <w:r w:rsidR="00627206" w:rsidRPr="00627206">
        <w:rPr>
          <w:rFonts w:ascii="Arial" w:hAnsi="Arial" w:cs="Arial"/>
          <w:b/>
          <w:bCs/>
          <w:sz w:val="24"/>
        </w:rPr>
        <w:t>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FB61D5" w:rsidP="00627206">
            <w:hyperlink r:id="rId12"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Yes </w:t>
            </w:r>
            <w:proofErr w:type="gramStart"/>
            <w:r w:rsidRPr="008562A2">
              <w:t>this is how Nokia understands the R2 TS, but think</w:t>
            </w:r>
            <w:proofErr w:type="gramEnd"/>
            <w:r w:rsidRPr="008562A2">
              <w:t xml:space="preserve">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is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3"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4"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proofErr w:type="gramStart"/>
      <w:r w:rsidRPr="0044550C">
        <w:rPr>
          <w:b/>
          <w:bCs/>
        </w:rPr>
        <w:t>n66A</w:t>
      </w:r>
      <w:r>
        <w:t>(</w:t>
      </w:r>
      <w:proofErr w:type="gramEnd"/>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7"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8"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9"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w:t>
            </w:r>
            <w:r w:rsidRPr="00BC4900">
              <w:rPr>
                <w:b/>
                <w:bCs/>
              </w:rPr>
              <w:lastRenderedPageBreak/>
              <w:t xml:space="preserve">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w:t>
            </w:r>
            <w:proofErr w:type="gramStart"/>
            <w:r w:rsidRPr="00BC4900">
              <w:rPr>
                <w:b/>
                <w:bCs/>
              </w:rPr>
              <w:t>:supportedBandwidthCombinationSetIntraENDC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w:t>
            </w:r>
            <w:proofErr w:type="gramStart"/>
            <w:r>
              <w:rPr>
                <w:lang w:eastAsia="zh-CN"/>
              </w:rPr>
              <w:t>Apple,</w:t>
            </w:r>
            <w:proofErr w:type="gramEnd"/>
            <w:r>
              <w:rPr>
                <w:lang w:eastAsia="zh-CN"/>
              </w:rPr>
              <w:t xml:space="preserv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 xml:space="preserve">is common for DL and UL, and hence it is not clear how to handle this case in UE capability signalling if the UE supports intra-band EN-DC band in DL but doesn’t support intra-band EN-DC band in UL. Based on this observation, we agree that more discussion/clarification is </w:t>
            </w:r>
            <w:r>
              <w:lastRenderedPageBreak/>
              <w:t>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lastRenderedPageBreak/>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bookmarkStart w:id="0" w:name="_GoBack"/>
        <w:bookmarkEnd w:id="0"/>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proofErr w:type="gramStart"/>
            <w:r w:rsidRPr="00943E78">
              <w:rPr>
                <w:i/>
                <w:iCs/>
              </w:rPr>
              <w:t>supportedBandwidthCombinationSetIntraENDC</w:t>
            </w:r>
            <w:proofErr w:type="spellEnd"/>
            <w:r>
              <w:rPr>
                <w:lang w:eastAsia="zh-CN"/>
              </w:rPr>
              <w:t xml:space="preserve">  is</w:t>
            </w:r>
            <w:proofErr w:type="gramEnd"/>
            <w:r>
              <w:rPr>
                <w:lang w:eastAsia="zh-CN"/>
              </w:rPr>
              <w:t xml:space="preserve">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t>
            </w:r>
            <w:proofErr w:type="gramStart"/>
            <w:r>
              <w:rPr>
                <w:lang w:eastAsia="zh-CN"/>
              </w:rPr>
              <w:t>what is the exact RAN4 assumption in applying BWCS when band combination is different in DL and UL</w:t>
            </w:r>
            <w:proofErr w:type="gramEnd"/>
            <w:r>
              <w:rPr>
                <w:lang w:eastAsia="zh-CN"/>
              </w:rPr>
              <w:t>.</w:t>
            </w:r>
            <w:r>
              <w:t xml:space="preserve"> We prefer to have further discussion in WG (RAN4/2).</w:t>
            </w:r>
          </w:p>
        </w:tc>
      </w:tr>
      <w:tr w:rsidR="002B01C6"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lastRenderedPageBreak/>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2B01C6"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9995" w14:textId="77777777" w:rsidR="00FB61D5" w:rsidRDefault="00FB61D5">
      <w:r>
        <w:separator/>
      </w:r>
    </w:p>
  </w:endnote>
  <w:endnote w:type="continuationSeparator" w:id="0">
    <w:p w14:paraId="617B6850" w14:textId="77777777" w:rsidR="00FB61D5" w:rsidRDefault="00FB61D5">
      <w:r>
        <w:continuationSeparator/>
      </w:r>
    </w:p>
  </w:endnote>
  <w:endnote w:type="continuationNotice" w:id="1">
    <w:p w14:paraId="65575F88" w14:textId="77777777" w:rsidR="00FB61D5" w:rsidRDefault="00FB61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2375B" w14:textId="77777777" w:rsidR="00FB61D5" w:rsidRDefault="00FB61D5">
      <w:r>
        <w:separator/>
      </w:r>
    </w:p>
  </w:footnote>
  <w:footnote w:type="continuationSeparator" w:id="0">
    <w:p w14:paraId="3B381858" w14:textId="77777777" w:rsidR="00FB61D5" w:rsidRDefault="00FB61D5">
      <w:r>
        <w:continuationSeparator/>
      </w:r>
    </w:p>
  </w:footnote>
  <w:footnote w:type="continuationNotice" w:id="1">
    <w:p w14:paraId="2357E140" w14:textId="77777777" w:rsidR="00FB61D5" w:rsidRDefault="00FB61D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61C7B"/>
    <w:rsid w:val="00073C9C"/>
    <w:rsid w:val="00080512"/>
    <w:rsid w:val="00090468"/>
    <w:rsid w:val="00094568"/>
    <w:rsid w:val="000B0EDA"/>
    <w:rsid w:val="000B7BCF"/>
    <w:rsid w:val="000C522B"/>
    <w:rsid w:val="000D58AB"/>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B01C6"/>
    <w:rsid w:val="002C25C4"/>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5258"/>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82A"/>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B61D5"/>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ran/TSG_RAN/TSGR_90e/Docs/RP-20xxxx.zip"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18700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2020-12-08T11:44:00Z</dcterms:created>
  <dcterms:modified xsi:type="dcterms:W3CDTF">2020-12-08T11:50:00Z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