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FAC98E" w14:textId="21109E50" w:rsidR="006219ED" w:rsidRDefault="006219ED" w:rsidP="006219ED">
      <w:pPr>
        <w:pStyle w:val="NoSpacing"/>
        <w:rPr>
          <w:rFonts w:ascii="Arial" w:hAnsi="Arial" w:cs="Arial"/>
          <w:b/>
          <w:sz w:val="24"/>
          <w:szCs w:val="24"/>
        </w:rPr>
      </w:pPr>
      <w:r>
        <w:rPr>
          <w:rFonts w:ascii="Arial" w:hAnsi="Arial" w:cs="Arial"/>
          <w:b/>
          <w:sz w:val="24"/>
          <w:szCs w:val="24"/>
        </w:rPr>
        <w:t>3GPP TSG RAN Meeting #90e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bCs/>
          <w:sz w:val="24"/>
          <w:szCs w:val="24"/>
        </w:rPr>
        <w:t>RP-202</w:t>
      </w:r>
      <w:r>
        <w:rPr>
          <w:rFonts w:ascii="Arial" w:hAnsi="Arial" w:cs="Arial"/>
          <w:b/>
          <w:bCs/>
          <w:sz w:val="24"/>
          <w:szCs w:val="24"/>
        </w:rPr>
        <w:t>738</w:t>
      </w:r>
    </w:p>
    <w:p w14:paraId="29133B68" w14:textId="71C47813" w:rsidR="006219ED" w:rsidRDefault="001E26C6" w:rsidP="006219ED">
      <w:pPr>
        <w:pStyle w:val="NoSpacing"/>
        <w:rPr>
          <w:rFonts w:ascii="Arial" w:eastAsia="Times New Roman" w:hAnsi="Arial" w:cs="Arial"/>
          <w:b/>
          <w:sz w:val="24"/>
          <w:szCs w:val="24"/>
        </w:rPr>
      </w:pPr>
      <w:r>
        <w:rPr>
          <w:rFonts w:ascii="Arial" w:hAnsi="Arial" w:cs="Arial"/>
          <w:b/>
          <w:sz w:val="24"/>
          <w:szCs w:val="24"/>
        </w:rPr>
        <w:t xml:space="preserve">Electronic Meeting, </w:t>
      </w:r>
      <w:r w:rsidR="006219ED">
        <w:rPr>
          <w:rFonts w:ascii="Arial" w:hAnsi="Arial" w:cs="Arial"/>
          <w:b/>
          <w:sz w:val="24"/>
          <w:szCs w:val="24"/>
        </w:rPr>
        <w:t>December 7 - 11, 2020</w:t>
      </w:r>
    </w:p>
    <w:p w14:paraId="61DAD10E" w14:textId="77777777" w:rsidR="006219ED" w:rsidRDefault="006219ED" w:rsidP="006219ED">
      <w:pPr>
        <w:pStyle w:val="CRCoverPage"/>
        <w:tabs>
          <w:tab w:val="right" w:pos="9639"/>
        </w:tabs>
        <w:spacing w:after="0"/>
        <w:rPr>
          <w:rFonts w:eastAsia="Batang" w:cs="Arial"/>
          <w:sz w:val="18"/>
          <w:szCs w:val="18"/>
          <w:lang w:eastAsia="zh-CN"/>
        </w:rPr>
      </w:pPr>
    </w:p>
    <w:p w14:paraId="229302D8" w14:textId="77777777" w:rsidR="006219ED" w:rsidRDefault="006219ED" w:rsidP="006219ED">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7CE0DC80" w14:textId="7FF3BFA3" w:rsidR="006219ED" w:rsidRDefault="006219ED" w:rsidP="006219ED">
      <w:pPr>
        <w:tabs>
          <w:tab w:val="left" w:pos="2127"/>
        </w:tabs>
        <w:overflowPunct/>
        <w:autoSpaceDE/>
        <w:adjustRightInd/>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9D379B" w:rsidRPr="009D379B">
        <w:rPr>
          <w:rFonts w:ascii="Arial" w:eastAsia="Batang" w:hAnsi="Arial"/>
          <w:b/>
          <w:lang w:val="en-US" w:eastAsia="zh-CN"/>
        </w:rPr>
        <w:t>IITH</w:t>
      </w:r>
    </w:p>
    <w:p w14:paraId="59781801" w14:textId="04A42581" w:rsidR="006219ED" w:rsidRDefault="006219ED" w:rsidP="006219ED">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9D379B" w:rsidRPr="009D379B">
        <w:rPr>
          <w:rFonts w:ascii="Arial" w:eastAsia="Batang" w:hAnsi="Arial" w:cs="Arial"/>
          <w:b/>
          <w:lang w:eastAsia="zh-CN"/>
        </w:rPr>
        <w:t>New WID: Power aspects for pi/2 BPSK in NR</w:t>
      </w:r>
      <w:r w:rsidR="009D379B" w:rsidRPr="009D379B">
        <w:rPr>
          <w:rFonts w:ascii="Arial" w:eastAsia="Batang" w:hAnsi="Arial" w:cs="Arial"/>
          <w:b/>
          <w:lang w:eastAsia="zh-CN"/>
        </w:rPr>
        <w:tab/>
      </w:r>
    </w:p>
    <w:p w14:paraId="6F3DC1CA" w14:textId="77777777" w:rsidR="006219ED" w:rsidRDefault="006219ED" w:rsidP="006219ED">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2F406403" w14:textId="77777777" w:rsidR="006219ED" w:rsidRDefault="006219ED" w:rsidP="006219ED">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9.1.4</w:t>
      </w:r>
    </w:p>
    <w:p w14:paraId="544983DB" w14:textId="77777777" w:rsidR="006219ED" w:rsidRDefault="006219ED" w:rsidP="00A778A8">
      <w:pPr>
        <w:spacing w:before="120"/>
        <w:jc w:val="center"/>
        <w:rPr>
          <w:rFonts w:ascii="Arial" w:hAnsi="Arial" w:cs="Arial"/>
          <w:sz w:val="36"/>
          <w:szCs w:val="36"/>
        </w:rPr>
      </w:pPr>
      <w:r>
        <w:rPr>
          <w:rFonts w:ascii="Arial" w:hAnsi="Arial" w:cs="Arial"/>
          <w:sz w:val="36"/>
          <w:szCs w:val="36"/>
        </w:rPr>
        <w:t>3GPP™ Study Item Description</w:t>
      </w:r>
    </w:p>
    <w:p w14:paraId="23544E50" w14:textId="77777777" w:rsidR="006219ED" w:rsidRDefault="006219ED" w:rsidP="00A778A8">
      <w:pPr>
        <w:jc w:val="center"/>
        <w:rPr>
          <w:rFonts w:cs="Arial"/>
          <w:noProof/>
        </w:rPr>
      </w:pPr>
      <w:r>
        <w:rPr>
          <w:rFonts w:cs="Arial"/>
          <w:noProof/>
        </w:rPr>
        <w:t xml:space="preserve">Information on Work Items can be found at </w:t>
      </w:r>
      <w:hyperlink r:id="rId5"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6" w:history="1">
        <w:r>
          <w:rPr>
            <w:rStyle w:val="Hyperlink"/>
          </w:rPr>
          <w:t>3GPP Working Procedures</w:t>
        </w:r>
      </w:hyperlink>
      <w:r>
        <w:t xml:space="preserve">, article 39 and the TSG Working Methods in </w:t>
      </w:r>
      <w:hyperlink r:id="rId7" w:history="1">
        <w:r>
          <w:rPr>
            <w:rStyle w:val="Hyperlink"/>
          </w:rPr>
          <w:t>3GPP TR 21.900</w:t>
        </w:r>
      </w:hyperlink>
    </w:p>
    <w:p w14:paraId="744D2029" w14:textId="38B3F1AA" w:rsidR="006219ED" w:rsidRDefault="006219ED" w:rsidP="006219ED">
      <w:pPr>
        <w:pStyle w:val="Heading1"/>
      </w:pPr>
      <w:r>
        <w:t xml:space="preserve">Title: </w:t>
      </w:r>
      <w:r>
        <w:tab/>
      </w:r>
      <w:r w:rsidR="00A778A8" w:rsidRPr="00A778A8">
        <w:rPr>
          <w:b/>
          <w:bCs/>
          <w:sz w:val="28"/>
          <w:szCs w:val="28"/>
        </w:rPr>
        <w:t>New WID: Power aspects for pi/2 BPSK in NR</w:t>
      </w:r>
    </w:p>
    <w:p w14:paraId="4DD7C193" w14:textId="519AAD2A" w:rsidR="006219ED" w:rsidRDefault="006219ED" w:rsidP="006219ED">
      <w:pPr>
        <w:pStyle w:val="Heading2"/>
        <w:tabs>
          <w:tab w:val="left" w:pos="2552"/>
        </w:tabs>
        <w:rPr>
          <w:rFonts w:cs="Arial"/>
          <w:szCs w:val="32"/>
        </w:rPr>
      </w:pPr>
      <w:r>
        <w:rPr>
          <w:rFonts w:cs="Arial"/>
          <w:szCs w:val="32"/>
        </w:rPr>
        <w:t xml:space="preserve">Acronym: </w:t>
      </w:r>
      <w:r w:rsidR="00563ED1">
        <w:rPr>
          <w:rFonts w:cs="Arial"/>
          <w:szCs w:val="32"/>
        </w:rPr>
        <w:t>PC_pi2BPSK</w:t>
      </w:r>
    </w:p>
    <w:p w14:paraId="692A07D4" w14:textId="77777777" w:rsidR="006219ED" w:rsidRDefault="006219ED" w:rsidP="006219ED">
      <w:pPr>
        <w:pStyle w:val="Heading2"/>
        <w:tabs>
          <w:tab w:val="left" w:pos="2552"/>
        </w:tabs>
      </w:pPr>
      <w:r>
        <w:t>Unique identifier: [TBD]</w:t>
      </w:r>
    </w:p>
    <w:p w14:paraId="0C7B51A5" w14:textId="77777777" w:rsidR="006219ED" w:rsidRDefault="006219ED" w:rsidP="006219ED">
      <w:pPr>
        <w:pStyle w:val="NO"/>
        <w:spacing w:after="0"/>
        <w:rPr>
          <w:color w:val="0000FF"/>
        </w:rPr>
      </w:pPr>
      <w:r>
        <w:rPr>
          <w:color w:val="0000FF"/>
        </w:rPr>
        <w:t>NOTE:</w:t>
      </w:r>
      <w:r>
        <w:rPr>
          <w:color w:val="0000FF"/>
        </w:rPr>
        <w:tab/>
        <w:t>For new WIs/SIs leave the Unique identifier empty and make a proposal for an Acronym.</w:t>
      </w:r>
    </w:p>
    <w:p w14:paraId="71F7E38E" w14:textId="77777777" w:rsidR="006219ED" w:rsidRDefault="006219ED" w:rsidP="006219ED">
      <w:pPr>
        <w:pStyle w:val="NO"/>
        <w:spacing w:after="0"/>
        <w:rPr>
          <w:color w:val="0000FF"/>
        </w:rPr>
      </w:pPr>
      <w:r>
        <w:rPr>
          <w:color w:val="0000FF"/>
        </w:rPr>
        <w:tab/>
        <w:t>For a revised WI/SI: Take Unique identifier and acronym as shown in 3GPP workplan.</w:t>
      </w:r>
    </w:p>
    <w:p w14:paraId="4DE1BCC4" w14:textId="77777777" w:rsidR="006219ED" w:rsidRDefault="006219ED" w:rsidP="006219ED">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6813808B" w14:textId="77777777" w:rsidR="006219ED" w:rsidRDefault="006219ED" w:rsidP="006219ED">
      <w:pPr>
        <w:pStyle w:val="NO"/>
        <w:spacing w:after="0"/>
        <w:rPr>
          <w:color w:val="0000FF"/>
        </w:rPr>
      </w:pPr>
      <w:r>
        <w:rPr>
          <w:color w:val="0000FF"/>
        </w:rPr>
        <w:tab/>
        <w:t>Please tick (X) the applicable box(es) in the table below:</w:t>
      </w:r>
    </w:p>
    <w:p w14:paraId="4F37506D" w14:textId="77777777" w:rsidR="006219ED" w:rsidRDefault="006219ED" w:rsidP="006219ED">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6219ED" w14:paraId="13F8DF8B" w14:textId="77777777" w:rsidTr="006219ED">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18155013" w14:textId="77777777" w:rsidR="006219ED" w:rsidRDefault="006219ED">
            <w:pPr>
              <w:pStyle w:val="TAL"/>
              <w:rPr>
                <w:b/>
                <w:bCs/>
                <w:color w:val="0000FF"/>
              </w:rPr>
            </w:pPr>
            <w:r>
              <w:rPr>
                <w:b/>
                <w:bCs/>
                <w:color w:val="0000FF"/>
              </w:rPr>
              <w:t>This WID includes a Core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4ADA0A7" w14:textId="77777777" w:rsidR="006219ED" w:rsidRDefault="006219ED">
            <w:pPr>
              <w:pStyle w:val="TAL"/>
              <w:jc w:val="center"/>
              <w:rPr>
                <w:b/>
                <w:bCs/>
              </w:rPr>
            </w:pPr>
            <w:r>
              <w:rPr>
                <w:b/>
                <w:bCs/>
              </w:rPr>
              <w:t>x</w:t>
            </w:r>
          </w:p>
        </w:tc>
      </w:tr>
      <w:tr w:rsidR="006219ED" w14:paraId="1A6BF4ED" w14:textId="77777777" w:rsidTr="006219ED">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4DA485CD" w14:textId="77777777" w:rsidR="006219ED" w:rsidRDefault="006219ED">
            <w:pPr>
              <w:pStyle w:val="TAL"/>
              <w:rPr>
                <w:b/>
                <w:bCs/>
                <w:color w:val="0000FF"/>
              </w:rPr>
            </w:pPr>
            <w:r>
              <w:rPr>
                <w:b/>
                <w:bCs/>
                <w:color w:val="0000FF"/>
              </w:rPr>
              <w:t>This WID includes a Performance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3BADED0E" w14:textId="77777777" w:rsidR="006219ED" w:rsidRDefault="006219ED">
            <w:pPr>
              <w:pStyle w:val="TAL"/>
              <w:jc w:val="center"/>
              <w:rPr>
                <w:b/>
                <w:bCs/>
              </w:rPr>
            </w:pPr>
          </w:p>
        </w:tc>
      </w:tr>
    </w:tbl>
    <w:p w14:paraId="3A9FDC79" w14:textId="77777777" w:rsidR="006219ED" w:rsidRDefault="006219ED" w:rsidP="006219ED">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6219ED" w14:paraId="64941FE7" w14:textId="77777777" w:rsidTr="006219ED">
        <w:trPr>
          <w:jc w:val="center"/>
        </w:trPr>
        <w:tc>
          <w:tcPr>
            <w:tcW w:w="3544" w:type="dxa"/>
            <w:gridSpan w:val="2"/>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21D9E686" w14:textId="77777777" w:rsidR="006219ED" w:rsidRDefault="006219ED">
            <w:pPr>
              <w:pStyle w:val="TAL"/>
              <w:rPr>
                <w:b/>
                <w:bCs/>
                <w:color w:val="0000FF"/>
              </w:rPr>
            </w:pPr>
            <w:r>
              <w:rPr>
                <w:b/>
                <w:bCs/>
                <w:color w:val="0000FF"/>
              </w:rPr>
              <w:t>This WID includes a Testing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3F6D70FB" w14:textId="77777777" w:rsidR="006219ED" w:rsidRDefault="006219ED">
            <w:pPr>
              <w:pStyle w:val="TAL"/>
              <w:jc w:val="center"/>
              <w:rPr>
                <w:b/>
                <w:bCs/>
              </w:rPr>
            </w:pPr>
          </w:p>
        </w:tc>
      </w:tr>
      <w:tr w:rsidR="006219ED" w14:paraId="570BA89E" w14:textId="77777777" w:rsidTr="006219ED">
        <w:trPr>
          <w:trHeight w:val="205"/>
          <w:jc w:val="center"/>
        </w:trPr>
        <w:tc>
          <w:tcPr>
            <w:tcW w:w="1772" w:type="dxa"/>
            <w:vMerge w:val="restart"/>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2198CF24" w14:textId="77777777" w:rsidR="006219ED" w:rsidRDefault="006219ED">
            <w:pPr>
              <w:pStyle w:val="TAL"/>
              <w:rPr>
                <w:b/>
                <w:bCs/>
                <w:color w:val="0000FF"/>
              </w:rPr>
            </w:pPr>
            <w:r>
              <w:rPr>
                <w:b/>
                <w:bCs/>
                <w:color w:val="0000FF"/>
              </w:rPr>
              <w:t>and it addresses the following 3GPP work area:</w:t>
            </w: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7E4F52F8" w14:textId="77777777" w:rsidR="006219ED" w:rsidRDefault="006219ED">
            <w:pPr>
              <w:pStyle w:val="TAL"/>
              <w:rPr>
                <w:b/>
                <w:bCs/>
                <w:color w:val="0000FF"/>
              </w:rPr>
            </w:pPr>
            <w:r>
              <w:rPr>
                <w:b/>
                <w:bCs/>
                <w:color w:val="0000FF"/>
              </w:rPr>
              <w:t>Radio Access</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42EEB74" w14:textId="77777777" w:rsidR="006219ED" w:rsidRDefault="006219ED">
            <w:pPr>
              <w:pStyle w:val="TAL"/>
              <w:jc w:val="center"/>
              <w:rPr>
                <w:b/>
                <w:bCs/>
              </w:rPr>
            </w:pPr>
          </w:p>
        </w:tc>
      </w:tr>
      <w:tr w:rsidR="006219ED" w14:paraId="7764CFA4" w14:textId="77777777" w:rsidTr="006219ED">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08951" w14:textId="77777777" w:rsidR="006219ED" w:rsidRDefault="006219ED">
            <w:pPr>
              <w:overflowPunct/>
              <w:autoSpaceDE/>
              <w:autoSpaceDN/>
              <w:adjustRightInd/>
              <w:spacing w:after="0"/>
              <w:rPr>
                <w:rFonts w:ascii="Arial" w:hAnsi="Arial"/>
                <w:b/>
                <w:bCs/>
                <w:color w:val="0000FF"/>
                <w:sz w:val="18"/>
              </w:rPr>
            </w:pP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2DB0D30D" w14:textId="77777777" w:rsidR="006219ED" w:rsidRDefault="006219ED">
            <w:pPr>
              <w:pStyle w:val="TAL"/>
              <w:rPr>
                <w:b/>
                <w:bCs/>
                <w:color w:val="0000FF"/>
              </w:rPr>
            </w:pPr>
            <w:r>
              <w:rPr>
                <w:b/>
                <w:bCs/>
                <w:color w:val="0000FF"/>
              </w:rPr>
              <w:t>Core Network</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39D5F7A" w14:textId="77777777" w:rsidR="006219ED" w:rsidRDefault="006219ED">
            <w:pPr>
              <w:pStyle w:val="TAL"/>
              <w:jc w:val="center"/>
              <w:rPr>
                <w:b/>
                <w:bCs/>
              </w:rPr>
            </w:pPr>
          </w:p>
        </w:tc>
      </w:tr>
      <w:tr w:rsidR="006219ED" w14:paraId="4CB1908F" w14:textId="77777777" w:rsidTr="006219ED">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EBE63" w14:textId="77777777" w:rsidR="006219ED" w:rsidRDefault="006219ED">
            <w:pPr>
              <w:overflowPunct/>
              <w:autoSpaceDE/>
              <w:autoSpaceDN/>
              <w:adjustRightInd/>
              <w:spacing w:after="0"/>
              <w:rPr>
                <w:rFonts w:ascii="Arial" w:hAnsi="Arial"/>
                <w:b/>
                <w:bCs/>
                <w:color w:val="0000FF"/>
                <w:sz w:val="18"/>
              </w:rPr>
            </w:pP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265AC6E4" w14:textId="77777777" w:rsidR="006219ED" w:rsidRDefault="006219ED">
            <w:pPr>
              <w:pStyle w:val="TAL"/>
              <w:rPr>
                <w:b/>
                <w:bCs/>
                <w:color w:val="0000FF"/>
              </w:rPr>
            </w:pPr>
            <w:r>
              <w:rPr>
                <w:b/>
                <w:bCs/>
                <w:color w:val="0000FF"/>
              </w:rPr>
              <w:t>Services</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038CD41A" w14:textId="77777777" w:rsidR="006219ED" w:rsidRDefault="006219ED">
            <w:pPr>
              <w:pStyle w:val="TAL"/>
              <w:jc w:val="center"/>
              <w:rPr>
                <w:b/>
                <w:bCs/>
              </w:rPr>
            </w:pPr>
          </w:p>
        </w:tc>
      </w:tr>
    </w:tbl>
    <w:p w14:paraId="530390BF" w14:textId="77777777" w:rsidR="006219ED" w:rsidRDefault="006219ED" w:rsidP="006219ED">
      <w:pPr>
        <w:rPr>
          <w:sz w:val="10"/>
          <w:szCs w:val="10"/>
        </w:rPr>
      </w:pPr>
    </w:p>
    <w:p w14:paraId="4AD4BE36" w14:textId="7F8715CD" w:rsidR="006219ED" w:rsidRPr="008F5465" w:rsidRDefault="006219ED" w:rsidP="006219ED">
      <w:pPr>
        <w:spacing w:after="0"/>
        <w:ind w:right="-96"/>
        <w:rPr>
          <w:rFonts w:ascii="Arial" w:hAnsi="Arial"/>
          <w:sz w:val="32"/>
        </w:rPr>
      </w:pPr>
      <w:r>
        <w:rPr>
          <w:rFonts w:ascii="Arial" w:hAnsi="Arial"/>
          <w:sz w:val="32"/>
        </w:rPr>
        <w:t>Potential target Release:</w:t>
      </w:r>
      <w:r>
        <w:t xml:space="preserve"> </w:t>
      </w:r>
      <w:r w:rsidRPr="008F5465">
        <w:rPr>
          <w:rFonts w:ascii="Arial" w:hAnsi="Arial"/>
          <w:sz w:val="32"/>
        </w:rPr>
        <w:t>Rel-17</w:t>
      </w:r>
    </w:p>
    <w:p w14:paraId="5E91FAC0" w14:textId="77777777" w:rsidR="006219ED" w:rsidRDefault="006219ED" w:rsidP="006219ED">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0" w:name="_Hlk24657802"/>
      <w:r>
        <w:rPr>
          <w:rFonts w:ascii="Arial" w:hAnsi="Arial" w:cs="Arial"/>
        </w:rPr>
        <w:t>It can later be changed without a need to revise the WID.</w:t>
      </w:r>
      <w:bookmarkEnd w:id="0"/>
      <w:r>
        <w:rPr>
          <w:rFonts w:ascii="Arial" w:hAnsi="Arial" w:cs="Arial"/>
        </w:rPr>
        <w:t xml:space="preserve"> The updated target Release is indicated in the Work Plan. </w:t>
      </w:r>
      <w:bookmarkStart w:id="1" w:name="_Hlk24657936"/>
      <w:r>
        <w:rPr>
          <w:rFonts w:ascii="Arial" w:hAnsi="Arial" w:cs="Arial"/>
          <w:color w:val="0000FF"/>
        </w:rPr>
        <w:t>In case of contradiction with the target dates of clause 5, clause 5 determines the target release.</w:t>
      </w:r>
      <w:bookmarkEnd w:id="1"/>
    </w:p>
    <w:p w14:paraId="214D8F7D" w14:textId="77777777" w:rsidR="006219ED" w:rsidRDefault="006219ED" w:rsidP="006219ED">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6219ED" w14:paraId="73497C0E" w14:textId="77777777" w:rsidTr="006219ED">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14:paraId="37866BED" w14:textId="77777777" w:rsidR="006219ED" w:rsidRDefault="006219ED">
            <w:pPr>
              <w:pStyle w:val="TAL"/>
              <w:keepNext w:val="0"/>
              <w:ind w:right="-99"/>
              <w:rPr>
                <w:b/>
              </w:rPr>
            </w:pPr>
            <w:r>
              <w:rPr>
                <w:b/>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14:paraId="3AE741CF" w14:textId="77777777" w:rsidR="006219ED" w:rsidRDefault="006219ED">
            <w:pPr>
              <w:pStyle w:val="TAH0"/>
            </w:pPr>
            <w: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54D46C74" w14:textId="77777777" w:rsidR="006219ED" w:rsidRDefault="006219ED">
            <w:pPr>
              <w:pStyle w:val="TAH0"/>
            </w:pPr>
            <w: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74517834" w14:textId="77777777" w:rsidR="006219ED" w:rsidRDefault="006219ED">
            <w:pPr>
              <w:pStyle w:val="TAH0"/>
            </w:pPr>
            <w: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747D4977" w14:textId="77777777" w:rsidR="006219ED" w:rsidRDefault="006219ED">
            <w:pPr>
              <w:pStyle w:val="TAH0"/>
            </w:pPr>
            <w: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5784DB3" w14:textId="77777777" w:rsidR="006219ED" w:rsidRDefault="006219ED">
            <w:pPr>
              <w:pStyle w:val="TAH0"/>
            </w:pPr>
            <w:r>
              <w:t>Others (specify)</w:t>
            </w:r>
          </w:p>
        </w:tc>
      </w:tr>
      <w:tr w:rsidR="006219ED" w14:paraId="70980001" w14:textId="77777777" w:rsidTr="006219ED">
        <w:trPr>
          <w:jc w:val="center"/>
        </w:trPr>
        <w:tc>
          <w:tcPr>
            <w:tcW w:w="0" w:type="auto"/>
            <w:tcBorders>
              <w:top w:val="nil"/>
              <w:left w:val="single" w:sz="6" w:space="0" w:color="000000"/>
              <w:bottom w:val="single" w:sz="6" w:space="0" w:color="000000"/>
              <w:right w:val="single" w:sz="12" w:space="0" w:color="auto"/>
            </w:tcBorders>
            <w:hideMark/>
          </w:tcPr>
          <w:p w14:paraId="65290F7B" w14:textId="77777777" w:rsidR="006219ED" w:rsidRDefault="006219ED">
            <w:pPr>
              <w:pStyle w:val="TAL"/>
              <w:keepNext w:val="0"/>
              <w:ind w:right="-99"/>
              <w:rPr>
                <w:b/>
              </w:rPr>
            </w:pPr>
            <w:r>
              <w:rPr>
                <w:b/>
              </w:rPr>
              <w:t>Yes</w:t>
            </w:r>
          </w:p>
        </w:tc>
        <w:tc>
          <w:tcPr>
            <w:tcW w:w="0" w:type="auto"/>
            <w:tcBorders>
              <w:top w:val="nil"/>
              <w:left w:val="nil"/>
              <w:bottom w:val="single" w:sz="6" w:space="0" w:color="000000"/>
              <w:right w:val="single" w:sz="6" w:space="0" w:color="000000"/>
            </w:tcBorders>
          </w:tcPr>
          <w:p w14:paraId="7343DF30" w14:textId="77777777" w:rsidR="006219ED" w:rsidRDefault="006219ED">
            <w:pPr>
              <w:pStyle w:val="TAC"/>
            </w:pPr>
          </w:p>
        </w:tc>
        <w:tc>
          <w:tcPr>
            <w:tcW w:w="0" w:type="auto"/>
            <w:tcBorders>
              <w:top w:val="nil"/>
              <w:left w:val="single" w:sz="6" w:space="0" w:color="000000"/>
              <w:bottom w:val="single" w:sz="6" w:space="0" w:color="000000"/>
              <w:right w:val="single" w:sz="6" w:space="0" w:color="000000"/>
            </w:tcBorders>
            <w:hideMark/>
          </w:tcPr>
          <w:p w14:paraId="0DD617CC" w14:textId="77777777" w:rsidR="006219ED" w:rsidRDefault="006219ED">
            <w:pPr>
              <w:pStyle w:val="TAC"/>
            </w:pPr>
            <w:r>
              <w:t>x</w:t>
            </w:r>
          </w:p>
        </w:tc>
        <w:tc>
          <w:tcPr>
            <w:tcW w:w="0" w:type="auto"/>
            <w:tcBorders>
              <w:top w:val="nil"/>
              <w:left w:val="single" w:sz="6" w:space="0" w:color="000000"/>
              <w:bottom w:val="single" w:sz="6" w:space="0" w:color="000000"/>
              <w:right w:val="single" w:sz="6" w:space="0" w:color="000000"/>
            </w:tcBorders>
          </w:tcPr>
          <w:p w14:paraId="695B9B30" w14:textId="77777777" w:rsidR="006219ED" w:rsidRDefault="006219ED">
            <w:pPr>
              <w:pStyle w:val="TAC"/>
            </w:pPr>
          </w:p>
        </w:tc>
        <w:tc>
          <w:tcPr>
            <w:tcW w:w="0" w:type="auto"/>
            <w:tcBorders>
              <w:top w:val="nil"/>
              <w:left w:val="single" w:sz="6" w:space="0" w:color="000000"/>
              <w:bottom w:val="single" w:sz="6" w:space="0" w:color="000000"/>
              <w:right w:val="single" w:sz="6" w:space="0" w:color="000000"/>
            </w:tcBorders>
          </w:tcPr>
          <w:p w14:paraId="7A5D7579" w14:textId="77777777" w:rsidR="006219ED" w:rsidRDefault="006219ED">
            <w:pPr>
              <w:pStyle w:val="TAC"/>
            </w:pPr>
          </w:p>
        </w:tc>
        <w:tc>
          <w:tcPr>
            <w:tcW w:w="0" w:type="auto"/>
            <w:tcBorders>
              <w:top w:val="nil"/>
              <w:left w:val="single" w:sz="6" w:space="0" w:color="000000"/>
              <w:bottom w:val="single" w:sz="6" w:space="0" w:color="000000"/>
              <w:right w:val="single" w:sz="6" w:space="0" w:color="000000"/>
            </w:tcBorders>
          </w:tcPr>
          <w:p w14:paraId="6E709884" w14:textId="77777777" w:rsidR="006219ED" w:rsidRDefault="006219ED">
            <w:pPr>
              <w:pStyle w:val="TAC"/>
            </w:pPr>
          </w:p>
        </w:tc>
      </w:tr>
      <w:tr w:rsidR="006219ED" w14:paraId="27D5F1B8" w14:textId="77777777" w:rsidTr="006219ED">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1245108A" w14:textId="77777777" w:rsidR="006219ED" w:rsidRDefault="006219ED">
            <w:pPr>
              <w:pStyle w:val="TAL"/>
              <w:keepNext w:val="0"/>
              <w:ind w:right="-99"/>
              <w:rPr>
                <w:b/>
              </w:rPr>
            </w:pPr>
            <w:r>
              <w:rPr>
                <w:b/>
              </w:rPr>
              <w:t>No</w:t>
            </w:r>
          </w:p>
        </w:tc>
        <w:tc>
          <w:tcPr>
            <w:tcW w:w="0" w:type="auto"/>
            <w:tcBorders>
              <w:top w:val="single" w:sz="6" w:space="0" w:color="000000"/>
              <w:left w:val="nil"/>
              <w:bottom w:val="single" w:sz="6" w:space="0" w:color="000000"/>
              <w:right w:val="single" w:sz="6" w:space="0" w:color="000000"/>
            </w:tcBorders>
            <w:hideMark/>
          </w:tcPr>
          <w:p w14:paraId="7E984071" w14:textId="77777777" w:rsidR="006219ED" w:rsidRDefault="006219ED">
            <w:pPr>
              <w:pStyle w:val="TAC"/>
            </w:pPr>
            <w:r>
              <w:t>X</w:t>
            </w:r>
          </w:p>
        </w:tc>
        <w:tc>
          <w:tcPr>
            <w:tcW w:w="0" w:type="auto"/>
            <w:tcBorders>
              <w:top w:val="single" w:sz="6" w:space="0" w:color="000000"/>
              <w:left w:val="single" w:sz="6" w:space="0" w:color="000000"/>
              <w:bottom w:val="single" w:sz="6" w:space="0" w:color="000000"/>
              <w:right w:val="single" w:sz="6" w:space="0" w:color="000000"/>
            </w:tcBorders>
          </w:tcPr>
          <w:p w14:paraId="31ED25BD" w14:textId="77777777" w:rsidR="006219ED" w:rsidRDefault="006219ED">
            <w:pPr>
              <w:pStyle w:val="TAC"/>
            </w:pPr>
          </w:p>
        </w:tc>
        <w:tc>
          <w:tcPr>
            <w:tcW w:w="0" w:type="auto"/>
            <w:tcBorders>
              <w:top w:val="single" w:sz="6" w:space="0" w:color="000000"/>
              <w:left w:val="single" w:sz="6" w:space="0" w:color="000000"/>
              <w:bottom w:val="single" w:sz="6" w:space="0" w:color="000000"/>
              <w:right w:val="single" w:sz="6" w:space="0" w:color="000000"/>
            </w:tcBorders>
            <w:hideMark/>
          </w:tcPr>
          <w:p w14:paraId="71CD92B5" w14:textId="77777777" w:rsidR="006219ED" w:rsidRDefault="006219ED">
            <w:pPr>
              <w:pStyle w:val="TAC"/>
            </w:pPr>
            <w:r>
              <w:t>X</w:t>
            </w:r>
          </w:p>
        </w:tc>
        <w:tc>
          <w:tcPr>
            <w:tcW w:w="0" w:type="auto"/>
            <w:tcBorders>
              <w:top w:val="single" w:sz="6" w:space="0" w:color="000000"/>
              <w:left w:val="single" w:sz="6" w:space="0" w:color="000000"/>
              <w:bottom w:val="single" w:sz="6" w:space="0" w:color="000000"/>
              <w:right w:val="single" w:sz="6" w:space="0" w:color="000000"/>
            </w:tcBorders>
            <w:hideMark/>
          </w:tcPr>
          <w:p w14:paraId="76821BCB" w14:textId="77777777" w:rsidR="006219ED" w:rsidRDefault="006219ED">
            <w:pPr>
              <w:pStyle w:val="TAC"/>
            </w:pPr>
            <w:r>
              <w:t>X</w:t>
            </w:r>
          </w:p>
        </w:tc>
        <w:tc>
          <w:tcPr>
            <w:tcW w:w="0" w:type="auto"/>
            <w:tcBorders>
              <w:top w:val="single" w:sz="6" w:space="0" w:color="000000"/>
              <w:left w:val="single" w:sz="6" w:space="0" w:color="000000"/>
              <w:bottom w:val="single" w:sz="6" w:space="0" w:color="000000"/>
              <w:right w:val="single" w:sz="6" w:space="0" w:color="000000"/>
            </w:tcBorders>
          </w:tcPr>
          <w:p w14:paraId="78712644" w14:textId="77777777" w:rsidR="006219ED" w:rsidRDefault="006219ED">
            <w:pPr>
              <w:pStyle w:val="TAC"/>
            </w:pPr>
          </w:p>
        </w:tc>
      </w:tr>
      <w:tr w:rsidR="006219ED" w14:paraId="7AD13F49" w14:textId="77777777" w:rsidTr="006219ED">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55A6F2CA" w14:textId="77777777" w:rsidR="006219ED" w:rsidRDefault="006219ED">
            <w:pPr>
              <w:pStyle w:val="TAL"/>
              <w:keepNext w:val="0"/>
              <w:ind w:right="-99"/>
              <w:rPr>
                <w:b/>
              </w:rPr>
            </w:pPr>
            <w:r>
              <w:rPr>
                <w:b/>
              </w:rPr>
              <w:t>Don't know</w:t>
            </w:r>
          </w:p>
        </w:tc>
        <w:tc>
          <w:tcPr>
            <w:tcW w:w="0" w:type="auto"/>
            <w:tcBorders>
              <w:top w:val="single" w:sz="6" w:space="0" w:color="000000"/>
              <w:left w:val="nil"/>
              <w:bottom w:val="single" w:sz="6" w:space="0" w:color="000000"/>
              <w:right w:val="single" w:sz="6" w:space="0" w:color="000000"/>
            </w:tcBorders>
          </w:tcPr>
          <w:p w14:paraId="00BD0C26" w14:textId="77777777" w:rsidR="006219ED" w:rsidRDefault="006219ED">
            <w:pPr>
              <w:pStyle w:val="TAC"/>
            </w:pPr>
          </w:p>
        </w:tc>
        <w:tc>
          <w:tcPr>
            <w:tcW w:w="0" w:type="auto"/>
            <w:tcBorders>
              <w:top w:val="single" w:sz="6" w:space="0" w:color="000000"/>
              <w:left w:val="single" w:sz="6" w:space="0" w:color="000000"/>
              <w:bottom w:val="single" w:sz="6" w:space="0" w:color="000000"/>
              <w:right w:val="single" w:sz="6" w:space="0" w:color="000000"/>
            </w:tcBorders>
          </w:tcPr>
          <w:p w14:paraId="6F87BC55" w14:textId="77777777" w:rsidR="006219ED" w:rsidRDefault="006219ED">
            <w:pPr>
              <w:pStyle w:val="TAC"/>
            </w:pPr>
          </w:p>
        </w:tc>
        <w:tc>
          <w:tcPr>
            <w:tcW w:w="0" w:type="auto"/>
            <w:tcBorders>
              <w:top w:val="single" w:sz="6" w:space="0" w:color="000000"/>
              <w:left w:val="single" w:sz="6" w:space="0" w:color="000000"/>
              <w:bottom w:val="single" w:sz="6" w:space="0" w:color="000000"/>
              <w:right w:val="single" w:sz="6" w:space="0" w:color="000000"/>
            </w:tcBorders>
          </w:tcPr>
          <w:p w14:paraId="4551015D" w14:textId="77777777" w:rsidR="006219ED" w:rsidRDefault="006219ED">
            <w:pPr>
              <w:pStyle w:val="TAC"/>
            </w:pPr>
          </w:p>
        </w:tc>
        <w:tc>
          <w:tcPr>
            <w:tcW w:w="0" w:type="auto"/>
            <w:tcBorders>
              <w:top w:val="single" w:sz="6" w:space="0" w:color="000000"/>
              <w:left w:val="single" w:sz="6" w:space="0" w:color="000000"/>
              <w:bottom w:val="single" w:sz="6" w:space="0" w:color="000000"/>
              <w:right w:val="single" w:sz="6" w:space="0" w:color="000000"/>
            </w:tcBorders>
          </w:tcPr>
          <w:p w14:paraId="4FAE3529" w14:textId="77777777" w:rsidR="006219ED" w:rsidRDefault="006219ED">
            <w:pPr>
              <w:pStyle w:val="TAC"/>
            </w:pPr>
          </w:p>
        </w:tc>
        <w:tc>
          <w:tcPr>
            <w:tcW w:w="0" w:type="auto"/>
            <w:tcBorders>
              <w:top w:val="single" w:sz="6" w:space="0" w:color="000000"/>
              <w:left w:val="single" w:sz="6" w:space="0" w:color="000000"/>
              <w:bottom w:val="single" w:sz="6" w:space="0" w:color="000000"/>
              <w:right w:val="single" w:sz="6" w:space="0" w:color="000000"/>
            </w:tcBorders>
          </w:tcPr>
          <w:p w14:paraId="693A40B5" w14:textId="77777777" w:rsidR="006219ED" w:rsidRDefault="006219ED">
            <w:pPr>
              <w:pStyle w:val="TAC"/>
            </w:pPr>
          </w:p>
        </w:tc>
      </w:tr>
    </w:tbl>
    <w:p w14:paraId="4875C410" w14:textId="77777777" w:rsidR="006219ED" w:rsidRDefault="006219ED" w:rsidP="006219ED">
      <w:pPr>
        <w:ind w:right="-99"/>
        <w:rPr>
          <w:b/>
        </w:rPr>
      </w:pPr>
    </w:p>
    <w:p w14:paraId="68EF6D0E" w14:textId="77777777" w:rsidR="006219ED" w:rsidRDefault="006219ED" w:rsidP="006219ED">
      <w:pPr>
        <w:pStyle w:val="Heading2"/>
      </w:pPr>
      <w:r>
        <w:t>2</w:t>
      </w:r>
      <w:r>
        <w:tab/>
        <w:t>Classification of the Work Item and linked work items</w:t>
      </w:r>
    </w:p>
    <w:p w14:paraId="4437AAB8" w14:textId="77777777" w:rsidR="006219ED" w:rsidRDefault="006219ED" w:rsidP="006219ED">
      <w:pPr>
        <w:pStyle w:val="Heading3"/>
        <w:spacing w:after="0"/>
        <w:ind w:left="1138" w:hanging="1138"/>
      </w:pPr>
      <w:r>
        <w:t>2.1</w:t>
      </w:r>
      <w:r>
        <w:tab/>
        <w:t>Primary classification</w:t>
      </w:r>
    </w:p>
    <w:tbl>
      <w:tblPr>
        <w:tblpPr w:leftFromText="180" w:rightFromText="180" w:vertAnchor="text" w:horzAnchor="page" w:tblpX="2413" w:tblpY="204"/>
        <w:tblW w:w="3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6"/>
        <w:gridCol w:w="2699"/>
      </w:tblGrid>
      <w:tr w:rsidR="006219ED" w14:paraId="4C6FE291" w14:textId="77777777" w:rsidTr="006219ED">
        <w:tc>
          <w:tcPr>
            <w:tcW w:w="675" w:type="dxa"/>
            <w:tcBorders>
              <w:top w:val="single" w:sz="6" w:space="0" w:color="000000"/>
              <w:left w:val="single" w:sz="6" w:space="0" w:color="000000"/>
              <w:bottom w:val="single" w:sz="6" w:space="0" w:color="000000"/>
              <w:right w:val="single" w:sz="6" w:space="0" w:color="000000"/>
            </w:tcBorders>
            <w:hideMark/>
          </w:tcPr>
          <w:p w14:paraId="269D3F9E" w14:textId="447B2E67" w:rsidR="006219ED" w:rsidRDefault="006219ED">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799E6404" w14:textId="77777777" w:rsidR="006219ED" w:rsidRDefault="006219ED">
            <w:pPr>
              <w:pStyle w:val="TAH0"/>
              <w:ind w:right="-99"/>
              <w:jc w:val="left"/>
              <w:rPr>
                <w:color w:val="4F81BD"/>
              </w:rPr>
            </w:pPr>
            <w:r>
              <w:rPr>
                <w:color w:val="4F81BD"/>
                <w:sz w:val="20"/>
              </w:rPr>
              <w:t>Feature</w:t>
            </w:r>
          </w:p>
        </w:tc>
      </w:tr>
      <w:tr w:rsidR="006219ED" w14:paraId="0DA82BEA" w14:textId="77777777" w:rsidTr="006219ED">
        <w:tc>
          <w:tcPr>
            <w:tcW w:w="675" w:type="dxa"/>
            <w:tcBorders>
              <w:top w:val="single" w:sz="6" w:space="0" w:color="000000"/>
              <w:left w:val="single" w:sz="6" w:space="0" w:color="000000"/>
              <w:bottom w:val="single" w:sz="6" w:space="0" w:color="000000"/>
              <w:right w:val="single" w:sz="6" w:space="0" w:color="000000"/>
            </w:tcBorders>
          </w:tcPr>
          <w:p w14:paraId="7B53AAEA" w14:textId="2B67B443" w:rsidR="006219ED" w:rsidRDefault="00D0560F">
            <w:pPr>
              <w:pStyle w:val="TAC"/>
            </w:pPr>
            <w: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53D0D5D5" w14:textId="77777777" w:rsidR="006219ED" w:rsidRDefault="006219ED">
            <w:pPr>
              <w:pStyle w:val="TAH0"/>
              <w:ind w:right="-99"/>
              <w:jc w:val="left"/>
            </w:pPr>
            <w:r>
              <w:t>Building Block</w:t>
            </w:r>
          </w:p>
        </w:tc>
      </w:tr>
      <w:tr w:rsidR="006219ED" w14:paraId="13218A1B" w14:textId="77777777" w:rsidTr="006219ED">
        <w:tc>
          <w:tcPr>
            <w:tcW w:w="675" w:type="dxa"/>
            <w:tcBorders>
              <w:top w:val="single" w:sz="6" w:space="0" w:color="000000"/>
              <w:left w:val="single" w:sz="6" w:space="0" w:color="000000"/>
              <w:bottom w:val="single" w:sz="6" w:space="0" w:color="000000"/>
              <w:right w:val="single" w:sz="6" w:space="0" w:color="000000"/>
            </w:tcBorders>
          </w:tcPr>
          <w:p w14:paraId="07A97A31" w14:textId="77777777" w:rsidR="006219ED" w:rsidRDefault="006219ED">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0BC15689" w14:textId="77777777" w:rsidR="006219ED" w:rsidRDefault="006219ED">
            <w:pPr>
              <w:pStyle w:val="TAH0"/>
              <w:ind w:right="-99"/>
              <w:jc w:val="left"/>
              <w:rPr>
                <w:b w:val="0"/>
                <w:i/>
              </w:rPr>
            </w:pPr>
            <w:r>
              <w:rPr>
                <w:b w:val="0"/>
                <w:i/>
                <w:sz w:val="16"/>
              </w:rPr>
              <w:t>Work Task</w:t>
            </w:r>
          </w:p>
        </w:tc>
      </w:tr>
      <w:tr w:rsidR="006219ED" w14:paraId="258D4F74" w14:textId="77777777" w:rsidTr="006219ED">
        <w:tc>
          <w:tcPr>
            <w:tcW w:w="675" w:type="dxa"/>
            <w:tcBorders>
              <w:top w:val="single" w:sz="6" w:space="0" w:color="000000"/>
              <w:left w:val="single" w:sz="6" w:space="0" w:color="000000"/>
              <w:bottom w:val="single" w:sz="6" w:space="0" w:color="000000"/>
              <w:right w:val="single" w:sz="6" w:space="0" w:color="000000"/>
            </w:tcBorders>
          </w:tcPr>
          <w:p w14:paraId="08BBFA77" w14:textId="77777777" w:rsidR="006219ED" w:rsidRDefault="006219ED">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2E8453BD" w14:textId="77777777" w:rsidR="006219ED" w:rsidRDefault="006219ED">
            <w:pPr>
              <w:pStyle w:val="TAH0"/>
              <w:ind w:right="-99"/>
              <w:jc w:val="left"/>
            </w:pPr>
            <w:r>
              <w:rPr>
                <w:color w:val="4F81BD"/>
                <w:sz w:val="20"/>
              </w:rPr>
              <w:t>Study Item</w:t>
            </w:r>
          </w:p>
        </w:tc>
      </w:tr>
    </w:tbl>
    <w:p w14:paraId="392DEE28" w14:textId="77777777" w:rsidR="006219ED" w:rsidRDefault="006219ED" w:rsidP="006219ED">
      <w:pPr>
        <w:pStyle w:val="tah"/>
      </w:pPr>
    </w:p>
    <w:p w14:paraId="1B92F227" w14:textId="77777777" w:rsidR="006219ED" w:rsidRDefault="006219ED" w:rsidP="006219ED">
      <w:pPr>
        <w:pStyle w:val="NO"/>
        <w:spacing w:after="0"/>
        <w:ind w:left="284" w:firstLine="0"/>
        <w:rPr>
          <w:color w:val="0000FF"/>
        </w:rPr>
      </w:pPr>
    </w:p>
    <w:p w14:paraId="6F608C45" w14:textId="77777777" w:rsidR="006219ED" w:rsidRDefault="006219ED" w:rsidP="006219ED">
      <w:pPr>
        <w:pStyle w:val="NO"/>
        <w:spacing w:before="120" w:after="0"/>
        <w:ind w:left="288" w:firstLine="0"/>
        <w:rPr>
          <w:color w:val="0000FF"/>
        </w:rPr>
      </w:pPr>
      <w:r>
        <w:rPr>
          <w:color w:val="0000FF"/>
        </w:rPr>
        <w:t>NOTE: 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65F2258E" w14:textId="77777777" w:rsidR="006219ED" w:rsidRDefault="006219ED" w:rsidP="006219ED">
      <w:pPr>
        <w:ind w:right="-99"/>
        <w:rPr>
          <w:b/>
        </w:rPr>
      </w:pPr>
    </w:p>
    <w:p w14:paraId="1597A768" w14:textId="77777777" w:rsidR="006219ED" w:rsidRDefault="006219ED" w:rsidP="006219ED">
      <w:pPr>
        <w:pStyle w:val="Heading3"/>
      </w:pPr>
      <w:r>
        <w:t>2.2</w:t>
      </w:r>
      <w:r>
        <w:tab/>
        <w:t xml:space="preserve">Parent Work Item </w:t>
      </w:r>
    </w:p>
    <w:tbl>
      <w:tblPr>
        <w:tblW w:w="103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2"/>
        <w:gridCol w:w="1102"/>
        <w:gridCol w:w="7015"/>
      </w:tblGrid>
      <w:tr w:rsidR="006219ED" w14:paraId="2E47CED8" w14:textId="77777777" w:rsidTr="006219ED">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75FE0D0E" w14:textId="77777777" w:rsidR="006219ED" w:rsidRDefault="006219ED">
            <w:pPr>
              <w:pStyle w:val="TAH0"/>
              <w:ind w:right="-99"/>
              <w:jc w:val="left"/>
            </w:pPr>
            <w:r>
              <w:t xml:space="preserve">Parent Work / Study Items </w:t>
            </w:r>
          </w:p>
        </w:tc>
      </w:tr>
      <w:tr w:rsidR="006219ED" w14:paraId="30D4CD56" w14:textId="77777777" w:rsidTr="006219ED">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13D6F895" w14:textId="77777777" w:rsidR="006219ED" w:rsidRDefault="006219ED">
            <w:pPr>
              <w:pStyle w:val="TAH0"/>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90B23E0" w14:textId="77777777" w:rsidR="006219ED" w:rsidRDefault="006219ED">
            <w:pPr>
              <w:pStyle w:val="TAH0"/>
              <w:ind w:right="-99"/>
              <w:jc w:val="left"/>
            </w:pPr>
            <w:r>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7B6C279B" w14:textId="77777777" w:rsidR="006219ED" w:rsidRDefault="006219ED">
            <w:pPr>
              <w:pStyle w:val="TAH0"/>
              <w:ind w:right="-99"/>
              <w:jc w:val="left"/>
            </w:pPr>
            <w:r>
              <w:t>Unique ID</w:t>
            </w:r>
          </w:p>
        </w:tc>
        <w:tc>
          <w:tcPr>
            <w:tcW w:w="7011" w:type="dxa"/>
            <w:tcBorders>
              <w:top w:val="single" w:sz="6" w:space="0" w:color="000000"/>
              <w:left w:val="single" w:sz="6" w:space="0" w:color="000000"/>
              <w:bottom w:val="single" w:sz="6" w:space="0" w:color="000000"/>
              <w:right w:val="single" w:sz="6" w:space="0" w:color="000000"/>
            </w:tcBorders>
            <w:shd w:val="clear" w:color="auto" w:fill="E0E0E0"/>
            <w:hideMark/>
          </w:tcPr>
          <w:p w14:paraId="7F386056" w14:textId="77777777" w:rsidR="006219ED" w:rsidRDefault="006219ED">
            <w:pPr>
              <w:pStyle w:val="TAH0"/>
              <w:ind w:right="-99"/>
              <w:jc w:val="left"/>
            </w:pPr>
            <w:r>
              <w:t>Title (as in 3GPP Work Plan)</w:t>
            </w:r>
          </w:p>
        </w:tc>
      </w:tr>
      <w:tr w:rsidR="006219ED" w14:paraId="5340C858" w14:textId="77777777" w:rsidTr="006219ED">
        <w:tc>
          <w:tcPr>
            <w:tcW w:w="1101" w:type="dxa"/>
            <w:tcBorders>
              <w:top w:val="single" w:sz="6" w:space="0" w:color="000000"/>
              <w:left w:val="single" w:sz="6" w:space="0" w:color="000000"/>
              <w:bottom w:val="single" w:sz="6" w:space="0" w:color="000000"/>
              <w:right w:val="single" w:sz="6" w:space="0" w:color="000000"/>
            </w:tcBorders>
          </w:tcPr>
          <w:p w14:paraId="6ED62D16" w14:textId="77777777" w:rsidR="006219ED" w:rsidRDefault="006219ED">
            <w:pPr>
              <w:pStyle w:val="TAL"/>
            </w:pPr>
          </w:p>
        </w:tc>
        <w:tc>
          <w:tcPr>
            <w:tcW w:w="1101" w:type="dxa"/>
            <w:tcBorders>
              <w:top w:val="single" w:sz="6" w:space="0" w:color="000000"/>
              <w:left w:val="single" w:sz="6" w:space="0" w:color="000000"/>
              <w:bottom w:val="single" w:sz="6" w:space="0" w:color="000000"/>
              <w:right w:val="single" w:sz="6" w:space="0" w:color="000000"/>
            </w:tcBorders>
          </w:tcPr>
          <w:p w14:paraId="298CA4D2" w14:textId="77777777" w:rsidR="006219ED" w:rsidRDefault="006219ED">
            <w:pPr>
              <w:pStyle w:val="TAL"/>
            </w:pPr>
          </w:p>
        </w:tc>
        <w:tc>
          <w:tcPr>
            <w:tcW w:w="1101" w:type="dxa"/>
            <w:tcBorders>
              <w:top w:val="single" w:sz="6" w:space="0" w:color="000000"/>
              <w:left w:val="single" w:sz="6" w:space="0" w:color="000000"/>
              <w:bottom w:val="single" w:sz="6" w:space="0" w:color="000000"/>
              <w:right w:val="single" w:sz="6" w:space="0" w:color="000000"/>
            </w:tcBorders>
          </w:tcPr>
          <w:p w14:paraId="139BE1A3" w14:textId="77777777" w:rsidR="006219ED" w:rsidRDefault="006219ED">
            <w:pPr>
              <w:pStyle w:val="TAL"/>
            </w:pPr>
          </w:p>
        </w:tc>
        <w:tc>
          <w:tcPr>
            <w:tcW w:w="7011" w:type="dxa"/>
            <w:tcBorders>
              <w:top w:val="single" w:sz="6" w:space="0" w:color="000000"/>
              <w:left w:val="single" w:sz="6" w:space="0" w:color="000000"/>
              <w:bottom w:val="single" w:sz="6" w:space="0" w:color="000000"/>
              <w:right w:val="single" w:sz="6" w:space="0" w:color="000000"/>
            </w:tcBorders>
          </w:tcPr>
          <w:p w14:paraId="5E2BD96B" w14:textId="77777777" w:rsidR="006219ED" w:rsidRDefault="006219ED">
            <w:pPr>
              <w:pStyle w:val="tah"/>
            </w:pPr>
          </w:p>
        </w:tc>
      </w:tr>
    </w:tbl>
    <w:p w14:paraId="7752B613" w14:textId="77777777" w:rsidR="006219ED" w:rsidRDefault="006219ED" w:rsidP="006219ED">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14:paraId="3B1FFC80" w14:textId="77777777" w:rsidR="006219ED" w:rsidRDefault="006219ED" w:rsidP="006219ED">
      <w:pPr>
        <w:pStyle w:val="Heading3"/>
      </w:pPr>
      <w:r>
        <w:t>2.3</w:t>
      </w:r>
      <w:r>
        <w:tab/>
        <w:t>Other related Work Items and dependencies</w:t>
      </w:r>
    </w:p>
    <w:tbl>
      <w:tblPr>
        <w:tblW w:w="103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2"/>
        <w:gridCol w:w="3328"/>
        <w:gridCol w:w="5890"/>
      </w:tblGrid>
      <w:tr w:rsidR="006219ED" w14:paraId="43522812" w14:textId="77777777" w:rsidTr="006219ED">
        <w:tc>
          <w:tcPr>
            <w:tcW w:w="10314"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55268F3E" w14:textId="77777777" w:rsidR="006219ED" w:rsidRDefault="006219ED">
            <w:pPr>
              <w:pStyle w:val="TAH0"/>
              <w:ind w:right="-99"/>
              <w:jc w:val="left"/>
            </w:pPr>
            <w:r>
              <w:t>Other related Work Items (if any)</w:t>
            </w:r>
          </w:p>
        </w:tc>
      </w:tr>
      <w:tr w:rsidR="006219ED" w14:paraId="35FB67E9" w14:textId="77777777" w:rsidTr="008F5465">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41D81F9E" w14:textId="77777777" w:rsidR="006219ED" w:rsidRDefault="006219ED">
            <w:pPr>
              <w:pStyle w:val="TAH0"/>
              <w:ind w:right="-99"/>
              <w:jc w:val="left"/>
            </w:pPr>
            <w:r>
              <w:t>Unique ID</w:t>
            </w:r>
          </w:p>
        </w:tc>
        <w:tc>
          <w:tcPr>
            <w:tcW w:w="3326" w:type="dxa"/>
            <w:tcBorders>
              <w:top w:val="single" w:sz="6" w:space="0" w:color="000000"/>
              <w:left w:val="single" w:sz="6" w:space="0" w:color="000000"/>
              <w:bottom w:val="single" w:sz="6" w:space="0" w:color="000000"/>
              <w:right w:val="single" w:sz="6" w:space="0" w:color="000000"/>
            </w:tcBorders>
            <w:shd w:val="clear" w:color="auto" w:fill="E0E0E0"/>
            <w:hideMark/>
          </w:tcPr>
          <w:p w14:paraId="1B41CB84" w14:textId="77777777" w:rsidR="006219ED" w:rsidRDefault="006219ED">
            <w:pPr>
              <w:pStyle w:val="TAH0"/>
              <w:ind w:right="-99"/>
              <w:jc w:val="left"/>
            </w:pPr>
            <w:r>
              <w:t>Title</w:t>
            </w:r>
          </w:p>
        </w:tc>
        <w:tc>
          <w:tcPr>
            <w:tcW w:w="5887" w:type="dxa"/>
            <w:tcBorders>
              <w:top w:val="single" w:sz="6" w:space="0" w:color="000000"/>
              <w:left w:val="single" w:sz="6" w:space="0" w:color="000000"/>
              <w:bottom w:val="single" w:sz="6" w:space="0" w:color="000000"/>
              <w:right w:val="single" w:sz="6" w:space="0" w:color="000000"/>
            </w:tcBorders>
            <w:shd w:val="clear" w:color="auto" w:fill="E0E0E0"/>
            <w:hideMark/>
          </w:tcPr>
          <w:p w14:paraId="462935A2" w14:textId="77777777" w:rsidR="006219ED" w:rsidRDefault="006219ED">
            <w:pPr>
              <w:pStyle w:val="TAH0"/>
              <w:ind w:right="-99"/>
              <w:jc w:val="left"/>
            </w:pPr>
            <w:r>
              <w:t>Nature of relationship</w:t>
            </w:r>
          </w:p>
        </w:tc>
      </w:tr>
      <w:tr w:rsidR="006219ED" w14:paraId="23A31AD5" w14:textId="77777777" w:rsidTr="008F5465">
        <w:tc>
          <w:tcPr>
            <w:tcW w:w="1101" w:type="dxa"/>
            <w:tcBorders>
              <w:top w:val="single" w:sz="6" w:space="0" w:color="000000"/>
              <w:left w:val="single" w:sz="6" w:space="0" w:color="000000"/>
              <w:bottom w:val="single" w:sz="6" w:space="0" w:color="000000"/>
              <w:right w:val="single" w:sz="6" w:space="0" w:color="000000"/>
            </w:tcBorders>
          </w:tcPr>
          <w:p w14:paraId="08CE2A3E" w14:textId="77777777" w:rsidR="006219ED" w:rsidRDefault="006219ED">
            <w:pPr>
              <w:pStyle w:val="TAL"/>
            </w:pPr>
          </w:p>
        </w:tc>
        <w:tc>
          <w:tcPr>
            <w:tcW w:w="3326" w:type="dxa"/>
            <w:tcBorders>
              <w:top w:val="single" w:sz="6" w:space="0" w:color="000000"/>
              <w:left w:val="single" w:sz="6" w:space="0" w:color="000000"/>
              <w:bottom w:val="single" w:sz="6" w:space="0" w:color="000000"/>
              <w:right w:val="single" w:sz="6" w:space="0" w:color="000000"/>
            </w:tcBorders>
          </w:tcPr>
          <w:p w14:paraId="683742C5" w14:textId="77777777" w:rsidR="006219ED" w:rsidRDefault="006219ED">
            <w:pPr>
              <w:pStyle w:val="TAL"/>
            </w:pPr>
          </w:p>
        </w:tc>
        <w:tc>
          <w:tcPr>
            <w:tcW w:w="5887" w:type="dxa"/>
            <w:tcBorders>
              <w:top w:val="single" w:sz="6" w:space="0" w:color="000000"/>
              <w:left w:val="single" w:sz="6" w:space="0" w:color="000000"/>
              <w:bottom w:val="single" w:sz="6" w:space="0" w:color="000000"/>
              <w:right w:val="single" w:sz="6" w:space="0" w:color="000000"/>
            </w:tcBorders>
            <w:hideMark/>
          </w:tcPr>
          <w:p w14:paraId="2B096CE3" w14:textId="35F202D1" w:rsidR="006219ED" w:rsidRDefault="006219ED">
            <w:pPr>
              <w:pStyle w:val="tah"/>
            </w:pPr>
          </w:p>
        </w:tc>
      </w:tr>
    </w:tbl>
    <w:p w14:paraId="4349131A" w14:textId="77777777" w:rsidR="006219ED" w:rsidRDefault="006219ED" w:rsidP="006219ED">
      <w:pPr>
        <w:spacing w:after="0"/>
        <w:ind w:right="-96"/>
        <w:rPr>
          <w:color w:val="0000FF"/>
        </w:rPr>
      </w:pPr>
      <w:r>
        <w:rPr>
          <w:color w:val="0000FF"/>
        </w:rPr>
        <w:t>NOTE:</w:t>
      </w:r>
      <w:r>
        <w:rPr>
          <w:color w:val="0000FF"/>
        </w:rPr>
        <w:tab/>
        <w:t>Also related or dependent WIs/SIs in other TSGs should be indicated.</w:t>
      </w:r>
    </w:p>
    <w:p w14:paraId="656EAF59" w14:textId="77777777" w:rsidR="006219ED" w:rsidRDefault="006219ED" w:rsidP="006219ED">
      <w:pPr>
        <w:spacing w:after="0"/>
        <w:ind w:right="-96"/>
        <w:rPr>
          <w:color w:val="0000FF"/>
        </w:rPr>
      </w:pPr>
    </w:p>
    <w:p w14:paraId="6249E08B" w14:textId="77777777" w:rsidR="006219ED" w:rsidRDefault="006219ED" w:rsidP="006219ED">
      <w:pPr>
        <w:pStyle w:val="Heading2"/>
      </w:pPr>
      <w:r>
        <w:t>3</w:t>
      </w:r>
      <w:r>
        <w:tab/>
        <w:t>Justification</w:t>
      </w:r>
    </w:p>
    <w:p w14:paraId="55DE11CE" w14:textId="2BE201E3" w:rsidR="00264693" w:rsidRDefault="00264693" w:rsidP="009B2D0B">
      <w:pPr>
        <w:spacing w:after="0"/>
        <w:jc w:val="both"/>
        <w:rPr>
          <w:lang w:val="en-US" w:eastAsia="ja-JP"/>
        </w:rPr>
      </w:pPr>
      <w:r>
        <w:rPr>
          <w:lang w:val="en-US" w:eastAsia="ja-JP"/>
        </w:rPr>
        <w:t>C</w:t>
      </w:r>
      <w:r w:rsidRPr="00264693">
        <w:rPr>
          <w:lang w:val="en-US" w:eastAsia="ja-JP"/>
        </w:rPr>
        <w:t>overage enhancement is a study item led by RAN1 for Rel-17. It has been identified that uplink channels are the bottleneck in many of the evaluated scenarios in terms of the coverage achieved</w:t>
      </w:r>
      <w:r w:rsidR="007C37F2">
        <w:rPr>
          <w:lang w:val="en-US" w:eastAsia="ja-JP"/>
        </w:rPr>
        <w:t xml:space="preserve">. </w:t>
      </w:r>
      <w:r w:rsidRPr="00264693">
        <w:rPr>
          <w:lang w:val="en-US" w:eastAsia="ja-JP"/>
        </w:rPr>
        <w:t xml:space="preserve">Given a fixed number of antennas, an improvement in the uplink link budget is only possible through an increase in the UE transmission power. </w:t>
      </w:r>
      <w:r w:rsidR="007C37F2">
        <w:rPr>
          <w:lang w:val="en-US" w:eastAsia="ja-JP"/>
        </w:rPr>
        <w:t>It has been</w:t>
      </w:r>
      <w:r w:rsidRPr="00264693">
        <w:rPr>
          <w:lang w:val="en-US" w:eastAsia="ja-JP"/>
        </w:rPr>
        <w:t xml:space="preserve"> shown via both link and system level evaluations the gains that can be achieved at the network level by increasing the UE transmission powers for lower duty cycle transmissions. </w:t>
      </w:r>
    </w:p>
    <w:p w14:paraId="186F3370" w14:textId="2CD820D0" w:rsidR="00CF42C4" w:rsidRDefault="00CF42C4" w:rsidP="009B2D0B">
      <w:pPr>
        <w:spacing w:after="0"/>
        <w:jc w:val="both"/>
        <w:rPr>
          <w:lang w:val="en-US" w:eastAsia="ja-JP"/>
        </w:rPr>
      </w:pPr>
    </w:p>
    <w:p w14:paraId="516B43BE" w14:textId="241B46D6" w:rsidR="00F05040" w:rsidRDefault="00224413" w:rsidP="009B2D0B">
      <w:pPr>
        <w:spacing w:after="0"/>
        <w:jc w:val="both"/>
        <w:rPr>
          <w:lang w:val="en-US" w:eastAsia="ja-JP"/>
        </w:rPr>
      </w:pPr>
      <w:r>
        <w:rPr>
          <w:lang w:val="en-US" w:eastAsia="ja-JP"/>
        </w:rPr>
        <w:t>The current</w:t>
      </w:r>
      <w:r w:rsidR="00600EB9" w:rsidRPr="00600EB9">
        <w:rPr>
          <w:lang w:val="en-US" w:eastAsia="ja-JP"/>
        </w:rPr>
        <w:t xml:space="preserve"> MPR tables do not exploit the strong spectrum shaping gains. Only modest gains are exploited when the pi/2-BPSK waveform with no spectrum shaping or mild spectrum shaping is used</w:t>
      </w:r>
      <w:r w:rsidR="00F05040">
        <w:rPr>
          <w:lang w:val="en-US" w:eastAsia="ja-JP"/>
        </w:rPr>
        <w:t xml:space="preserve">. </w:t>
      </w:r>
      <w:r w:rsidR="00A97BFC">
        <w:rPr>
          <w:lang w:val="en-US" w:eastAsia="ja-JP"/>
        </w:rPr>
        <w:t>In Rel-16, a</w:t>
      </w:r>
      <w:r w:rsidR="00A97BFC" w:rsidRPr="00A97BFC">
        <w:rPr>
          <w:lang w:val="en-US" w:eastAsia="ja-JP"/>
        </w:rPr>
        <w:t xml:space="preserve"> new power class, namely PC 1.5 is defined only for the n41 band. However, specification of the same for 3.5 GHz TDD bands is not provided which is one of the</w:t>
      </w:r>
      <w:r w:rsidR="0011247D">
        <w:rPr>
          <w:lang w:val="en-US" w:eastAsia="ja-JP"/>
        </w:rPr>
        <w:t xml:space="preserve"> most</w:t>
      </w:r>
      <w:r w:rsidR="00A97BFC" w:rsidRPr="00A97BFC">
        <w:rPr>
          <w:lang w:val="en-US" w:eastAsia="ja-JP"/>
        </w:rPr>
        <w:t xml:space="preserve"> important deployment scenarios for India region</w:t>
      </w:r>
      <w:r w:rsidR="007C572F">
        <w:rPr>
          <w:lang w:val="en-US" w:eastAsia="ja-JP"/>
        </w:rPr>
        <w:t>.</w:t>
      </w:r>
    </w:p>
    <w:p w14:paraId="21248AFC" w14:textId="11F4B98B" w:rsidR="007C572F" w:rsidRDefault="007C572F" w:rsidP="009B2D0B">
      <w:pPr>
        <w:spacing w:after="0"/>
        <w:jc w:val="both"/>
        <w:rPr>
          <w:lang w:val="en-US" w:eastAsia="ja-JP"/>
        </w:rPr>
      </w:pPr>
    </w:p>
    <w:p w14:paraId="747ED4B9" w14:textId="093040C3" w:rsidR="007C572F" w:rsidRDefault="007C572F" w:rsidP="009B2D0B">
      <w:pPr>
        <w:spacing w:after="0"/>
        <w:jc w:val="both"/>
        <w:rPr>
          <w:lang w:val="en-US" w:eastAsia="ja-JP"/>
        </w:rPr>
      </w:pPr>
      <w:r w:rsidRPr="007C572F">
        <w:rPr>
          <w:lang w:val="en-US" w:eastAsia="ja-JP"/>
        </w:rPr>
        <w:t>Based on the experimental studies, it is concluded that with power boosting, by exploiting the low PAPR of the waveform that employs pi/2 BPSK with strong spectrum shaping, the PA can operate near the saturation power level and the achievable power for a PA dimensioned for 26dBm can be 29dBm. This can be achieved without a significant cost increase w.r.t current 26 dBm PA reference but needs a new power class definition and an implementation based on this power class. Therefore, with pi/2 BPSK DFT-s-OFDM waveform, using strong spectrum shaping, the MPR can be 0 dB which directly enhances the transmit power</w:t>
      </w:r>
      <w:r w:rsidR="00A62630">
        <w:rPr>
          <w:lang w:val="en-US" w:eastAsia="ja-JP"/>
        </w:rPr>
        <w:t xml:space="preserve">. </w:t>
      </w:r>
    </w:p>
    <w:p w14:paraId="12C72974" w14:textId="77777777" w:rsidR="00A62630" w:rsidRDefault="00A62630" w:rsidP="009B2D0B">
      <w:pPr>
        <w:spacing w:after="0"/>
        <w:jc w:val="both"/>
        <w:rPr>
          <w:lang w:val="en-US" w:eastAsia="ja-JP"/>
        </w:rPr>
      </w:pPr>
    </w:p>
    <w:p w14:paraId="1B312952" w14:textId="3E13749B" w:rsidR="00A62630" w:rsidRDefault="00A62630" w:rsidP="009B2D0B">
      <w:pPr>
        <w:spacing w:after="0"/>
        <w:jc w:val="both"/>
        <w:rPr>
          <w:lang w:val="en-US" w:eastAsia="ja-JP"/>
        </w:rPr>
      </w:pPr>
      <w:r>
        <w:rPr>
          <w:lang w:val="en-US" w:eastAsia="ja-JP"/>
        </w:rPr>
        <w:t xml:space="preserve">Along the same philosophy adopted in Rel-15 and Rel-16 for high power transmissions, the UE transmission power can be increased for lower duty cycle transmissions until 29dBm and 32 dBm while still maintaining the average power levels at 23 dBm. This will </w:t>
      </w:r>
      <w:r w:rsidR="004378A0">
        <w:rPr>
          <w:lang w:val="en-US" w:eastAsia="ja-JP"/>
        </w:rPr>
        <w:t xml:space="preserve">also </w:t>
      </w:r>
      <w:r>
        <w:rPr>
          <w:lang w:val="en-US" w:eastAsia="ja-JP"/>
        </w:rPr>
        <w:t>satisfy the necessary SAR requirements.</w:t>
      </w:r>
    </w:p>
    <w:p w14:paraId="360E34D4" w14:textId="77777777" w:rsidR="00F05040" w:rsidRDefault="00F05040" w:rsidP="009B2D0B">
      <w:pPr>
        <w:spacing w:after="0"/>
        <w:jc w:val="both"/>
        <w:rPr>
          <w:lang w:val="en-US" w:eastAsia="ja-JP"/>
        </w:rPr>
      </w:pPr>
    </w:p>
    <w:p w14:paraId="2E434499" w14:textId="3A2E1307" w:rsidR="00CF42C4" w:rsidRDefault="00CF42C4" w:rsidP="009B2D0B">
      <w:pPr>
        <w:spacing w:after="0"/>
        <w:jc w:val="both"/>
        <w:rPr>
          <w:lang w:val="en-US" w:eastAsia="ja-JP"/>
        </w:rPr>
      </w:pPr>
      <w:r>
        <w:rPr>
          <w:lang w:val="en-US" w:eastAsia="ja-JP"/>
        </w:rPr>
        <w:t>In this work item, we propose to introduce new power classes that can exploit the strong spectrum shaping</w:t>
      </w:r>
      <w:r w:rsidR="00930418">
        <w:rPr>
          <w:lang w:val="en-US" w:eastAsia="ja-JP"/>
        </w:rPr>
        <w:t xml:space="preserve"> gains </w:t>
      </w:r>
      <w:r w:rsidR="005727A3">
        <w:rPr>
          <w:lang w:val="en-US" w:eastAsia="ja-JP"/>
        </w:rPr>
        <w:t>of</w:t>
      </w:r>
      <w:r w:rsidR="00930418">
        <w:rPr>
          <w:lang w:val="en-US" w:eastAsia="ja-JP"/>
        </w:rPr>
        <w:t xml:space="preserve"> the pi2BPSK waveform. </w:t>
      </w:r>
    </w:p>
    <w:p w14:paraId="06C1F2AF" w14:textId="77777777" w:rsidR="00264693" w:rsidRDefault="00264693" w:rsidP="006219ED">
      <w:pPr>
        <w:spacing w:after="0"/>
        <w:rPr>
          <w:lang w:val="en-US" w:eastAsia="ja-JP"/>
        </w:rPr>
      </w:pPr>
    </w:p>
    <w:p w14:paraId="1CD782A4" w14:textId="77777777" w:rsidR="006219ED" w:rsidRDefault="006219ED" w:rsidP="006219ED">
      <w:pPr>
        <w:spacing w:after="0"/>
        <w:rPr>
          <w:lang w:val="en-US" w:eastAsia="ja-JP"/>
        </w:rPr>
      </w:pPr>
    </w:p>
    <w:p w14:paraId="12BB894D" w14:textId="77777777" w:rsidR="006219ED" w:rsidRDefault="006219ED" w:rsidP="006219ED">
      <w:pPr>
        <w:pStyle w:val="Heading2"/>
      </w:pPr>
      <w:r>
        <w:lastRenderedPageBreak/>
        <w:t>4</w:t>
      </w:r>
      <w:r>
        <w:tab/>
        <w:t>Objective</w:t>
      </w:r>
    </w:p>
    <w:p w14:paraId="3F8EF988" w14:textId="77777777" w:rsidR="006219ED" w:rsidRDefault="006219ED" w:rsidP="006219ED">
      <w:pPr>
        <w:pStyle w:val="Heading3"/>
        <w:rPr>
          <w:color w:val="0000FF"/>
        </w:rPr>
      </w:pPr>
      <w:r>
        <w:rPr>
          <w:color w:val="0000FF"/>
        </w:rPr>
        <w:t>4.1</w:t>
      </w:r>
      <w:r>
        <w:rPr>
          <w:color w:val="0000FF"/>
        </w:rPr>
        <w:tab/>
        <w:t>Objective of SI or Core part WI or Testing part WI</w:t>
      </w:r>
    </w:p>
    <w:p w14:paraId="6B07B6D6" w14:textId="5C10D9D5" w:rsidR="006219ED" w:rsidRDefault="006219ED" w:rsidP="006219ED">
      <w:pPr>
        <w:pStyle w:val="NoSpacing"/>
        <w:rPr>
          <w:lang w:val="en-US"/>
        </w:rPr>
      </w:pPr>
      <w:r>
        <w:rPr>
          <w:lang w:val="en-US"/>
        </w:rPr>
        <w:t xml:space="preserve">The objective of this work is to develop RF requirements that are applicable for </w:t>
      </w:r>
      <w:r w:rsidR="005B016A">
        <w:rPr>
          <w:lang w:val="en-US"/>
        </w:rPr>
        <w:t xml:space="preserve">waveforms that can exploit </w:t>
      </w:r>
      <w:r w:rsidR="00E95448">
        <w:rPr>
          <w:lang w:val="en-US"/>
        </w:rPr>
        <w:t xml:space="preserve">low PAPR resulting from </w:t>
      </w:r>
      <w:r w:rsidR="005B016A">
        <w:rPr>
          <w:lang w:val="en-US"/>
        </w:rPr>
        <w:t>strong spectrum shaping</w:t>
      </w:r>
      <w:r>
        <w:rPr>
          <w:lang w:val="en-US"/>
        </w:rPr>
        <w:t>, including</w:t>
      </w:r>
    </w:p>
    <w:p w14:paraId="6C862BDC" w14:textId="77777777" w:rsidR="0074409A" w:rsidRDefault="0074409A" w:rsidP="0074409A">
      <w:pPr>
        <w:pStyle w:val="NoSpacing"/>
        <w:numPr>
          <w:ilvl w:val="0"/>
          <w:numId w:val="2"/>
        </w:numPr>
        <w:rPr>
          <w:lang w:val="en-US"/>
        </w:rPr>
      </w:pPr>
      <w:r>
        <w:rPr>
          <w:lang w:val="en-US"/>
        </w:rPr>
        <w:t xml:space="preserve">Define new power classes to enable single Tx operation to achieve 29dBm and dual Tx operation to achieve 32 dBm. </w:t>
      </w:r>
    </w:p>
    <w:p w14:paraId="4CBB6762" w14:textId="77116BD1" w:rsidR="006219ED" w:rsidRPr="0074409A" w:rsidRDefault="0074409A" w:rsidP="0074409A">
      <w:pPr>
        <w:pStyle w:val="NoSpacing"/>
        <w:numPr>
          <w:ilvl w:val="0"/>
          <w:numId w:val="2"/>
        </w:numPr>
        <w:rPr>
          <w:lang w:val="en-US"/>
        </w:rPr>
      </w:pPr>
      <w:r w:rsidRPr="0074409A">
        <w:rPr>
          <w:rFonts w:eastAsia="Malgun Gothic"/>
          <w:bCs/>
          <w:lang w:eastAsia="ko-KR"/>
        </w:rPr>
        <w:t>Define th</w:t>
      </w:r>
      <w:r>
        <w:rPr>
          <w:rFonts w:eastAsia="Malgun Gothic"/>
          <w:bCs/>
          <w:lang w:eastAsia="ko-KR"/>
        </w:rPr>
        <w:t>ese features for the 3.5 GHz bands.</w:t>
      </w:r>
    </w:p>
    <w:p w14:paraId="15A50A9F" w14:textId="270A4ADD" w:rsidR="006219ED" w:rsidRPr="00BB27F7" w:rsidRDefault="006219ED" w:rsidP="00BB27F7">
      <w:pPr>
        <w:numPr>
          <w:ilvl w:val="0"/>
          <w:numId w:val="2"/>
        </w:numPr>
        <w:spacing w:after="0"/>
        <w:rPr>
          <w:rFonts w:eastAsia="Malgun Gothic"/>
          <w:bCs/>
          <w:lang w:eastAsia="ko-KR"/>
        </w:rPr>
      </w:pPr>
      <w:r>
        <w:rPr>
          <w:rFonts w:eastAsia="Malgun Gothic"/>
          <w:bCs/>
          <w:lang w:eastAsia="ko-KR"/>
        </w:rPr>
        <w:t xml:space="preserve">Define requirements, including MPR, A-MPR, IBE and ACLR for </w:t>
      </w:r>
      <w:r w:rsidR="009274A0">
        <w:rPr>
          <w:rFonts w:eastAsia="Malgun Gothic"/>
          <w:bCs/>
          <w:lang w:eastAsia="ko-KR"/>
        </w:rPr>
        <w:t xml:space="preserve">these power classes. </w:t>
      </w:r>
      <w:r w:rsidRPr="00BB27F7">
        <w:rPr>
          <w:lang w:val="en"/>
        </w:rPr>
        <w:t xml:space="preserve"> </w:t>
      </w:r>
    </w:p>
    <w:p w14:paraId="779542B6" w14:textId="430A4691" w:rsidR="006219ED" w:rsidRDefault="00BB27F7" w:rsidP="006219ED">
      <w:pPr>
        <w:numPr>
          <w:ilvl w:val="0"/>
          <w:numId w:val="2"/>
        </w:numPr>
        <w:spacing w:after="0"/>
        <w:rPr>
          <w:rFonts w:eastAsia="Malgun Gothic"/>
          <w:bCs/>
          <w:lang w:eastAsia="ko-KR"/>
        </w:rPr>
      </w:pPr>
      <w:r>
        <w:rPr>
          <w:rFonts w:eastAsia="Malgun Gothic"/>
          <w:bCs/>
          <w:lang w:eastAsia="ko-KR"/>
        </w:rPr>
        <w:t>Address any</w:t>
      </w:r>
      <w:r w:rsidR="006219ED">
        <w:rPr>
          <w:rFonts w:eastAsia="Malgun Gothic"/>
          <w:bCs/>
          <w:lang w:eastAsia="ko-KR"/>
        </w:rPr>
        <w:t xml:space="preserve"> impact</w:t>
      </w:r>
      <w:r>
        <w:rPr>
          <w:rFonts w:eastAsia="Malgun Gothic"/>
          <w:bCs/>
          <w:lang w:eastAsia="ko-KR"/>
        </w:rPr>
        <w:t>s</w:t>
      </w:r>
      <w:r w:rsidR="006219ED">
        <w:rPr>
          <w:rFonts w:eastAsia="Malgun Gothic"/>
          <w:bCs/>
          <w:lang w:eastAsia="ko-KR"/>
        </w:rPr>
        <w:t xml:space="preserve"> </w:t>
      </w:r>
      <w:r>
        <w:rPr>
          <w:rFonts w:eastAsia="Malgun Gothic"/>
          <w:bCs/>
          <w:lang w:eastAsia="ko-KR"/>
        </w:rPr>
        <w:t>to the</w:t>
      </w:r>
      <w:r w:rsidR="006219ED">
        <w:rPr>
          <w:rFonts w:eastAsia="Malgun Gothic"/>
          <w:bCs/>
          <w:lang w:eastAsia="ko-KR"/>
        </w:rPr>
        <w:t xml:space="preserve"> </w:t>
      </w:r>
      <w:r>
        <w:rPr>
          <w:rFonts w:eastAsia="Malgun Gothic"/>
          <w:bCs/>
          <w:lang w:eastAsia="ko-KR"/>
        </w:rPr>
        <w:t>g</w:t>
      </w:r>
      <w:r w:rsidR="006219ED">
        <w:rPr>
          <w:rFonts w:eastAsia="Malgun Gothic"/>
          <w:bCs/>
          <w:lang w:eastAsia="ko-KR"/>
        </w:rPr>
        <w:t xml:space="preserve">NB to support </w:t>
      </w:r>
      <w:r w:rsidR="007159D1">
        <w:rPr>
          <w:rFonts w:eastAsia="Malgun Gothic"/>
          <w:bCs/>
          <w:lang w:eastAsia="ko-KR"/>
        </w:rPr>
        <w:t xml:space="preserve">these new power classes. </w:t>
      </w:r>
    </w:p>
    <w:p w14:paraId="7C41F660" w14:textId="52CC9C48" w:rsidR="00707F05" w:rsidRDefault="00707F05" w:rsidP="006219ED">
      <w:pPr>
        <w:numPr>
          <w:ilvl w:val="0"/>
          <w:numId w:val="2"/>
        </w:numPr>
        <w:spacing w:after="0"/>
        <w:rPr>
          <w:rFonts w:eastAsia="Malgun Gothic"/>
          <w:bCs/>
          <w:lang w:eastAsia="ko-KR"/>
        </w:rPr>
      </w:pPr>
      <w:r>
        <w:rPr>
          <w:rFonts w:eastAsia="Malgun Gothic"/>
          <w:bCs/>
          <w:lang w:eastAsia="ko-KR"/>
        </w:rPr>
        <w:t xml:space="preserve">Define the necessary UE capability features for the same. </w:t>
      </w:r>
    </w:p>
    <w:p w14:paraId="4F9B6B26" w14:textId="77777777" w:rsidR="006219ED" w:rsidRDefault="006219ED" w:rsidP="006219ED">
      <w:pPr>
        <w:spacing w:after="0"/>
        <w:rPr>
          <w:bCs/>
        </w:rPr>
      </w:pPr>
    </w:p>
    <w:p w14:paraId="186A6268" w14:textId="77777777" w:rsidR="006219ED" w:rsidRDefault="006219ED" w:rsidP="006219ED">
      <w:pPr>
        <w:spacing w:after="0"/>
        <w:rPr>
          <w:bCs/>
        </w:rPr>
      </w:pPr>
    </w:p>
    <w:p w14:paraId="444DDBD7" w14:textId="77777777" w:rsidR="006219ED" w:rsidRDefault="006219ED" w:rsidP="006219ED">
      <w:pPr>
        <w:pStyle w:val="Heading3"/>
        <w:rPr>
          <w:color w:val="0000FF"/>
        </w:rPr>
      </w:pPr>
      <w:r>
        <w:rPr>
          <w:color w:val="0000FF"/>
        </w:rPr>
        <w:t>4.2</w:t>
      </w:r>
      <w:r>
        <w:rPr>
          <w:color w:val="0000FF"/>
        </w:rPr>
        <w:tab/>
        <w:t>Objective of Performance part WI</w:t>
      </w:r>
    </w:p>
    <w:p w14:paraId="79F79973" w14:textId="77777777" w:rsidR="006219ED" w:rsidRDefault="006219ED" w:rsidP="006219ED">
      <w:pPr>
        <w:pStyle w:val="NO"/>
        <w:rPr>
          <w:color w:val="0000FF"/>
        </w:rPr>
      </w:pPr>
      <w:r>
        <w:rPr>
          <w:color w:val="0000FF"/>
        </w:rPr>
        <w:t>NOTE:</w:t>
      </w:r>
      <w:r>
        <w:rPr>
          <w:color w:val="0000FF"/>
        </w:rPr>
        <w:tab/>
        <w:t>Leave empty if the WI proposal does not contain a RAN performance part.</w:t>
      </w:r>
    </w:p>
    <w:p w14:paraId="2AC6C285" w14:textId="77777777" w:rsidR="006219ED" w:rsidRDefault="006219ED" w:rsidP="006219ED">
      <w:pPr>
        <w:spacing w:after="0"/>
      </w:pPr>
    </w:p>
    <w:p w14:paraId="262137F8" w14:textId="77777777" w:rsidR="006219ED" w:rsidRDefault="006219ED" w:rsidP="006219ED">
      <w:pPr>
        <w:spacing w:after="0"/>
      </w:pPr>
    </w:p>
    <w:p w14:paraId="636CDBCA" w14:textId="77777777" w:rsidR="006219ED" w:rsidRDefault="006219ED" w:rsidP="006219ED">
      <w:pPr>
        <w:spacing w:after="0"/>
      </w:pPr>
    </w:p>
    <w:p w14:paraId="6238C526" w14:textId="77777777" w:rsidR="006219ED" w:rsidRDefault="006219ED" w:rsidP="006219ED">
      <w:pPr>
        <w:pStyle w:val="Heading3"/>
        <w:rPr>
          <w:color w:val="0000FF"/>
        </w:rPr>
      </w:pPr>
      <w:r>
        <w:rPr>
          <w:color w:val="0000FF"/>
        </w:rPr>
        <w:t>4.3</w:t>
      </w:r>
      <w:r>
        <w:rPr>
          <w:color w:val="0000FF"/>
        </w:rPr>
        <w:tab/>
        <w:t>RAN time budget request (not applicable to RAN5 WIs/SIs)</w:t>
      </w:r>
    </w:p>
    <w:p w14:paraId="36F02ACE" w14:textId="77777777" w:rsidR="006219ED" w:rsidRDefault="006219ED" w:rsidP="006219ED">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6A6FF2C" w14:textId="77777777" w:rsidR="006219ED" w:rsidRDefault="006219ED" w:rsidP="006219ED">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F9808C3" w14:textId="77777777" w:rsidR="006219ED" w:rsidRDefault="006219ED" w:rsidP="006219ED">
      <w:pPr>
        <w:pStyle w:val="NO"/>
        <w:rPr>
          <w:color w:val="0000FF"/>
        </w:rPr>
      </w:pPr>
      <w:r>
        <w:rPr>
          <w:color w:val="0000FF"/>
        </w:rPr>
        <w:tab/>
        <w:t>If this WID is covering Core and Performance part, then please fill out one line for each part in the attached Excel table.</w:t>
      </w:r>
    </w:p>
    <w:p w14:paraId="4694E925" w14:textId="77777777" w:rsidR="006219ED" w:rsidRDefault="006219ED" w:rsidP="006219ED">
      <w:pPr>
        <w:ind w:right="-99"/>
        <w:rPr>
          <w:b/>
          <w:bCs/>
          <w:color w:val="0000FF"/>
        </w:rPr>
      </w:pPr>
      <w:r>
        <w:rPr>
          <w:b/>
          <w:bCs/>
          <w:color w:val="0000FF"/>
        </w:rPr>
        <w:t>additional comments to the time budget request in the attached Excel table:</w:t>
      </w:r>
    </w:p>
    <w:p w14:paraId="59C11525" w14:textId="77777777" w:rsidR="006219ED" w:rsidRDefault="006219ED" w:rsidP="006219ED">
      <w:pPr>
        <w:spacing w:after="0"/>
      </w:pPr>
    </w:p>
    <w:p w14:paraId="5F550B13" w14:textId="77777777" w:rsidR="006219ED" w:rsidRDefault="006219ED" w:rsidP="006219ED">
      <w:pPr>
        <w:rPr>
          <w:i/>
        </w:rPr>
      </w:pPr>
    </w:p>
    <w:p w14:paraId="5C96C18D" w14:textId="77777777" w:rsidR="006219ED" w:rsidRDefault="006219ED" w:rsidP="006219ED">
      <w:pPr>
        <w:pStyle w:val="Heading2"/>
      </w:pPr>
      <w:r>
        <w:t>5</w:t>
      </w:r>
      <w:r>
        <w:tab/>
        <w:t>Expected Output and Time scale</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5"/>
        <w:gridCol w:w="2411"/>
        <w:gridCol w:w="994"/>
        <w:gridCol w:w="1075"/>
        <w:gridCol w:w="2188"/>
        <w:tblGridChange w:id="2">
          <w:tblGrid>
            <w:gridCol w:w="1617"/>
            <w:gridCol w:w="1135"/>
            <w:gridCol w:w="2411"/>
            <w:gridCol w:w="994"/>
            <w:gridCol w:w="1075"/>
            <w:gridCol w:w="2188"/>
          </w:tblGrid>
        </w:tblGridChange>
      </w:tblGrid>
      <w:tr w:rsidR="006219ED" w14:paraId="002AA7FD" w14:textId="77777777" w:rsidTr="006219ED">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E8C1C69" w14:textId="77777777" w:rsidR="006219ED" w:rsidRDefault="006219ED">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6219ED" w14:paraId="23B0FD9C" w14:textId="77777777" w:rsidTr="006219ED">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7F7B3F17" w14:textId="77777777" w:rsidR="006219ED" w:rsidRDefault="006219ED">
            <w:pPr>
              <w:spacing w:after="0"/>
              <w:ind w:right="-99"/>
              <w:rPr>
                <w:sz w:val="16"/>
                <w:szCs w:val="16"/>
              </w:rPr>
            </w:pPr>
            <w:r>
              <w:rPr>
                <w:sz w:val="16"/>
                <w:szCs w:val="16"/>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6305FAD" w14:textId="77777777" w:rsidR="006219ED" w:rsidRDefault="006219ED">
            <w:pPr>
              <w:spacing w:after="0"/>
              <w:ind w:right="-99"/>
            </w:pPr>
            <w:r>
              <w:rPr>
                <w:sz w:val="16"/>
                <w:szCs w:val="16"/>
              </w:rPr>
              <w:t>TS/TR number</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78D33D8C" w14:textId="77777777" w:rsidR="006219ED" w:rsidRDefault="006219ED">
            <w:pPr>
              <w:spacing w:after="0"/>
              <w:ind w:right="-99"/>
              <w:rPr>
                <w:rFonts w:ascii="Arial" w:hAnsi="Arial"/>
                <w:sz w:val="16"/>
                <w:szCs w:val="16"/>
              </w:rPr>
            </w:pPr>
            <w:r>
              <w:rPr>
                <w:rFonts w:ascii="Arial" w:hAnsi="Arial"/>
                <w:sz w:val="16"/>
                <w:szCs w:val="16"/>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AED0B8F" w14:textId="77777777" w:rsidR="006219ED" w:rsidRDefault="006219ED">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2E155C6" w14:textId="77777777" w:rsidR="006219ED" w:rsidRDefault="006219ED">
            <w:pPr>
              <w:spacing w:after="0"/>
              <w:ind w:right="-99"/>
              <w:rPr>
                <w:rFonts w:ascii="Arial" w:hAnsi="Arial"/>
                <w:sz w:val="16"/>
                <w:szCs w:val="16"/>
              </w:rPr>
            </w:pPr>
            <w:r>
              <w:rPr>
                <w:rFonts w:ascii="Arial" w:hAnsi="Arial"/>
                <w:sz w:val="16"/>
                <w:szCs w:val="16"/>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9A46B31" w14:textId="77777777" w:rsidR="006219ED" w:rsidRDefault="006219ED">
            <w:pPr>
              <w:spacing w:after="0"/>
              <w:ind w:right="-99"/>
              <w:rPr>
                <w:rFonts w:ascii="Arial" w:hAnsi="Arial"/>
                <w:sz w:val="16"/>
                <w:szCs w:val="16"/>
              </w:rPr>
            </w:pPr>
            <w:r>
              <w:rPr>
                <w:rFonts w:ascii="Arial" w:hAnsi="Arial"/>
                <w:sz w:val="16"/>
                <w:szCs w:val="16"/>
              </w:rPr>
              <w:t>Remarks</w:t>
            </w:r>
          </w:p>
        </w:tc>
      </w:tr>
      <w:tr w:rsidR="006219ED" w14:paraId="7651FE47" w14:textId="77777777" w:rsidTr="006219ED">
        <w:tc>
          <w:tcPr>
            <w:tcW w:w="1617" w:type="dxa"/>
            <w:tcBorders>
              <w:top w:val="single" w:sz="4" w:space="0" w:color="auto"/>
              <w:left w:val="single" w:sz="4" w:space="0" w:color="auto"/>
              <w:bottom w:val="single" w:sz="4" w:space="0" w:color="auto"/>
              <w:right w:val="single" w:sz="4" w:space="0" w:color="auto"/>
            </w:tcBorders>
            <w:hideMark/>
          </w:tcPr>
          <w:p w14:paraId="57FE1619" w14:textId="77777777" w:rsidR="006219ED" w:rsidRDefault="006219ED">
            <w:pPr>
              <w:spacing w:after="0"/>
              <w:rPr>
                <w:i/>
              </w:rPr>
            </w:pPr>
            <w:r>
              <w:rPr>
                <w:i/>
              </w:rPr>
              <w:t>N/A</w:t>
            </w:r>
          </w:p>
        </w:tc>
        <w:tc>
          <w:tcPr>
            <w:tcW w:w="1134" w:type="dxa"/>
            <w:tcBorders>
              <w:top w:val="single" w:sz="4" w:space="0" w:color="auto"/>
              <w:left w:val="single" w:sz="4" w:space="0" w:color="auto"/>
              <w:bottom w:val="single" w:sz="4" w:space="0" w:color="auto"/>
              <w:right w:val="single" w:sz="4" w:space="0" w:color="auto"/>
            </w:tcBorders>
          </w:tcPr>
          <w:p w14:paraId="49A2A169" w14:textId="77777777" w:rsidR="006219ED" w:rsidRDefault="006219ED">
            <w:pPr>
              <w:spacing w:after="0"/>
              <w:rPr>
                <w:i/>
              </w:rPr>
            </w:pPr>
          </w:p>
        </w:tc>
        <w:tc>
          <w:tcPr>
            <w:tcW w:w="2409" w:type="dxa"/>
            <w:tcBorders>
              <w:top w:val="single" w:sz="4" w:space="0" w:color="auto"/>
              <w:left w:val="single" w:sz="4" w:space="0" w:color="auto"/>
              <w:bottom w:val="single" w:sz="4" w:space="0" w:color="auto"/>
              <w:right w:val="single" w:sz="4" w:space="0" w:color="auto"/>
            </w:tcBorders>
          </w:tcPr>
          <w:p w14:paraId="7F171B4C" w14:textId="77777777" w:rsidR="006219ED" w:rsidRDefault="006219ED">
            <w:pPr>
              <w:spacing w:after="0"/>
              <w:rPr>
                <w:i/>
              </w:rPr>
            </w:pPr>
          </w:p>
        </w:tc>
        <w:tc>
          <w:tcPr>
            <w:tcW w:w="993" w:type="dxa"/>
            <w:tcBorders>
              <w:top w:val="single" w:sz="4" w:space="0" w:color="auto"/>
              <w:left w:val="single" w:sz="4" w:space="0" w:color="auto"/>
              <w:bottom w:val="single" w:sz="4" w:space="0" w:color="auto"/>
              <w:right w:val="single" w:sz="4" w:space="0" w:color="auto"/>
            </w:tcBorders>
          </w:tcPr>
          <w:p w14:paraId="347F30DD" w14:textId="77777777" w:rsidR="006219ED" w:rsidRDefault="006219ED">
            <w:pPr>
              <w:spacing w:after="0"/>
              <w:rPr>
                <w:i/>
              </w:rPr>
            </w:pPr>
          </w:p>
        </w:tc>
        <w:tc>
          <w:tcPr>
            <w:tcW w:w="1074" w:type="dxa"/>
            <w:tcBorders>
              <w:top w:val="single" w:sz="4" w:space="0" w:color="auto"/>
              <w:left w:val="single" w:sz="4" w:space="0" w:color="auto"/>
              <w:bottom w:val="single" w:sz="4" w:space="0" w:color="auto"/>
              <w:right w:val="single" w:sz="4" w:space="0" w:color="auto"/>
            </w:tcBorders>
          </w:tcPr>
          <w:p w14:paraId="0E826AAD" w14:textId="77777777" w:rsidR="006219ED" w:rsidRDefault="006219ED">
            <w:pPr>
              <w:spacing w:after="0"/>
              <w:rPr>
                <w:i/>
              </w:rPr>
            </w:pPr>
          </w:p>
        </w:tc>
        <w:tc>
          <w:tcPr>
            <w:tcW w:w="2186" w:type="dxa"/>
            <w:tcBorders>
              <w:top w:val="single" w:sz="4" w:space="0" w:color="auto"/>
              <w:left w:val="single" w:sz="4" w:space="0" w:color="auto"/>
              <w:bottom w:val="single" w:sz="4" w:space="0" w:color="auto"/>
              <w:right w:val="single" w:sz="4" w:space="0" w:color="auto"/>
            </w:tcBorders>
          </w:tcPr>
          <w:p w14:paraId="3C4320E6" w14:textId="77777777" w:rsidR="006219ED" w:rsidRDefault="006219ED">
            <w:pPr>
              <w:spacing w:after="0"/>
              <w:rPr>
                <w:i/>
              </w:rPr>
            </w:pPr>
          </w:p>
        </w:tc>
      </w:tr>
    </w:tbl>
    <w:p w14:paraId="4294EB1F" w14:textId="77777777" w:rsidR="006219ED" w:rsidRDefault="006219ED" w:rsidP="006219ED">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660CCB84" w14:textId="77777777" w:rsidR="006219ED" w:rsidRDefault="006219ED" w:rsidP="006219ED">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13E87D31" w14:textId="77777777" w:rsidR="006219ED" w:rsidRDefault="006219ED" w:rsidP="006219ED">
      <w:pPr>
        <w:pStyle w:val="NO"/>
        <w:spacing w:before="120"/>
        <w:rPr>
          <w:color w:val="0000FF"/>
        </w:rPr>
      </w:pPr>
    </w:p>
    <w:tbl>
      <w:tblPr>
        <w:tblW w:w="0" w:type="auto"/>
        <w:jc w:val="center"/>
        <w:tblCellMar>
          <w:left w:w="28" w:type="dxa"/>
          <w:right w:w="28" w:type="dxa"/>
        </w:tblCellMar>
        <w:tblLook w:val="04A0" w:firstRow="1" w:lastRow="0" w:firstColumn="1" w:lastColumn="0" w:noHBand="0" w:noVBand="1"/>
      </w:tblPr>
      <w:tblGrid>
        <w:gridCol w:w="1540"/>
        <w:gridCol w:w="4107"/>
        <w:gridCol w:w="1373"/>
        <w:gridCol w:w="1996"/>
      </w:tblGrid>
      <w:tr w:rsidR="006219ED" w14:paraId="77722FD2" w14:textId="77777777" w:rsidTr="00191B1D">
        <w:trPr>
          <w:cantSplit/>
          <w:jc w:val="center"/>
        </w:trPr>
        <w:tc>
          <w:tcPr>
            <w:tcW w:w="9016"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59178C67" w14:textId="77777777" w:rsidR="006219ED" w:rsidRDefault="006219ED">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6219ED" w14:paraId="2C267F29" w14:textId="77777777" w:rsidTr="00191B1D">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2A17469" w14:textId="77777777" w:rsidR="006219ED" w:rsidRDefault="006219ED">
            <w:pPr>
              <w:pStyle w:val="TAL"/>
              <w:ind w:right="-99"/>
              <w:rPr>
                <w:sz w:val="16"/>
                <w:szCs w:val="16"/>
              </w:rPr>
            </w:pPr>
            <w:r>
              <w:rPr>
                <w:sz w:val="16"/>
                <w:szCs w:val="16"/>
              </w:rPr>
              <w:t>TS/TR No.</w:t>
            </w:r>
          </w:p>
        </w:tc>
        <w:tc>
          <w:tcPr>
            <w:tcW w:w="410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6FBDA5A" w14:textId="77777777" w:rsidR="006219ED" w:rsidRDefault="006219ED">
            <w:pPr>
              <w:spacing w:after="0"/>
              <w:ind w:right="-99"/>
              <w:rPr>
                <w:sz w:val="16"/>
                <w:szCs w:val="16"/>
              </w:rPr>
            </w:pPr>
            <w:r>
              <w:rPr>
                <w:sz w:val="16"/>
                <w:szCs w:val="16"/>
              </w:rPr>
              <w:t>D</w:t>
            </w:r>
            <w:r>
              <w:rPr>
                <w:rFonts w:ascii="Arial" w:hAnsi="Arial"/>
                <w:sz w:val="16"/>
                <w:szCs w:val="16"/>
              </w:rPr>
              <w:t xml:space="preserve">escription of change </w:t>
            </w:r>
          </w:p>
        </w:tc>
        <w:tc>
          <w:tcPr>
            <w:tcW w:w="137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6F4926C" w14:textId="77777777" w:rsidR="006219ED" w:rsidRDefault="006219ED">
            <w:pPr>
              <w:pStyle w:val="TAL"/>
              <w:ind w:right="-99"/>
              <w:rPr>
                <w:sz w:val="16"/>
                <w:szCs w:val="16"/>
              </w:rPr>
            </w:pPr>
            <w:r>
              <w:rPr>
                <w:sz w:val="16"/>
                <w:szCs w:val="16"/>
              </w:rPr>
              <w:t>Target completion plenary#</w:t>
            </w:r>
          </w:p>
        </w:tc>
        <w:tc>
          <w:tcPr>
            <w:tcW w:w="1996" w:type="dxa"/>
            <w:tcBorders>
              <w:top w:val="single" w:sz="4" w:space="0" w:color="auto"/>
              <w:left w:val="single" w:sz="4" w:space="0" w:color="auto"/>
              <w:bottom w:val="single" w:sz="4" w:space="0" w:color="auto"/>
              <w:right w:val="single" w:sz="4" w:space="0" w:color="auto"/>
            </w:tcBorders>
            <w:shd w:val="clear" w:color="auto" w:fill="E0E0E0"/>
            <w:hideMark/>
          </w:tcPr>
          <w:p w14:paraId="1FA2305F" w14:textId="77777777" w:rsidR="006219ED" w:rsidRDefault="006219ED">
            <w:pPr>
              <w:pStyle w:val="TAL"/>
              <w:ind w:right="-99"/>
              <w:rPr>
                <w:sz w:val="16"/>
                <w:szCs w:val="16"/>
              </w:rPr>
            </w:pPr>
            <w:r>
              <w:rPr>
                <w:sz w:val="16"/>
                <w:szCs w:val="16"/>
              </w:rPr>
              <w:t>Remarks</w:t>
            </w:r>
          </w:p>
        </w:tc>
      </w:tr>
      <w:tr w:rsidR="006219ED" w14:paraId="0C83574F" w14:textId="77777777" w:rsidTr="00191B1D">
        <w:trPr>
          <w:cantSplit/>
          <w:jc w:val="center"/>
        </w:trPr>
        <w:tc>
          <w:tcPr>
            <w:tcW w:w="1540" w:type="dxa"/>
            <w:tcBorders>
              <w:top w:val="single" w:sz="4" w:space="0" w:color="auto"/>
              <w:left w:val="single" w:sz="4" w:space="0" w:color="auto"/>
              <w:bottom w:val="single" w:sz="4" w:space="0" w:color="auto"/>
              <w:right w:val="single" w:sz="4" w:space="0" w:color="auto"/>
            </w:tcBorders>
          </w:tcPr>
          <w:p w14:paraId="0E9EC9A4" w14:textId="40C9A5DD" w:rsidR="006219ED" w:rsidRDefault="00292009">
            <w:pPr>
              <w:spacing w:after="0"/>
            </w:pPr>
            <w:r>
              <w:t>38.101-1</w:t>
            </w:r>
          </w:p>
          <w:p w14:paraId="5BE908C8" w14:textId="032C389C" w:rsidR="00292009" w:rsidRDefault="00292009">
            <w:pPr>
              <w:spacing w:after="0"/>
            </w:pPr>
          </w:p>
        </w:tc>
        <w:tc>
          <w:tcPr>
            <w:tcW w:w="4107" w:type="dxa"/>
            <w:tcBorders>
              <w:top w:val="single" w:sz="4" w:space="0" w:color="auto"/>
              <w:left w:val="single" w:sz="4" w:space="0" w:color="auto"/>
              <w:bottom w:val="single" w:sz="4" w:space="0" w:color="auto"/>
              <w:right w:val="single" w:sz="4" w:space="0" w:color="auto"/>
            </w:tcBorders>
          </w:tcPr>
          <w:p w14:paraId="1602C60A" w14:textId="568F7D73" w:rsidR="006219ED" w:rsidRDefault="0083307D">
            <w:pPr>
              <w:spacing w:after="0"/>
            </w:pPr>
            <w:r>
              <w:t>Introduce new power class to exploit strong spectrum shaping and waveform gains of pi/2 BPSK waveform</w:t>
            </w:r>
          </w:p>
        </w:tc>
        <w:tc>
          <w:tcPr>
            <w:tcW w:w="1373" w:type="dxa"/>
            <w:tcBorders>
              <w:top w:val="single" w:sz="4" w:space="0" w:color="auto"/>
              <w:left w:val="single" w:sz="4" w:space="0" w:color="auto"/>
              <w:bottom w:val="single" w:sz="4" w:space="0" w:color="auto"/>
              <w:right w:val="single" w:sz="4" w:space="0" w:color="auto"/>
            </w:tcBorders>
          </w:tcPr>
          <w:p w14:paraId="037417E5" w14:textId="172CB8FA" w:rsidR="006219ED" w:rsidRDefault="00191B1D">
            <w:r>
              <w:t>RAN</w:t>
            </w:r>
            <w:r w:rsidR="000B3A1E">
              <w:t>#92e</w:t>
            </w:r>
          </w:p>
        </w:tc>
        <w:tc>
          <w:tcPr>
            <w:tcW w:w="1996" w:type="dxa"/>
            <w:tcBorders>
              <w:top w:val="single" w:sz="4" w:space="0" w:color="auto"/>
              <w:left w:val="single" w:sz="4" w:space="0" w:color="auto"/>
              <w:bottom w:val="single" w:sz="4" w:space="0" w:color="auto"/>
              <w:right w:val="single" w:sz="4" w:space="0" w:color="auto"/>
            </w:tcBorders>
          </w:tcPr>
          <w:p w14:paraId="17C570C1" w14:textId="161090FD" w:rsidR="006219ED" w:rsidRDefault="006219ED">
            <w:pPr>
              <w:spacing w:after="0"/>
            </w:pPr>
          </w:p>
        </w:tc>
      </w:tr>
      <w:tr w:rsidR="00191B1D" w14:paraId="1DE2A80D" w14:textId="77777777" w:rsidTr="00F93753">
        <w:trPr>
          <w:cantSplit/>
          <w:trHeight w:val="557"/>
          <w:jc w:val="center"/>
        </w:trPr>
        <w:tc>
          <w:tcPr>
            <w:tcW w:w="1540" w:type="dxa"/>
            <w:tcBorders>
              <w:top w:val="single" w:sz="4" w:space="0" w:color="auto"/>
              <w:left w:val="single" w:sz="4" w:space="0" w:color="auto"/>
              <w:bottom w:val="single" w:sz="4" w:space="0" w:color="auto"/>
              <w:right w:val="single" w:sz="4" w:space="0" w:color="auto"/>
            </w:tcBorders>
          </w:tcPr>
          <w:p w14:paraId="270B730A" w14:textId="757BC126" w:rsidR="00191B1D" w:rsidRDefault="00191B1D" w:rsidP="00191B1D">
            <w:pPr>
              <w:spacing w:after="0"/>
            </w:pPr>
            <w:r>
              <w:t>38.101-</w:t>
            </w:r>
            <w:r>
              <w:t>3</w:t>
            </w:r>
          </w:p>
          <w:p w14:paraId="5E348359" w14:textId="77777777" w:rsidR="00191B1D" w:rsidRDefault="00191B1D" w:rsidP="00191B1D">
            <w:pPr>
              <w:spacing w:after="0"/>
            </w:pPr>
          </w:p>
        </w:tc>
        <w:tc>
          <w:tcPr>
            <w:tcW w:w="4107" w:type="dxa"/>
            <w:tcBorders>
              <w:top w:val="single" w:sz="4" w:space="0" w:color="auto"/>
              <w:left w:val="single" w:sz="4" w:space="0" w:color="auto"/>
              <w:bottom w:val="single" w:sz="4" w:space="0" w:color="auto"/>
              <w:right w:val="single" w:sz="4" w:space="0" w:color="auto"/>
            </w:tcBorders>
          </w:tcPr>
          <w:p w14:paraId="1F9FE1FF" w14:textId="0D730DBE" w:rsidR="00191B1D" w:rsidRDefault="00191B1D" w:rsidP="00F93753">
            <w:pPr>
              <w:spacing w:after="0"/>
            </w:pPr>
            <w:r w:rsidRPr="00381D5F">
              <w:t xml:space="preserve">NR; Requirements on User </w:t>
            </w:r>
            <w:proofErr w:type="spellStart"/>
            <w:r w:rsidRPr="00381D5F">
              <w:t>Equipments</w:t>
            </w:r>
            <w:proofErr w:type="spellEnd"/>
            <w:r w:rsidRPr="00381D5F">
              <w:t xml:space="preserve"> (UEs) supporting </w:t>
            </w:r>
            <w:r>
              <w:t>new power classes</w:t>
            </w:r>
          </w:p>
        </w:tc>
        <w:tc>
          <w:tcPr>
            <w:tcW w:w="1373" w:type="dxa"/>
            <w:tcBorders>
              <w:top w:val="single" w:sz="4" w:space="0" w:color="auto"/>
              <w:left w:val="single" w:sz="4" w:space="0" w:color="auto"/>
              <w:bottom w:val="single" w:sz="4" w:space="0" w:color="auto"/>
              <w:right w:val="single" w:sz="4" w:space="0" w:color="auto"/>
            </w:tcBorders>
          </w:tcPr>
          <w:p w14:paraId="53ADC65B" w14:textId="037A9FDD" w:rsidR="00191B1D" w:rsidRDefault="00191B1D" w:rsidP="00191B1D">
            <w:r>
              <w:t>RAN</w:t>
            </w:r>
            <w:r>
              <w:t>#92e</w:t>
            </w:r>
          </w:p>
        </w:tc>
        <w:tc>
          <w:tcPr>
            <w:tcW w:w="1996" w:type="dxa"/>
            <w:tcBorders>
              <w:top w:val="single" w:sz="4" w:space="0" w:color="auto"/>
              <w:left w:val="single" w:sz="4" w:space="0" w:color="auto"/>
              <w:bottom w:val="single" w:sz="4" w:space="0" w:color="auto"/>
              <w:right w:val="single" w:sz="4" w:space="0" w:color="auto"/>
            </w:tcBorders>
          </w:tcPr>
          <w:p w14:paraId="4C9F7F47" w14:textId="77777777" w:rsidR="00191B1D" w:rsidRDefault="00191B1D" w:rsidP="00191B1D">
            <w:pPr>
              <w:spacing w:after="0"/>
            </w:pPr>
          </w:p>
        </w:tc>
      </w:tr>
      <w:tr w:rsidR="002A5C62" w14:paraId="405364A9" w14:textId="77777777" w:rsidTr="00191B1D">
        <w:trPr>
          <w:cantSplit/>
          <w:jc w:val="center"/>
        </w:trPr>
        <w:tc>
          <w:tcPr>
            <w:tcW w:w="1540" w:type="dxa"/>
            <w:tcBorders>
              <w:top w:val="single" w:sz="4" w:space="0" w:color="auto"/>
              <w:left w:val="single" w:sz="4" w:space="0" w:color="auto"/>
              <w:bottom w:val="single" w:sz="4" w:space="0" w:color="auto"/>
              <w:right w:val="single" w:sz="4" w:space="0" w:color="auto"/>
            </w:tcBorders>
          </w:tcPr>
          <w:p w14:paraId="003F5F5A" w14:textId="1DDB4878" w:rsidR="002A5C62" w:rsidRDefault="002A5C62" w:rsidP="002A5C62">
            <w:pPr>
              <w:spacing w:after="0"/>
            </w:pPr>
            <w:r>
              <w:t>38.306</w:t>
            </w:r>
          </w:p>
        </w:tc>
        <w:tc>
          <w:tcPr>
            <w:tcW w:w="4107" w:type="dxa"/>
            <w:tcBorders>
              <w:top w:val="single" w:sz="4" w:space="0" w:color="auto"/>
              <w:left w:val="single" w:sz="4" w:space="0" w:color="auto"/>
              <w:bottom w:val="single" w:sz="4" w:space="0" w:color="auto"/>
              <w:right w:val="single" w:sz="4" w:space="0" w:color="auto"/>
            </w:tcBorders>
          </w:tcPr>
          <w:p w14:paraId="1A39A47D" w14:textId="6E34EBCF" w:rsidR="002A5C62" w:rsidRPr="00381D5F" w:rsidRDefault="002A5C62" w:rsidP="002A5C62">
            <w:pPr>
              <w:spacing w:after="0"/>
            </w:pPr>
            <w:r w:rsidRPr="002A5C62">
              <w:t xml:space="preserve">Add </w:t>
            </w:r>
            <w:r>
              <w:t>new power classes to</w:t>
            </w:r>
            <w:r w:rsidRPr="002A5C62">
              <w:t xml:space="preserve"> User Equipment (UE) radio access capabilities</w:t>
            </w:r>
          </w:p>
        </w:tc>
        <w:tc>
          <w:tcPr>
            <w:tcW w:w="1373" w:type="dxa"/>
            <w:tcBorders>
              <w:top w:val="single" w:sz="4" w:space="0" w:color="auto"/>
              <w:left w:val="single" w:sz="4" w:space="0" w:color="auto"/>
              <w:bottom w:val="single" w:sz="4" w:space="0" w:color="auto"/>
              <w:right w:val="single" w:sz="4" w:space="0" w:color="auto"/>
            </w:tcBorders>
          </w:tcPr>
          <w:p w14:paraId="30681581" w14:textId="147F5639" w:rsidR="002A5C62" w:rsidRDefault="002A5C62" w:rsidP="002A5C62">
            <w:r w:rsidRPr="003C5850">
              <w:t>RAN #92e</w:t>
            </w:r>
          </w:p>
        </w:tc>
        <w:tc>
          <w:tcPr>
            <w:tcW w:w="1996" w:type="dxa"/>
            <w:tcBorders>
              <w:top w:val="single" w:sz="4" w:space="0" w:color="auto"/>
              <w:left w:val="single" w:sz="4" w:space="0" w:color="auto"/>
              <w:bottom w:val="single" w:sz="4" w:space="0" w:color="auto"/>
              <w:right w:val="single" w:sz="4" w:space="0" w:color="auto"/>
            </w:tcBorders>
          </w:tcPr>
          <w:p w14:paraId="240DCBE2" w14:textId="3178281C" w:rsidR="002A5C62" w:rsidRDefault="002A5C62" w:rsidP="002A5C62">
            <w:pPr>
              <w:spacing w:after="0"/>
            </w:pPr>
          </w:p>
        </w:tc>
      </w:tr>
      <w:tr w:rsidR="009C3552" w14:paraId="7EEF785D" w14:textId="77777777" w:rsidTr="00191B1D">
        <w:trPr>
          <w:cantSplit/>
          <w:jc w:val="center"/>
        </w:trPr>
        <w:tc>
          <w:tcPr>
            <w:tcW w:w="1540" w:type="dxa"/>
            <w:tcBorders>
              <w:top w:val="single" w:sz="4" w:space="0" w:color="auto"/>
              <w:left w:val="single" w:sz="4" w:space="0" w:color="auto"/>
              <w:bottom w:val="single" w:sz="4" w:space="0" w:color="auto"/>
              <w:right w:val="single" w:sz="4" w:space="0" w:color="auto"/>
            </w:tcBorders>
          </w:tcPr>
          <w:p w14:paraId="1A1EFC10" w14:textId="11FBEA16" w:rsidR="009C3552" w:rsidRDefault="009C3552" w:rsidP="009C3552">
            <w:pPr>
              <w:spacing w:after="0"/>
            </w:pPr>
            <w:r>
              <w:t>38.331</w:t>
            </w:r>
          </w:p>
        </w:tc>
        <w:tc>
          <w:tcPr>
            <w:tcW w:w="4107" w:type="dxa"/>
            <w:tcBorders>
              <w:top w:val="single" w:sz="4" w:space="0" w:color="auto"/>
              <w:left w:val="single" w:sz="4" w:space="0" w:color="auto"/>
              <w:bottom w:val="single" w:sz="4" w:space="0" w:color="auto"/>
              <w:right w:val="single" w:sz="4" w:space="0" w:color="auto"/>
            </w:tcBorders>
          </w:tcPr>
          <w:p w14:paraId="31B8C3B6" w14:textId="08501A33" w:rsidR="009C3552" w:rsidRPr="002A5C62" w:rsidRDefault="009C3552" w:rsidP="009C3552">
            <w:pPr>
              <w:spacing w:after="0"/>
            </w:pPr>
            <w:r w:rsidRPr="00C57450">
              <w:t xml:space="preserve">Add </w:t>
            </w:r>
            <w:proofErr w:type="spellStart"/>
            <w:r w:rsidRPr="00C57450">
              <w:t>PCx</w:t>
            </w:r>
            <w:proofErr w:type="spellEnd"/>
            <w:r w:rsidRPr="00C57450">
              <w:t xml:space="preserve"> Radio Resource Control (RRC); Protocol specification</w:t>
            </w:r>
          </w:p>
        </w:tc>
        <w:tc>
          <w:tcPr>
            <w:tcW w:w="1373" w:type="dxa"/>
            <w:tcBorders>
              <w:top w:val="single" w:sz="4" w:space="0" w:color="auto"/>
              <w:left w:val="single" w:sz="4" w:space="0" w:color="auto"/>
              <w:bottom w:val="single" w:sz="4" w:space="0" w:color="auto"/>
              <w:right w:val="single" w:sz="4" w:space="0" w:color="auto"/>
            </w:tcBorders>
          </w:tcPr>
          <w:p w14:paraId="1838E50D" w14:textId="0409BF98" w:rsidR="009C3552" w:rsidRPr="003C5850" w:rsidRDefault="009C3552" w:rsidP="009C3552">
            <w:r w:rsidRPr="009C3552">
              <w:t>RAN #92e</w:t>
            </w:r>
          </w:p>
        </w:tc>
        <w:tc>
          <w:tcPr>
            <w:tcW w:w="1996" w:type="dxa"/>
            <w:tcBorders>
              <w:top w:val="single" w:sz="4" w:space="0" w:color="auto"/>
              <w:left w:val="single" w:sz="4" w:space="0" w:color="auto"/>
              <w:bottom w:val="single" w:sz="4" w:space="0" w:color="auto"/>
              <w:right w:val="single" w:sz="4" w:space="0" w:color="auto"/>
            </w:tcBorders>
          </w:tcPr>
          <w:p w14:paraId="59B7E595" w14:textId="69A777E9" w:rsidR="009C3552" w:rsidRPr="002A5C62" w:rsidRDefault="009C3552" w:rsidP="009C3552">
            <w:pPr>
              <w:spacing w:after="0"/>
            </w:pPr>
          </w:p>
        </w:tc>
      </w:tr>
    </w:tbl>
    <w:p w14:paraId="25B93835" w14:textId="77777777" w:rsidR="006219ED" w:rsidRDefault="006219ED" w:rsidP="006219ED">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4DAE202C" w14:textId="77777777" w:rsidR="006219ED" w:rsidRDefault="006219ED" w:rsidP="006219ED"/>
    <w:p w14:paraId="2C150670" w14:textId="77777777" w:rsidR="006219ED" w:rsidRDefault="006219ED" w:rsidP="006219ED">
      <w:pPr>
        <w:pStyle w:val="Heading2"/>
        <w:spacing w:before="0"/>
      </w:pPr>
      <w:r>
        <w:t>6</w:t>
      </w:r>
      <w:r>
        <w:tab/>
        <w:t>Work item Rapporteur(s)</w:t>
      </w:r>
    </w:p>
    <w:p w14:paraId="72267329" w14:textId="34ED11CE" w:rsidR="006219ED" w:rsidRPr="00633E82" w:rsidRDefault="00E70FA1" w:rsidP="006219ED">
      <w:pPr>
        <w:spacing w:after="0"/>
        <w:ind w:left="1134" w:right="-99"/>
        <w:rPr>
          <w:color w:val="0000FF"/>
        </w:rPr>
      </w:pPr>
      <w:r w:rsidRPr="00633E82">
        <w:rPr>
          <w:color w:val="0000FF"/>
        </w:rPr>
        <w:t>IITH</w:t>
      </w:r>
      <w:r w:rsidR="00D07733" w:rsidRPr="00633E82">
        <w:rPr>
          <w:color w:val="0000FF"/>
        </w:rPr>
        <w:t>, Saidhiraj Amuru, asaidhiraj@iith.ac.in</w:t>
      </w:r>
    </w:p>
    <w:p w14:paraId="4FA48B20" w14:textId="77777777" w:rsidR="00E70FA1" w:rsidRDefault="00E70FA1" w:rsidP="006219ED">
      <w:pPr>
        <w:spacing w:after="0"/>
        <w:ind w:left="1134" w:right="-99"/>
        <w:rPr>
          <w:b/>
          <w:bCs/>
          <w:color w:val="0000FF"/>
        </w:rPr>
      </w:pPr>
    </w:p>
    <w:p w14:paraId="481CCDE7" w14:textId="77777777" w:rsidR="006219ED" w:rsidRDefault="006219ED" w:rsidP="006219ED">
      <w:pPr>
        <w:pStyle w:val="Heading2"/>
        <w:spacing w:before="0"/>
      </w:pPr>
      <w:r>
        <w:t>7</w:t>
      </w:r>
      <w:r>
        <w:tab/>
        <w:t>Work item leadership</w:t>
      </w:r>
    </w:p>
    <w:p w14:paraId="1413E0E0" w14:textId="77777777" w:rsidR="006219ED" w:rsidRDefault="006219ED" w:rsidP="006219ED">
      <w:pPr>
        <w:spacing w:after="0"/>
        <w:ind w:left="1134" w:right="-96"/>
        <w:rPr>
          <w:color w:val="0000FF"/>
        </w:rPr>
      </w:pPr>
      <w:r>
        <w:rPr>
          <w:color w:val="0000FF"/>
        </w:rPr>
        <w:t>RAN WG4</w:t>
      </w:r>
    </w:p>
    <w:p w14:paraId="59A6AF90" w14:textId="77777777" w:rsidR="006219ED" w:rsidRDefault="006219ED" w:rsidP="006219ED">
      <w:pPr>
        <w:spacing w:after="0"/>
        <w:ind w:left="1134" w:right="-96"/>
      </w:pPr>
    </w:p>
    <w:p w14:paraId="6AAA1E5F" w14:textId="77777777" w:rsidR="006219ED" w:rsidRDefault="006219ED" w:rsidP="006219ED">
      <w:pPr>
        <w:pStyle w:val="Heading2"/>
        <w:spacing w:before="0"/>
      </w:pPr>
      <w:r>
        <w:t>8</w:t>
      </w:r>
      <w:r>
        <w:tab/>
        <w:t>Aspects that involve other WGs</w:t>
      </w:r>
    </w:p>
    <w:p w14:paraId="1B5C1468" w14:textId="77777777" w:rsidR="006219ED" w:rsidRDefault="006219ED" w:rsidP="006219ED">
      <w:pPr>
        <w:pStyle w:val="NO"/>
      </w:pPr>
      <w:r>
        <w:t>None</w:t>
      </w:r>
    </w:p>
    <w:p w14:paraId="368790DB" w14:textId="1DE035E7" w:rsidR="006219ED" w:rsidRDefault="006219ED" w:rsidP="006219ED">
      <w:pPr>
        <w:pStyle w:val="NO"/>
        <w:rPr>
          <w:color w:val="0000FF"/>
        </w:rPr>
      </w:pPr>
      <w:r>
        <w:rPr>
          <w:color w:val="0000FF"/>
        </w:rPr>
        <w:t>NOTE:</w:t>
      </w:r>
      <w:r>
        <w:rPr>
          <w:color w:val="0000FF"/>
        </w:rPr>
        <w:tab/>
        <w:t>For RAN WIs: Section 8 applies only to</w:t>
      </w:r>
      <w:r w:rsidR="00B50417">
        <w:rPr>
          <w:color w:val="0000FF"/>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14:paraId="09CCE872" w14:textId="77777777" w:rsidR="006219ED" w:rsidRDefault="006219ED" w:rsidP="006219ED">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6219ED" w14:paraId="663C914A" w14:textId="77777777" w:rsidTr="006219ED">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70E3979F" w14:textId="77777777" w:rsidR="006219ED" w:rsidRDefault="006219ED">
            <w:pPr>
              <w:pStyle w:val="TAH0"/>
            </w:pPr>
            <w:r>
              <w:t>Supporting IM name</w:t>
            </w:r>
          </w:p>
        </w:tc>
      </w:tr>
      <w:tr w:rsidR="006219ED" w14:paraId="31065AFA" w14:textId="77777777" w:rsidTr="006219ED">
        <w:trPr>
          <w:jc w:val="center"/>
        </w:trPr>
        <w:tc>
          <w:tcPr>
            <w:tcW w:w="0" w:type="auto"/>
            <w:tcBorders>
              <w:top w:val="single" w:sz="4" w:space="0" w:color="auto"/>
              <w:left w:val="single" w:sz="4" w:space="0" w:color="auto"/>
              <w:bottom w:val="single" w:sz="4" w:space="0" w:color="auto"/>
              <w:right w:val="single" w:sz="4" w:space="0" w:color="auto"/>
            </w:tcBorders>
            <w:hideMark/>
          </w:tcPr>
          <w:p w14:paraId="3C9EBEB1" w14:textId="294FF381" w:rsidR="006219ED" w:rsidRDefault="00965A41">
            <w:pPr>
              <w:pStyle w:val="TAL"/>
            </w:pPr>
            <w:r>
              <w:t>IITH</w:t>
            </w:r>
          </w:p>
        </w:tc>
      </w:tr>
      <w:tr w:rsidR="006219ED" w14:paraId="4723B16E" w14:textId="77777777" w:rsidTr="006219ED">
        <w:trPr>
          <w:jc w:val="center"/>
        </w:trPr>
        <w:tc>
          <w:tcPr>
            <w:tcW w:w="0" w:type="auto"/>
            <w:tcBorders>
              <w:top w:val="single" w:sz="4" w:space="0" w:color="auto"/>
              <w:left w:val="single" w:sz="4" w:space="0" w:color="auto"/>
              <w:bottom w:val="single" w:sz="4" w:space="0" w:color="auto"/>
              <w:right w:val="single" w:sz="4" w:space="0" w:color="auto"/>
            </w:tcBorders>
            <w:hideMark/>
          </w:tcPr>
          <w:p w14:paraId="5BDCF805" w14:textId="49592A0E" w:rsidR="006219ED" w:rsidRDefault="00965A41">
            <w:pPr>
              <w:pStyle w:val="TAL"/>
            </w:pPr>
            <w:r>
              <w:t>Reliance Jio</w:t>
            </w:r>
          </w:p>
        </w:tc>
      </w:tr>
      <w:tr w:rsidR="006219ED" w14:paraId="1488D41C" w14:textId="77777777" w:rsidTr="006219ED">
        <w:trPr>
          <w:jc w:val="center"/>
        </w:trPr>
        <w:tc>
          <w:tcPr>
            <w:tcW w:w="0" w:type="auto"/>
            <w:tcBorders>
              <w:top w:val="single" w:sz="4" w:space="0" w:color="auto"/>
              <w:left w:val="single" w:sz="4" w:space="0" w:color="auto"/>
              <w:bottom w:val="single" w:sz="4" w:space="0" w:color="auto"/>
              <w:right w:val="single" w:sz="4" w:space="0" w:color="auto"/>
            </w:tcBorders>
            <w:hideMark/>
          </w:tcPr>
          <w:p w14:paraId="3F5AAC17" w14:textId="5C19708E" w:rsidR="006219ED" w:rsidRDefault="00965A41">
            <w:pPr>
              <w:pStyle w:val="TAL"/>
            </w:pPr>
            <w:proofErr w:type="spellStart"/>
            <w:r>
              <w:t>Tejas</w:t>
            </w:r>
            <w:proofErr w:type="spellEnd"/>
            <w:r>
              <w:t xml:space="preserve"> Networks</w:t>
            </w:r>
          </w:p>
        </w:tc>
      </w:tr>
      <w:tr w:rsidR="006219ED" w14:paraId="46106ABF" w14:textId="77777777" w:rsidTr="006219ED">
        <w:trPr>
          <w:jc w:val="center"/>
        </w:trPr>
        <w:tc>
          <w:tcPr>
            <w:tcW w:w="0" w:type="auto"/>
            <w:tcBorders>
              <w:top w:val="single" w:sz="4" w:space="0" w:color="auto"/>
              <w:left w:val="single" w:sz="4" w:space="0" w:color="auto"/>
              <w:bottom w:val="single" w:sz="4" w:space="0" w:color="auto"/>
              <w:right w:val="single" w:sz="4" w:space="0" w:color="auto"/>
            </w:tcBorders>
            <w:hideMark/>
          </w:tcPr>
          <w:p w14:paraId="603E0345" w14:textId="3E6792D9" w:rsidR="006219ED" w:rsidRDefault="00965A41">
            <w:pPr>
              <w:pStyle w:val="TAL"/>
            </w:pPr>
            <w:r>
              <w:t>IITM</w:t>
            </w:r>
          </w:p>
        </w:tc>
      </w:tr>
      <w:tr w:rsidR="006219ED" w14:paraId="59B1A130" w14:textId="77777777" w:rsidTr="00F31A57">
        <w:trPr>
          <w:trHeight w:val="35"/>
          <w:jc w:val="center"/>
        </w:trPr>
        <w:tc>
          <w:tcPr>
            <w:tcW w:w="0" w:type="auto"/>
            <w:tcBorders>
              <w:top w:val="single" w:sz="4" w:space="0" w:color="auto"/>
              <w:left w:val="single" w:sz="4" w:space="0" w:color="auto"/>
              <w:bottom w:val="single" w:sz="4" w:space="0" w:color="auto"/>
              <w:right w:val="single" w:sz="4" w:space="0" w:color="auto"/>
            </w:tcBorders>
            <w:hideMark/>
          </w:tcPr>
          <w:p w14:paraId="7EDC04D0" w14:textId="2415F2D0" w:rsidR="006219ED" w:rsidRDefault="00965A41">
            <w:pPr>
              <w:pStyle w:val="TAL"/>
            </w:pPr>
            <w:r>
              <w:t>CEWIT</w:t>
            </w:r>
          </w:p>
        </w:tc>
      </w:tr>
      <w:tr w:rsidR="006219ED" w14:paraId="1BBA4D6E" w14:textId="77777777" w:rsidTr="006219ED">
        <w:trPr>
          <w:jc w:val="center"/>
        </w:trPr>
        <w:tc>
          <w:tcPr>
            <w:tcW w:w="0" w:type="auto"/>
            <w:tcBorders>
              <w:top w:val="single" w:sz="4" w:space="0" w:color="auto"/>
              <w:left w:val="single" w:sz="4" w:space="0" w:color="auto"/>
              <w:bottom w:val="single" w:sz="4" w:space="0" w:color="auto"/>
              <w:right w:val="single" w:sz="4" w:space="0" w:color="auto"/>
            </w:tcBorders>
          </w:tcPr>
          <w:p w14:paraId="0E819192" w14:textId="77777777" w:rsidR="006219ED" w:rsidRDefault="006219ED">
            <w:pPr>
              <w:pStyle w:val="TAL"/>
            </w:pPr>
          </w:p>
        </w:tc>
      </w:tr>
      <w:tr w:rsidR="006219ED" w14:paraId="10A83622" w14:textId="77777777" w:rsidTr="006219ED">
        <w:trPr>
          <w:jc w:val="center"/>
        </w:trPr>
        <w:tc>
          <w:tcPr>
            <w:tcW w:w="0" w:type="auto"/>
            <w:tcBorders>
              <w:top w:val="single" w:sz="4" w:space="0" w:color="auto"/>
              <w:left w:val="single" w:sz="4" w:space="0" w:color="auto"/>
              <w:bottom w:val="single" w:sz="4" w:space="0" w:color="auto"/>
              <w:right w:val="single" w:sz="4" w:space="0" w:color="auto"/>
            </w:tcBorders>
          </w:tcPr>
          <w:p w14:paraId="55394210" w14:textId="77777777" w:rsidR="006219ED" w:rsidRDefault="006219ED">
            <w:pPr>
              <w:pStyle w:val="TAL"/>
            </w:pPr>
          </w:p>
        </w:tc>
      </w:tr>
      <w:tr w:rsidR="006219ED" w14:paraId="2425AB23" w14:textId="77777777" w:rsidTr="006219ED">
        <w:trPr>
          <w:jc w:val="center"/>
        </w:trPr>
        <w:tc>
          <w:tcPr>
            <w:tcW w:w="0" w:type="auto"/>
            <w:tcBorders>
              <w:top w:val="single" w:sz="4" w:space="0" w:color="auto"/>
              <w:left w:val="single" w:sz="4" w:space="0" w:color="auto"/>
              <w:bottom w:val="single" w:sz="4" w:space="0" w:color="auto"/>
              <w:right w:val="single" w:sz="4" w:space="0" w:color="auto"/>
            </w:tcBorders>
          </w:tcPr>
          <w:p w14:paraId="2031736C" w14:textId="77777777" w:rsidR="006219ED" w:rsidRDefault="006219ED">
            <w:pPr>
              <w:pStyle w:val="TAL"/>
            </w:pPr>
          </w:p>
        </w:tc>
      </w:tr>
    </w:tbl>
    <w:p w14:paraId="54231A55" w14:textId="77777777" w:rsidR="006219ED" w:rsidRDefault="006219ED" w:rsidP="006219ED"/>
    <w:p w14:paraId="61B606B1" w14:textId="77777777" w:rsidR="006219ED" w:rsidRDefault="006219ED" w:rsidP="006219ED"/>
    <w:p w14:paraId="146B893E" w14:textId="77777777" w:rsidR="00AB00E3" w:rsidRDefault="00AB00E3"/>
    <w:sectPr w:rsidR="00AB00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Riona Sans Regular">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2910A3"/>
    <w:multiLevelType w:val="hybridMultilevel"/>
    <w:tmpl w:val="0196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702913CC"/>
    <w:multiLevelType w:val="hybridMultilevel"/>
    <w:tmpl w:val="C3B6AD76"/>
    <w:lvl w:ilvl="0" w:tplc="EF18032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Override w:ilvl="1"/>
    <w:lvlOverride w:ilvl="2"/>
    <w:lvlOverride w:ilvl="3"/>
    <w:lvlOverride w:ilvl="4"/>
    <w:lvlOverride w:ilvl="5"/>
    <w:lvlOverride w:ilvl="6"/>
    <w:lvlOverride w:ilvl="7"/>
    <w:lvlOverride w:ilvl="8"/>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90A"/>
    <w:rsid w:val="000B3A1E"/>
    <w:rsid w:val="0011247D"/>
    <w:rsid w:val="00191B1D"/>
    <w:rsid w:val="001E26C6"/>
    <w:rsid w:val="00224413"/>
    <w:rsid w:val="00251162"/>
    <w:rsid w:val="00264693"/>
    <w:rsid w:val="00292009"/>
    <w:rsid w:val="002A5C62"/>
    <w:rsid w:val="00351D7C"/>
    <w:rsid w:val="00381D5F"/>
    <w:rsid w:val="003C5850"/>
    <w:rsid w:val="00431823"/>
    <w:rsid w:val="004378A0"/>
    <w:rsid w:val="00531F70"/>
    <w:rsid w:val="00563ED1"/>
    <w:rsid w:val="005727A3"/>
    <w:rsid w:val="005B016A"/>
    <w:rsid w:val="00600EB9"/>
    <w:rsid w:val="006219ED"/>
    <w:rsid w:val="00633E82"/>
    <w:rsid w:val="00662349"/>
    <w:rsid w:val="0068505F"/>
    <w:rsid w:val="00691C0C"/>
    <w:rsid w:val="00707F05"/>
    <w:rsid w:val="007159D1"/>
    <w:rsid w:val="00731219"/>
    <w:rsid w:val="0074409A"/>
    <w:rsid w:val="007B590A"/>
    <w:rsid w:val="007C37F2"/>
    <w:rsid w:val="007C572F"/>
    <w:rsid w:val="007E360A"/>
    <w:rsid w:val="0083307D"/>
    <w:rsid w:val="008B55F6"/>
    <w:rsid w:val="008E662D"/>
    <w:rsid w:val="008F5465"/>
    <w:rsid w:val="009274A0"/>
    <w:rsid w:val="00930418"/>
    <w:rsid w:val="00965A41"/>
    <w:rsid w:val="009B2D0B"/>
    <w:rsid w:val="009C3552"/>
    <w:rsid w:val="009D379B"/>
    <w:rsid w:val="00A041D1"/>
    <w:rsid w:val="00A62630"/>
    <w:rsid w:val="00A778A8"/>
    <w:rsid w:val="00A97BFC"/>
    <w:rsid w:val="00AB00E3"/>
    <w:rsid w:val="00B03DC9"/>
    <w:rsid w:val="00B50417"/>
    <w:rsid w:val="00B81875"/>
    <w:rsid w:val="00BB27F7"/>
    <w:rsid w:val="00C57450"/>
    <w:rsid w:val="00CC5155"/>
    <w:rsid w:val="00CF42C4"/>
    <w:rsid w:val="00D0560F"/>
    <w:rsid w:val="00D07733"/>
    <w:rsid w:val="00D37756"/>
    <w:rsid w:val="00DE38F6"/>
    <w:rsid w:val="00E70FA1"/>
    <w:rsid w:val="00E95448"/>
    <w:rsid w:val="00F05040"/>
    <w:rsid w:val="00F31A57"/>
    <w:rsid w:val="00F93753"/>
    <w:rsid w:val="00FE52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F258A"/>
  <w15:chartTrackingRefBased/>
  <w15:docId w15:val="{B8115749-85B6-4F53-881F-CEFA72B23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19ED"/>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6219ED"/>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semiHidden/>
    <w:unhideWhenUsed/>
    <w:qFormat/>
    <w:rsid w:val="006219ED"/>
    <w:pPr>
      <w:pBdr>
        <w:top w:val="none" w:sz="0" w:space="0" w:color="auto"/>
      </w:pBdr>
      <w:spacing w:before="180"/>
      <w:outlineLvl w:val="1"/>
    </w:pPr>
    <w:rPr>
      <w:sz w:val="32"/>
    </w:rPr>
  </w:style>
  <w:style w:type="paragraph" w:styleId="Heading3">
    <w:name w:val="heading 3"/>
    <w:basedOn w:val="Heading2"/>
    <w:next w:val="Normal"/>
    <w:link w:val="Heading3Char"/>
    <w:semiHidden/>
    <w:unhideWhenUsed/>
    <w:qFormat/>
    <w:rsid w:val="006219ED"/>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19ED"/>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semiHidden/>
    <w:rsid w:val="006219ED"/>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semiHidden/>
    <w:rsid w:val="006219ED"/>
    <w:rPr>
      <w:rFonts w:ascii="Arial" w:eastAsia="Times New Roman" w:hAnsi="Arial" w:cs="Times New Roman"/>
      <w:sz w:val="28"/>
      <w:szCs w:val="20"/>
      <w:lang w:val="en-GB" w:eastAsia="en-GB"/>
    </w:rPr>
  </w:style>
  <w:style w:type="character" w:styleId="Hyperlink">
    <w:name w:val="Hyperlink"/>
    <w:semiHidden/>
    <w:unhideWhenUsed/>
    <w:rsid w:val="006219ED"/>
    <w:rPr>
      <w:color w:val="0000FF"/>
      <w:u w:val="single"/>
    </w:rPr>
  </w:style>
  <w:style w:type="paragraph" w:styleId="NoSpacing">
    <w:name w:val="No Spacing"/>
    <w:uiPriority w:val="1"/>
    <w:qFormat/>
    <w:rsid w:val="006219ED"/>
    <w:pPr>
      <w:overflowPunct w:val="0"/>
      <w:autoSpaceDE w:val="0"/>
      <w:autoSpaceDN w:val="0"/>
      <w:adjustRightInd w:val="0"/>
      <w:spacing w:after="0" w:line="240" w:lineRule="auto"/>
    </w:pPr>
    <w:rPr>
      <w:rFonts w:ascii="Times New Roman" w:eastAsia="MS Mincho" w:hAnsi="Times New Roman" w:cs="Times New Roman"/>
      <w:sz w:val="20"/>
      <w:szCs w:val="20"/>
      <w:lang w:val="en-GB"/>
    </w:rPr>
  </w:style>
  <w:style w:type="character" w:customStyle="1" w:styleId="TALCar">
    <w:name w:val="TAL Car"/>
    <w:link w:val="TAL"/>
    <w:locked/>
    <w:rsid w:val="006219ED"/>
    <w:rPr>
      <w:rFonts w:ascii="Arial" w:hAnsi="Arial" w:cs="Arial"/>
      <w:sz w:val="18"/>
      <w:lang w:val="en-GB" w:eastAsia="en-GB"/>
    </w:rPr>
  </w:style>
  <w:style w:type="paragraph" w:customStyle="1" w:styleId="TAL">
    <w:name w:val="TAL"/>
    <w:basedOn w:val="Normal"/>
    <w:link w:val="TALCar"/>
    <w:rsid w:val="006219ED"/>
    <w:pPr>
      <w:keepNext/>
      <w:keepLines/>
      <w:spacing w:after="0"/>
    </w:pPr>
    <w:rPr>
      <w:rFonts w:ascii="Arial" w:eastAsiaTheme="minorHAnsi" w:hAnsi="Arial" w:cs="Arial"/>
      <w:sz w:val="18"/>
      <w:szCs w:val="22"/>
    </w:rPr>
  </w:style>
  <w:style w:type="paragraph" w:customStyle="1" w:styleId="CRCoverPage">
    <w:name w:val="CR Cover Page"/>
    <w:rsid w:val="006219ED"/>
    <w:pPr>
      <w:spacing w:after="120" w:line="240" w:lineRule="auto"/>
    </w:pPr>
    <w:rPr>
      <w:rFonts w:ascii="Arial" w:eastAsia="Times New Roman" w:hAnsi="Arial" w:cs="Times New Roman"/>
      <w:sz w:val="20"/>
      <w:szCs w:val="20"/>
      <w:lang w:val="en-GB"/>
    </w:rPr>
  </w:style>
  <w:style w:type="paragraph" w:customStyle="1" w:styleId="TAC">
    <w:name w:val="TAC"/>
    <w:basedOn w:val="TAL"/>
    <w:rsid w:val="006219ED"/>
    <w:pPr>
      <w:jc w:val="center"/>
    </w:pPr>
  </w:style>
  <w:style w:type="paragraph" w:customStyle="1" w:styleId="NO">
    <w:name w:val="NO"/>
    <w:basedOn w:val="Normal"/>
    <w:rsid w:val="006219ED"/>
    <w:pPr>
      <w:keepLines/>
      <w:ind w:left="1135" w:hanging="851"/>
    </w:pPr>
  </w:style>
  <w:style w:type="paragraph" w:customStyle="1" w:styleId="tah">
    <w:name w:val="tah"/>
    <w:basedOn w:val="Normal"/>
    <w:rsid w:val="006219ED"/>
    <w:pPr>
      <w:overflowPunct/>
      <w:autoSpaceDE/>
      <w:autoSpaceDN/>
      <w:adjustRightInd/>
      <w:spacing w:before="100" w:beforeAutospacing="1" w:after="100" w:afterAutospacing="1"/>
    </w:pPr>
    <w:rPr>
      <w:rFonts w:eastAsia="Calibri"/>
      <w:sz w:val="24"/>
      <w:szCs w:val="24"/>
      <w:lang w:val="en-US"/>
    </w:rPr>
  </w:style>
  <w:style w:type="character" w:customStyle="1" w:styleId="A5">
    <w:name w:val="A5"/>
    <w:uiPriority w:val="99"/>
    <w:rsid w:val="006219ED"/>
    <w:rPr>
      <w:rFonts w:ascii="Riona Sans Regular" w:hAnsi="Riona Sans Regular" w:cs="Riona Sans Regular" w:hint="default"/>
      <w:color w:val="000000"/>
      <w:sz w:val="18"/>
      <w:szCs w:val="18"/>
    </w:rPr>
  </w:style>
  <w:style w:type="paragraph" w:customStyle="1" w:styleId="TAH0">
    <w:name w:val="TAH"/>
    <w:basedOn w:val="TAC"/>
    <w:rsid w:val="006219ED"/>
    <w:rPr>
      <w:b/>
    </w:rPr>
  </w:style>
  <w:style w:type="paragraph" w:styleId="BalloonText">
    <w:name w:val="Balloon Text"/>
    <w:basedOn w:val="Normal"/>
    <w:link w:val="BalloonTextChar"/>
    <w:uiPriority w:val="99"/>
    <w:semiHidden/>
    <w:unhideWhenUsed/>
    <w:rsid w:val="008F546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5465"/>
    <w:rPr>
      <w:rFonts w:ascii="Segoe UI" w:eastAsia="Times New Roman"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3125183">
      <w:bodyDiv w:val="1"/>
      <w:marLeft w:val="0"/>
      <w:marRight w:val="0"/>
      <w:marTop w:val="0"/>
      <w:marBottom w:val="0"/>
      <w:divBdr>
        <w:top w:val="none" w:sz="0" w:space="0" w:color="auto"/>
        <w:left w:val="none" w:sz="0" w:space="0" w:color="auto"/>
        <w:bottom w:val="none" w:sz="0" w:space="0" w:color="auto"/>
        <w:right w:val="none" w:sz="0" w:space="0" w:color="auto"/>
      </w:divBdr>
    </w:div>
    <w:div w:id="1097363772">
      <w:bodyDiv w:val="1"/>
      <w:marLeft w:val="0"/>
      <w:marRight w:val="0"/>
      <w:marTop w:val="0"/>
      <w:marBottom w:val="0"/>
      <w:divBdr>
        <w:top w:val="none" w:sz="0" w:space="0" w:color="auto"/>
        <w:left w:val="none" w:sz="0" w:space="0" w:color="auto"/>
        <w:bottom w:val="none" w:sz="0" w:space="0" w:color="auto"/>
        <w:right w:val="none" w:sz="0" w:space="0" w:color="auto"/>
      </w:divBdr>
    </w:div>
    <w:div w:id="1453669712">
      <w:bodyDiv w:val="1"/>
      <w:marLeft w:val="0"/>
      <w:marRight w:val="0"/>
      <w:marTop w:val="0"/>
      <w:marBottom w:val="0"/>
      <w:divBdr>
        <w:top w:val="none" w:sz="0" w:space="0" w:color="auto"/>
        <w:left w:val="none" w:sz="0" w:space="0" w:color="auto"/>
        <w:bottom w:val="none" w:sz="0" w:space="0" w:color="auto"/>
        <w:right w:val="none" w:sz="0" w:space="0" w:color="auto"/>
      </w:divBdr>
    </w:div>
    <w:div w:id="151711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4</Pages>
  <Words>1236</Words>
  <Characters>7046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IITH</dc:creator>
  <cp:keywords/>
  <dc:description/>
  <cp:lastModifiedBy>IITH</cp:lastModifiedBy>
  <cp:revision>66</cp:revision>
  <dcterms:created xsi:type="dcterms:W3CDTF">2020-11-30T07:17:00Z</dcterms:created>
  <dcterms:modified xsi:type="dcterms:W3CDTF">2020-11-30T15:00:00Z</dcterms:modified>
</cp:coreProperties>
</file>