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14B12" w14:textId="538353AD" w:rsidR="009F0FAF" w:rsidRPr="009F0FAF" w:rsidRDefault="009F0FAF" w:rsidP="009F0FAF">
      <w:pPr>
        <w:tabs>
          <w:tab w:val="left" w:pos="1985"/>
        </w:tabs>
        <w:spacing w:after="0"/>
        <w:ind w:left="0" w:firstLine="0"/>
        <w:rPr>
          <w:rFonts w:ascii="Arial" w:eastAsia="바탕" w:hAnsi="Arial" w:cs="Arial"/>
          <w:b/>
          <w:bCs/>
          <w:sz w:val="28"/>
          <w:szCs w:val="24"/>
        </w:rPr>
      </w:pPr>
      <w:r w:rsidRPr="009F0FAF">
        <w:rPr>
          <w:rFonts w:ascii="Arial" w:eastAsia="바탕" w:hAnsi="Arial" w:cs="Arial"/>
          <w:b/>
          <w:bCs/>
          <w:sz w:val="28"/>
          <w:szCs w:val="24"/>
        </w:rPr>
        <w:t>3GPP TSG RAN Meeting #90-e</w:t>
      </w:r>
      <w:r w:rsidRPr="009F0FAF">
        <w:rPr>
          <w:rFonts w:ascii="Arial" w:eastAsia="바탕" w:hAnsi="Arial" w:cs="Arial"/>
          <w:b/>
          <w:bCs/>
          <w:sz w:val="28"/>
          <w:szCs w:val="24"/>
        </w:rPr>
        <w:tab/>
      </w:r>
      <w:r w:rsidRPr="009F0FAF">
        <w:rPr>
          <w:rFonts w:ascii="Arial" w:eastAsia="바탕" w:hAnsi="Arial" w:cs="Arial"/>
          <w:b/>
          <w:bCs/>
          <w:sz w:val="28"/>
          <w:szCs w:val="24"/>
        </w:rPr>
        <w:tab/>
      </w:r>
      <w:r w:rsidRPr="009F0FAF">
        <w:rPr>
          <w:rFonts w:ascii="Arial" w:eastAsia="바탕" w:hAnsi="Arial" w:cs="Arial"/>
          <w:b/>
          <w:bCs/>
          <w:sz w:val="28"/>
          <w:szCs w:val="24"/>
        </w:rPr>
        <w:tab/>
      </w:r>
      <w:r w:rsidRPr="009F0FAF">
        <w:rPr>
          <w:rFonts w:ascii="Arial" w:eastAsia="바탕" w:hAnsi="Arial" w:cs="Arial"/>
          <w:b/>
          <w:bCs/>
          <w:sz w:val="28"/>
          <w:szCs w:val="24"/>
        </w:rPr>
        <w:tab/>
      </w:r>
      <w:r>
        <w:rPr>
          <w:rFonts w:ascii="Arial" w:eastAsia="바탕" w:hAnsi="Arial" w:cs="Arial"/>
          <w:b/>
          <w:bCs/>
          <w:sz w:val="28"/>
          <w:szCs w:val="24"/>
        </w:rPr>
        <w:t xml:space="preserve">     </w:t>
      </w:r>
      <w:r w:rsidRPr="009F0FAF">
        <w:rPr>
          <w:rFonts w:ascii="Arial" w:eastAsia="바탕" w:hAnsi="Arial" w:cs="Arial" w:hint="eastAsia"/>
          <w:b/>
          <w:bCs/>
          <w:sz w:val="28"/>
          <w:szCs w:val="24"/>
        </w:rPr>
        <w:tab/>
      </w:r>
      <w:r w:rsidRPr="009F0FAF">
        <w:rPr>
          <w:rFonts w:ascii="Arial" w:eastAsia="바탕" w:hAnsi="Arial" w:cs="Arial"/>
          <w:b/>
          <w:bCs/>
          <w:sz w:val="28"/>
          <w:szCs w:val="24"/>
        </w:rPr>
        <w:t>RP-</w:t>
      </w:r>
      <w:r w:rsidR="00A80894" w:rsidRPr="009F0FAF">
        <w:rPr>
          <w:rFonts w:ascii="Arial" w:eastAsia="바탕" w:hAnsi="Arial" w:cs="Arial"/>
          <w:b/>
          <w:bCs/>
          <w:sz w:val="28"/>
          <w:szCs w:val="24"/>
        </w:rPr>
        <w:t>20</w:t>
      </w:r>
      <w:r w:rsidR="00A80894">
        <w:rPr>
          <w:rFonts w:ascii="Arial" w:eastAsia="바탕" w:hAnsi="Arial" w:cs="Arial"/>
          <w:b/>
          <w:bCs/>
          <w:sz w:val="28"/>
          <w:szCs w:val="24"/>
        </w:rPr>
        <w:t>2547</w:t>
      </w:r>
    </w:p>
    <w:p w14:paraId="3D39B01B" w14:textId="77777777" w:rsidR="009F0FAF" w:rsidRPr="009F0FAF" w:rsidRDefault="009F0FAF" w:rsidP="009F0FAF">
      <w:pPr>
        <w:tabs>
          <w:tab w:val="left" w:pos="1985"/>
        </w:tabs>
        <w:spacing w:after="0"/>
        <w:ind w:left="0" w:firstLine="0"/>
        <w:rPr>
          <w:rFonts w:ascii="Arial" w:eastAsia="바탕" w:hAnsi="Arial" w:cs="Arial"/>
          <w:b/>
          <w:bCs/>
          <w:sz w:val="28"/>
          <w:szCs w:val="24"/>
        </w:rPr>
      </w:pPr>
      <w:r w:rsidRPr="009F0FAF">
        <w:rPr>
          <w:rFonts w:ascii="Arial" w:eastAsia="바탕" w:hAnsi="Arial" w:cs="Arial"/>
          <w:b/>
          <w:bCs/>
          <w:sz w:val="28"/>
          <w:szCs w:val="24"/>
        </w:rPr>
        <w:t>Electronic Meeting, December 7 - 11, 2020</w:t>
      </w:r>
    </w:p>
    <w:p w14:paraId="47200AEB" w14:textId="77777777" w:rsidR="000D41C4" w:rsidRPr="00FA01CC" w:rsidRDefault="000D41C4" w:rsidP="00634235">
      <w:pPr>
        <w:tabs>
          <w:tab w:val="left" w:pos="1985"/>
        </w:tabs>
        <w:spacing w:after="0"/>
        <w:ind w:left="0" w:firstLine="0"/>
        <w:rPr>
          <w:rFonts w:ascii="Arial" w:eastAsia="맑은 고딕" w:hAnsi="Arial"/>
          <w:b/>
          <w:sz w:val="24"/>
          <w:lang w:eastAsia="ko-KR"/>
        </w:rPr>
      </w:pPr>
    </w:p>
    <w:p w14:paraId="334FB070" w14:textId="6ABFA68B"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47747D">
        <w:rPr>
          <w:rFonts w:ascii="Arial" w:eastAsia="맑은 고딕" w:hAnsi="Arial"/>
          <w:sz w:val="24"/>
          <w:lang w:val="en-US" w:eastAsia="ko-KR"/>
        </w:rPr>
        <w:t>9.8.2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129F1D2" w:rsidR="003C5E2A" w:rsidRPr="00E70DE7" w:rsidRDefault="003C5E2A" w:rsidP="0047747D">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47747D" w:rsidRPr="0047747D">
        <w:rPr>
          <w:rFonts w:ascii="Arial" w:eastAsia="바탕" w:hAnsi="Arial" w:cs="Arial"/>
          <w:sz w:val="24"/>
          <w:szCs w:val="24"/>
          <w:lang w:val="en-US" w:eastAsia="ko-KR"/>
        </w:rPr>
        <w:t>Discussion on work scope of supporting NR from 52.6GHz to 71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0F838CAF" w14:textId="777E4498" w:rsidR="004F6257" w:rsidRDefault="009E12C3" w:rsidP="0047747D">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 xml:space="preserve">new </w:t>
      </w:r>
      <w:r w:rsidR="0047747D" w:rsidRPr="0047747D">
        <w:rPr>
          <w:rFonts w:eastAsia="바탕"/>
          <w:sz w:val="22"/>
          <w:szCs w:val="22"/>
          <w:lang w:eastAsia="ko-KR"/>
        </w:rPr>
        <w:t xml:space="preserve">WID for extending NR operation up to 71GHz </w:t>
      </w:r>
      <w:r w:rsidRPr="00713FEB">
        <w:rPr>
          <w:rFonts w:eastAsia="바탕"/>
          <w:sz w:val="22"/>
          <w:szCs w:val="22"/>
          <w:lang w:eastAsia="ko-KR"/>
        </w:rPr>
        <w:t xml:space="preserve">was approved in RAN#86 </w:t>
      </w:r>
      <w:r w:rsidR="004F6257" w:rsidRPr="00713FEB">
        <w:rPr>
          <w:rFonts w:eastAsia="바탕"/>
          <w:sz w:val="22"/>
          <w:szCs w:val="22"/>
          <w:lang w:eastAsia="ko-KR"/>
        </w:rPr>
        <w:t xml:space="preserve">with following objectives </w:t>
      </w:r>
      <w:r w:rsidRPr="006164F1">
        <w:rPr>
          <w:rFonts w:eastAsia="바탕"/>
          <w:sz w:val="22"/>
          <w:szCs w:val="22"/>
          <w:lang w:eastAsia="ko-KR"/>
        </w:rPr>
        <w:t>[1]</w:t>
      </w:r>
      <w:r w:rsidRPr="002F2D18">
        <w:rPr>
          <w:rFonts w:eastAsia="바탕"/>
          <w:sz w:val="22"/>
          <w:szCs w:val="22"/>
          <w:lang w:eastAsia="ko-KR"/>
        </w:rPr>
        <w:t>.</w:t>
      </w:r>
    </w:p>
    <w:tbl>
      <w:tblPr>
        <w:tblStyle w:val="a6"/>
        <w:tblW w:w="0" w:type="auto"/>
        <w:tblInd w:w="284" w:type="dxa"/>
        <w:tblLook w:val="04A0" w:firstRow="1" w:lastRow="0" w:firstColumn="1" w:lastColumn="0" w:noHBand="0" w:noVBand="1"/>
      </w:tblPr>
      <w:tblGrid>
        <w:gridCol w:w="9344"/>
      </w:tblGrid>
      <w:tr w:rsidR="0047747D" w14:paraId="59F09976" w14:textId="77777777" w:rsidTr="0047747D">
        <w:tc>
          <w:tcPr>
            <w:tcW w:w="9628" w:type="dxa"/>
          </w:tcPr>
          <w:p w14:paraId="7D053C66" w14:textId="77777777" w:rsidR="0047747D" w:rsidRPr="0047747D" w:rsidRDefault="0047747D" w:rsidP="005B405E">
            <w:pPr>
              <w:overflowPunct w:val="0"/>
              <w:autoSpaceDE w:val="0"/>
              <w:autoSpaceDN w:val="0"/>
              <w:adjustRightInd w:val="0"/>
              <w:spacing w:before="0" w:after="0" w:line="240" w:lineRule="auto"/>
              <w:ind w:left="0" w:firstLine="0"/>
              <w:jc w:val="left"/>
              <w:textAlignment w:val="baseline"/>
              <w:rPr>
                <w:rFonts w:eastAsia="맑은 고딕"/>
                <w:bCs/>
                <w:lang w:eastAsia="ja-JP"/>
              </w:rPr>
            </w:pPr>
            <w:r w:rsidRPr="0047747D">
              <w:rPr>
                <w:rFonts w:eastAsia="맑은 고딕"/>
                <w:bCs/>
                <w:lang w:eastAsia="en-GB"/>
              </w:rPr>
              <w:t>According to the outcome of the study item on Supporting NR above 52.6GHz and leveraging FR2 design to the extent possible, this WI extends NR operation up to 71GHz considering, both, licensed and unlicensed operation, with the following objectives</w:t>
            </w:r>
            <w:r w:rsidRPr="0047747D">
              <w:rPr>
                <w:rFonts w:eastAsia="맑은 고딕" w:hint="eastAsia"/>
                <w:bCs/>
                <w:lang w:eastAsia="ja-JP"/>
              </w:rPr>
              <w:t>:</w:t>
            </w:r>
          </w:p>
          <w:p w14:paraId="4CEB1183" w14:textId="77777777" w:rsidR="0047747D" w:rsidRPr="0047747D" w:rsidRDefault="0047747D" w:rsidP="005B405E">
            <w:pPr>
              <w:numPr>
                <w:ilvl w:val="0"/>
                <w:numId w:val="8"/>
              </w:numPr>
              <w:overflowPunct w:val="0"/>
              <w:autoSpaceDE w:val="0"/>
              <w:autoSpaceDN w:val="0"/>
              <w:adjustRightInd w:val="0"/>
              <w:spacing w:before="0" w:after="0" w:line="240" w:lineRule="auto"/>
              <w:jc w:val="left"/>
              <w:textAlignment w:val="baseline"/>
              <w:rPr>
                <w:rFonts w:eastAsia="맑은 고딕"/>
                <w:lang w:eastAsia="ja-JP"/>
              </w:rPr>
            </w:pPr>
            <w:r w:rsidRPr="0047747D">
              <w:rPr>
                <w:rFonts w:eastAsia="맑은 고딕" w:hint="eastAsia"/>
                <w:lang w:eastAsia="ja-JP"/>
              </w:rPr>
              <w:t>Physical layer aspects</w:t>
            </w:r>
            <w:r w:rsidRPr="0047747D">
              <w:rPr>
                <w:rFonts w:eastAsia="맑은 고딕"/>
                <w:lang w:eastAsia="ja-JP"/>
              </w:rPr>
              <w:t xml:space="preserve"> including [RAN1]</w:t>
            </w:r>
            <w:r w:rsidRPr="0047747D">
              <w:rPr>
                <w:rFonts w:eastAsia="맑은 고딕" w:hint="eastAsia"/>
                <w:lang w:eastAsia="ja-JP"/>
              </w:rPr>
              <w:t>:</w:t>
            </w:r>
          </w:p>
          <w:p w14:paraId="710B9D30"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ja-JP"/>
              </w:rPr>
            </w:pPr>
            <w:bookmarkStart w:id="3" w:name="_Hlk26996217"/>
            <w:r w:rsidRPr="0047747D">
              <w:rPr>
                <w:rFonts w:eastAsia="맑은 고딕"/>
                <w:lang w:eastAsia="ja-JP"/>
              </w:rPr>
              <w:t xml:space="preserve">New numerology or numerologies (µ value in 38.211) for operation in this frequency range. Addressing impact on physical signals/channels if any, as identified in the SI. </w:t>
            </w:r>
          </w:p>
          <w:bookmarkEnd w:id="3"/>
          <w:p w14:paraId="659A2908"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ja-JP"/>
              </w:rPr>
            </w:pPr>
            <w:r w:rsidRPr="0047747D">
              <w:rPr>
                <w:rFonts w:eastAsia="맑은 고딕"/>
                <w:lang w:eastAsia="ja-JP"/>
              </w:rPr>
              <w:t xml:space="preserve">Time line related aspects adapted to each of the new numerologies, e.g., BWP and beam switching times, HARQ scheduling, UE processing, preparation and computation times for PDSCH, PUSCH/SRS and CSI, respectively. </w:t>
            </w:r>
          </w:p>
          <w:p w14:paraId="6624F5A4"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ja-JP"/>
              </w:rPr>
            </w:pPr>
            <w:r w:rsidRPr="0047747D">
              <w:rPr>
                <w:rFonts w:eastAsia="맑은 고딕"/>
                <w:lang w:eastAsia="ja-JP"/>
              </w:rPr>
              <w:t xml:space="preserve">Support of up to 64 SSB beams for licensed and unlicensed operation in this frequency range. </w:t>
            </w:r>
          </w:p>
          <w:p w14:paraId="32F07756" w14:textId="77777777" w:rsidR="0047747D" w:rsidRPr="0047747D" w:rsidRDefault="0047747D" w:rsidP="005B405E">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47747D">
              <w:rPr>
                <w:rFonts w:eastAsia="맑은 고딕"/>
                <w:lang w:eastAsia="ja-JP"/>
              </w:rPr>
              <w:t>Physical layer procedure(s) including [RAN1]</w:t>
            </w:r>
            <w:r w:rsidRPr="0047747D">
              <w:rPr>
                <w:rFonts w:eastAsia="맑은 고딕" w:hint="eastAsia"/>
                <w:lang w:eastAsia="ja-JP"/>
              </w:rPr>
              <w:t>:</w:t>
            </w:r>
          </w:p>
          <w:p w14:paraId="4E1EE127"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47747D">
              <w:rPr>
                <w:rFonts w:eastAsia="맑은 고딕"/>
                <w:lang w:eastAsia="ja-JP"/>
              </w:rPr>
              <w:t xml:space="preserve">Channel access mechanism assuming beam based operation in order to comply with the regulatory requirements applicable to unlicensed spectrum for frequencies between 52.6GHz and 71GHz. </w:t>
            </w:r>
          </w:p>
          <w:p w14:paraId="11B076E1" w14:textId="77777777" w:rsidR="0047747D" w:rsidRPr="0047747D" w:rsidRDefault="0047747D" w:rsidP="005B405E">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47747D">
              <w:rPr>
                <w:rFonts w:eastAsia="맑은 고딕"/>
                <w:lang w:eastAsia="ja-JP"/>
              </w:rPr>
              <w:t>Radio interface protocol architecture and procedures [RAN2]</w:t>
            </w:r>
            <w:r w:rsidRPr="0047747D">
              <w:rPr>
                <w:rFonts w:eastAsia="맑은 고딕" w:hint="eastAsia"/>
                <w:lang w:eastAsia="ja-JP"/>
              </w:rPr>
              <w:t>:</w:t>
            </w:r>
          </w:p>
          <w:p w14:paraId="39CD43D2"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47747D">
              <w:rPr>
                <w:rFonts w:eastAsia="맑은 고딕"/>
                <w:lang w:eastAsia="ja-JP"/>
              </w:rPr>
              <w:t>For operation in unlicensed spectrum in this frequency range: Protocol aspects, as required, to  specify the channel access mechanism for unlicensed operation in this frequency range.</w:t>
            </w:r>
          </w:p>
          <w:p w14:paraId="12AF9DF8" w14:textId="77777777" w:rsidR="0047747D" w:rsidRPr="0047747D" w:rsidRDefault="0047747D" w:rsidP="005B405E">
            <w:pPr>
              <w:numPr>
                <w:ilvl w:val="0"/>
                <w:numId w:val="8"/>
              </w:numPr>
              <w:overflowPunct w:val="0"/>
              <w:autoSpaceDE w:val="0"/>
              <w:autoSpaceDN w:val="0"/>
              <w:adjustRightInd w:val="0"/>
              <w:spacing w:before="0" w:after="0" w:line="240" w:lineRule="auto"/>
              <w:jc w:val="left"/>
              <w:textAlignment w:val="baseline"/>
              <w:rPr>
                <w:rFonts w:eastAsia="맑은 고딕"/>
                <w:lang w:eastAsia="ja-JP"/>
              </w:rPr>
            </w:pPr>
            <w:r w:rsidRPr="0047747D">
              <w:rPr>
                <w:rFonts w:eastAsia="맑은 고딕"/>
                <w:lang w:eastAsia="ja-JP"/>
              </w:rPr>
              <w:t>Core specifications for UE, gNB and RRM requirements [RAN4]:</w:t>
            </w:r>
          </w:p>
          <w:p w14:paraId="764BDBED"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ja-JP"/>
              </w:rPr>
            </w:pPr>
            <w:r w:rsidRPr="0047747D">
              <w:rPr>
                <w:rFonts w:eastAsia="맑은 고딕"/>
                <w:lang w:eastAsia="ja-JP"/>
              </w:rPr>
              <w:t>Specify new band(s) for the frequency range from 52.6GHz-71GHz. The band(s) definition should include UL/DL operation and excludes ITS spectrum in this frequency range.</w:t>
            </w:r>
          </w:p>
          <w:p w14:paraId="57411313"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val="en-US" w:eastAsia="en-GB"/>
              </w:rPr>
            </w:pPr>
            <w:r w:rsidRPr="0047747D">
              <w:rPr>
                <w:rFonts w:eastAsia="맑은 고딕"/>
                <w:lang w:eastAsia="ja-JP"/>
              </w:rPr>
              <w:t xml:space="preserve">Specify </w:t>
            </w:r>
            <w:r w:rsidRPr="0047747D">
              <w:rPr>
                <w:rFonts w:eastAsia="맑은 고딕"/>
                <w:lang w:eastAsia="zh-CN"/>
              </w:rPr>
              <w:t xml:space="preserve">gNB and UE RF core requirements for the band(s) in the above frequency range, including </w:t>
            </w:r>
            <w:r w:rsidRPr="0047747D">
              <w:rPr>
                <w:rFonts w:eastAsia="맑은 고딕"/>
                <w:lang w:val="en-US" w:eastAsia="en-GB"/>
              </w:rPr>
              <w:t xml:space="preserve">a limited set of example band combinations (see Note 1). </w:t>
            </w:r>
          </w:p>
          <w:p w14:paraId="7685A308" w14:textId="77777777" w:rsidR="0047747D" w:rsidRPr="0047747D" w:rsidRDefault="0047747D" w:rsidP="005B405E">
            <w:pPr>
              <w:numPr>
                <w:ilvl w:val="1"/>
                <w:numId w:val="8"/>
              </w:numPr>
              <w:overflowPunct w:val="0"/>
              <w:autoSpaceDE w:val="0"/>
              <w:autoSpaceDN w:val="0"/>
              <w:adjustRightInd w:val="0"/>
              <w:spacing w:before="0" w:after="0" w:line="240" w:lineRule="auto"/>
              <w:jc w:val="left"/>
              <w:textAlignment w:val="baseline"/>
              <w:rPr>
                <w:rFonts w:eastAsia="맑은 고딕"/>
                <w:lang w:eastAsia="zh-CN"/>
              </w:rPr>
            </w:pPr>
            <w:r w:rsidRPr="0047747D">
              <w:rPr>
                <w:rFonts w:eastAsia="맑은 고딕"/>
                <w:lang w:eastAsia="zh-CN"/>
              </w:rPr>
              <w:t>Specify RRM/RLM core requirements.</w:t>
            </w:r>
          </w:p>
          <w:p w14:paraId="7FCC4FA8" w14:textId="77777777" w:rsidR="0047747D" w:rsidRPr="0047747D" w:rsidRDefault="0047747D" w:rsidP="005B405E">
            <w:pPr>
              <w:overflowPunct w:val="0"/>
              <w:autoSpaceDE w:val="0"/>
              <w:autoSpaceDN w:val="0"/>
              <w:adjustRightInd w:val="0"/>
              <w:spacing w:before="0" w:after="0" w:line="240" w:lineRule="auto"/>
              <w:ind w:left="720" w:firstLine="0"/>
              <w:jc w:val="left"/>
              <w:textAlignment w:val="baseline"/>
              <w:rPr>
                <w:rFonts w:eastAsia="맑은 고딕"/>
                <w:lang w:eastAsia="zh-CN"/>
              </w:rPr>
            </w:pPr>
            <w:r w:rsidRPr="0047747D">
              <w:rPr>
                <w:rFonts w:eastAsia="맑은 고딕"/>
                <w:lang w:eastAsia="zh-CN"/>
              </w:rPr>
              <w:t>Note 1: The WI can be completed provided requirements for at least one band combination involving a new NR-U band is specified</w:t>
            </w:r>
            <w:r w:rsidRPr="0047747D">
              <w:rPr>
                <w:rFonts w:eastAsia="맑은 고딕"/>
                <w:lang w:eastAsia="en-GB"/>
              </w:rPr>
              <w:t xml:space="preserve"> </w:t>
            </w:r>
            <w:r w:rsidRPr="0047747D">
              <w:rPr>
                <w:rFonts w:eastAsia="맑은 고딕"/>
                <w:lang w:eastAsia="zh-CN"/>
              </w:rPr>
              <w:t>as long as it is in line with country-specific regulatory directives.</w:t>
            </w:r>
          </w:p>
          <w:p w14:paraId="509AB3CD" w14:textId="3F7C4545" w:rsidR="0047747D" w:rsidRPr="0047747D" w:rsidRDefault="0047747D" w:rsidP="005B405E">
            <w:pPr>
              <w:overflowPunct w:val="0"/>
              <w:autoSpaceDE w:val="0"/>
              <w:autoSpaceDN w:val="0"/>
              <w:adjustRightInd w:val="0"/>
              <w:spacing w:before="0" w:after="0" w:line="240" w:lineRule="auto"/>
              <w:ind w:left="0" w:firstLine="0"/>
              <w:jc w:val="left"/>
              <w:textAlignment w:val="baseline"/>
              <w:rPr>
                <w:rFonts w:eastAsia="맑은 고딕"/>
                <w:bCs/>
                <w:lang w:eastAsia="en-GB"/>
              </w:rPr>
            </w:pPr>
            <w:r w:rsidRPr="0047747D">
              <w:rPr>
                <w:rFonts w:eastAsia="맑은 고딕"/>
                <w:bCs/>
                <w:lang w:eastAsia="en-GB"/>
              </w:rPr>
              <w:lastRenderedPageBreak/>
              <w:t xml:space="preserve">Similar to regular NR and NR-U operations below 52.6GHz, NR/NR-U operation in the 52.6GHz to 71GHz can be in stand-alone or aggregated via CA or DC with an anchor carrier.  </w:t>
            </w:r>
          </w:p>
        </w:tc>
      </w:tr>
    </w:tbl>
    <w:p w14:paraId="00451A6D" w14:textId="77777777" w:rsidR="004F6257" w:rsidRDefault="004F6257" w:rsidP="002E0845">
      <w:pPr>
        <w:spacing w:before="120" w:after="120" w:line="240" w:lineRule="auto"/>
        <w:ind w:left="0" w:firstLineChars="100" w:firstLine="220"/>
        <w:rPr>
          <w:rFonts w:eastAsia="바탕"/>
          <w:sz w:val="22"/>
          <w:szCs w:val="22"/>
          <w:lang w:eastAsia="ko-KR"/>
        </w:rPr>
      </w:pPr>
    </w:p>
    <w:p w14:paraId="76137C92" w14:textId="712F00EB" w:rsidR="00603575" w:rsidRDefault="0047747D"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RAN1#103-e meeting, the corresponding study item was completed from RAN1 perspective and </w:t>
      </w:r>
      <w:r w:rsidR="005B405E">
        <w:rPr>
          <w:rFonts w:eastAsia="바탕"/>
          <w:sz w:val="22"/>
          <w:szCs w:val="22"/>
          <w:lang w:eastAsia="ko-KR"/>
        </w:rPr>
        <w:t>TR 38.808 [2] was endorsed</w:t>
      </w:r>
      <w:r w:rsidR="002900B0">
        <w:rPr>
          <w:rFonts w:eastAsia="바탕"/>
          <w:sz w:val="22"/>
          <w:szCs w:val="22"/>
          <w:lang w:eastAsia="ko-KR"/>
        </w:rPr>
        <w:t>.</w:t>
      </w:r>
      <w:r w:rsidR="005B405E">
        <w:rPr>
          <w:rFonts w:eastAsia="바탕"/>
          <w:sz w:val="22"/>
          <w:szCs w:val="22"/>
          <w:lang w:eastAsia="ko-KR"/>
        </w:rPr>
        <w:t xml:space="preserve"> Taking the outcome of the study item into account, update</w:t>
      </w:r>
      <w:r w:rsidR="0047447A">
        <w:rPr>
          <w:rFonts w:eastAsia="바탕" w:hint="eastAsia"/>
          <w:sz w:val="22"/>
          <w:szCs w:val="22"/>
          <w:lang w:eastAsia="ko-KR"/>
        </w:rPr>
        <w:t>s</w:t>
      </w:r>
      <w:r w:rsidR="005B405E">
        <w:rPr>
          <w:rFonts w:eastAsia="바탕"/>
          <w:sz w:val="22"/>
          <w:szCs w:val="22"/>
          <w:lang w:eastAsia="ko-KR"/>
        </w:rPr>
        <w:t xml:space="preserve"> to WID of supporting </w:t>
      </w:r>
      <w:r w:rsidR="005B405E" w:rsidRPr="005B405E">
        <w:rPr>
          <w:rFonts w:eastAsia="바탕"/>
          <w:sz w:val="22"/>
          <w:szCs w:val="22"/>
          <w:lang w:eastAsia="ko-KR"/>
        </w:rPr>
        <w:t>NR from 52.6 GHz to 71 GHz</w:t>
      </w:r>
      <w:r w:rsidR="005B405E">
        <w:rPr>
          <w:rFonts w:eastAsia="바탕"/>
          <w:sz w:val="22"/>
          <w:szCs w:val="22"/>
          <w:lang w:eastAsia="ko-KR"/>
        </w:rPr>
        <w:t xml:space="preserve"> </w:t>
      </w:r>
      <w:r w:rsidR="0047447A">
        <w:rPr>
          <w:rFonts w:eastAsia="바탕"/>
          <w:sz w:val="22"/>
          <w:szCs w:val="22"/>
          <w:lang w:eastAsia="ko-KR"/>
        </w:rPr>
        <w:t>are</w:t>
      </w:r>
      <w:r w:rsidR="005B405E">
        <w:rPr>
          <w:rFonts w:eastAsia="바탕"/>
          <w:sz w:val="22"/>
          <w:szCs w:val="22"/>
          <w:lang w:eastAsia="ko-KR"/>
        </w:rPr>
        <w:t xml:space="preserve"> required, thus, we provide our views on scope </w:t>
      </w:r>
      <w:r w:rsidR="00A80894">
        <w:rPr>
          <w:rFonts w:eastAsia="바탕"/>
          <w:sz w:val="22"/>
          <w:szCs w:val="22"/>
          <w:lang w:eastAsia="ko-KR"/>
        </w:rPr>
        <w:t xml:space="preserve">update </w:t>
      </w:r>
      <w:r w:rsidR="005B405E">
        <w:rPr>
          <w:rFonts w:eastAsia="바탕"/>
          <w:sz w:val="22"/>
          <w:szCs w:val="22"/>
          <w:lang w:eastAsia="ko-KR"/>
        </w:rPr>
        <w:t>of th</w:t>
      </w:r>
      <w:r w:rsidR="004F5AB8">
        <w:rPr>
          <w:rFonts w:eastAsia="바탕"/>
          <w:sz w:val="22"/>
          <w:szCs w:val="22"/>
          <w:lang w:eastAsia="ko-KR"/>
        </w:rPr>
        <w:t>is</w:t>
      </w:r>
      <w:r w:rsidR="005B405E">
        <w:rPr>
          <w:rFonts w:eastAsia="바탕"/>
          <w:sz w:val="22"/>
          <w:szCs w:val="22"/>
          <w:lang w:eastAsia="ko-KR"/>
        </w:rPr>
        <w:t xml:space="preserve"> work item in this contribution.</w:t>
      </w:r>
    </w:p>
    <w:p w14:paraId="649ED6FD" w14:textId="77777777" w:rsidR="00B63BF1" w:rsidRPr="00A80894" w:rsidRDefault="00B63BF1" w:rsidP="002E0845">
      <w:pPr>
        <w:spacing w:before="120" w:after="120" w:line="240" w:lineRule="auto"/>
        <w:ind w:left="0" w:firstLineChars="100" w:firstLine="220"/>
        <w:rPr>
          <w:rFonts w:eastAsia="바탕"/>
          <w:sz w:val="22"/>
          <w:szCs w:val="22"/>
          <w:lang w:eastAsia="ko-KR"/>
        </w:rPr>
      </w:pPr>
    </w:p>
    <w:p w14:paraId="3CAA89FE" w14:textId="7C95ECF6" w:rsidR="00993C5F" w:rsidRPr="00FE2B0D" w:rsidRDefault="004F5AB8" w:rsidP="00D95FC2">
      <w:pPr>
        <w:pStyle w:val="1"/>
        <w:numPr>
          <w:ilvl w:val="0"/>
          <w:numId w:val="1"/>
        </w:numPr>
        <w:spacing w:before="300"/>
        <w:rPr>
          <w:rFonts w:eastAsia="바탕" w:cs="Arial"/>
          <w:b/>
          <w:lang w:eastAsia="ko-KR"/>
        </w:rPr>
      </w:pPr>
      <w:r>
        <w:rPr>
          <w:rFonts w:eastAsia="바탕" w:cs="Arial"/>
          <w:b/>
          <w:lang w:eastAsia="ko-KR"/>
        </w:rPr>
        <w:t>Discussion</w:t>
      </w:r>
    </w:p>
    <w:p w14:paraId="757CA631" w14:textId="6D1DF11D" w:rsidR="00E747F9" w:rsidRDefault="004F5AB8" w:rsidP="004F5AB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the outcome of the study item [2], </w:t>
      </w:r>
      <w:r w:rsidR="00B45FA1">
        <w:rPr>
          <w:rFonts w:eastAsia="바탕"/>
          <w:sz w:val="22"/>
          <w:szCs w:val="22"/>
          <w:lang w:eastAsia="ko-KR"/>
        </w:rPr>
        <w:t xml:space="preserve">a </w:t>
      </w:r>
      <w:r w:rsidR="00CA3C06">
        <w:rPr>
          <w:rFonts w:eastAsia="바탕"/>
          <w:sz w:val="22"/>
          <w:szCs w:val="22"/>
          <w:lang w:eastAsia="ko-KR"/>
        </w:rPr>
        <w:t xml:space="preserve">number </w:t>
      </w:r>
      <w:bookmarkStart w:id="4" w:name="_GoBack"/>
      <w:bookmarkEnd w:id="4"/>
      <w:r w:rsidR="00B45FA1">
        <w:rPr>
          <w:rFonts w:eastAsia="바탕"/>
          <w:sz w:val="22"/>
          <w:szCs w:val="22"/>
          <w:lang w:eastAsia="ko-KR"/>
        </w:rPr>
        <w:t>of</w:t>
      </w:r>
      <w:r>
        <w:rPr>
          <w:rFonts w:eastAsia="바탕"/>
          <w:sz w:val="22"/>
          <w:szCs w:val="22"/>
          <w:lang w:eastAsia="ko-KR"/>
        </w:rPr>
        <w:t xml:space="preserve"> </w:t>
      </w:r>
      <w:r w:rsidR="00C663E4">
        <w:rPr>
          <w:rFonts w:eastAsia="바탕"/>
          <w:sz w:val="22"/>
          <w:szCs w:val="22"/>
          <w:lang w:eastAsia="ko-KR"/>
        </w:rPr>
        <w:t xml:space="preserve">physical layer aspects </w:t>
      </w:r>
      <w:r>
        <w:rPr>
          <w:rFonts w:eastAsia="바탕"/>
          <w:sz w:val="22"/>
          <w:szCs w:val="22"/>
          <w:lang w:eastAsia="ko-KR"/>
        </w:rPr>
        <w:t xml:space="preserve">were identified to </w:t>
      </w:r>
      <w:r w:rsidR="007F016C">
        <w:rPr>
          <w:rFonts w:eastAsia="바탕"/>
          <w:sz w:val="22"/>
          <w:szCs w:val="22"/>
          <w:lang w:eastAsia="ko-KR"/>
        </w:rPr>
        <w:t xml:space="preserve">be </w:t>
      </w:r>
      <w:r w:rsidR="00C01C02">
        <w:rPr>
          <w:rFonts w:eastAsia="바탕"/>
          <w:sz w:val="22"/>
          <w:szCs w:val="22"/>
          <w:lang w:eastAsia="ko-KR"/>
        </w:rPr>
        <w:t>further investigate</w:t>
      </w:r>
      <w:r w:rsidR="007F016C">
        <w:rPr>
          <w:rFonts w:eastAsia="바탕"/>
          <w:sz w:val="22"/>
          <w:szCs w:val="22"/>
          <w:lang w:eastAsia="ko-KR"/>
        </w:rPr>
        <w:t>d</w:t>
      </w:r>
      <w:r>
        <w:rPr>
          <w:rFonts w:eastAsia="바탕"/>
          <w:sz w:val="22"/>
          <w:szCs w:val="22"/>
          <w:lang w:eastAsia="ko-KR"/>
        </w:rPr>
        <w:t xml:space="preserve"> during normative work phase</w:t>
      </w:r>
      <w:r w:rsidR="00B45FA1">
        <w:rPr>
          <w:rFonts w:eastAsia="바탕"/>
          <w:sz w:val="22"/>
          <w:szCs w:val="22"/>
          <w:lang w:eastAsia="ko-KR"/>
        </w:rPr>
        <w:t xml:space="preserve"> and they can be categorized as follows</w:t>
      </w:r>
      <w:r>
        <w:rPr>
          <w:rFonts w:eastAsia="바탕"/>
          <w:sz w:val="22"/>
          <w:szCs w:val="22"/>
          <w:lang w:eastAsia="ko-KR"/>
        </w:rPr>
        <w:t>:</w:t>
      </w:r>
    </w:p>
    <w:p w14:paraId="0CA834A2" w14:textId="77777777" w:rsidR="00B4394D" w:rsidRDefault="00B4394D" w:rsidP="004F5AB8">
      <w:pPr>
        <w:spacing w:before="120" w:after="120" w:line="240" w:lineRule="auto"/>
        <w:ind w:left="0" w:firstLineChars="100" w:firstLine="220"/>
        <w:rPr>
          <w:rFonts w:eastAsia="바탕"/>
          <w:sz w:val="22"/>
          <w:szCs w:val="22"/>
          <w:lang w:eastAsia="ko-KR"/>
        </w:rPr>
      </w:pPr>
    </w:p>
    <w:p w14:paraId="5ECA827A" w14:textId="0453C0F2" w:rsidR="00B45FA1" w:rsidRDefault="00B45FA1" w:rsidP="00C01C02">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Numerology</w:t>
      </w:r>
    </w:p>
    <w:p w14:paraId="19FC6FA5" w14:textId="2BA3D39A"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maximum </w:t>
      </w:r>
      <w:r>
        <w:rPr>
          <w:rFonts w:ascii="Times New Roman" w:hAnsi="Times New Roman"/>
          <w:sz w:val="22"/>
          <w:szCs w:val="22"/>
          <w:lang w:val="en-GB" w:eastAsia="ko-KR"/>
        </w:rPr>
        <w:t>SCS of 480 kHz or 960 kHz</w:t>
      </w:r>
    </w:p>
    <w:p w14:paraId="35A8E69D" w14:textId="46F9881F"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potentially, extended CP if 960 kHz SCS is supported</w:t>
      </w:r>
    </w:p>
    <w:p w14:paraId="643C4DB8" w14:textId="77777777" w:rsidR="002E0845" w:rsidRDefault="002E0845" w:rsidP="002E0845">
      <w:pPr>
        <w:pStyle w:val="ac"/>
        <w:numPr>
          <w:ilvl w:val="0"/>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UE processing timeline related aspects adapted to each of the new numerologies</w:t>
      </w:r>
    </w:p>
    <w:p w14:paraId="1E9047A5" w14:textId="4C7DD415" w:rsidR="00C01C02" w:rsidRDefault="00C01C02" w:rsidP="00C01C02">
      <w:pPr>
        <w:pStyle w:val="ac"/>
        <w:numPr>
          <w:ilvl w:val="0"/>
          <w:numId w:val="7"/>
        </w:numPr>
        <w:spacing w:before="120" w:after="120" w:line="240" w:lineRule="auto"/>
        <w:ind w:leftChars="0"/>
        <w:rPr>
          <w:rFonts w:ascii="Times New Roman" w:hAnsi="Times New Roman"/>
          <w:sz w:val="22"/>
          <w:szCs w:val="22"/>
          <w:lang w:val="en-GB" w:eastAsia="ko-KR"/>
        </w:rPr>
      </w:pPr>
      <w:r w:rsidRPr="00C01C02">
        <w:rPr>
          <w:rFonts w:ascii="Times New Roman" w:hAnsi="Times New Roman" w:hint="eastAsia"/>
          <w:sz w:val="22"/>
          <w:szCs w:val="22"/>
          <w:lang w:val="en-GB" w:eastAsia="ko-KR"/>
        </w:rPr>
        <w:t>SS/</w:t>
      </w:r>
      <w:r>
        <w:rPr>
          <w:rFonts w:ascii="Times New Roman" w:hAnsi="Times New Roman"/>
          <w:sz w:val="22"/>
          <w:szCs w:val="22"/>
          <w:lang w:val="en-GB" w:eastAsia="ko-KR"/>
        </w:rPr>
        <w:t xml:space="preserve">PBCH block </w:t>
      </w:r>
      <w:r w:rsidR="007F016C">
        <w:rPr>
          <w:rFonts w:ascii="Times New Roman" w:hAnsi="Times New Roman"/>
          <w:sz w:val="22"/>
          <w:szCs w:val="22"/>
          <w:lang w:val="en-GB" w:eastAsia="ko-KR"/>
        </w:rPr>
        <w:t xml:space="preserve">design </w:t>
      </w:r>
      <w:r>
        <w:rPr>
          <w:rFonts w:ascii="Times New Roman" w:hAnsi="Times New Roman"/>
          <w:sz w:val="22"/>
          <w:szCs w:val="22"/>
          <w:lang w:val="en-GB" w:eastAsia="ko-KR"/>
        </w:rPr>
        <w:t>and initial access procedure including</w:t>
      </w:r>
    </w:p>
    <w:p w14:paraId="4D6997C5" w14:textId="616F61BD" w:rsidR="00C01C02" w:rsidRDefault="007F016C" w:rsidP="007F016C">
      <w:pPr>
        <w:pStyle w:val="ac"/>
        <w:numPr>
          <w:ilvl w:val="1"/>
          <w:numId w:val="7"/>
        </w:numPr>
        <w:spacing w:before="120" w:after="120" w:line="240" w:lineRule="auto"/>
        <w:ind w:leftChars="0"/>
        <w:rPr>
          <w:rFonts w:ascii="Times New Roman" w:hAnsi="Times New Roman"/>
          <w:sz w:val="22"/>
          <w:szCs w:val="22"/>
          <w:lang w:val="en-GB" w:eastAsia="ko-KR"/>
        </w:rPr>
      </w:pPr>
      <w:r w:rsidRPr="00C01C02">
        <w:rPr>
          <w:rFonts w:ascii="Times New Roman" w:hAnsi="Times New Roman" w:hint="eastAsia"/>
          <w:sz w:val="22"/>
          <w:szCs w:val="22"/>
          <w:lang w:val="en-GB" w:eastAsia="ko-KR"/>
        </w:rPr>
        <w:t>SS/</w:t>
      </w:r>
      <w:r>
        <w:rPr>
          <w:rFonts w:ascii="Times New Roman" w:hAnsi="Times New Roman"/>
          <w:sz w:val="22"/>
          <w:szCs w:val="22"/>
          <w:lang w:val="en-GB" w:eastAsia="ko-KR"/>
        </w:rPr>
        <w:t xml:space="preserve">PBCH block </w:t>
      </w:r>
      <w:r w:rsidRPr="007F016C">
        <w:rPr>
          <w:rFonts w:ascii="Times New Roman" w:hAnsi="Times New Roman"/>
          <w:sz w:val="22"/>
          <w:szCs w:val="22"/>
          <w:lang w:val="en-GB" w:eastAsia="ko-KR"/>
        </w:rPr>
        <w:t>cycling transmission</w:t>
      </w:r>
      <w:r>
        <w:rPr>
          <w:rFonts w:ascii="Times New Roman" w:hAnsi="Times New Roman"/>
          <w:sz w:val="22"/>
          <w:szCs w:val="22"/>
          <w:lang w:val="en-GB" w:eastAsia="ko-KR"/>
        </w:rPr>
        <w:t xml:space="preserve"> for unlicensed band operation,</w:t>
      </w:r>
    </w:p>
    <w:p w14:paraId="148BA677" w14:textId="22EC9831" w:rsidR="007F016C" w:rsidRDefault="00C60529" w:rsidP="00C60529">
      <w:pPr>
        <w:pStyle w:val="ac"/>
        <w:numPr>
          <w:ilvl w:val="1"/>
          <w:numId w:val="7"/>
        </w:numPr>
        <w:spacing w:before="120" w:after="120" w:line="240" w:lineRule="auto"/>
        <w:ind w:leftChars="0"/>
        <w:rPr>
          <w:rFonts w:ascii="Times New Roman" w:hAnsi="Times New Roman"/>
          <w:sz w:val="22"/>
          <w:szCs w:val="22"/>
          <w:lang w:val="en-GB" w:eastAsia="ko-KR"/>
        </w:rPr>
      </w:pPr>
      <w:r w:rsidRPr="00C60529">
        <w:rPr>
          <w:rFonts w:ascii="Times New Roman" w:hAnsi="Times New Roman"/>
          <w:sz w:val="22"/>
          <w:szCs w:val="22"/>
          <w:lang w:val="en-GB" w:eastAsia="ko-KR"/>
        </w:rPr>
        <w:t>multiplexing with other signal/channel</w:t>
      </w:r>
      <w:r>
        <w:rPr>
          <w:rFonts w:ascii="Times New Roman" w:hAnsi="Times New Roman"/>
          <w:sz w:val="22"/>
          <w:szCs w:val="22"/>
          <w:lang w:val="en-GB" w:eastAsia="ko-KR"/>
        </w:rPr>
        <w:t>,</w:t>
      </w:r>
    </w:p>
    <w:p w14:paraId="2761B8D2" w14:textId="69975B40" w:rsidR="00C60529" w:rsidRDefault="00C60529" w:rsidP="00C60529">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w:t>
      </w:r>
      <w:r w:rsidRPr="00C60529">
        <w:rPr>
          <w:rFonts w:ascii="Times New Roman" w:hAnsi="Times New Roman"/>
          <w:sz w:val="22"/>
          <w:szCs w:val="22"/>
          <w:lang w:val="en-GB" w:eastAsia="ko-KR"/>
        </w:rPr>
        <w:t xml:space="preserve">onfiguration of Type0-PDCCH </w:t>
      </w:r>
      <w:r>
        <w:rPr>
          <w:rFonts w:ascii="Times New Roman" w:hAnsi="Times New Roman"/>
          <w:sz w:val="22"/>
          <w:szCs w:val="22"/>
          <w:lang w:val="en-GB" w:eastAsia="ko-KR"/>
        </w:rPr>
        <w:t>CSS</w:t>
      </w:r>
      <w:r w:rsidRPr="00C60529">
        <w:rPr>
          <w:rFonts w:ascii="Times New Roman" w:hAnsi="Times New Roman"/>
          <w:sz w:val="22"/>
          <w:szCs w:val="22"/>
          <w:lang w:val="en-GB" w:eastAsia="ko-KR"/>
        </w:rPr>
        <w:t xml:space="preserve"> set</w:t>
      </w:r>
      <w:r>
        <w:rPr>
          <w:rFonts w:ascii="Times New Roman" w:hAnsi="Times New Roman"/>
          <w:sz w:val="22"/>
          <w:szCs w:val="22"/>
          <w:lang w:val="en-GB" w:eastAsia="ko-KR"/>
        </w:rPr>
        <w:t>,</w:t>
      </w:r>
    </w:p>
    <w:p w14:paraId="4F85CBD8" w14:textId="574127A2" w:rsidR="00C60529" w:rsidRDefault="00C60529" w:rsidP="00C60529">
      <w:pPr>
        <w:pStyle w:val="ac"/>
        <w:numPr>
          <w:ilvl w:val="1"/>
          <w:numId w:val="7"/>
        </w:numPr>
        <w:spacing w:before="120" w:after="120" w:line="240" w:lineRule="auto"/>
        <w:ind w:leftChars="0"/>
        <w:rPr>
          <w:rFonts w:ascii="Times New Roman" w:hAnsi="Times New Roman"/>
          <w:sz w:val="22"/>
          <w:szCs w:val="22"/>
          <w:lang w:val="en-GB" w:eastAsia="ko-KR"/>
        </w:rPr>
      </w:pPr>
      <w:r w:rsidRPr="00084D37">
        <w:rPr>
          <w:rFonts w:ascii="Times New Roman" w:hAnsi="Times New Roman"/>
          <w:sz w:val="22"/>
          <w:szCs w:val="22"/>
          <w:highlight w:val="yellow"/>
          <w:lang w:val="en-GB" w:eastAsia="ko-KR"/>
        </w:rPr>
        <w:t>transmission scheme of SS/PBCH block considering coverage</w:t>
      </w:r>
      <w:r>
        <w:rPr>
          <w:rFonts w:ascii="Times New Roman" w:hAnsi="Times New Roman"/>
          <w:sz w:val="22"/>
          <w:szCs w:val="22"/>
          <w:lang w:val="en-GB" w:eastAsia="ko-KR"/>
        </w:rPr>
        <w:t>,</w:t>
      </w:r>
    </w:p>
    <w:p w14:paraId="6FC13085" w14:textId="33432C7C" w:rsidR="007F016C" w:rsidRDefault="007F016C" w:rsidP="007F016C">
      <w:pPr>
        <w:pStyle w:val="ac"/>
        <w:numPr>
          <w:ilvl w:val="1"/>
          <w:numId w:val="7"/>
        </w:numPr>
        <w:spacing w:before="120" w:after="120" w:line="240" w:lineRule="auto"/>
        <w:ind w:leftChars="0"/>
        <w:rPr>
          <w:rFonts w:ascii="Times New Roman" w:hAnsi="Times New Roman"/>
          <w:sz w:val="22"/>
          <w:szCs w:val="22"/>
          <w:lang w:val="en-GB" w:eastAsia="ko-KR"/>
        </w:rPr>
      </w:pPr>
      <w:r w:rsidRPr="007F016C">
        <w:rPr>
          <w:rFonts w:ascii="Times New Roman" w:hAnsi="Times New Roman"/>
          <w:sz w:val="22"/>
          <w:szCs w:val="22"/>
          <w:lang w:val="en-GB" w:eastAsia="ko-KR"/>
        </w:rPr>
        <w:t>potentially, new SS/PBCH block</w:t>
      </w:r>
      <w:r>
        <w:rPr>
          <w:rFonts w:ascii="Times New Roman" w:hAnsi="Times New Roman"/>
          <w:sz w:val="22"/>
          <w:szCs w:val="22"/>
          <w:lang w:val="en-GB" w:eastAsia="ko-KR"/>
        </w:rPr>
        <w:t xml:space="preserve"> time pattern considering new SCS and beam switching time</w:t>
      </w:r>
    </w:p>
    <w:p w14:paraId="6EDDBE63" w14:textId="2F88846F" w:rsidR="007F016C" w:rsidRDefault="00C60529" w:rsidP="00C60529">
      <w:pPr>
        <w:pStyle w:val="ac"/>
        <w:numPr>
          <w:ilvl w:val="0"/>
          <w:numId w:val="7"/>
        </w:numPr>
        <w:spacing w:before="120" w:after="120" w:line="240" w:lineRule="auto"/>
        <w:ind w:leftChars="0"/>
        <w:rPr>
          <w:rFonts w:ascii="Times New Roman" w:hAnsi="Times New Roman"/>
          <w:sz w:val="22"/>
          <w:szCs w:val="22"/>
          <w:lang w:val="en-GB" w:eastAsia="ko-KR"/>
        </w:rPr>
      </w:pPr>
      <w:r w:rsidRPr="00C60529">
        <w:rPr>
          <w:rFonts w:ascii="Times New Roman" w:hAnsi="Times New Roman"/>
          <w:sz w:val="22"/>
          <w:szCs w:val="22"/>
          <w:lang w:val="en-GB" w:eastAsia="ko-KR"/>
        </w:rPr>
        <w:t xml:space="preserve">PRACH </w:t>
      </w:r>
      <w:r>
        <w:rPr>
          <w:rFonts w:ascii="Times New Roman" w:hAnsi="Times New Roman"/>
          <w:sz w:val="22"/>
          <w:szCs w:val="22"/>
          <w:lang w:val="en-GB" w:eastAsia="ko-KR"/>
        </w:rPr>
        <w:t xml:space="preserve">design </w:t>
      </w:r>
      <w:r w:rsidRPr="00C60529">
        <w:rPr>
          <w:rFonts w:ascii="Times New Roman" w:hAnsi="Times New Roman"/>
          <w:sz w:val="22"/>
          <w:szCs w:val="22"/>
          <w:lang w:val="en-GB" w:eastAsia="ko-KR"/>
        </w:rPr>
        <w:t>and random access procedure including</w:t>
      </w:r>
    </w:p>
    <w:p w14:paraId="234D714A" w14:textId="52E5339E" w:rsidR="00C60529"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extension of longer PRACH sequences defined in Rel-16 NR,</w:t>
      </w:r>
    </w:p>
    <w:p w14:paraId="3DFA17C1" w14:textId="2BF39B00"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RACH occasion configuration,</w:t>
      </w:r>
    </w:p>
    <w:p w14:paraId="3B8E077F" w14:textId="7A953A71"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new SCS PRACH,</w:t>
      </w:r>
    </w:p>
    <w:p w14:paraId="49F005C0" w14:textId="43D0808A"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084D37">
        <w:rPr>
          <w:rFonts w:ascii="Times New Roman" w:hAnsi="Times New Roman"/>
          <w:sz w:val="22"/>
          <w:szCs w:val="22"/>
          <w:highlight w:val="yellow"/>
          <w:lang w:val="en-GB" w:eastAsia="ko-KR"/>
        </w:rPr>
        <w:t>transmission scheme of PRACH considering coverage</w:t>
      </w:r>
    </w:p>
    <w:p w14:paraId="30E01995" w14:textId="13B5B3B3" w:rsidR="00B45FA1" w:rsidRDefault="00B45FA1" w:rsidP="00B45FA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DL signal/channel design including</w:t>
      </w:r>
    </w:p>
    <w:p w14:paraId="16108B1E" w14:textId="4CDE8F6C"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PDCCH monitoring/processing capability,</w:t>
      </w:r>
    </w:p>
    <w:p w14:paraId="205FC9C6" w14:textId="7C4E9759"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PDCCH monitoring occasion configuration,</w:t>
      </w:r>
    </w:p>
    <w:p w14:paraId="59506564" w14:textId="6A72CFAF"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spatial relation management for group common PDCCH,</w:t>
      </w:r>
    </w:p>
    <w:p w14:paraId="05997038" w14:textId="1EA91C88"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084D37">
        <w:rPr>
          <w:rFonts w:ascii="Times New Roman" w:hAnsi="Times New Roman"/>
          <w:sz w:val="22"/>
          <w:szCs w:val="22"/>
          <w:highlight w:val="yellow"/>
          <w:lang w:val="en-GB" w:eastAsia="ko-KR"/>
        </w:rPr>
        <w:t>transmission scheme of PDCCH considering coverage</w:t>
      </w:r>
    </w:p>
    <w:p w14:paraId="2FCECD94" w14:textId="4ECE6376" w:rsidR="00B45FA1" w:rsidRDefault="00B45FA1" w:rsidP="00B45FA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UL signal/channel design including</w:t>
      </w:r>
    </w:p>
    <w:p w14:paraId="787E6B60" w14:textId="6AFBDF79" w:rsidR="002E0845" w:rsidRDefault="002E0845" w:rsidP="00B45FA1">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sub-PRB or PRB interlace transmissions for PUSCH</w:t>
      </w:r>
    </w:p>
    <w:p w14:paraId="2BB16076" w14:textId="68CD4DF9"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extension of PUCCH format(s) to enable higher transmission power when regulatory limits apply,</w:t>
      </w:r>
    </w:p>
    <w:p w14:paraId="273536A1" w14:textId="734C8EEE" w:rsid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spatial relation management for configured and/or semi-persistent UL signals/channels</w:t>
      </w:r>
    </w:p>
    <w:p w14:paraId="3021AC9D" w14:textId="381369F8" w:rsidR="00B45FA1" w:rsidRDefault="00B45FA1" w:rsidP="00B45FA1">
      <w:pPr>
        <w:pStyle w:val="ac"/>
        <w:numPr>
          <w:ilvl w:val="0"/>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 xml:space="preserve">Multi-PDSCH scheduling </w:t>
      </w:r>
      <w:r w:rsidR="00A80894">
        <w:rPr>
          <w:rFonts w:ascii="Times New Roman" w:hAnsi="Times New Roman"/>
          <w:sz w:val="22"/>
          <w:szCs w:val="22"/>
          <w:lang w:val="en-GB" w:eastAsia="ko-KR"/>
        </w:rPr>
        <w:t>and/</w:t>
      </w:r>
      <w:r w:rsidRPr="00B45FA1">
        <w:rPr>
          <w:rFonts w:ascii="Times New Roman" w:hAnsi="Times New Roman"/>
          <w:sz w:val="22"/>
          <w:szCs w:val="22"/>
          <w:lang w:val="en-GB" w:eastAsia="ko-KR"/>
        </w:rPr>
        <w:t>or multi-PUSCH scheduling by a single DCI, considering</w:t>
      </w:r>
      <w:r w:rsidR="00A80894">
        <w:rPr>
          <w:rFonts w:ascii="Times New Roman" w:hAnsi="Times New Roman"/>
          <w:sz w:val="22"/>
          <w:szCs w:val="22"/>
          <w:lang w:val="en-GB" w:eastAsia="ko-KR"/>
        </w:rPr>
        <w:t xml:space="preserve"> at least</w:t>
      </w:r>
    </w:p>
    <w:p w14:paraId="2ADE31DA" w14:textId="77777777" w:rsidR="00B45FA1" w:rsidRP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1B1F0C">
        <w:rPr>
          <w:rFonts w:ascii="Times New Roman" w:hAnsi="Times New Roman"/>
          <w:sz w:val="22"/>
          <w:szCs w:val="22"/>
          <w:highlight w:val="yellow"/>
          <w:lang w:val="en-GB" w:eastAsia="ko-KR"/>
        </w:rPr>
        <w:t>single TB scheduled over multiple slots</w:t>
      </w:r>
      <w:r w:rsidRPr="00B45FA1">
        <w:rPr>
          <w:rFonts w:ascii="Times New Roman" w:hAnsi="Times New Roman"/>
          <w:sz w:val="22"/>
          <w:szCs w:val="22"/>
          <w:lang w:val="en-GB" w:eastAsia="ko-KR"/>
        </w:rPr>
        <w:t xml:space="preserve"> and/or multiple TBs scheduled over multiple slots,</w:t>
      </w:r>
    </w:p>
    <w:p w14:paraId="292B4DD7" w14:textId="77777777" w:rsidR="00B45FA1" w:rsidRP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multiple beam indication and association with multiple PDSCH/PUSCH scheduling,</w:t>
      </w:r>
    </w:p>
    <w:p w14:paraId="7D55FC2E" w14:textId="77777777" w:rsidR="00B45FA1" w:rsidRP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 xml:space="preserve">DM-RS enhancements such as </w:t>
      </w:r>
      <w:r w:rsidRPr="001B1F0C">
        <w:rPr>
          <w:rFonts w:ascii="Times New Roman" w:hAnsi="Times New Roman"/>
          <w:sz w:val="22"/>
          <w:szCs w:val="22"/>
          <w:highlight w:val="yellow"/>
          <w:lang w:val="en-GB" w:eastAsia="ko-KR"/>
        </w:rPr>
        <w:t>DM-RS bundling, or changes to the time-domain pattern</w:t>
      </w:r>
      <w:r w:rsidRPr="00B45FA1">
        <w:rPr>
          <w:rFonts w:ascii="Times New Roman" w:hAnsi="Times New Roman"/>
          <w:sz w:val="22"/>
          <w:szCs w:val="22"/>
          <w:lang w:val="en-GB" w:eastAsia="ko-KR"/>
        </w:rPr>
        <w:t>,</w:t>
      </w:r>
    </w:p>
    <w:p w14:paraId="66B87110" w14:textId="77777777" w:rsidR="00B45FA1" w:rsidRP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HARQ enhancements for multi-PDSCH,</w:t>
      </w:r>
    </w:p>
    <w:p w14:paraId="4CD6527F" w14:textId="6DBB4A77" w:rsidR="00B45FA1" w:rsidRPr="00B45FA1" w:rsidRDefault="00B45FA1" w:rsidP="00B45FA1">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w:t>
      </w:r>
      <w:r w:rsidRPr="00B45FA1">
        <w:rPr>
          <w:rFonts w:ascii="Times New Roman" w:hAnsi="Times New Roman"/>
          <w:sz w:val="22"/>
          <w:szCs w:val="22"/>
          <w:lang w:val="en-GB" w:eastAsia="ko-KR"/>
        </w:rPr>
        <w:t>pplicability of Rel-16 multi-PUSCH scheduling</w:t>
      </w:r>
    </w:p>
    <w:p w14:paraId="764F177A" w14:textId="0B4D9CEA" w:rsidR="002E0845" w:rsidRDefault="002E0845" w:rsidP="00B45FA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Reference signal design including</w:t>
      </w:r>
    </w:p>
    <w:p w14:paraId="1EC76B7F" w14:textId="1A5D9866" w:rsidR="002E0845" w:rsidRP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PT-RS enhancements</w:t>
      </w:r>
      <w:r>
        <w:rPr>
          <w:rFonts w:ascii="Times New Roman" w:hAnsi="Times New Roman"/>
          <w:sz w:val="22"/>
          <w:szCs w:val="22"/>
          <w:lang w:val="en-GB" w:eastAsia="ko-KR"/>
        </w:rPr>
        <w:t>,</w:t>
      </w:r>
    </w:p>
    <w:p w14:paraId="6373A387" w14:textId="13AC4611" w:rsidR="002E0845" w:rsidRP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DM-RS enhancements</w:t>
      </w:r>
      <w:r>
        <w:rPr>
          <w:rFonts w:ascii="Times New Roman" w:hAnsi="Times New Roman"/>
          <w:sz w:val="22"/>
          <w:szCs w:val="22"/>
          <w:lang w:val="en-GB" w:eastAsia="ko-KR"/>
        </w:rPr>
        <w:t>,</w:t>
      </w:r>
    </w:p>
    <w:p w14:paraId="5344A3D2" w14:textId="2CB8F8C9" w:rsid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w:t>
      </w:r>
      <w:r w:rsidRPr="002E0845">
        <w:rPr>
          <w:rFonts w:ascii="Times New Roman" w:hAnsi="Times New Roman"/>
          <w:sz w:val="22"/>
          <w:szCs w:val="22"/>
          <w:lang w:val="en-GB" w:eastAsia="ko-KR"/>
        </w:rPr>
        <w:t xml:space="preserve">ransmission scheme of periodic reference signals, such as P-TRS, for unlicensed </w:t>
      </w:r>
      <w:r w:rsidR="00D07D69">
        <w:rPr>
          <w:rFonts w:ascii="Times New Roman" w:hAnsi="Times New Roman"/>
          <w:sz w:val="22"/>
          <w:szCs w:val="22"/>
          <w:lang w:val="en-GB" w:eastAsia="ko-KR"/>
        </w:rPr>
        <w:t xml:space="preserve">band </w:t>
      </w:r>
      <w:r w:rsidRPr="002E0845">
        <w:rPr>
          <w:rFonts w:ascii="Times New Roman" w:hAnsi="Times New Roman"/>
          <w:sz w:val="22"/>
          <w:szCs w:val="22"/>
          <w:lang w:val="en-GB" w:eastAsia="ko-KR"/>
        </w:rPr>
        <w:t>operation</w:t>
      </w:r>
    </w:p>
    <w:p w14:paraId="6442EB70" w14:textId="3C3F9CAA" w:rsidR="002E0845" w:rsidRDefault="002E0845" w:rsidP="00B45FA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B</w:t>
      </w:r>
      <w:r w:rsidRPr="002E0845">
        <w:rPr>
          <w:rFonts w:ascii="Times New Roman" w:hAnsi="Times New Roman"/>
          <w:sz w:val="22"/>
          <w:szCs w:val="22"/>
          <w:lang w:val="en-GB" w:eastAsia="ko-KR"/>
        </w:rPr>
        <w:t>eam management and CSI</w:t>
      </w:r>
      <w:r>
        <w:rPr>
          <w:rFonts w:ascii="Times New Roman" w:hAnsi="Times New Roman"/>
          <w:sz w:val="22"/>
          <w:szCs w:val="22"/>
          <w:lang w:val="en-GB" w:eastAsia="ko-KR"/>
        </w:rPr>
        <w:t xml:space="preserve"> including</w:t>
      </w:r>
    </w:p>
    <w:p w14:paraId="6DB77943" w14:textId="2C80E0FC" w:rsid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BFR mechanism enhancements</w:t>
      </w:r>
    </w:p>
    <w:p w14:paraId="75870DE5" w14:textId="77777777" w:rsidR="002E0845" w:rsidRP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triggering of reference signals for beam management,</w:t>
      </w:r>
    </w:p>
    <w:p w14:paraId="43FA23D6" w14:textId="2EC6C418" w:rsid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enhancements to beam management for random access procedure</w:t>
      </w:r>
      <w:r>
        <w:rPr>
          <w:rFonts w:ascii="Times New Roman" w:hAnsi="Times New Roman"/>
          <w:sz w:val="22"/>
          <w:szCs w:val="22"/>
          <w:lang w:val="en-GB" w:eastAsia="ko-KR"/>
        </w:rPr>
        <w:t>,</w:t>
      </w:r>
    </w:p>
    <w:p w14:paraId="716DD1B3" w14:textId="41582606" w:rsid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intra- and/or inter-cell mobility</w:t>
      </w:r>
      <w:r>
        <w:rPr>
          <w:rFonts w:ascii="Times New Roman" w:hAnsi="Times New Roman"/>
          <w:sz w:val="22"/>
          <w:szCs w:val="22"/>
          <w:lang w:val="en-GB" w:eastAsia="ko-KR"/>
        </w:rPr>
        <w:t>,</w:t>
      </w:r>
    </w:p>
    <w:p w14:paraId="72E33E3E" w14:textId="1A4CF801" w:rsidR="00B45FA1" w:rsidRDefault="00B45FA1" w:rsidP="002E0845">
      <w:pPr>
        <w:pStyle w:val="ac"/>
        <w:numPr>
          <w:ilvl w:val="1"/>
          <w:numId w:val="7"/>
        </w:numPr>
        <w:spacing w:before="120" w:after="120" w:line="240" w:lineRule="auto"/>
        <w:ind w:leftChars="0"/>
        <w:rPr>
          <w:rFonts w:ascii="Times New Roman" w:hAnsi="Times New Roman"/>
          <w:sz w:val="22"/>
          <w:szCs w:val="22"/>
          <w:lang w:val="en-GB" w:eastAsia="ko-KR"/>
        </w:rPr>
      </w:pPr>
      <w:r w:rsidRPr="00B45FA1">
        <w:rPr>
          <w:rFonts w:ascii="Times New Roman" w:hAnsi="Times New Roman"/>
          <w:sz w:val="22"/>
          <w:szCs w:val="22"/>
          <w:lang w:val="en-GB" w:eastAsia="ko-KR"/>
        </w:rPr>
        <w:t>CSI enhancements to CSI processing unit (CPU) availability check</w:t>
      </w:r>
    </w:p>
    <w:p w14:paraId="35AA58A8" w14:textId="289419F7" w:rsidR="002E0845" w:rsidRDefault="002E0845" w:rsidP="002E0845">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Channel access mechanism including</w:t>
      </w:r>
    </w:p>
    <w:p w14:paraId="7BE5D15B" w14:textId="77777777" w:rsidR="002E0845" w:rsidRPr="002E0845"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channel access mechanism without LBT, to initiate channel occupancy</w:t>
      </w:r>
    </w:p>
    <w:p w14:paraId="6317F162" w14:textId="67ECACFF" w:rsidR="002E0845" w:rsidRPr="00C01C02" w:rsidRDefault="002E0845" w:rsidP="002E0845">
      <w:pPr>
        <w:pStyle w:val="ac"/>
        <w:numPr>
          <w:ilvl w:val="1"/>
          <w:numId w:val="7"/>
        </w:numPr>
        <w:spacing w:before="120" w:after="120" w:line="240" w:lineRule="auto"/>
        <w:ind w:leftChars="0"/>
        <w:rPr>
          <w:rFonts w:ascii="Times New Roman" w:hAnsi="Times New Roman"/>
          <w:sz w:val="22"/>
          <w:szCs w:val="22"/>
          <w:lang w:val="en-GB" w:eastAsia="ko-KR"/>
        </w:rPr>
      </w:pPr>
      <w:r w:rsidRPr="002E0845">
        <w:rPr>
          <w:rFonts w:ascii="Times New Roman" w:hAnsi="Times New Roman"/>
          <w:sz w:val="22"/>
          <w:szCs w:val="22"/>
          <w:lang w:val="en-GB" w:eastAsia="ko-KR"/>
        </w:rPr>
        <w:t>channel access with LBT mechanism(s) such as omni-directional sensing scheme, directional sensing scheme, receiver assisted channel access and interference management scheme</w:t>
      </w:r>
      <w:r w:rsidR="00974EFB" w:rsidRPr="002E0845">
        <w:rPr>
          <w:rFonts w:ascii="Times New Roman" w:hAnsi="Times New Roman"/>
          <w:sz w:val="22"/>
          <w:szCs w:val="22"/>
          <w:lang w:val="en-GB" w:eastAsia="ko-KR"/>
        </w:rPr>
        <w:t>, to initiate channel occupancy</w:t>
      </w:r>
    </w:p>
    <w:p w14:paraId="20194828" w14:textId="77777777" w:rsidR="00C01C02" w:rsidRDefault="00C01C02" w:rsidP="004F5AB8">
      <w:pPr>
        <w:spacing w:before="120" w:after="120" w:line="240" w:lineRule="auto"/>
        <w:ind w:left="0" w:firstLineChars="100" w:firstLine="220"/>
        <w:rPr>
          <w:rFonts w:eastAsia="바탕"/>
          <w:sz w:val="22"/>
          <w:szCs w:val="22"/>
          <w:lang w:eastAsia="ko-KR"/>
        </w:rPr>
      </w:pPr>
    </w:p>
    <w:p w14:paraId="4A71E38D" w14:textId="181CFE1A" w:rsidR="002E0845" w:rsidRDefault="007C7E05" w:rsidP="004F5AB8">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Assuming all of the </w:t>
      </w:r>
      <w:r w:rsidR="00E62CD6">
        <w:rPr>
          <w:rFonts w:eastAsia="바탕"/>
          <w:sz w:val="22"/>
          <w:szCs w:val="22"/>
          <w:lang w:eastAsia="ko-KR"/>
        </w:rPr>
        <w:t>enumerated</w:t>
      </w:r>
      <w:r>
        <w:rPr>
          <w:rFonts w:eastAsia="바탕"/>
          <w:sz w:val="22"/>
          <w:szCs w:val="22"/>
          <w:lang w:eastAsia="ko-KR"/>
        </w:rPr>
        <w:t xml:space="preserve"> items will be included in WID, the scope of this WI seems too big and impractical to finalize it in a stable form. Therefore, we should focus on essential topics and deprioritize several issues that can be considered as optimization.</w:t>
      </w:r>
    </w:p>
    <w:p w14:paraId="0E337523" w14:textId="77777777" w:rsidR="002E0845" w:rsidRDefault="002E0845" w:rsidP="004F5AB8">
      <w:pPr>
        <w:spacing w:before="120" w:after="120" w:line="240" w:lineRule="auto"/>
        <w:ind w:left="0" w:firstLineChars="100" w:firstLine="220"/>
        <w:rPr>
          <w:rFonts w:eastAsia="바탕"/>
          <w:sz w:val="22"/>
          <w:szCs w:val="22"/>
          <w:lang w:eastAsia="ko-KR"/>
        </w:rPr>
      </w:pPr>
    </w:p>
    <w:p w14:paraId="2FB209C5" w14:textId="4A9D5E58" w:rsidR="007C7E05" w:rsidRDefault="007C7E05" w:rsidP="004F5AB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w:t>
      </w:r>
      <w:r>
        <w:rPr>
          <w:rFonts w:eastAsia="바탕"/>
          <w:sz w:val="22"/>
          <w:szCs w:val="22"/>
          <w:lang w:eastAsia="ko-KR"/>
        </w:rPr>
        <w:t xml:space="preserve">the above list, </w:t>
      </w:r>
      <w:r w:rsidR="00E62CD6">
        <w:rPr>
          <w:rFonts w:eastAsia="바탕"/>
          <w:sz w:val="22"/>
          <w:szCs w:val="22"/>
          <w:lang w:eastAsia="ko-KR"/>
        </w:rPr>
        <w:t>it is observed that several signal(s)/channel(s) can be designed with consideration of coverage enhancement</w:t>
      </w:r>
      <w:r w:rsidR="001B1F0C">
        <w:rPr>
          <w:rFonts w:eastAsia="바탕"/>
          <w:sz w:val="22"/>
          <w:szCs w:val="22"/>
          <w:lang w:eastAsia="ko-KR"/>
        </w:rPr>
        <w:t xml:space="preserve">, as </w:t>
      </w:r>
      <w:r w:rsidR="001B1F0C" w:rsidRPr="001B1F0C">
        <w:rPr>
          <w:rFonts w:eastAsia="바탕"/>
          <w:sz w:val="22"/>
          <w:szCs w:val="22"/>
          <w:highlight w:val="yellow"/>
          <w:lang w:eastAsia="ko-KR"/>
        </w:rPr>
        <w:t>highlighted</w:t>
      </w:r>
      <w:r w:rsidR="00E62CD6">
        <w:rPr>
          <w:rFonts w:eastAsia="바탕"/>
          <w:sz w:val="22"/>
          <w:szCs w:val="22"/>
          <w:lang w:eastAsia="ko-KR"/>
        </w:rPr>
        <w:t xml:space="preserve">. However, in our view, aiming </w:t>
      </w:r>
      <w:r w:rsidR="00F13D4E">
        <w:rPr>
          <w:rFonts w:eastAsia="바탕" w:hint="eastAsia"/>
          <w:sz w:val="22"/>
          <w:szCs w:val="22"/>
          <w:lang w:eastAsia="ko-KR"/>
        </w:rPr>
        <w:t>to</w:t>
      </w:r>
      <w:r w:rsidR="00E62CD6">
        <w:rPr>
          <w:rFonts w:eastAsia="바탕"/>
          <w:sz w:val="22"/>
          <w:szCs w:val="22"/>
          <w:lang w:eastAsia="ko-KR"/>
        </w:rPr>
        <w:t xml:space="preserve"> enhanc</w:t>
      </w:r>
      <w:r w:rsidR="00F13D4E">
        <w:rPr>
          <w:rFonts w:eastAsia="바탕"/>
          <w:sz w:val="22"/>
          <w:szCs w:val="22"/>
          <w:lang w:eastAsia="ko-KR"/>
        </w:rPr>
        <w:t>e</w:t>
      </w:r>
      <w:r w:rsidR="00E62CD6">
        <w:rPr>
          <w:rFonts w:eastAsia="바탕"/>
          <w:sz w:val="22"/>
          <w:szCs w:val="22"/>
          <w:lang w:eastAsia="ko-KR"/>
        </w:rPr>
        <w:t xml:space="preserve"> coverage is optimization and needs to be deprioritized for the WI phase, since operation with 120 kHz SCS (as already agreed to be supported for NR up to 71 GHz) can be sufficient to provide reasonable coverage.</w:t>
      </w:r>
    </w:p>
    <w:p w14:paraId="13B61DDA" w14:textId="77777777" w:rsidR="00E62CD6" w:rsidRDefault="00E62CD6" w:rsidP="004F5AB8">
      <w:pPr>
        <w:spacing w:before="120" w:after="120" w:line="240" w:lineRule="auto"/>
        <w:ind w:left="0" w:firstLineChars="100" w:firstLine="220"/>
        <w:rPr>
          <w:rFonts w:eastAsia="바탕"/>
          <w:sz w:val="22"/>
          <w:szCs w:val="22"/>
          <w:lang w:eastAsia="ko-KR"/>
        </w:rPr>
      </w:pPr>
    </w:p>
    <w:p w14:paraId="46E1A452" w14:textId="6E5111A5" w:rsidR="00E62CD6" w:rsidRPr="00D10222" w:rsidRDefault="00E62CD6" w:rsidP="004F5AB8">
      <w:pPr>
        <w:spacing w:before="120" w:after="120" w:line="240" w:lineRule="auto"/>
        <w:ind w:left="0" w:firstLineChars="100" w:firstLine="216"/>
        <w:rPr>
          <w:rFonts w:eastAsia="바탕"/>
          <w:i/>
          <w:sz w:val="22"/>
          <w:szCs w:val="22"/>
          <w:lang w:eastAsia="ko-KR"/>
        </w:rPr>
      </w:pPr>
      <w:r w:rsidRPr="00D10222">
        <w:rPr>
          <w:rFonts w:eastAsia="바탕"/>
          <w:b/>
          <w:i/>
          <w:sz w:val="22"/>
          <w:szCs w:val="22"/>
          <w:lang w:eastAsia="ko-KR"/>
        </w:rPr>
        <w:t xml:space="preserve">Proposal 1: </w:t>
      </w:r>
      <w:r w:rsidR="00BD00BE" w:rsidRPr="00D10222">
        <w:rPr>
          <w:rFonts w:eastAsia="바탕"/>
          <w:b/>
          <w:i/>
          <w:sz w:val="22"/>
          <w:szCs w:val="22"/>
          <w:lang w:eastAsia="ko-KR"/>
        </w:rPr>
        <w:t xml:space="preserve">For WI </w:t>
      </w:r>
      <w:r w:rsidR="00BD00BE" w:rsidRPr="00D10222">
        <w:rPr>
          <w:rFonts w:eastAsia="바탕"/>
          <w:b/>
          <w:i/>
          <w:sz w:val="22"/>
          <w:szCs w:val="22"/>
          <w:lang w:val="en-US" w:eastAsia="ko-KR"/>
        </w:rPr>
        <w:t>scope of supporting NR from 52.6 GHz to 71 GHz,</w:t>
      </w:r>
      <w:r w:rsidR="00BD00BE" w:rsidRPr="00D10222">
        <w:rPr>
          <w:rFonts w:eastAsia="바탕"/>
          <w:b/>
          <w:i/>
          <w:sz w:val="22"/>
          <w:szCs w:val="22"/>
          <w:lang w:eastAsia="ko-KR"/>
        </w:rPr>
        <w:t xml:space="preserve"> d</w:t>
      </w:r>
      <w:r w:rsidRPr="00D10222">
        <w:rPr>
          <w:rFonts w:eastAsia="바탕"/>
          <w:b/>
          <w:i/>
          <w:sz w:val="22"/>
          <w:szCs w:val="22"/>
          <w:lang w:eastAsia="ko-KR"/>
        </w:rPr>
        <w:t xml:space="preserve">eprioritize </w:t>
      </w:r>
      <w:r w:rsidR="00BD00BE" w:rsidRPr="00D10222">
        <w:rPr>
          <w:rFonts w:eastAsia="바탕"/>
          <w:b/>
          <w:i/>
          <w:sz w:val="22"/>
          <w:szCs w:val="22"/>
          <w:lang w:eastAsia="ko-KR"/>
        </w:rPr>
        <w:t xml:space="preserve">consideration of coverage enhancement for </w:t>
      </w:r>
      <w:r w:rsidR="001636B5" w:rsidRPr="00D10222">
        <w:rPr>
          <w:rFonts w:eastAsia="바탕"/>
          <w:b/>
          <w:i/>
          <w:sz w:val="22"/>
          <w:szCs w:val="22"/>
          <w:lang w:eastAsia="ko-KR"/>
        </w:rPr>
        <w:t xml:space="preserve">designing </w:t>
      </w:r>
      <w:r w:rsidRPr="00D10222">
        <w:rPr>
          <w:rFonts w:eastAsia="바탕"/>
          <w:b/>
          <w:i/>
          <w:sz w:val="22"/>
          <w:szCs w:val="22"/>
          <w:lang w:eastAsia="ko-KR"/>
        </w:rPr>
        <w:t>any signal/channel</w:t>
      </w:r>
      <w:r w:rsidRPr="00D10222">
        <w:rPr>
          <w:rFonts w:eastAsia="바탕"/>
          <w:b/>
          <w:i/>
          <w:sz w:val="22"/>
          <w:szCs w:val="22"/>
          <w:lang w:val="en-US" w:eastAsia="ko-KR"/>
        </w:rPr>
        <w:t>.</w:t>
      </w:r>
    </w:p>
    <w:p w14:paraId="67217C2E" w14:textId="77777777" w:rsidR="002E0845" w:rsidRDefault="002E0845" w:rsidP="004F5AB8">
      <w:pPr>
        <w:spacing w:before="120" w:after="120" w:line="240" w:lineRule="auto"/>
        <w:ind w:left="0" w:firstLineChars="100" w:firstLine="220"/>
        <w:rPr>
          <w:rFonts w:eastAsia="바탕"/>
          <w:sz w:val="22"/>
          <w:szCs w:val="22"/>
          <w:lang w:eastAsia="ko-KR"/>
        </w:rPr>
      </w:pPr>
    </w:p>
    <w:p w14:paraId="29D595C7" w14:textId="371EE126" w:rsidR="005B6D64" w:rsidRDefault="001B1F0C" w:rsidP="00CA66BF">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Furthermore, </w:t>
      </w:r>
      <w:r w:rsidR="00922C93">
        <w:rPr>
          <w:rFonts w:eastAsia="바탕"/>
          <w:sz w:val="22"/>
          <w:szCs w:val="22"/>
          <w:lang w:val="x-none" w:eastAsia="ko-KR"/>
        </w:rPr>
        <w:t xml:space="preserve">at least </w:t>
      </w:r>
      <w:r>
        <w:rPr>
          <w:rFonts w:eastAsia="바탕" w:hint="eastAsia"/>
          <w:sz w:val="22"/>
          <w:szCs w:val="22"/>
          <w:lang w:val="x-none" w:eastAsia="ko-KR"/>
        </w:rPr>
        <w:t>the following</w:t>
      </w:r>
      <w:r w:rsidR="00922C93">
        <w:rPr>
          <w:rFonts w:eastAsia="바탕"/>
          <w:sz w:val="22"/>
          <w:szCs w:val="22"/>
          <w:lang w:val="x-none" w:eastAsia="ko-KR"/>
        </w:rPr>
        <w:t>s</w:t>
      </w:r>
      <w:r>
        <w:rPr>
          <w:rFonts w:eastAsia="바탕" w:hint="eastAsia"/>
          <w:sz w:val="22"/>
          <w:szCs w:val="22"/>
          <w:lang w:val="x-none" w:eastAsia="ko-KR"/>
        </w:rPr>
        <w:t xml:space="preserve"> </w:t>
      </w:r>
      <w:r w:rsidR="00922C93">
        <w:rPr>
          <w:rFonts w:eastAsia="바탕" w:hint="eastAsia"/>
          <w:sz w:val="22"/>
          <w:szCs w:val="22"/>
          <w:lang w:val="x-none" w:eastAsia="ko-KR"/>
        </w:rPr>
        <w:t>a</w:t>
      </w:r>
      <w:r w:rsidR="00922C93">
        <w:rPr>
          <w:rFonts w:eastAsia="바탕"/>
          <w:sz w:val="22"/>
          <w:szCs w:val="22"/>
          <w:lang w:val="x-none" w:eastAsia="ko-KR"/>
        </w:rPr>
        <w:t xml:space="preserve">mongst the above listed items </w:t>
      </w:r>
      <w:r>
        <w:rPr>
          <w:rFonts w:eastAsia="바탕"/>
          <w:sz w:val="22"/>
          <w:szCs w:val="22"/>
          <w:lang w:val="x-none" w:eastAsia="ko-KR"/>
        </w:rPr>
        <w:t>can</w:t>
      </w:r>
      <w:r>
        <w:rPr>
          <w:rFonts w:eastAsia="바탕" w:hint="eastAsia"/>
          <w:sz w:val="22"/>
          <w:szCs w:val="22"/>
          <w:lang w:val="x-none" w:eastAsia="ko-KR"/>
        </w:rPr>
        <w:t xml:space="preserve"> be potentially overlapped </w:t>
      </w:r>
      <w:r>
        <w:rPr>
          <w:rFonts w:eastAsia="바탕"/>
          <w:sz w:val="22"/>
          <w:szCs w:val="22"/>
          <w:lang w:val="x-none" w:eastAsia="ko-KR"/>
        </w:rPr>
        <w:t>with</w:t>
      </w:r>
      <w:r>
        <w:rPr>
          <w:rFonts w:eastAsia="바탕" w:hint="eastAsia"/>
          <w:sz w:val="22"/>
          <w:szCs w:val="22"/>
          <w:lang w:val="x-none" w:eastAsia="ko-KR"/>
        </w:rPr>
        <w:t xml:space="preserve"> </w:t>
      </w:r>
      <w:r>
        <w:rPr>
          <w:rFonts w:eastAsia="바탕"/>
          <w:sz w:val="22"/>
          <w:szCs w:val="22"/>
          <w:lang w:val="x-none" w:eastAsia="ko-KR"/>
        </w:rPr>
        <w:t>other WIs (e.g., Rel-17 FeMIMO, coverage enhancement), which needs to be avoided.</w:t>
      </w:r>
    </w:p>
    <w:p w14:paraId="6ECEA101" w14:textId="1B341C74" w:rsidR="001B1F0C" w:rsidRPr="001B1F0C" w:rsidRDefault="001B1F0C" w:rsidP="001B1F0C">
      <w:pPr>
        <w:pStyle w:val="ac"/>
        <w:numPr>
          <w:ilvl w:val="0"/>
          <w:numId w:val="7"/>
        </w:numPr>
        <w:spacing w:before="120" w:after="120" w:line="240" w:lineRule="auto"/>
        <w:ind w:leftChars="0"/>
        <w:rPr>
          <w:sz w:val="22"/>
          <w:szCs w:val="22"/>
          <w:lang w:eastAsia="ko-KR"/>
        </w:rPr>
      </w:pPr>
      <w:r w:rsidRPr="00B45FA1">
        <w:rPr>
          <w:rFonts w:ascii="Times New Roman" w:hAnsi="Times New Roman"/>
          <w:sz w:val="22"/>
          <w:szCs w:val="22"/>
          <w:lang w:val="en-GB" w:eastAsia="ko-KR"/>
        </w:rPr>
        <w:t>spatial relation management for configured and/or semi-persistent UL signals/channels</w:t>
      </w:r>
    </w:p>
    <w:p w14:paraId="393443CA" w14:textId="6D5CD863" w:rsidR="001B1F0C" w:rsidRPr="001B1F0C" w:rsidRDefault="001B1F0C" w:rsidP="001B1F0C">
      <w:pPr>
        <w:pStyle w:val="ac"/>
        <w:numPr>
          <w:ilvl w:val="0"/>
          <w:numId w:val="7"/>
        </w:numPr>
        <w:spacing w:before="120" w:after="120" w:line="240" w:lineRule="auto"/>
        <w:ind w:leftChars="0"/>
        <w:rPr>
          <w:sz w:val="22"/>
          <w:szCs w:val="22"/>
          <w:lang w:eastAsia="ko-KR"/>
        </w:rPr>
      </w:pPr>
      <w:r w:rsidRPr="002E0845">
        <w:rPr>
          <w:rFonts w:ascii="Times New Roman" w:hAnsi="Times New Roman"/>
          <w:sz w:val="22"/>
          <w:szCs w:val="22"/>
          <w:lang w:val="en-GB" w:eastAsia="ko-KR"/>
        </w:rPr>
        <w:t>triggering of reference signals for beam management</w:t>
      </w:r>
    </w:p>
    <w:p w14:paraId="1DE65091" w14:textId="1C5AA0A8" w:rsidR="001B1F0C" w:rsidRPr="001B1F0C" w:rsidRDefault="00A80894" w:rsidP="001B1F0C">
      <w:pPr>
        <w:pStyle w:val="ac"/>
        <w:numPr>
          <w:ilvl w:val="0"/>
          <w:numId w:val="7"/>
        </w:numPr>
        <w:spacing w:before="120" w:after="120" w:line="240" w:lineRule="auto"/>
        <w:ind w:leftChars="0"/>
        <w:rPr>
          <w:sz w:val="22"/>
          <w:szCs w:val="22"/>
          <w:lang w:eastAsia="ko-KR"/>
        </w:rPr>
      </w:pPr>
      <w:r>
        <w:rPr>
          <w:rFonts w:ascii="Times New Roman" w:hAnsi="Times New Roman"/>
          <w:sz w:val="22"/>
          <w:szCs w:val="22"/>
          <w:lang w:val="en-GB" w:eastAsia="ko-KR"/>
        </w:rPr>
        <w:t xml:space="preserve">beam management enhancement for </w:t>
      </w:r>
      <w:r w:rsidR="001B1F0C" w:rsidRPr="002E0845">
        <w:rPr>
          <w:rFonts w:ascii="Times New Roman" w:hAnsi="Times New Roman"/>
          <w:sz w:val="22"/>
          <w:szCs w:val="22"/>
          <w:lang w:val="en-GB" w:eastAsia="ko-KR"/>
        </w:rPr>
        <w:t>intra-</w:t>
      </w:r>
      <w:r>
        <w:rPr>
          <w:rFonts w:ascii="Times New Roman" w:hAnsi="Times New Roman"/>
          <w:sz w:val="22"/>
          <w:szCs w:val="22"/>
          <w:lang w:val="en-GB" w:eastAsia="ko-KR"/>
        </w:rPr>
        <w:t>cell</w:t>
      </w:r>
      <w:r w:rsidR="001B1F0C" w:rsidRPr="002E0845">
        <w:rPr>
          <w:rFonts w:ascii="Times New Roman" w:hAnsi="Times New Roman"/>
          <w:sz w:val="22"/>
          <w:szCs w:val="22"/>
          <w:lang w:val="en-GB" w:eastAsia="ko-KR"/>
        </w:rPr>
        <w:t xml:space="preserve"> and/or inter-cell mobility</w:t>
      </w:r>
    </w:p>
    <w:p w14:paraId="6D14A8D0" w14:textId="35811980" w:rsidR="001B1F0C" w:rsidRPr="001B1F0C" w:rsidRDefault="001B1F0C" w:rsidP="001B1F0C">
      <w:pPr>
        <w:pStyle w:val="ac"/>
        <w:numPr>
          <w:ilvl w:val="0"/>
          <w:numId w:val="7"/>
        </w:numPr>
        <w:spacing w:before="120" w:after="120" w:line="240" w:lineRule="auto"/>
        <w:ind w:leftChars="0"/>
        <w:rPr>
          <w:sz w:val="22"/>
          <w:szCs w:val="22"/>
          <w:lang w:eastAsia="ko-KR"/>
        </w:rPr>
      </w:pPr>
      <w:r w:rsidRPr="002E0845">
        <w:rPr>
          <w:rFonts w:ascii="Times New Roman" w:hAnsi="Times New Roman"/>
          <w:sz w:val="22"/>
          <w:szCs w:val="22"/>
          <w:lang w:val="en-GB" w:eastAsia="ko-KR"/>
        </w:rPr>
        <w:t>BFR mechanism enhancements</w:t>
      </w:r>
    </w:p>
    <w:p w14:paraId="34BC05D0" w14:textId="0BE066A2" w:rsidR="001B1F0C" w:rsidRPr="001B1F0C" w:rsidRDefault="001B1F0C" w:rsidP="001B1F0C">
      <w:pPr>
        <w:pStyle w:val="ac"/>
        <w:numPr>
          <w:ilvl w:val="0"/>
          <w:numId w:val="7"/>
        </w:numPr>
        <w:spacing w:before="120" w:after="120" w:line="240" w:lineRule="auto"/>
        <w:ind w:leftChars="0"/>
        <w:rPr>
          <w:sz w:val="22"/>
          <w:szCs w:val="22"/>
          <w:lang w:eastAsia="ko-KR"/>
        </w:rPr>
      </w:pPr>
      <w:r w:rsidRPr="002E0845">
        <w:rPr>
          <w:rFonts w:ascii="Times New Roman" w:hAnsi="Times New Roman"/>
          <w:sz w:val="22"/>
          <w:szCs w:val="22"/>
          <w:lang w:val="en-GB" w:eastAsia="ko-KR"/>
        </w:rPr>
        <w:t>enhancements to beam management for random access procedure</w:t>
      </w:r>
    </w:p>
    <w:p w14:paraId="2DD63087" w14:textId="77777777" w:rsidR="001621AC" w:rsidRDefault="001621AC" w:rsidP="001B1F0C">
      <w:pPr>
        <w:spacing w:before="120" w:after="120" w:line="240" w:lineRule="auto"/>
        <w:ind w:left="0" w:firstLineChars="100" w:firstLine="220"/>
        <w:rPr>
          <w:rFonts w:eastAsia="바탕"/>
          <w:sz w:val="22"/>
          <w:szCs w:val="22"/>
          <w:lang w:eastAsia="ko-KR"/>
        </w:rPr>
      </w:pPr>
    </w:p>
    <w:p w14:paraId="4A4AF518" w14:textId="344900FE" w:rsidR="001B1F0C" w:rsidRPr="00D10222" w:rsidRDefault="001B1F0C" w:rsidP="001B1F0C">
      <w:pPr>
        <w:spacing w:before="120" w:after="120" w:line="240" w:lineRule="auto"/>
        <w:ind w:left="0" w:firstLineChars="100" w:firstLine="216"/>
        <w:rPr>
          <w:rFonts w:eastAsia="바탕"/>
          <w:b/>
          <w:i/>
          <w:sz w:val="22"/>
          <w:szCs w:val="22"/>
          <w:lang w:val="en-US" w:eastAsia="ko-KR"/>
        </w:rPr>
      </w:pPr>
      <w:r w:rsidRPr="00D10222">
        <w:rPr>
          <w:rFonts w:eastAsia="바탕"/>
          <w:b/>
          <w:i/>
          <w:sz w:val="22"/>
          <w:szCs w:val="22"/>
          <w:lang w:eastAsia="ko-KR"/>
        </w:rPr>
        <w:t xml:space="preserve">Proposal 2: </w:t>
      </w:r>
      <w:r w:rsidR="00BD00BE" w:rsidRPr="00D10222">
        <w:rPr>
          <w:rFonts w:eastAsia="바탕"/>
          <w:b/>
          <w:i/>
          <w:sz w:val="22"/>
          <w:szCs w:val="22"/>
          <w:lang w:eastAsia="ko-KR"/>
        </w:rPr>
        <w:t xml:space="preserve">For WI </w:t>
      </w:r>
      <w:r w:rsidR="00BD00BE" w:rsidRPr="00D10222">
        <w:rPr>
          <w:rFonts w:eastAsia="바탕"/>
          <w:b/>
          <w:i/>
          <w:sz w:val="22"/>
          <w:szCs w:val="22"/>
          <w:lang w:val="en-US" w:eastAsia="ko-KR"/>
        </w:rPr>
        <w:t>scope of supporting NR from 52.6 GHz to 71 GHz,</w:t>
      </w:r>
      <w:r w:rsidR="00BD00BE" w:rsidRPr="00D10222">
        <w:rPr>
          <w:rFonts w:eastAsia="바탕"/>
          <w:b/>
          <w:i/>
          <w:sz w:val="22"/>
          <w:szCs w:val="22"/>
          <w:lang w:eastAsia="ko-KR"/>
        </w:rPr>
        <w:t xml:space="preserve"> a</w:t>
      </w:r>
      <w:r w:rsidRPr="00D10222">
        <w:rPr>
          <w:rFonts w:eastAsia="바탕"/>
          <w:b/>
          <w:i/>
          <w:sz w:val="22"/>
          <w:szCs w:val="22"/>
          <w:lang w:eastAsia="ko-KR"/>
        </w:rPr>
        <w:t xml:space="preserve">void </w:t>
      </w:r>
      <w:r w:rsidR="00D07D69" w:rsidRPr="00D10222">
        <w:rPr>
          <w:rFonts w:eastAsia="바탕"/>
          <w:b/>
          <w:i/>
          <w:sz w:val="22"/>
          <w:szCs w:val="22"/>
          <w:lang w:eastAsia="ko-KR"/>
        </w:rPr>
        <w:t xml:space="preserve">overlap of </w:t>
      </w:r>
      <w:r w:rsidRPr="00D10222">
        <w:rPr>
          <w:rFonts w:eastAsia="바탕"/>
          <w:b/>
          <w:i/>
          <w:sz w:val="22"/>
          <w:szCs w:val="22"/>
          <w:lang w:eastAsia="ko-KR"/>
        </w:rPr>
        <w:t xml:space="preserve">work area with other WIs </w:t>
      </w:r>
      <w:r w:rsidR="008F6D3E" w:rsidRPr="00D10222">
        <w:rPr>
          <w:rFonts w:eastAsia="바탕"/>
          <w:b/>
          <w:i/>
          <w:sz w:val="22"/>
          <w:szCs w:val="22"/>
          <w:lang w:eastAsia="ko-KR"/>
        </w:rPr>
        <w:t>(e.g.,</w:t>
      </w:r>
      <w:r w:rsidRPr="00D10222">
        <w:rPr>
          <w:rFonts w:eastAsia="바탕"/>
          <w:b/>
          <w:i/>
          <w:sz w:val="22"/>
          <w:szCs w:val="22"/>
          <w:lang w:eastAsia="ko-KR"/>
        </w:rPr>
        <w:t xml:space="preserve"> Rel-17 FeMIMO, coverage enhancement</w:t>
      </w:r>
      <w:r w:rsidR="008F6D3E" w:rsidRPr="00D10222">
        <w:rPr>
          <w:rFonts w:eastAsia="바탕"/>
          <w:b/>
          <w:i/>
          <w:sz w:val="22"/>
          <w:szCs w:val="22"/>
          <w:lang w:eastAsia="ko-KR"/>
        </w:rPr>
        <w:t>), at least for the following topics</w:t>
      </w:r>
      <w:r w:rsidR="00A80894">
        <w:rPr>
          <w:rFonts w:eastAsia="바탕"/>
          <w:b/>
          <w:i/>
          <w:sz w:val="22"/>
          <w:szCs w:val="22"/>
          <w:lang w:eastAsia="ko-KR"/>
        </w:rPr>
        <w:t>:</w:t>
      </w:r>
    </w:p>
    <w:p w14:paraId="0F4DF920" w14:textId="77777777" w:rsidR="008F6D3E" w:rsidRPr="00D10222" w:rsidRDefault="008F6D3E" w:rsidP="008F6D3E">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spatial relation management for configured and/or semi-persistent UL signals/channels</w:t>
      </w:r>
    </w:p>
    <w:p w14:paraId="3D5AEBA2" w14:textId="77777777" w:rsidR="008F6D3E" w:rsidRPr="00D10222" w:rsidRDefault="008F6D3E" w:rsidP="008F6D3E">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triggering of reference signals for beam management</w:t>
      </w:r>
    </w:p>
    <w:p w14:paraId="640E89BB" w14:textId="4E3920DC" w:rsidR="008F6D3E" w:rsidRPr="00D10222" w:rsidRDefault="00A80894" w:rsidP="008F6D3E">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Pr>
          <w:rFonts w:eastAsia="바탕"/>
          <w:b/>
          <w:i/>
          <w:sz w:val="22"/>
          <w:szCs w:val="22"/>
          <w:lang w:eastAsia="ko-KR"/>
        </w:rPr>
        <w:t xml:space="preserve">beam management enhancement </w:t>
      </w:r>
      <w:r w:rsidR="00631CC9">
        <w:rPr>
          <w:rFonts w:eastAsia="바탕"/>
          <w:b/>
          <w:i/>
          <w:sz w:val="22"/>
          <w:szCs w:val="22"/>
          <w:lang w:eastAsia="ko-KR"/>
        </w:rPr>
        <w:t>considering</w:t>
      </w:r>
      <w:r>
        <w:rPr>
          <w:rFonts w:eastAsia="바탕"/>
          <w:b/>
          <w:i/>
          <w:sz w:val="22"/>
          <w:szCs w:val="22"/>
          <w:lang w:eastAsia="ko-KR"/>
        </w:rPr>
        <w:t xml:space="preserve"> </w:t>
      </w:r>
      <w:r w:rsidR="008F6D3E" w:rsidRPr="00D10222">
        <w:rPr>
          <w:rFonts w:eastAsia="바탕"/>
          <w:b/>
          <w:i/>
          <w:sz w:val="22"/>
          <w:szCs w:val="22"/>
          <w:lang w:eastAsia="ko-KR"/>
        </w:rPr>
        <w:t>intra-</w:t>
      </w:r>
      <w:r>
        <w:rPr>
          <w:rFonts w:eastAsia="바탕"/>
          <w:b/>
          <w:i/>
          <w:sz w:val="22"/>
          <w:szCs w:val="22"/>
          <w:lang w:eastAsia="ko-KR"/>
        </w:rPr>
        <w:t>cell</w:t>
      </w:r>
      <w:r w:rsidR="008F6D3E" w:rsidRPr="00D10222">
        <w:rPr>
          <w:rFonts w:eastAsia="바탕"/>
          <w:b/>
          <w:i/>
          <w:sz w:val="22"/>
          <w:szCs w:val="22"/>
          <w:lang w:eastAsia="ko-KR"/>
        </w:rPr>
        <w:t xml:space="preserve"> and/or inter-cell mobility</w:t>
      </w:r>
    </w:p>
    <w:p w14:paraId="1CC6A9A5" w14:textId="77777777" w:rsidR="008F6D3E" w:rsidRPr="00D10222" w:rsidRDefault="008F6D3E" w:rsidP="008F6D3E">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BFR mechanism enhancements</w:t>
      </w:r>
    </w:p>
    <w:p w14:paraId="0C66E933" w14:textId="77777777" w:rsidR="008F6D3E" w:rsidRPr="00D10222" w:rsidRDefault="008F6D3E" w:rsidP="008F6D3E">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enhancements to beam management for random access procedure</w:t>
      </w:r>
    </w:p>
    <w:p w14:paraId="0D107B72" w14:textId="77777777" w:rsidR="0050597C" w:rsidRPr="00710F75" w:rsidRDefault="0050597C" w:rsidP="001B1F0C">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7C14CC24"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w:t>
      </w:r>
      <w:r w:rsidR="00A80894">
        <w:rPr>
          <w:rFonts w:eastAsia="바탕"/>
          <w:bCs/>
          <w:sz w:val="22"/>
          <w:szCs w:val="22"/>
          <w:lang w:val="en-US" w:eastAsia="ko-KR"/>
        </w:rPr>
        <w:t xml:space="preserve"> we </w:t>
      </w:r>
      <w:r w:rsidR="00A80894">
        <w:rPr>
          <w:rFonts w:eastAsia="바탕"/>
          <w:sz w:val="22"/>
          <w:szCs w:val="22"/>
          <w:lang w:eastAsia="ko-KR"/>
        </w:rPr>
        <w:t xml:space="preserve">provided our views on scope update of the work item of </w:t>
      </w:r>
      <w:r w:rsidR="00A80894" w:rsidRPr="00A80894">
        <w:rPr>
          <w:rFonts w:eastAsia="바탕"/>
          <w:sz w:val="22"/>
          <w:szCs w:val="22"/>
          <w:lang w:eastAsia="ko-KR"/>
        </w:rPr>
        <w:t>supporting NR from 52.6 GHz to 71 GHz</w:t>
      </w:r>
      <w:r w:rsidR="00A80894">
        <w:rPr>
          <w:rFonts w:eastAsia="바탕"/>
          <w:sz w:val="22"/>
          <w:szCs w:val="22"/>
          <w:lang w:eastAsia="ko-KR"/>
        </w:rPr>
        <w:t>, and suggested the following proposals.</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24946516" w14:textId="77777777" w:rsidR="00A80894" w:rsidRPr="00D10222" w:rsidRDefault="00A80894" w:rsidP="00A80894">
      <w:pPr>
        <w:spacing w:before="120" w:after="120" w:line="240" w:lineRule="auto"/>
        <w:ind w:left="0" w:firstLineChars="100" w:firstLine="216"/>
        <w:rPr>
          <w:rFonts w:eastAsia="바탕"/>
          <w:i/>
          <w:sz w:val="22"/>
          <w:szCs w:val="22"/>
          <w:lang w:eastAsia="ko-KR"/>
        </w:rPr>
      </w:pPr>
      <w:r w:rsidRPr="00D10222">
        <w:rPr>
          <w:rFonts w:eastAsia="바탕"/>
          <w:b/>
          <w:i/>
          <w:sz w:val="22"/>
          <w:szCs w:val="22"/>
          <w:lang w:eastAsia="ko-KR"/>
        </w:rPr>
        <w:t xml:space="preserve">Proposal 1: For WI </w:t>
      </w:r>
      <w:r w:rsidRPr="00D10222">
        <w:rPr>
          <w:rFonts w:eastAsia="바탕"/>
          <w:b/>
          <w:i/>
          <w:sz w:val="22"/>
          <w:szCs w:val="22"/>
          <w:lang w:val="en-US" w:eastAsia="ko-KR"/>
        </w:rPr>
        <w:t>scope of supporting NR from 52.6 GHz to 71 GHz,</w:t>
      </w:r>
      <w:r w:rsidRPr="00D10222">
        <w:rPr>
          <w:rFonts w:eastAsia="바탕"/>
          <w:b/>
          <w:i/>
          <w:sz w:val="22"/>
          <w:szCs w:val="22"/>
          <w:lang w:eastAsia="ko-KR"/>
        </w:rPr>
        <w:t xml:space="preserve"> deprioritize consideration of coverage enhancement for designing any signal/channel</w:t>
      </w:r>
      <w:r w:rsidRPr="00D10222">
        <w:rPr>
          <w:rFonts w:eastAsia="바탕"/>
          <w:b/>
          <w:i/>
          <w:sz w:val="22"/>
          <w:szCs w:val="22"/>
          <w:lang w:val="en-US" w:eastAsia="ko-KR"/>
        </w:rPr>
        <w:t>.</w:t>
      </w:r>
    </w:p>
    <w:p w14:paraId="469D25EB" w14:textId="77777777" w:rsidR="00A80894" w:rsidRPr="00D10222" w:rsidRDefault="00A80894" w:rsidP="00A80894">
      <w:pPr>
        <w:spacing w:before="120" w:after="120" w:line="240" w:lineRule="auto"/>
        <w:ind w:left="0" w:firstLineChars="100" w:firstLine="216"/>
        <w:rPr>
          <w:rFonts w:eastAsia="바탕"/>
          <w:b/>
          <w:i/>
          <w:sz w:val="22"/>
          <w:szCs w:val="22"/>
          <w:lang w:val="en-US" w:eastAsia="ko-KR"/>
        </w:rPr>
      </w:pPr>
      <w:r w:rsidRPr="00D10222">
        <w:rPr>
          <w:rFonts w:eastAsia="바탕"/>
          <w:b/>
          <w:i/>
          <w:sz w:val="22"/>
          <w:szCs w:val="22"/>
          <w:lang w:eastAsia="ko-KR"/>
        </w:rPr>
        <w:t xml:space="preserve">Proposal 2: For WI </w:t>
      </w:r>
      <w:r w:rsidRPr="00D10222">
        <w:rPr>
          <w:rFonts w:eastAsia="바탕"/>
          <w:b/>
          <w:i/>
          <w:sz w:val="22"/>
          <w:szCs w:val="22"/>
          <w:lang w:val="en-US" w:eastAsia="ko-KR"/>
        </w:rPr>
        <w:t>scope of supporting NR from 52.6 GHz to 71 GHz,</w:t>
      </w:r>
      <w:r w:rsidRPr="00D10222">
        <w:rPr>
          <w:rFonts w:eastAsia="바탕"/>
          <w:b/>
          <w:i/>
          <w:sz w:val="22"/>
          <w:szCs w:val="22"/>
          <w:lang w:eastAsia="ko-KR"/>
        </w:rPr>
        <w:t xml:space="preserve"> avoid overlap of work area with other WIs (e.g., Rel-17 FeMIMO, coverage enhancement), at least for the following topics</w:t>
      </w:r>
      <w:r>
        <w:rPr>
          <w:rFonts w:eastAsia="바탕"/>
          <w:b/>
          <w:i/>
          <w:sz w:val="22"/>
          <w:szCs w:val="22"/>
          <w:lang w:eastAsia="ko-KR"/>
        </w:rPr>
        <w:t>:</w:t>
      </w:r>
    </w:p>
    <w:p w14:paraId="15C47D45" w14:textId="77777777" w:rsidR="00A80894" w:rsidRPr="00D10222" w:rsidRDefault="00A80894" w:rsidP="00A80894">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spatial relation management for configured and/or semi-persistent UL signals/channels</w:t>
      </w:r>
    </w:p>
    <w:p w14:paraId="2E066BD3" w14:textId="77777777" w:rsidR="00A80894" w:rsidRPr="00D10222" w:rsidRDefault="00A80894" w:rsidP="00A80894">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triggering of reference signals for beam management</w:t>
      </w:r>
    </w:p>
    <w:p w14:paraId="47635A7D" w14:textId="1AE1F1DD" w:rsidR="00A80894" w:rsidRPr="00D10222" w:rsidRDefault="00A80894" w:rsidP="00A80894">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Pr>
          <w:rFonts w:eastAsia="바탕"/>
          <w:b/>
          <w:i/>
          <w:sz w:val="22"/>
          <w:szCs w:val="22"/>
          <w:lang w:eastAsia="ko-KR"/>
        </w:rPr>
        <w:t xml:space="preserve">beam management enhancement </w:t>
      </w:r>
      <w:r w:rsidR="00631CC9">
        <w:rPr>
          <w:rFonts w:eastAsia="바탕"/>
          <w:b/>
          <w:i/>
          <w:sz w:val="22"/>
          <w:szCs w:val="22"/>
          <w:lang w:eastAsia="ko-KR"/>
        </w:rPr>
        <w:t xml:space="preserve">considering </w:t>
      </w:r>
      <w:r w:rsidRPr="00D10222">
        <w:rPr>
          <w:rFonts w:eastAsia="바탕"/>
          <w:b/>
          <w:i/>
          <w:sz w:val="22"/>
          <w:szCs w:val="22"/>
          <w:lang w:eastAsia="ko-KR"/>
        </w:rPr>
        <w:t>intra-</w:t>
      </w:r>
      <w:r>
        <w:rPr>
          <w:rFonts w:eastAsia="바탕"/>
          <w:b/>
          <w:i/>
          <w:sz w:val="22"/>
          <w:szCs w:val="22"/>
          <w:lang w:eastAsia="ko-KR"/>
        </w:rPr>
        <w:t>cell</w:t>
      </w:r>
      <w:r w:rsidRPr="00D10222">
        <w:rPr>
          <w:rFonts w:eastAsia="바탕"/>
          <w:b/>
          <w:i/>
          <w:sz w:val="22"/>
          <w:szCs w:val="22"/>
          <w:lang w:eastAsia="ko-KR"/>
        </w:rPr>
        <w:t xml:space="preserve"> and/or inter-cell mobility</w:t>
      </w:r>
    </w:p>
    <w:p w14:paraId="49934946" w14:textId="77777777" w:rsidR="00A80894" w:rsidRPr="00D10222" w:rsidRDefault="00A80894" w:rsidP="00A80894">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BFR mechanism enhancements</w:t>
      </w:r>
    </w:p>
    <w:p w14:paraId="326ED06E" w14:textId="77777777" w:rsidR="00A80894" w:rsidRPr="00D10222" w:rsidRDefault="00A80894" w:rsidP="00A80894">
      <w:pPr>
        <w:numPr>
          <w:ilvl w:val="0"/>
          <w:numId w:val="7"/>
        </w:numPr>
        <w:wordWrap w:val="0"/>
        <w:autoSpaceDE w:val="0"/>
        <w:autoSpaceDN w:val="0"/>
        <w:spacing w:before="120" w:after="120" w:line="240" w:lineRule="auto"/>
        <w:rPr>
          <w:rFonts w:ascii="바탕" w:eastAsia="바탕" w:hAnsi="바탕"/>
          <w:b/>
          <w:i/>
          <w:sz w:val="22"/>
          <w:szCs w:val="22"/>
          <w:lang w:val="x-none" w:eastAsia="ko-KR"/>
        </w:rPr>
      </w:pPr>
      <w:r w:rsidRPr="00D10222">
        <w:rPr>
          <w:rFonts w:eastAsia="바탕"/>
          <w:b/>
          <w:i/>
          <w:sz w:val="22"/>
          <w:szCs w:val="22"/>
          <w:lang w:eastAsia="ko-KR"/>
        </w:rPr>
        <w:t>enhancements to beam management for random access procedure</w:t>
      </w:r>
    </w:p>
    <w:p w14:paraId="426E36D7" w14:textId="77777777" w:rsidR="001532EA" w:rsidRPr="001532EA" w:rsidRDefault="001532EA"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56FC5DE" w14:textId="16C198E6" w:rsidR="0047747D" w:rsidRPr="005B405E" w:rsidRDefault="0047747D" w:rsidP="0047747D">
      <w:pPr>
        <w:pStyle w:val="References"/>
        <w:rPr>
          <w:szCs w:val="22"/>
          <w:lang w:eastAsia="ko-KR"/>
        </w:rPr>
      </w:pPr>
      <w:r>
        <w:rPr>
          <w:rFonts w:eastAsiaTheme="minorEastAsia" w:hint="eastAsia"/>
          <w:szCs w:val="22"/>
          <w:lang w:eastAsia="ko-KR"/>
        </w:rPr>
        <w:t>RP-19</w:t>
      </w:r>
      <w:r>
        <w:rPr>
          <w:rFonts w:eastAsiaTheme="minorEastAsia"/>
          <w:szCs w:val="22"/>
          <w:lang w:eastAsia="ko-KR"/>
        </w:rPr>
        <w:t>3229, “</w:t>
      </w:r>
      <w:r w:rsidRPr="0047747D">
        <w:rPr>
          <w:rFonts w:eastAsiaTheme="minorEastAsia"/>
          <w:szCs w:val="22"/>
          <w:lang w:eastAsia="ko-KR"/>
        </w:rPr>
        <w:t>New WID proposal for extending NR operation up to 71GHz</w:t>
      </w:r>
      <w:r>
        <w:rPr>
          <w:rFonts w:eastAsiaTheme="minorEastAsia"/>
          <w:szCs w:val="22"/>
          <w:lang w:eastAsia="ko-KR"/>
        </w:rPr>
        <w:t>”, RAN#86, Qualcomm</w:t>
      </w:r>
    </w:p>
    <w:p w14:paraId="1D53987F" w14:textId="25C4954D" w:rsidR="005B405E" w:rsidRPr="0047747D" w:rsidRDefault="005B405E" w:rsidP="005B405E">
      <w:pPr>
        <w:pStyle w:val="References"/>
        <w:rPr>
          <w:lang w:eastAsia="ko-KR"/>
        </w:rPr>
      </w:pPr>
      <w:r w:rsidRPr="005B405E">
        <w:rPr>
          <w:lang w:eastAsia="ko-KR"/>
        </w:rPr>
        <w:t>R1-2009849</w:t>
      </w:r>
      <w:r>
        <w:rPr>
          <w:lang w:eastAsia="ko-KR"/>
        </w:rPr>
        <w:t>, “</w:t>
      </w:r>
      <w:r w:rsidRPr="005B405E">
        <w:rPr>
          <w:lang w:eastAsia="ko-KR"/>
        </w:rPr>
        <w:t>TR 38.808 v020: Study on supporting NR from 52.6 GHz to 71 GHz</w:t>
      </w:r>
      <w:r>
        <w:rPr>
          <w:lang w:eastAsia="ko-KR"/>
        </w:rPr>
        <w:t xml:space="preserve">”, RAN1#103-e, </w:t>
      </w:r>
      <w:r w:rsidRPr="005B405E">
        <w:rPr>
          <w:szCs w:val="22"/>
          <w:lang w:eastAsia="ko-KR"/>
        </w:rPr>
        <w:t>Intel Corporation</w:t>
      </w:r>
    </w:p>
    <w:p w14:paraId="73495277" w14:textId="77777777" w:rsidR="00E3636D" w:rsidRDefault="00E3636D" w:rsidP="00E3636D">
      <w:pPr>
        <w:spacing w:before="120" w:after="120" w:line="240" w:lineRule="auto"/>
        <w:ind w:left="284" w:hangingChars="129"/>
        <w:rPr>
          <w:rFonts w:eastAsia="바탕"/>
          <w:sz w:val="22"/>
          <w:szCs w:val="22"/>
          <w:lang w:val="en-US" w:eastAsia="ko-KR"/>
        </w:rPr>
      </w:pPr>
    </w:p>
    <w:p w14:paraId="6EA97163" w14:textId="77777777" w:rsidR="0047747D" w:rsidRPr="006164F1" w:rsidRDefault="0047747D" w:rsidP="00E3636D">
      <w:pPr>
        <w:spacing w:before="120" w:after="120" w:line="240" w:lineRule="auto"/>
        <w:ind w:left="284" w:hangingChars="129"/>
        <w:rPr>
          <w:rFonts w:eastAsia="바탕"/>
          <w:sz w:val="22"/>
          <w:szCs w:val="22"/>
          <w:lang w:val="en-US" w:eastAsia="ko-KR"/>
        </w:rPr>
      </w:pPr>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E55D9" w14:textId="77777777" w:rsidR="00292B44" w:rsidRDefault="00292B44" w:rsidP="00CB15B0">
      <w:pPr>
        <w:spacing w:before="0" w:after="0" w:line="240" w:lineRule="auto"/>
      </w:pPr>
      <w:r>
        <w:separator/>
      </w:r>
    </w:p>
  </w:endnote>
  <w:endnote w:type="continuationSeparator" w:id="0">
    <w:p w14:paraId="35052E5F" w14:textId="77777777" w:rsidR="00292B44" w:rsidRDefault="00292B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1F8DB" w14:textId="77777777" w:rsidR="00292B44" w:rsidRDefault="00292B44" w:rsidP="00CB15B0">
      <w:pPr>
        <w:spacing w:before="0" w:after="0" w:line="240" w:lineRule="auto"/>
      </w:pPr>
      <w:r>
        <w:separator/>
      </w:r>
    </w:p>
  </w:footnote>
  <w:footnote w:type="continuationSeparator" w:id="0">
    <w:p w14:paraId="0F075D63" w14:textId="77777777" w:rsidR="00292B44" w:rsidRDefault="00292B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
    <w:nsid w:val="45947EB3"/>
    <w:multiLevelType w:val="hybridMultilevel"/>
    <w:tmpl w:val="F9889B80"/>
    <w:lvl w:ilvl="0" w:tplc="35A0A608">
      <w:start w:val="1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0"/>
  </w:num>
  <w:num w:numId="3">
    <w:abstractNumId w:val="4"/>
  </w:num>
  <w:num w:numId="4">
    <w:abstractNumId w:val="2"/>
  </w:num>
  <w:num w:numId="5">
    <w:abstractNumId w:val="1"/>
  </w:num>
  <w:num w:numId="6">
    <w:abstractNumId w:val="3"/>
  </w:num>
  <w:num w:numId="7">
    <w:abstractNumId w:val="5"/>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D37"/>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433"/>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6B5"/>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1F0C"/>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BF4"/>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44"/>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845"/>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D6A"/>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1AA"/>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7A"/>
    <w:rsid w:val="004744DB"/>
    <w:rsid w:val="00474E8D"/>
    <w:rsid w:val="00475034"/>
    <w:rsid w:val="00475228"/>
    <w:rsid w:val="004756F9"/>
    <w:rsid w:val="00475EE1"/>
    <w:rsid w:val="00475F81"/>
    <w:rsid w:val="0047747D"/>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B8"/>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5E"/>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CC9"/>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C3"/>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C7E05"/>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016C"/>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0A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6D3E"/>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C93"/>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4EFB"/>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0FAF"/>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894"/>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4E09"/>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7E1"/>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394D"/>
    <w:rsid w:val="00B440AD"/>
    <w:rsid w:val="00B441D6"/>
    <w:rsid w:val="00B44265"/>
    <w:rsid w:val="00B45488"/>
    <w:rsid w:val="00B45DB9"/>
    <w:rsid w:val="00B45FA1"/>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812"/>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0BE"/>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C02"/>
    <w:rsid w:val="00C02116"/>
    <w:rsid w:val="00C02E48"/>
    <w:rsid w:val="00C03BB8"/>
    <w:rsid w:val="00C03BF3"/>
    <w:rsid w:val="00C0401B"/>
    <w:rsid w:val="00C042B1"/>
    <w:rsid w:val="00C04E33"/>
    <w:rsid w:val="00C04EA9"/>
    <w:rsid w:val="00C04F40"/>
    <w:rsid w:val="00C0562A"/>
    <w:rsid w:val="00C05CB9"/>
    <w:rsid w:val="00C060B1"/>
    <w:rsid w:val="00C06562"/>
    <w:rsid w:val="00C0659D"/>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29"/>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3E4"/>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3E8"/>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07D69"/>
    <w:rsid w:val="00D10222"/>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745"/>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CD6"/>
    <w:rsid w:val="00E63117"/>
    <w:rsid w:val="00E63171"/>
    <w:rsid w:val="00E63B26"/>
    <w:rsid w:val="00E63DB3"/>
    <w:rsid w:val="00E63DC1"/>
    <w:rsid w:val="00E64067"/>
    <w:rsid w:val="00E64996"/>
    <w:rsid w:val="00E65C4D"/>
    <w:rsid w:val="00E65CED"/>
    <w:rsid w:val="00E6657F"/>
    <w:rsid w:val="00E66D5A"/>
    <w:rsid w:val="00E66DA5"/>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4E"/>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qFormat/>
    <w:rsid w:val="003B6537"/>
    <w:rPr>
      <w:sz w:val="18"/>
      <w:szCs w:val="18"/>
    </w:rPr>
  </w:style>
  <w:style w:type="paragraph" w:styleId="a9">
    <w:name w:val="annotation text"/>
    <w:basedOn w:val="a0"/>
    <w:link w:val="Char0"/>
    <w:uiPriority w:val="99"/>
    <w:semiHidden/>
    <w:qFormat/>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uiPriority w:val="99"/>
    <w:semiHidden/>
    <w:qFormat/>
    <w:rsid w:val="00B4394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C268F-A954-4FCD-9B95-9A5E72751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1213</Words>
  <Characters>6915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12</cp:revision>
  <cp:lastPrinted>2018-02-12T06:55:00Z</cp:lastPrinted>
  <dcterms:created xsi:type="dcterms:W3CDTF">2020-11-27T04:15:00Z</dcterms:created>
  <dcterms:modified xsi:type="dcterms:W3CDTF">2020-11-30T00:48:00Z</dcterms:modified>
</cp:coreProperties>
</file>