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25337598" w14:textId="527C7042" w:rsidR="009C0564" w:rsidRPr="003A4708" w:rsidRDefault="00035B74" w:rsidP="003A4708">
      <w:pPr>
        <w:tabs>
          <w:tab w:val="right" w:pos="9216"/>
        </w:tabs>
        <w:spacing w:after="0"/>
        <w:jc w:val="left"/>
        <w:rPr>
          <w:b/>
          <w:kern w:val="2"/>
          <w:lang w:eastAsia="zh-CN"/>
        </w:rPr>
      </w:pPr>
      <w:r w:rsidRPr="003A4708">
        <w:rPr>
          <w:b/>
          <w:noProof/>
          <w:kern w:val="2"/>
          <w:lang w:val="en-GB" w:eastAsia="en-GB"/>
        </w:rPr>
        <mc:AlternateContent>
          <mc:Choice Requires="wps">
            <w:drawing>
              <wp:anchor distT="0" distB="0" distL="114300" distR="114300" simplePos="0" relativeHeight="251657216" behindDoc="0" locked="1" layoutInCell="1" allowOverlap="1" wp14:anchorId="49CC5000" wp14:editId="3E25E6B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3A4708">
        <w:rPr>
          <w:b/>
          <w:kern w:val="2"/>
          <w:lang w:eastAsia="zh-CN"/>
        </w:rPr>
        <w:t xml:space="preserve">3GPP </w:t>
      </w:r>
      <w:r w:rsidR="009C0564" w:rsidRPr="003A4708">
        <w:rPr>
          <w:b/>
          <w:kern w:val="2"/>
          <w:lang w:eastAsia="zh-CN"/>
        </w:rPr>
        <w:t xml:space="preserve">TSG RAN </w:t>
      </w:r>
      <w:r w:rsidR="00CF195E" w:rsidRPr="003A4708">
        <w:rPr>
          <w:b/>
          <w:kern w:val="2"/>
          <w:lang w:eastAsia="zh-CN"/>
        </w:rPr>
        <w:t>M</w:t>
      </w:r>
      <w:r w:rsidR="00972929" w:rsidRPr="003A4708">
        <w:rPr>
          <w:b/>
          <w:kern w:val="2"/>
          <w:lang w:eastAsia="zh-CN"/>
        </w:rPr>
        <w:t>eeting</w:t>
      </w:r>
      <w:r w:rsidR="001F7121" w:rsidRPr="003A4708">
        <w:rPr>
          <w:b/>
          <w:kern w:val="2"/>
          <w:lang w:eastAsia="zh-CN"/>
        </w:rPr>
        <w:t xml:space="preserve"> #</w:t>
      </w:r>
      <w:r w:rsidR="007A01C7">
        <w:rPr>
          <w:b/>
          <w:kern w:val="2"/>
          <w:lang w:eastAsia="zh-CN"/>
        </w:rPr>
        <w:t>88e</w:t>
      </w:r>
      <w:r w:rsidR="00972929" w:rsidRPr="003A4708">
        <w:rPr>
          <w:b/>
          <w:kern w:val="2"/>
          <w:lang w:eastAsia="zh-CN"/>
        </w:rPr>
        <w:tab/>
      </w:r>
      <w:r w:rsidR="004276D5" w:rsidRPr="003A4708">
        <w:rPr>
          <w:b/>
          <w:kern w:val="2"/>
          <w:lang w:eastAsia="zh-CN"/>
        </w:rPr>
        <w:t>R</w:t>
      </w:r>
      <w:r w:rsidR="0061458A">
        <w:rPr>
          <w:b/>
          <w:kern w:val="2"/>
          <w:lang w:eastAsia="zh-CN"/>
        </w:rPr>
        <w:t>P-</w:t>
      </w:r>
      <w:r w:rsidR="007A01C7">
        <w:rPr>
          <w:b/>
          <w:kern w:val="2"/>
          <w:lang w:eastAsia="zh-CN"/>
        </w:rPr>
        <w:t>20</w:t>
      </w:r>
      <w:r w:rsidR="00E06E09">
        <w:rPr>
          <w:b/>
          <w:kern w:val="2"/>
          <w:lang w:eastAsia="zh-CN"/>
        </w:rPr>
        <w:t>1066</w:t>
      </w:r>
    </w:p>
    <w:p w14:paraId="42330B81" w14:textId="66FD9A91" w:rsidR="009C0564" w:rsidRPr="003A4708" w:rsidRDefault="00643393" w:rsidP="003A4708">
      <w:pPr>
        <w:jc w:val="left"/>
        <w:rPr>
          <w:b/>
          <w:kern w:val="2"/>
          <w:lang w:eastAsia="zh-CN"/>
        </w:rPr>
      </w:pPr>
      <w:r w:rsidRPr="00DE6743">
        <w:rPr>
          <w:b/>
          <w:kern w:val="2"/>
          <w:lang w:eastAsia="zh-CN"/>
        </w:rPr>
        <w:t xml:space="preserve">Electronic Meeting, </w:t>
      </w:r>
      <w:r w:rsidR="00CF29B8">
        <w:rPr>
          <w:b/>
          <w:kern w:val="2"/>
          <w:lang w:eastAsia="zh-CN"/>
        </w:rPr>
        <w:t>29 June – 3 July</w:t>
      </w:r>
      <w:r w:rsidRPr="00DE6743">
        <w:rPr>
          <w:b/>
          <w:kern w:val="2"/>
          <w:lang w:eastAsia="zh-CN"/>
        </w:rPr>
        <w:t>, 2020</w:t>
      </w:r>
    </w:p>
    <w:p w14:paraId="3B4D320C" w14:textId="77777777" w:rsidR="009C0564" w:rsidRPr="003A4708" w:rsidRDefault="009C0564" w:rsidP="003A4708">
      <w:pPr>
        <w:pBdr>
          <w:top w:val="single" w:sz="4" w:space="1" w:color="auto"/>
        </w:pBdr>
        <w:spacing w:after="0"/>
        <w:jc w:val="left"/>
        <w:rPr>
          <w:b/>
          <w:kern w:val="2"/>
          <w:sz w:val="16"/>
          <w:szCs w:val="16"/>
          <w:lang w:eastAsia="zh-CN"/>
        </w:rPr>
      </w:pPr>
    </w:p>
    <w:p w14:paraId="1B85DC90" w14:textId="31B710EF" w:rsidR="009C0564" w:rsidRPr="003A4708" w:rsidRDefault="009C0564" w:rsidP="003A4708">
      <w:pPr>
        <w:spacing w:after="60"/>
        <w:ind w:left="1555" w:hanging="1555"/>
        <w:jc w:val="left"/>
        <w:rPr>
          <w:b/>
          <w:lang w:eastAsia="zh-CN"/>
        </w:rPr>
      </w:pPr>
      <w:r w:rsidRPr="003A4708">
        <w:rPr>
          <w:b/>
          <w:lang w:eastAsia="zh-CN"/>
        </w:rPr>
        <w:t>Agenda Item:</w:t>
      </w:r>
      <w:r w:rsidR="00F31B49" w:rsidRPr="003A4708">
        <w:rPr>
          <w:b/>
          <w:lang w:eastAsia="zh-CN"/>
        </w:rPr>
        <w:tab/>
      </w:r>
      <w:r w:rsidR="00560967">
        <w:rPr>
          <w:b/>
          <w:lang w:eastAsia="zh-CN"/>
        </w:rPr>
        <w:t>9.3.8</w:t>
      </w:r>
    </w:p>
    <w:p w14:paraId="796B50DB" w14:textId="77777777" w:rsidR="00BC1C3C" w:rsidRPr="003A4708" w:rsidRDefault="00305FF9" w:rsidP="003A4708">
      <w:pPr>
        <w:spacing w:after="60"/>
        <w:ind w:left="1555" w:hanging="1555"/>
        <w:jc w:val="left"/>
        <w:rPr>
          <w:b/>
          <w:kern w:val="2"/>
          <w:lang w:eastAsia="zh-CN"/>
        </w:rPr>
      </w:pPr>
      <w:r w:rsidRPr="003A4708">
        <w:rPr>
          <w:b/>
          <w:kern w:val="2"/>
          <w:lang w:eastAsia="zh-CN"/>
        </w:rPr>
        <w:t>Source:</w:t>
      </w:r>
      <w:r w:rsidRPr="003A4708">
        <w:rPr>
          <w:b/>
          <w:kern w:val="2"/>
          <w:lang w:eastAsia="zh-CN"/>
        </w:rPr>
        <w:tab/>
      </w:r>
      <w:r w:rsidR="009C0564" w:rsidRPr="003A4708">
        <w:rPr>
          <w:b/>
          <w:kern w:val="2"/>
          <w:lang w:eastAsia="zh-CN"/>
        </w:rPr>
        <w:t>Huawei</w:t>
      </w:r>
      <w:r w:rsidR="008278D2" w:rsidRPr="003A4708">
        <w:rPr>
          <w:b/>
          <w:kern w:val="2"/>
          <w:lang w:eastAsia="zh-CN"/>
        </w:rPr>
        <w:t>, HiSilicon</w:t>
      </w:r>
    </w:p>
    <w:p w14:paraId="2509EBE1" w14:textId="73BFC7E3" w:rsidR="0026538C" w:rsidRPr="003A4708" w:rsidRDefault="009C0564" w:rsidP="003A4708">
      <w:pPr>
        <w:spacing w:after="60"/>
        <w:ind w:left="1555" w:hanging="1555"/>
        <w:jc w:val="left"/>
        <w:rPr>
          <w:b/>
          <w:kern w:val="2"/>
          <w:lang w:eastAsia="zh-CN"/>
        </w:rPr>
      </w:pPr>
      <w:r w:rsidRPr="003A4708">
        <w:rPr>
          <w:b/>
          <w:kern w:val="2"/>
          <w:lang w:eastAsia="zh-CN"/>
        </w:rPr>
        <w:t>Title:</w:t>
      </w:r>
      <w:r w:rsidRPr="003A4708">
        <w:rPr>
          <w:b/>
          <w:kern w:val="2"/>
          <w:lang w:eastAsia="zh-CN"/>
        </w:rPr>
        <w:tab/>
      </w:r>
      <w:r w:rsidR="00820845" w:rsidRPr="00820845">
        <w:rPr>
          <w:b/>
          <w:kern w:val="2"/>
          <w:lang w:eastAsia="zh-CN"/>
        </w:rPr>
        <w:t xml:space="preserve">Discussion on critical leftovers for </w:t>
      </w:r>
      <w:r w:rsidR="007A01C7">
        <w:rPr>
          <w:b/>
          <w:kern w:val="2"/>
          <w:lang w:eastAsia="zh-CN"/>
        </w:rPr>
        <w:t xml:space="preserve">Rel-16 </w:t>
      </w:r>
      <w:r w:rsidR="00820845" w:rsidRPr="00820845">
        <w:rPr>
          <w:b/>
          <w:kern w:val="2"/>
          <w:lang w:eastAsia="zh-CN"/>
        </w:rPr>
        <w:t>NR V2X sidelink</w:t>
      </w:r>
      <w:r w:rsidR="007A01C7">
        <w:rPr>
          <w:b/>
          <w:kern w:val="2"/>
          <w:lang w:eastAsia="zh-CN"/>
        </w:rPr>
        <w:t xml:space="preserve"> and </w:t>
      </w:r>
      <w:r w:rsidR="009C560B">
        <w:rPr>
          <w:b/>
          <w:kern w:val="2"/>
          <w:lang w:eastAsia="zh-CN"/>
        </w:rPr>
        <w:t>t</w:t>
      </w:r>
      <w:r w:rsidR="009C560B" w:rsidRPr="009C560B">
        <w:rPr>
          <w:b/>
          <w:kern w:val="2"/>
          <w:lang w:eastAsia="zh-CN"/>
        </w:rPr>
        <w:t>imeline of Rel-17 sidelink enhancements</w:t>
      </w:r>
    </w:p>
    <w:p w14:paraId="08AAD635" w14:textId="77777777" w:rsidR="009C0564" w:rsidRPr="003A4708" w:rsidRDefault="009C0564" w:rsidP="003A4708">
      <w:pPr>
        <w:spacing w:after="60"/>
        <w:ind w:left="1555" w:hanging="1555"/>
        <w:jc w:val="left"/>
        <w:rPr>
          <w:b/>
          <w:kern w:val="2"/>
          <w:lang w:eastAsia="zh-CN"/>
        </w:rPr>
      </w:pPr>
      <w:r w:rsidRPr="003A4708">
        <w:rPr>
          <w:b/>
          <w:kern w:val="2"/>
          <w:lang w:eastAsia="zh-CN"/>
        </w:rPr>
        <w:t>Document for:</w:t>
      </w:r>
      <w:r w:rsidRPr="003A4708">
        <w:rPr>
          <w:b/>
          <w:kern w:val="2"/>
          <w:lang w:eastAsia="zh-CN"/>
        </w:rPr>
        <w:tab/>
      </w:r>
      <w:r w:rsidR="001F7121" w:rsidRPr="003A4708">
        <w:rPr>
          <w:b/>
          <w:kern w:val="2"/>
          <w:lang w:eastAsia="zh-CN"/>
        </w:rPr>
        <w:t>Discussion and decision</w:t>
      </w:r>
      <w:r w:rsidR="002D0439" w:rsidRPr="003A4708">
        <w:rPr>
          <w:b/>
          <w:kern w:val="2"/>
          <w:lang w:eastAsia="zh-CN"/>
        </w:rPr>
        <w:t xml:space="preserve"> </w:t>
      </w:r>
    </w:p>
    <w:p w14:paraId="1CE85CF6" w14:textId="77777777" w:rsidR="009C0564" w:rsidRPr="003A4708" w:rsidRDefault="009C0564" w:rsidP="003A4708">
      <w:pPr>
        <w:pBdr>
          <w:bottom w:val="single" w:sz="4" w:space="1" w:color="auto"/>
        </w:pBdr>
        <w:spacing w:after="0"/>
        <w:jc w:val="left"/>
        <w:rPr>
          <w:b/>
          <w:kern w:val="2"/>
          <w:sz w:val="16"/>
          <w:szCs w:val="16"/>
          <w:lang w:eastAsia="zh-CN"/>
        </w:rPr>
      </w:pPr>
    </w:p>
    <w:p w14:paraId="19431B91" w14:textId="77777777" w:rsidR="009C0564" w:rsidRDefault="009C0564">
      <w:pPr>
        <w:pStyle w:val="Heading1"/>
      </w:pPr>
      <w:bookmarkStart w:id="1" w:name="_Ref124589705"/>
      <w:bookmarkStart w:id="2" w:name="_Ref129681862"/>
      <w:r w:rsidRPr="003A4708">
        <w:t>Introduction</w:t>
      </w:r>
      <w:bookmarkEnd w:id="1"/>
      <w:bookmarkEnd w:id="2"/>
    </w:p>
    <w:p w14:paraId="1FABECAF" w14:textId="0C84DF6D" w:rsidR="00C1468C" w:rsidRPr="00C1468C" w:rsidRDefault="00C1468C" w:rsidP="00C1468C">
      <w:r>
        <w:t xml:space="preserve">At RAN#86, a </w:t>
      </w:r>
      <w:r w:rsidR="00B1147A">
        <w:t xml:space="preserve">Rel-17 </w:t>
      </w:r>
      <w:r>
        <w:t xml:space="preserve">WI for NR sidelink enhancement has been </w:t>
      </w:r>
      <w:r w:rsidR="00B1147A">
        <w:t xml:space="preserve">approved </w:t>
      </w:r>
      <w:r w:rsidR="00B910CD">
        <w:fldChar w:fldCharType="begin"/>
      </w:r>
      <w:r w:rsidR="00B910CD">
        <w:instrText xml:space="preserve"> REF _Ref34291331 \n \h </w:instrText>
      </w:r>
      <w:r w:rsidR="00B910CD">
        <w:fldChar w:fldCharType="separate"/>
      </w:r>
      <w:r w:rsidR="00153364">
        <w:t>[2]</w:t>
      </w:r>
      <w:r w:rsidR="00B910CD">
        <w:fldChar w:fldCharType="end"/>
      </w:r>
      <w:r>
        <w:t>, with a</w:t>
      </w:r>
      <w:r>
        <w:rPr>
          <w:lang w:val="x-none" w:eastAsia="zh-CN"/>
        </w:rPr>
        <w:t xml:space="preserve"> note captured as follow</w:t>
      </w:r>
      <w:r w:rsidR="00E450D9">
        <w:rPr>
          <w:lang w:val="en-GB" w:eastAsia="zh-CN"/>
        </w:rPr>
        <w:t>s</w:t>
      </w:r>
      <w:r w:rsidR="00417A83">
        <w:rPr>
          <w:lang w:val="x-none" w:eastAsia="zh-CN"/>
        </w:rPr>
        <w:t xml:space="preserve"> </w:t>
      </w:r>
      <w:r w:rsidR="00417A83">
        <w:rPr>
          <w:lang w:val="x-none" w:eastAsia="zh-CN"/>
        </w:rPr>
        <w:fldChar w:fldCharType="begin"/>
      </w:r>
      <w:r w:rsidR="00417A83">
        <w:rPr>
          <w:lang w:val="x-none" w:eastAsia="zh-CN"/>
        </w:rPr>
        <w:instrText xml:space="preserve"> REF _Ref34290388 \n \h </w:instrText>
      </w:r>
      <w:r w:rsidR="00417A83">
        <w:rPr>
          <w:lang w:val="x-none" w:eastAsia="zh-CN"/>
        </w:rPr>
      </w:r>
      <w:r w:rsidR="00417A83">
        <w:rPr>
          <w:lang w:val="x-none" w:eastAsia="zh-CN"/>
        </w:rPr>
        <w:fldChar w:fldCharType="separate"/>
      </w:r>
      <w:r w:rsidR="00153364">
        <w:rPr>
          <w:lang w:val="x-none" w:eastAsia="zh-CN"/>
        </w:rPr>
        <w:t>[3]</w:t>
      </w:r>
      <w:r w:rsidR="00417A83">
        <w:rPr>
          <w:lang w:val="x-none" w:eastAsia="zh-CN"/>
        </w:rPr>
        <w:fldChar w:fldCharType="end"/>
      </w:r>
      <w:r>
        <w:rPr>
          <w:lang w:val="x-none" w:eastAsia="zh-CN"/>
        </w:rPr>
        <w:t xml:space="preserve">: </w:t>
      </w:r>
    </w:p>
    <w:p w14:paraId="111CF9E8" w14:textId="28A1A3CB" w:rsidR="00C1468C" w:rsidRPr="00C1468C" w:rsidRDefault="00C1468C" w:rsidP="0061458A">
      <w:pPr>
        <w:numPr>
          <w:ilvl w:val="0"/>
          <w:numId w:val="42"/>
        </w:numPr>
        <w:autoSpaceDE/>
        <w:autoSpaceDN/>
        <w:adjustRightInd/>
        <w:snapToGrid/>
        <w:spacing w:after="0" w:line="276" w:lineRule="auto"/>
        <w:contextualSpacing/>
        <w:jc w:val="left"/>
        <w:rPr>
          <w:rFonts w:eastAsia="DengXian"/>
          <w:i/>
          <w:szCs w:val="20"/>
        </w:rPr>
      </w:pPr>
      <w:r w:rsidRPr="00506DB0">
        <w:rPr>
          <w:rFonts w:eastAsia="DengXian"/>
          <w:b/>
          <w:i/>
          <w:szCs w:val="20"/>
          <w:u w:val="single"/>
        </w:rPr>
        <w:t>NR Sidelink enhancements:</w:t>
      </w:r>
      <w:r w:rsidRPr="00506DB0">
        <w:rPr>
          <w:rFonts w:eastAsia="DengXian"/>
          <w:i/>
          <w:szCs w:val="20"/>
        </w:rPr>
        <w:t xml:space="preserve"> Power efficiency, Resource allocation and potential other critical leftovers (TBD in March) </w:t>
      </w:r>
    </w:p>
    <w:p w14:paraId="13091150" w14:textId="5AFDB0CD" w:rsidR="00EB50B5" w:rsidRDefault="00E450D9" w:rsidP="0061458A">
      <w:r>
        <w:t>The i</w:t>
      </w:r>
      <w:r w:rsidR="001B782E">
        <w:t xml:space="preserve">ntention of this was to allow in March 2020 a discussion of </w:t>
      </w:r>
      <w:r w:rsidR="00494320">
        <w:t xml:space="preserve">what change to the scope could be </w:t>
      </w:r>
      <w:r w:rsidR="00204EE6">
        <w:t xml:space="preserve">appropriate, aided by the knowledge of the first cycle of </w:t>
      </w:r>
      <w:r w:rsidR="009B72D0">
        <w:t xml:space="preserve">Rel-16 </w:t>
      </w:r>
      <w:r w:rsidR="00204EE6">
        <w:t>maintenance in RAN1</w:t>
      </w:r>
      <w:r w:rsidR="00320F56">
        <w:t>, and the target core part completion date for RAN2, 3, and 4</w:t>
      </w:r>
      <w:r w:rsidR="00E511AF">
        <w:t xml:space="preserve"> [1]</w:t>
      </w:r>
      <w:r w:rsidR="00494320">
        <w:t>.</w:t>
      </w:r>
      <w:r w:rsidR="00085661">
        <w:t xml:space="preserve"> </w:t>
      </w:r>
      <w:r w:rsidR="008D1526">
        <w:t xml:space="preserve">The Rel-16 maintenance phase was extended through 202-Q2 due to the conversion to e-meetings. </w:t>
      </w:r>
      <w:r w:rsidR="00085661">
        <w:t xml:space="preserve">Now that </w:t>
      </w:r>
      <w:r w:rsidR="00E37BA1">
        <w:t>Rel-17 is expected to begin in earnest in</w:t>
      </w:r>
      <w:r w:rsidR="00E615A4">
        <w:t xml:space="preserve"> all</w:t>
      </w:r>
      <w:r w:rsidR="00D66B54">
        <w:t xml:space="preserve"> RAN WGs</w:t>
      </w:r>
      <w:r w:rsidR="00085661">
        <w:t>, we provide our views on what should be considered for critical leftovers in Rel-17</w:t>
      </w:r>
      <w:r w:rsidR="00D66B54">
        <w:t xml:space="preserve">, and timeline of Rel-17 </w:t>
      </w:r>
      <w:r w:rsidR="00D66B54" w:rsidRPr="00D66B54">
        <w:t>sidelink enhancements</w:t>
      </w:r>
      <w:r w:rsidR="00E615A4">
        <w:t xml:space="preserve"> WI</w:t>
      </w:r>
      <w:r w:rsidR="00085661">
        <w:t>.</w:t>
      </w:r>
      <w:r w:rsidR="001B782E">
        <w:t xml:space="preserve"> </w:t>
      </w:r>
    </w:p>
    <w:p w14:paraId="7EE8F4D9" w14:textId="51748B61" w:rsidR="0092711F" w:rsidRDefault="00E37BA1" w:rsidP="0092711F">
      <w:pPr>
        <w:pStyle w:val="Heading1"/>
        <w:rPr>
          <w:lang w:eastAsia="zh-CN"/>
        </w:rPr>
      </w:pPr>
      <w:r>
        <w:rPr>
          <w:lang w:eastAsia="zh-CN"/>
        </w:rPr>
        <w:t xml:space="preserve">Completion </w:t>
      </w:r>
      <w:r w:rsidR="000E7A08">
        <w:rPr>
          <w:lang w:eastAsia="zh-CN"/>
        </w:rPr>
        <w:t>of Rel-16 NR V2X</w:t>
      </w:r>
    </w:p>
    <w:p w14:paraId="5BE2F4CB" w14:textId="5253514B" w:rsidR="00482030" w:rsidRDefault="00482030" w:rsidP="0092711F">
      <w:pPr>
        <w:rPr>
          <w:lang w:eastAsia="zh-CN"/>
        </w:rPr>
      </w:pPr>
    </w:p>
    <w:p w14:paraId="7AF45090" w14:textId="6DE4B17F" w:rsidR="00E37BA1" w:rsidRDefault="00E37BA1" w:rsidP="0092711F">
      <w:pPr>
        <w:rPr>
          <w:lang w:eastAsia="zh-CN"/>
        </w:rPr>
      </w:pPr>
      <w:r>
        <w:rPr>
          <w:lang w:eastAsia="zh-CN"/>
        </w:rPr>
        <w:t>RAN1 has conducted substantial amounts of maintenance in 2020-H1, and any remaining discussions are on details which are well-understood</w:t>
      </w:r>
      <w:r w:rsidR="00835617">
        <w:rPr>
          <w:lang w:eastAsia="zh-CN"/>
        </w:rPr>
        <w:t>. The email workload expected in 2020-Q3 is therefore substantially lower</w:t>
      </w:r>
      <w:r>
        <w:rPr>
          <w:lang w:eastAsia="zh-CN"/>
        </w:rPr>
        <w:t>. RAN2, 3, and 4 have completed their core part work, with normal post-completion stabilization via maintenance expected.</w:t>
      </w:r>
    </w:p>
    <w:p w14:paraId="5FE89FF3" w14:textId="41307802" w:rsidR="008D439E" w:rsidRDefault="00B910CD" w:rsidP="003770E0">
      <w:pPr>
        <w:rPr>
          <w:b/>
          <w:lang w:eastAsia="zh-CN"/>
        </w:rPr>
      </w:pPr>
      <w:r w:rsidRPr="00A12EE0">
        <w:rPr>
          <w:b/>
          <w:lang w:eastAsia="zh-CN"/>
        </w:rPr>
        <w:t>Observation</w:t>
      </w:r>
      <w:r w:rsidR="00F638CF">
        <w:rPr>
          <w:b/>
          <w:lang w:eastAsia="zh-CN"/>
        </w:rPr>
        <w:t xml:space="preserve"> 1</w:t>
      </w:r>
      <w:r w:rsidRPr="00A12EE0">
        <w:rPr>
          <w:b/>
          <w:lang w:eastAsia="zh-CN"/>
        </w:rPr>
        <w:t>: Rel-16 NR V2X</w:t>
      </w:r>
      <w:r w:rsidR="00B0241B">
        <w:rPr>
          <w:b/>
          <w:lang w:eastAsia="zh-CN"/>
        </w:rPr>
        <w:t xml:space="preserve"> has reached an appropriate level of stability and completion that allows Rel-17 sidelink enhancements work to commence in Q3 in RAN1, and Q4 in RAN2,4</w:t>
      </w:r>
      <w:r w:rsidR="003770E0" w:rsidRPr="003770E0">
        <w:rPr>
          <w:b/>
          <w:lang w:eastAsia="zh-CN"/>
        </w:rPr>
        <w:t>.</w:t>
      </w:r>
    </w:p>
    <w:p w14:paraId="1FEDA066" w14:textId="77777777" w:rsidR="00677C8A" w:rsidRDefault="00677C8A" w:rsidP="00D32518">
      <w:pPr>
        <w:rPr>
          <w:b/>
          <w:lang w:eastAsia="zh-CN"/>
        </w:rPr>
      </w:pPr>
    </w:p>
    <w:p w14:paraId="7A2F364D" w14:textId="2E85893F" w:rsidR="00677C8A" w:rsidRPr="00677C8A" w:rsidRDefault="00677C8A" w:rsidP="00D32518">
      <w:pPr>
        <w:rPr>
          <w:lang w:eastAsia="zh-CN"/>
        </w:rPr>
      </w:pPr>
      <w:r w:rsidRPr="00677C8A">
        <w:rPr>
          <w:lang w:eastAsia="zh-CN"/>
        </w:rPr>
        <w:t>The only</w:t>
      </w:r>
      <w:r>
        <w:rPr>
          <w:lang w:eastAsia="zh-CN"/>
        </w:rPr>
        <w:t xml:space="preserve"> Rel-16 feature not standardized is “Support for simultaneous configuration of Mode and Mode 2 for a UE”</w:t>
      </w:r>
      <w:r w:rsidR="00EB3AB2">
        <w:rPr>
          <w:lang w:eastAsia="zh-CN"/>
        </w:rPr>
        <w:t>, which was removed from the WI in RAN#87e</w:t>
      </w:r>
      <w:r>
        <w:rPr>
          <w:lang w:eastAsia="zh-CN"/>
        </w:rPr>
        <w:t xml:space="preserve">. </w:t>
      </w:r>
      <w:r w:rsidR="001D40EA">
        <w:rPr>
          <w:lang w:eastAsia="zh-CN"/>
        </w:rPr>
        <w:t>It can be discussed if this is a critical leftover warranting Rel-17 work. Apart from this, the critical leftovers for Rel-17 should consider features not standardized at all in Rel-16 and of demonstrable commercial interest.</w:t>
      </w:r>
    </w:p>
    <w:p w14:paraId="2C8B8AFF" w14:textId="4B27CA71" w:rsidR="00D32518" w:rsidRDefault="00D32518" w:rsidP="00D32518">
      <w:pPr>
        <w:rPr>
          <w:b/>
          <w:lang w:eastAsia="zh-CN"/>
        </w:rPr>
      </w:pPr>
      <w:r>
        <w:rPr>
          <w:b/>
          <w:lang w:eastAsia="zh-CN"/>
        </w:rPr>
        <w:t>Observation</w:t>
      </w:r>
      <w:r w:rsidR="00CF29B8">
        <w:rPr>
          <w:b/>
          <w:lang w:eastAsia="zh-CN"/>
        </w:rPr>
        <w:t xml:space="preserve"> 2</w:t>
      </w:r>
      <w:r>
        <w:rPr>
          <w:b/>
          <w:lang w:eastAsia="zh-CN"/>
        </w:rPr>
        <w:t xml:space="preserve">: Critical leftovers for Rel-17 sidelink enhancement </w:t>
      </w:r>
      <w:r w:rsidR="00F15F7D">
        <w:rPr>
          <w:b/>
          <w:lang w:eastAsia="zh-CN"/>
        </w:rPr>
        <w:t>should</w:t>
      </w:r>
      <w:r>
        <w:rPr>
          <w:b/>
          <w:lang w:eastAsia="zh-CN"/>
        </w:rPr>
        <w:t xml:space="preserve"> consider features not standardized at all in Rel-16.</w:t>
      </w:r>
    </w:p>
    <w:p w14:paraId="2F21CF27" w14:textId="3621DE89" w:rsidR="0092711F" w:rsidRPr="00BA1486" w:rsidRDefault="0092711F" w:rsidP="0092711F">
      <w:pPr>
        <w:pStyle w:val="Heading1"/>
      </w:pPr>
      <w:r>
        <w:rPr>
          <w:lang w:eastAsia="zh-CN"/>
        </w:rPr>
        <w:t>Critical leftovers of Rel-16 NR V2X</w:t>
      </w:r>
    </w:p>
    <w:p w14:paraId="36A7580D" w14:textId="7C5E6DAC" w:rsidR="00967B36" w:rsidRDefault="00967B36" w:rsidP="00967B36">
      <w:pPr>
        <w:pStyle w:val="Heading2"/>
        <w:rPr>
          <w:lang w:eastAsia="zh-CN"/>
        </w:rPr>
      </w:pPr>
      <w:r>
        <w:rPr>
          <w:rFonts w:hint="eastAsia"/>
          <w:lang w:eastAsia="zh-CN"/>
        </w:rPr>
        <w:t>F</w:t>
      </w:r>
      <w:r>
        <w:rPr>
          <w:lang w:eastAsia="zh-CN"/>
        </w:rPr>
        <w:t>R2</w:t>
      </w:r>
      <w:r w:rsidR="00A25EE2">
        <w:rPr>
          <w:lang w:eastAsia="zh-CN"/>
        </w:rPr>
        <w:t xml:space="preserve"> operation</w:t>
      </w:r>
    </w:p>
    <w:p w14:paraId="5E1E1CF0" w14:textId="562C5959" w:rsidR="00E54DA3" w:rsidRPr="00574968" w:rsidRDefault="00E54DA3" w:rsidP="00E54DA3">
      <w:pPr>
        <w:autoSpaceDE/>
        <w:autoSpaceDN/>
        <w:adjustRightInd/>
        <w:snapToGrid/>
        <w:spacing w:after="0"/>
        <w:jc w:val="left"/>
        <w:rPr>
          <w:lang w:val="en-GB" w:eastAsia="zh-CN"/>
        </w:rPr>
      </w:pPr>
      <w:r>
        <w:rPr>
          <w:lang w:val="en-GB" w:eastAsia="zh-CN"/>
        </w:rPr>
        <w:t xml:space="preserve">The </w:t>
      </w:r>
      <w:r>
        <w:rPr>
          <w:lang w:val="x-none" w:eastAsia="zh-CN"/>
        </w:rPr>
        <w:t>following agreements were made in RAN1#96</w:t>
      </w:r>
      <w:r w:rsidR="00574968">
        <w:rPr>
          <w:lang w:val="en-GB" w:eastAsia="zh-CN"/>
        </w:rPr>
        <w:t>:</w:t>
      </w:r>
    </w:p>
    <w:p w14:paraId="0DD32D84" w14:textId="79C3BA62" w:rsidR="00E54DA3" w:rsidRPr="00E54DA3" w:rsidRDefault="00E54DA3" w:rsidP="00E54DA3">
      <w:pPr>
        <w:rPr>
          <w:rFonts w:ascii="Times" w:hAnsi="Times"/>
          <w:b/>
          <w:szCs w:val="20"/>
          <w:lang w:val="en-GB" w:eastAsia="x-none"/>
        </w:rPr>
      </w:pPr>
      <w:r w:rsidRPr="00E54DA3">
        <w:rPr>
          <w:rFonts w:ascii="Times" w:hAnsi="Times"/>
          <w:szCs w:val="20"/>
          <w:highlight w:val="green"/>
          <w:lang w:val="en-GB" w:eastAsia="x-none"/>
        </w:rPr>
        <w:t>Agreements</w:t>
      </w:r>
      <w:r w:rsidRPr="00E54DA3">
        <w:rPr>
          <w:rFonts w:ascii="Times" w:hAnsi="Times"/>
          <w:b/>
          <w:szCs w:val="20"/>
          <w:lang w:val="en-GB" w:eastAsia="x-none"/>
        </w:rPr>
        <w:t>:</w:t>
      </w:r>
    </w:p>
    <w:p w14:paraId="7AB7D926" w14:textId="77777777" w:rsidR="00E54DA3" w:rsidRPr="00E54DA3" w:rsidRDefault="00E54DA3" w:rsidP="00E54DA3">
      <w:pPr>
        <w:numPr>
          <w:ilvl w:val="0"/>
          <w:numId w:val="42"/>
        </w:numPr>
        <w:autoSpaceDE/>
        <w:autoSpaceDN/>
        <w:adjustRightInd/>
        <w:snapToGrid/>
        <w:spacing w:after="0" w:line="276" w:lineRule="auto"/>
        <w:contextualSpacing/>
        <w:jc w:val="left"/>
        <w:rPr>
          <w:rFonts w:eastAsia="DengXian"/>
          <w:i/>
          <w:szCs w:val="20"/>
        </w:rPr>
      </w:pPr>
      <w:r w:rsidRPr="00E54DA3">
        <w:rPr>
          <w:rFonts w:eastAsia="DengXian" w:hint="eastAsia"/>
          <w:i/>
          <w:szCs w:val="20"/>
        </w:rPr>
        <w:t xml:space="preserve">RAN1 concludes the </w:t>
      </w:r>
      <w:r w:rsidRPr="00E54DA3">
        <w:rPr>
          <w:rFonts w:eastAsia="DengXian"/>
          <w:i/>
          <w:szCs w:val="20"/>
        </w:rPr>
        <w:t>following</w:t>
      </w:r>
      <w:r w:rsidRPr="00E54DA3">
        <w:rPr>
          <w:rFonts w:eastAsia="DengXian" w:hint="eastAsia"/>
          <w:i/>
          <w:szCs w:val="20"/>
        </w:rPr>
        <w:t xml:space="preserve"> </w:t>
      </w:r>
      <w:r w:rsidRPr="00E54DA3">
        <w:rPr>
          <w:rFonts w:eastAsia="DengXian"/>
          <w:i/>
          <w:szCs w:val="20"/>
        </w:rPr>
        <w:t>regarding beam management:</w:t>
      </w:r>
    </w:p>
    <w:p w14:paraId="7A128A9A" w14:textId="77777777" w:rsidR="00E54DA3" w:rsidRPr="00E54DA3" w:rsidRDefault="00E54DA3" w:rsidP="00E54DA3">
      <w:pPr>
        <w:numPr>
          <w:ilvl w:val="1"/>
          <w:numId w:val="42"/>
        </w:numPr>
        <w:autoSpaceDE/>
        <w:autoSpaceDN/>
        <w:adjustRightInd/>
        <w:snapToGrid/>
        <w:spacing w:after="0" w:line="276" w:lineRule="auto"/>
        <w:contextualSpacing/>
        <w:jc w:val="left"/>
        <w:rPr>
          <w:rFonts w:eastAsia="DengXian"/>
          <w:i/>
          <w:szCs w:val="20"/>
        </w:rPr>
      </w:pPr>
      <w:r w:rsidRPr="00E54DA3">
        <w:rPr>
          <w:rFonts w:eastAsia="DengXian"/>
          <w:i/>
          <w:szCs w:val="20"/>
        </w:rPr>
        <w:t>Beam management is beneficial</w:t>
      </w:r>
    </w:p>
    <w:p w14:paraId="345C2344" w14:textId="77777777" w:rsidR="00E54DA3" w:rsidRPr="00E54DA3" w:rsidRDefault="00E54DA3" w:rsidP="00E54DA3">
      <w:pPr>
        <w:numPr>
          <w:ilvl w:val="1"/>
          <w:numId w:val="42"/>
        </w:numPr>
        <w:autoSpaceDE/>
        <w:autoSpaceDN/>
        <w:adjustRightInd/>
        <w:snapToGrid/>
        <w:spacing w:after="0" w:line="276" w:lineRule="auto"/>
        <w:contextualSpacing/>
        <w:jc w:val="left"/>
        <w:rPr>
          <w:rFonts w:eastAsia="DengXian"/>
          <w:i/>
          <w:szCs w:val="20"/>
        </w:rPr>
      </w:pPr>
      <w:r w:rsidRPr="00E54DA3">
        <w:rPr>
          <w:rFonts w:eastAsia="DengXian"/>
          <w:i/>
          <w:szCs w:val="20"/>
        </w:rPr>
        <w:t>RAN1 has conducted limited study on the beam management.</w:t>
      </w:r>
    </w:p>
    <w:p w14:paraId="4DC1C224" w14:textId="70EB70E3" w:rsidR="00E54DA3" w:rsidRPr="00E54DA3" w:rsidRDefault="00E54DA3" w:rsidP="00E54DA3">
      <w:pPr>
        <w:numPr>
          <w:ilvl w:val="1"/>
          <w:numId w:val="42"/>
        </w:numPr>
        <w:autoSpaceDE/>
        <w:autoSpaceDN/>
        <w:adjustRightInd/>
        <w:snapToGrid/>
        <w:spacing w:after="0" w:line="276" w:lineRule="auto"/>
        <w:contextualSpacing/>
        <w:jc w:val="left"/>
        <w:rPr>
          <w:rFonts w:eastAsia="DengXian"/>
          <w:i/>
          <w:szCs w:val="20"/>
        </w:rPr>
      </w:pPr>
      <w:r w:rsidRPr="00E54DA3">
        <w:rPr>
          <w:rFonts w:eastAsia="DengXian"/>
          <w:i/>
          <w:szCs w:val="20"/>
        </w:rPr>
        <w:t>In FR1, it is feasible to support V2X use cases without beam management.</w:t>
      </w:r>
    </w:p>
    <w:p w14:paraId="1D41C223" w14:textId="77777777" w:rsidR="00E54DA3" w:rsidRPr="00E54DA3" w:rsidRDefault="00E54DA3" w:rsidP="00E54DA3">
      <w:pPr>
        <w:numPr>
          <w:ilvl w:val="1"/>
          <w:numId w:val="42"/>
        </w:numPr>
        <w:autoSpaceDE/>
        <w:autoSpaceDN/>
        <w:adjustRightInd/>
        <w:snapToGrid/>
        <w:spacing w:after="0" w:line="276" w:lineRule="auto"/>
        <w:contextualSpacing/>
        <w:jc w:val="left"/>
        <w:rPr>
          <w:rFonts w:eastAsia="DengXian"/>
          <w:i/>
          <w:szCs w:val="20"/>
        </w:rPr>
      </w:pPr>
      <w:r w:rsidRPr="00E54DA3">
        <w:rPr>
          <w:rFonts w:eastAsia="DengXian"/>
          <w:i/>
          <w:szCs w:val="20"/>
        </w:rPr>
        <w:t>In FR2, it is feasible to support some V2X use cases without beam management in some scenarios.</w:t>
      </w:r>
    </w:p>
    <w:p w14:paraId="40E7AE51" w14:textId="70E9F1F8" w:rsidR="00E54DA3" w:rsidRPr="00C1468C" w:rsidRDefault="00E54DA3" w:rsidP="0092711F">
      <w:pPr>
        <w:numPr>
          <w:ilvl w:val="2"/>
          <w:numId w:val="42"/>
        </w:numPr>
        <w:autoSpaceDE/>
        <w:autoSpaceDN/>
        <w:adjustRightInd/>
        <w:snapToGrid/>
        <w:spacing w:after="0" w:line="276" w:lineRule="auto"/>
        <w:contextualSpacing/>
        <w:jc w:val="left"/>
        <w:rPr>
          <w:rFonts w:eastAsia="DengXian"/>
          <w:i/>
          <w:szCs w:val="20"/>
        </w:rPr>
      </w:pPr>
      <w:r w:rsidRPr="00E54DA3">
        <w:rPr>
          <w:rFonts w:eastAsia="DengXian"/>
          <w:i/>
          <w:szCs w:val="20"/>
        </w:rPr>
        <w:lastRenderedPageBreak/>
        <w:t>Panel selection is necessary to improve the communication range in FR2.</w:t>
      </w:r>
    </w:p>
    <w:p w14:paraId="0C2FFC67" w14:textId="508E257F" w:rsidR="000E7A08" w:rsidRDefault="009404B5" w:rsidP="000E7A08">
      <w:pPr>
        <w:rPr>
          <w:lang w:eastAsia="zh-CN"/>
        </w:rPr>
      </w:pPr>
      <w:r>
        <w:t xml:space="preserve">RAN1 has studied and agreed that beam management is </w:t>
      </w:r>
      <w:r w:rsidRPr="009404B5">
        <w:t>beneficial</w:t>
      </w:r>
      <w:r w:rsidR="009B72D0">
        <w:t>.</w:t>
      </w:r>
      <w:r>
        <w:t xml:space="preserve"> </w:t>
      </w:r>
      <w:r w:rsidR="009B72D0">
        <w:t>H</w:t>
      </w:r>
      <w:r>
        <w:t xml:space="preserve">owever, due to limited time, </w:t>
      </w:r>
      <w:r w:rsidR="00417A83">
        <w:t xml:space="preserve">there </w:t>
      </w:r>
      <w:r w:rsidR="009B72D0">
        <w:t xml:space="preserve">is </w:t>
      </w:r>
      <w:r>
        <w:t xml:space="preserve">no support </w:t>
      </w:r>
      <w:r w:rsidR="00417A83">
        <w:t>o</w:t>
      </w:r>
      <w:r w:rsidR="009B72D0">
        <w:t>f</w:t>
      </w:r>
      <w:r>
        <w:t xml:space="preserve"> </w:t>
      </w:r>
      <w:r w:rsidRPr="009404B5">
        <w:t xml:space="preserve">beam management </w:t>
      </w:r>
      <w:r w:rsidR="00417A83">
        <w:t>in FR1</w:t>
      </w:r>
      <w:r w:rsidR="00BF7272">
        <w:t xml:space="preserve"> </w:t>
      </w:r>
      <w:r w:rsidR="005151A7">
        <w:t>nor</w:t>
      </w:r>
      <w:r w:rsidR="00BF7272">
        <w:t xml:space="preserve"> FR2</w:t>
      </w:r>
      <w:r w:rsidR="00417A83">
        <w:t xml:space="preserve">. </w:t>
      </w:r>
      <w:r>
        <w:rPr>
          <w:rFonts w:hint="eastAsia"/>
          <w:lang w:eastAsia="zh-CN"/>
        </w:rPr>
        <w:t>A</w:t>
      </w:r>
      <w:r>
        <w:rPr>
          <w:lang w:eastAsia="zh-CN"/>
        </w:rPr>
        <w:t xml:space="preserve">ccording to </w:t>
      </w:r>
      <w:r w:rsidR="009B72D0">
        <w:rPr>
          <w:lang w:eastAsia="zh-CN"/>
        </w:rPr>
        <w:t xml:space="preserve">the </w:t>
      </w:r>
      <w:r>
        <w:rPr>
          <w:lang w:eastAsia="zh-CN"/>
        </w:rPr>
        <w:t>Rel-16 WID</w:t>
      </w:r>
      <w:r w:rsidR="00417A83">
        <w:rPr>
          <w:lang w:eastAsia="zh-CN"/>
        </w:rPr>
        <w:t xml:space="preserve"> </w:t>
      </w:r>
      <w:r w:rsidR="00417A83">
        <w:rPr>
          <w:lang w:eastAsia="zh-CN"/>
        </w:rPr>
        <w:fldChar w:fldCharType="begin"/>
      </w:r>
      <w:r w:rsidR="00417A83">
        <w:rPr>
          <w:lang w:eastAsia="zh-CN"/>
        </w:rPr>
        <w:instrText xml:space="preserve"> REF _Ref34290720 \n \h </w:instrText>
      </w:r>
      <w:r w:rsidR="00417A83">
        <w:rPr>
          <w:lang w:eastAsia="zh-CN"/>
        </w:rPr>
      </w:r>
      <w:r w:rsidR="00417A83">
        <w:rPr>
          <w:lang w:eastAsia="zh-CN"/>
        </w:rPr>
        <w:fldChar w:fldCharType="separate"/>
      </w:r>
      <w:r w:rsidR="00153364">
        <w:rPr>
          <w:lang w:eastAsia="zh-CN"/>
        </w:rPr>
        <w:t>[4]</w:t>
      </w:r>
      <w:r w:rsidR="00417A83">
        <w:rPr>
          <w:lang w:eastAsia="zh-CN"/>
        </w:rPr>
        <w:fldChar w:fldCharType="end"/>
      </w:r>
      <w:r w:rsidR="009B72D0">
        <w:rPr>
          <w:lang w:eastAsia="zh-CN"/>
        </w:rPr>
        <w:t>,</w:t>
      </w:r>
      <w:r w:rsidR="001A72CE">
        <w:rPr>
          <w:lang w:eastAsia="zh-CN"/>
        </w:rPr>
        <w:t xml:space="preserve"> </w:t>
      </w:r>
      <w:r w:rsidRPr="001A72CE">
        <w:rPr>
          <w:lang w:eastAsia="zh-CN"/>
        </w:rPr>
        <w:t xml:space="preserve">NR sidelink in FR2 is supported by applying the design for FR1 and PT-RS to the numerologies agreed for FR2. </w:t>
      </w:r>
      <w:r w:rsidR="007C218F">
        <w:rPr>
          <w:lang w:eastAsia="zh-CN"/>
        </w:rPr>
        <w:t>However, the</w:t>
      </w:r>
      <w:r w:rsidR="001A72CE">
        <w:rPr>
          <w:lang w:eastAsia="zh-CN"/>
        </w:rPr>
        <w:t xml:space="preserve"> remaining </w:t>
      </w:r>
      <w:r w:rsidR="007C218F">
        <w:rPr>
          <w:lang w:eastAsia="zh-CN"/>
        </w:rPr>
        <w:t xml:space="preserve">FR2 </w:t>
      </w:r>
      <w:r w:rsidR="00337F4B">
        <w:rPr>
          <w:lang w:eastAsia="zh-CN"/>
        </w:rPr>
        <w:t>design</w:t>
      </w:r>
      <w:r w:rsidR="007C218F">
        <w:rPr>
          <w:lang w:eastAsia="zh-CN"/>
        </w:rPr>
        <w:t xml:space="preserve"> except numerologies (60 kHz and 120 kHz SCS) and PT-RS</w:t>
      </w:r>
      <w:r w:rsidR="001A72CE">
        <w:rPr>
          <w:lang w:eastAsia="zh-CN"/>
        </w:rPr>
        <w:t xml:space="preserve"> is not defined. </w:t>
      </w:r>
      <w:r w:rsidR="007C218F">
        <w:rPr>
          <w:lang w:eastAsia="zh-CN"/>
        </w:rPr>
        <w:t xml:space="preserve">In this case, a 5G-V2X UE cannot properly operate in FR2. </w:t>
      </w:r>
      <w:r w:rsidR="006D0C8B">
        <w:rPr>
          <w:lang w:eastAsia="zh-CN"/>
        </w:rPr>
        <w:t>For example, t</w:t>
      </w:r>
      <w:r w:rsidR="006D0C8B">
        <w:rPr>
          <w:lang w:val="en-GB" w:eastAsia="zh-CN"/>
        </w:rPr>
        <w:t xml:space="preserve">he </w:t>
      </w:r>
      <w:r w:rsidR="006D0C8B">
        <w:rPr>
          <w:lang w:val="x-none" w:eastAsia="zh-CN"/>
        </w:rPr>
        <w:t>following agreements were made in RAN1#98:</w:t>
      </w:r>
    </w:p>
    <w:p w14:paraId="271F683D" w14:textId="77777777" w:rsidR="006D0C8B" w:rsidRPr="00DE6743" w:rsidRDefault="006D0C8B" w:rsidP="006D0C8B">
      <w:pPr>
        <w:autoSpaceDE/>
        <w:autoSpaceDN/>
        <w:jc w:val="left"/>
        <w:rPr>
          <w:i/>
          <w:szCs w:val="20"/>
          <w:lang w:val="en-GB"/>
        </w:rPr>
      </w:pPr>
      <w:r w:rsidRPr="00DE6743">
        <w:rPr>
          <w:rFonts w:ascii="Times" w:hAnsi="Times"/>
          <w:i/>
          <w:szCs w:val="20"/>
          <w:highlight w:val="green"/>
          <w:lang w:val="en-GB" w:eastAsia="x-none"/>
        </w:rPr>
        <w:t>Agreements</w:t>
      </w:r>
      <w:r w:rsidRPr="00DE6743">
        <w:rPr>
          <w:i/>
          <w:szCs w:val="20"/>
          <w:lang w:val="en-GB"/>
        </w:rPr>
        <w:t>:</w:t>
      </w:r>
    </w:p>
    <w:p w14:paraId="7AEEC446" w14:textId="77777777" w:rsidR="006D0C8B" w:rsidRPr="00DE6743" w:rsidRDefault="006D0C8B" w:rsidP="006D0C8B">
      <w:pPr>
        <w:numPr>
          <w:ilvl w:val="0"/>
          <w:numId w:val="49"/>
        </w:numPr>
        <w:autoSpaceDE/>
        <w:autoSpaceDN/>
        <w:adjustRightInd/>
        <w:snapToGrid/>
        <w:spacing w:after="0"/>
        <w:jc w:val="left"/>
        <w:rPr>
          <w:i/>
          <w:szCs w:val="20"/>
          <w:lang w:val="en-GB"/>
        </w:rPr>
      </w:pPr>
      <w:r w:rsidRPr="00DE6743">
        <w:rPr>
          <w:i/>
          <w:szCs w:val="20"/>
          <w:lang w:val="en-GB"/>
        </w:rPr>
        <w:t>160ms is supported as the S-SSB periodicity for all SCS.</w:t>
      </w:r>
    </w:p>
    <w:p w14:paraId="34ECA2A6" w14:textId="77777777" w:rsidR="006D0C8B" w:rsidRPr="00DE6743" w:rsidRDefault="006D0C8B" w:rsidP="006D0C8B">
      <w:pPr>
        <w:numPr>
          <w:ilvl w:val="0"/>
          <w:numId w:val="49"/>
        </w:numPr>
        <w:autoSpaceDE/>
        <w:autoSpaceDN/>
        <w:adjustRightInd/>
        <w:snapToGrid/>
        <w:spacing w:after="0"/>
        <w:jc w:val="left"/>
        <w:rPr>
          <w:i/>
          <w:szCs w:val="20"/>
          <w:lang w:val="en-GB"/>
        </w:rPr>
      </w:pPr>
      <w:r w:rsidRPr="00DE6743">
        <w:rPr>
          <w:i/>
          <w:szCs w:val="20"/>
          <w:lang w:val="en-GB"/>
        </w:rPr>
        <w:t>The number of S-SSB transmissions within one S-SSB period is (pre)configurable</w:t>
      </w:r>
    </w:p>
    <w:p w14:paraId="1E628961" w14:textId="77777777" w:rsidR="006D0C8B" w:rsidRPr="00DE6743" w:rsidRDefault="006D0C8B" w:rsidP="00892B03">
      <w:pPr>
        <w:numPr>
          <w:ilvl w:val="1"/>
          <w:numId w:val="49"/>
        </w:numPr>
        <w:autoSpaceDE/>
        <w:autoSpaceDN/>
        <w:adjustRightInd/>
        <w:snapToGrid/>
        <w:spacing w:after="0"/>
        <w:jc w:val="left"/>
        <w:rPr>
          <w:i/>
          <w:szCs w:val="20"/>
          <w:lang w:val="en-GB" w:eastAsia="zh-CN"/>
        </w:rPr>
      </w:pPr>
      <w:r w:rsidRPr="00DE6743">
        <w:rPr>
          <w:i/>
          <w:szCs w:val="20"/>
          <w:lang w:val="en-GB" w:eastAsia="zh-CN"/>
        </w:rPr>
        <w:t>For FR2:</w:t>
      </w:r>
    </w:p>
    <w:p w14:paraId="453D02EA" w14:textId="77777777" w:rsidR="006D0C8B" w:rsidRPr="00DE6743" w:rsidRDefault="006D0C8B" w:rsidP="00892B03">
      <w:pPr>
        <w:numPr>
          <w:ilvl w:val="2"/>
          <w:numId w:val="49"/>
        </w:numPr>
        <w:autoSpaceDE/>
        <w:autoSpaceDN/>
        <w:adjustRightInd/>
        <w:snapToGrid/>
        <w:spacing w:after="0"/>
        <w:jc w:val="left"/>
        <w:rPr>
          <w:i/>
          <w:szCs w:val="20"/>
          <w:lang w:val="en-GB"/>
        </w:rPr>
      </w:pPr>
      <w:r w:rsidRPr="00DE6743">
        <w:rPr>
          <w:i/>
          <w:szCs w:val="20"/>
          <w:lang w:val="en-GB"/>
        </w:rPr>
        <w:t>For 60kHz SCS, {</w:t>
      </w:r>
      <w:r w:rsidRPr="00DE6743">
        <w:rPr>
          <w:i/>
          <w:szCs w:val="20"/>
          <w:lang w:val="en-GB" w:eastAsia="zh-CN"/>
        </w:rPr>
        <w:t xml:space="preserve">1, </w:t>
      </w:r>
      <w:r w:rsidRPr="00DE6743">
        <w:rPr>
          <w:i/>
          <w:szCs w:val="20"/>
          <w:lang w:val="en-GB"/>
        </w:rPr>
        <w:t>2, 4, 8</w:t>
      </w:r>
      <w:r w:rsidRPr="00DE6743">
        <w:rPr>
          <w:i/>
          <w:szCs w:val="20"/>
          <w:lang w:val="en-GB" w:eastAsia="zh-CN"/>
        </w:rPr>
        <w:t>, 16, 32</w:t>
      </w:r>
      <w:r w:rsidRPr="00DE6743">
        <w:rPr>
          <w:i/>
          <w:szCs w:val="20"/>
          <w:lang w:val="en-GB"/>
        </w:rPr>
        <w:t>}</w:t>
      </w:r>
    </w:p>
    <w:p w14:paraId="50A59915" w14:textId="77777777" w:rsidR="006D0C8B" w:rsidRPr="00DE6743" w:rsidRDefault="006D0C8B" w:rsidP="00892B03">
      <w:pPr>
        <w:numPr>
          <w:ilvl w:val="2"/>
          <w:numId w:val="49"/>
        </w:numPr>
        <w:autoSpaceDE/>
        <w:autoSpaceDN/>
        <w:adjustRightInd/>
        <w:snapToGrid/>
        <w:spacing w:after="0"/>
        <w:jc w:val="left"/>
        <w:rPr>
          <w:i/>
          <w:szCs w:val="20"/>
          <w:lang w:val="en-GB"/>
        </w:rPr>
      </w:pPr>
      <w:r w:rsidRPr="00DE6743">
        <w:rPr>
          <w:i/>
          <w:szCs w:val="20"/>
          <w:lang w:val="en-GB"/>
        </w:rPr>
        <w:t>For 120kHz SCS, {</w:t>
      </w:r>
      <w:r w:rsidRPr="00DE6743">
        <w:rPr>
          <w:rFonts w:eastAsia="DengXian"/>
          <w:i/>
          <w:szCs w:val="20"/>
          <w:lang w:val="en-GB" w:eastAsia="zh-CN"/>
        </w:rPr>
        <w:t xml:space="preserve">1, 2, 4, </w:t>
      </w:r>
      <w:r w:rsidRPr="00DE6743">
        <w:rPr>
          <w:i/>
          <w:szCs w:val="20"/>
          <w:lang w:val="en-GB"/>
        </w:rPr>
        <w:t>8, 16, 32</w:t>
      </w:r>
      <w:r w:rsidRPr="00DE6743">
        <w:rPr>
          <w:i/>
          <w:szCs w:val="20"/>
          <w:lang w:val="en-GB" w:eastAsia="zh-CN"/>
        </w:rPr>
        <w:t>, 64</w:t>
      </w:r>
      <w:r w:rsidRPr="00DE6743">
        <w:rPr>
          <w:i/>
          <w:szCs w:val="20"/>
          <w:lang w:val="en-GB"/>
        </w:rPr>
        <w:t>}</w:t>
      </w:r>
    </w:p>
    <w:p w14:paraId="73A0D961" w14:textId="77777777" w:rsidR="00BE22C7" w:rsidRDefault="00BE22C7" w:rsidP="000E7A08">
      <w:pPr>
        <w:rPr>
          <w:lang w:eastAsia="zh-CN"/>
        </w:rPr>
      </w:pPr>
    </w:p>
    <w:p w14:paraId="29589F92" w14:textId="1CB4EE7F" w:rsidR="00CF3D82" w:rsidRDefault="00CF3D82" w:rsidP="000E7A08">
      <w:pPr>
        <w:rPr>
          <w:lang w:eastAsia="zh-CN"/>
        </w:rPr>
      </w:pPr>
      <w:r>
        <w:rPr>
          <w:lang w:eastAsia="zh-CN"/>
        </w:rPr>
        <w:t xml:space="preserve">Here FR2 is considered for SSB design, but no further </w:t>
      </w:r>
      <w:r w:rsidR="004D1D27">
        <w:rPr>
          <w:lang w:eastAsia="zh-CN"/>
        </w:rPr>
        <w:t>description</w:t>
      </w:r>
      <w:r>
        <w:rPr>
          <w:lang w:eastAsia="zh-CN"/>
        </w:rPr>
        <w:t xml:space="preserve"> </w:t>
      </w:r>
      <w:r w:rsidR="00BE22C7">
        <w:rPr>
          <w:lang w:eastAsia="zh-CN"/>
        </w:rPr>
        <w:t xml:space="preserve">will be provided </w:t>
      </w:r>
      <w:r w:rsidR="00353320">
        <w:rPr>
          <w:lang w:eastAsia="zh-CN"/>
        </w:rPr>
        <w:t>relating to b</w:t>
      </w:r>
      <w:r w:rsidR="00353320" w:rsidRPr="000833DA">
        <w:rPr>
          <w:lang w:eastAsia="zh-CN"/>
        </w:rPr>
        <w:t>eam reporting/indication</w:t>
      </w:r>
      <w:r w:rsidR="009C64F6">
        <w:rPr>
          <w:lang w:eastAsia="zh-CN"/>
        </w:rPr>
        <w:t xml:space="preserve"> or other FR2 aspect</w:t>
      </w:r>
      <w:r w:rsidR="007A7011">
        <w:rPr>
          <w:lang w:eastAsia="zh-CN"/>
        </w:rPr>
        <w:t>s</w:t>
      </w:r>
      <w:r w:rsidR="009C64F6">
        <w:rPr>
          <w:lang w:eastAsia="zh-CN"/>
        </w:rPr>
        <w:t xml:space="preserve"> </w:t>
      </w:r>
      <w:r w:rsidR="001919BA">
        <w:rPr>
          <w:lang w:eastAsia="zh-CN"/>
        </w:rPr>
        <w:t>in Rel-16.</w:t>
      </w:r>
    </w:p>
    <w:p w14:paraId="57F50D1C" w14:textId="16EBA388" w:rsidR="00103AD8" w:rsidRPr="00BC4015" w:rsidRDefault="007C218F" w:rsidP="00103AD8">
      <w:r>
        <w:rPr>
          <w:rFonts w:hint="eastAsia"/>
          <w:lang w:eastAsia="zh-CN"/>
        </w:rPr>
        <w:t>Based</w:t>
      </w:r>
      <w:r>
        <w:rPr>
          <w:lang w:eastAsia="zh-CN"/>
        </w:rPr>
        <w:t xml:space="preserve"> on </w:t>
      </w:r>
      <w:r w:rsidRPr="00BC4015">
        <w:rPr>
          <w:lang w:eastAsia="zh-CN"/>
        </w:rPr>
        <w:t>TS 22.186</w:t>
      </w:r>
      <w:r>
        <w:rPr>
          <w:lang w:eastAsia="zh-CN"/>
        </w:rPr>
        <w:t xml:space="preserve"> </w:t>
      </w:r>
      <w:r>
        <w:rPr>
          <w:lang w:eastAsia="zh-CN"/>
        </w:rPr>
        <w:fldChar w:fldCharType="begin"/>
      </w:r>
      <w:r>
        <w:rPr>
          <w:lang w:eastAsia="zh-CN"/>
        </w:rPr>
        <w:instrText xml:space="preserve"> REF _Ref34232248 \n \h </w:instrText>
      </w:r>
      <w:r>
        <w:rPr>
          <w:lang w:eastAsia="zh-CN"/>
        </w:rPr>
      </w:r>
      <w:r>
        <w:rPr>
          <w:lang w:eastAsia="zh-CN"/>
        </w:rPr>
        <w:fldChar w:fldCharType="separate"/>
      </w:r>
      <w:r w:rsidR="00153364">
        <w:rPr>
          <w:lang w:eastAsia="zh-CN"/>
        </w:rPr>
        <w:t>[5]</w:t>
      </w:r>
      <w:r>
        <w:rPr>
          <w:lang w:eastAsia="zh-CN"/>
        </w:rPr>
        <w:fldChar w:fldCharType="end"/>
      </w:r>
      <w:r w:rsidRPr="00BC4015">
        <w:rPr>
          <w:lang w:eastAsia="zh-CN"/>
        </w:rPr>
        <w:t xml:space="preserve">, </w:t>
      </w:r>
      <w:r w:rsidRPr="00BC4015">
        <w:t xml:space="preserve">NR </w:t>
      </w:r>
      <w:r w:rsidR="00C7486B">
        <w:t>V2X</w:t>
      </w:r>
      <w:r w:rsidRPr="00BC4015">
        <w:t xml:space="preserve"> is required to support 700</w:t>
      </w:r>
      <w:r w:rsidR="00BE22C7">
        <w:t>-</w:t>
      </w:r>
      <w:r w:rsidRPr="00BC4015">
        <w:t>1000</w:t>
      </w:r>
      <w:r w:rsidR="00BE22C7">
        <w:t xml:space="preserve"> </w:t>
      </w:r>
      <w:r w:rsidRPr="00BC4015">
        <w:t>Mbps data rate</w:t>
      </w:r>
      <w:r w:rsidR="00C7486B">
        <w:t xml:space="preserve"> </w:t>
      </w:r>
      <w:r w:rsidR="00C7486B">
        <w:rPr>
          <w:lang w:eastAsia="zh-CN"/>
        </w:rPr>
        <w:t>for</w:t>
      </w:r>
      <w:r w:rsidR="00C7486B" w:rsidRPr="00BC4015">
        <w:rPr>
          <w:lang w:eastAsia="zh-CN"/>
        </w:rPr>
        <w:t xml:space="preserve"> </w:t>
      </w:r>
      <w:r w:rsidR="00C7486B" w:rsidRPr="00BC4015">
        <w:t>higher degree of autom</w:t>
      </w:r>
      <w:r w:rsidR="00103AD8">
        <w:t>ation for extended sensors</w:t>
      </w:r>
      <w:r w:rsidR="00E86026">
        <w:t xml:space="preserve"> (see table in the Annex)</w:t>
      </w:r>
      <w:r w:rsidR="00103AD8">
        <w:t>.</w:t>
      </w:r>
      <w:r w:rsidRPr="00BC4015">
        <w:t xml:space="preserve"> However, given the 70</w:t>
      </w:r>
      <w:r w:rsidR="004A7308">
        <w:t xml:space="preserve"> </w:t>
      </w:r>
      <w:r w:rsidRPr="00BC4015">
        <w:t>MHz bandwidth in</w:t>
      </w:r>
      <w:r w:rsidR="004A7308">
        <w:t xml:space="preserve"> </w:t>
      </w:r>
      <w:r w:rsidR="00377096">
        <w:br w:type="textWrapping" w:clear="all"/>
      </w:r>
      <w:r w:rsidR="004A7308">
        <w:t>band</w:t>
      </w:r>
      <w:r w:rsidRPr="00BC4015">
        <w:t xml:space="preserve"> n47 and the 50</w:t>
      </w:r>
      <w:r w:rsidR="004A7308">
        <w:t xml:space="preserve"> </w:t>
      </w:r>
      <w:r w:rsidRPr="00BC4015">
        <w:t xml:space="preserve">MHz bandwidth in </w:t>
      </w:r>
      <w:r w:rsidR="004A7308">
        <w:t xml:space="preserve">band </w:t>
      </w:r>
      <w:r w:rsidRPr="00BC4015">
        <w:t xml:space="preserve">n38, such requirements </w:t>
      </w:r>
      <w:r w:rsidR="007D6880">
        <w:t>are hard or impossible to</w:t>
      </w:r>
      <w:r w:rsidRPr="00BC4015">
        <w:t xml:space="preserve"> fulfil</w:t>
      </w:r>
      <w:r w:rsidR="007D6880">
        <w:t xml:space="preserve"> in Rel-16</w:t>
      </w:r>
      <w:r w:rsidRPr="00BC4015">
        <w:t>.</w:t>
      </w:r>
      <w:r w:rsidR="00571BB2">
        <w:rPr>
          <w:rFonts w:hint="eastAsia"/>
          <w:lang w:eastAsia="zh-CN"/>
        </w:rPr>
        <w:t xml:space="preserve"> </w:t>
      </w:r>
      <w:r w:rsidR="00571BB2">
        <w:rPr>
          <w:lang w:eastAsia="zh-CN"/>
        </w:rPr>
        <w:t xml:space="preserve">Moreover, </w:t>
      </w:r>
      <w:r w:rsidR="00103AD8" w:rsidRPr="00BC4015">
        <w:rPr>
          <w:lang w:eastAsia="zh-CN"/>
        </w:rPr>
        <w:t>NR has show</w:t>
      </w:r>
      <w:r w:rsidR="007A7011">
        <w:rPr>
          <w:lang w:eastAsia="zh-CN"/>
        </w:rPr>
        <w:t>n</w:t>
      </w:r>
      <w:r w:rsidR="00103AD8" w:rsidRPr="00BC4015">
        <w:rPr>
          <w:lang w:eastAsia="zh-CN"/>
        </w:rPr>
        <w:t xml:space="preserve"> much interest in commercial use cases</w:t>
      </w:r>
      <w:r w:rsidR="007D6880">
        <w:rPr>
          <w:lang w:eastAsia="zh-CN"/>
        </w:rPr>
        <w:t xml:space="preserve"> such as</w:t>
      </w:r>
      <w:r w:rsidR="00103AD8" w:rsidRPr="00BC4015">
        <w:rPr>
          <w:lang w:eastAsia="zh-CN"/>
        </w:rPr>
        <w:t xml:space="preserve"> XR scenarios. VR</w:t>
      </w:r>
      <w:r w:rsidR="00377096">
        <w:rPr>
          <w:lang w:eastAsia="zh-CN"/>
        </w:rPr>
        <w:t>-</w:t>
      </w:r>
      <w:r w:rsidR="00103AD8" w:rsidRPr="00BC4015">
        <w:rPr>
          <w:lang w:eastAsia="zh-CN"/>
        </w:rPr>
        <w:t>based video transmission requires Gbps-level user-experienced data rate</w:t>
      </w:r>
      <w:r w:rsidR="000D374A">
        <w:rPr>
          <w:lang w:eastAsia="zh-CN"/>
        </w:rPr>
        <w:t xml:space="preserve"> according to TS 22.261</w:t>
      </w:r>
      <w:r w:rsidR="00A25EE2">
        <w:rPr>
          <w:lang w:eastAsia="zh-CN"/>
        </w:rPr>
        <w:t xml:space="preserve"> </w:t>
      </w:r>
      <w:r w:rsidR="00A25EE2">
        <w:rPr>
          <w:lang w:eastAsia="zh-CN"/>
        </w:rPr>
        <w:fldChar w:fldCharType="begin"/>
      </w:r>
      <w:r w:rsidR="00A25EE2">
        <w:rPr>
          <w:lang w:eastAsia="zh-CN"/>
        </w:rPr>
        <w:instrText xml:space="preserve"> REF _Ref34233847 \n \h </w:instrText>
      </w:r>
      <w:r w:rsidR="00A25EE2">
        <w:rPr>
          <w:lang w:eastAsia="zh-CN"/>
        </w:rPr>
      </w:r>
      <w:r w:rsidR="00A25EE2">
        <w:rPr>
          <w:lang w:eastAsia="zh-CN"/>
        </w:rPr>
        <w:fldChar w:fldCharType="separate"/>
      </w:r>
      <w:r w:rsidR="00153364">
        <w:rPr>
          <w:lang w:eastAsia="zh-CN"/>
        </w:rPr>
        <w:t>[6]</w:t>
      </w:r>
      <w:r w:rsidR="00A25EE2">
        <w:rPr>
          <w:lang w:eastAsia="zh-CN"/>
        </w:rPr>
        <w:fldChar w:fldCharType="end"/>
      </w:r>
      <w:r w:rsidR="000D374A">
        <w:rPr>
          <w:lang w:eastAsia="zh-CN"/>
        </w:rPr>
        <w:t xml:space="preserve"> (</w:t>
      </w:r>
      <w:r w:rsidR="00E86026">
        <w:t>see table in the Annex</w:t>
      </w:r>
      <w:r w:rsidR="000D374A">
        <w:rPr>
          <w:lang w:eastAsia="zh-CN"/>
        </w:rPr>
        <w:t>)</w:t>
      </w:r>
      <w:r w:rsidR="00103AD8" w:rsidRPr="00BC4015">
        <w:rPr>
          <w:lang w:eastAsia="zh-CN"/>
        </w:rPr>
        <w:t>. It is practical that XR services are also supported by NR SL</w:t>
      </w:r>
      <w:r w:rsidR="009A2CF7">
        <w:rPr>
          <w:lang w:eastAsia="zh-CN"/>
        </w:rPr>
        <w:t xml:space="preserve"> to allow offloading of processing from devices</w:t>
      </w:r>
      <w:r w:rsidR="000D374A">
        <w:rPr>
          <w:lang w:eastAsia="zh-CN"/>
        </w:rPr>
        <w:t xml:space="preserve"> with more limited processing capability and battery power</w:t>
      </w:r>
      <w:r w:rsidR="009A2CF7">
        <w:rPr>
          <w:lang w:eastAsia="zh-CN"/>
        </w:rPr>
        <w:t xml:space="preserve">, and </w:t>
      </w:r>
      <w:r w:rsidR="007A7011">
        <w:rPr>
          <w:lang w:eastAsia="zh-CN"/>
        </w:rPr>
        <w:t xml:space="preserve">offloading </w:t>
      </w:r>
      <w:r w:rsidR="009A2CF7">
        <w:rPr>
          <w:lang w:eastAsia="zh-CN"/>
        </w:rPr>
        <w:t>heavy data transfers to/from the cellular network</w:t>
      </w:r>
      <w:r w:rsidR="00103AD8" w:rsidRPr="00BC4015">
        <w:rPr>
          <w:lang w:eastAsia="zh-CN"/>
        </w:rPr>
        <w:t xml:space="preserve">. As illustrated in </w:t>
      </w:r>
      <w:r w:rsidR="00103AD8" w:rsidRPr="00BC4015">
        <w:rPr>
          <w:lang w:eastAsia="zh-CN"/>
        </w:rPr>
        <w:fldChar w:fldCharType="begin"/>
      </w:r>
      <w:r w:rsidR="00103AD8" w:rsidRPr="00BC4015">
        <w:rPr>
          <w:lang w:eastAsia="zh-CN"/>
        </w:rPr>
        <w:instrText xml:space="preserve"> REF _Ref34237282 \h </w:instrText>
      </w:r>
      <w:r w:rsidR="00103AD8" w:rsidRPr="00BC4015">
        <w:rPr>
          <w:lang w:eastAsia="zh-CN"/>
        </w:rPr>
      </w:r>
      <w:r w:rsidR="00103AD8" w:rsidRPr="00BC4015">
        <w:rPr>
          <w:lang w:eastAsia="zh-CN"/>
        </w:rPr>
        <w:fldChar w:fldCharType="separate"/>
      </w:r>
      <w:r w:rsidR="00153364" w:rsidRPr="00BC4015">
        <w:rPr>
          <w:sz w:val="21"/>
          <w:lang w:eastAsia="zh-CN"/>
        </w:rPr>
        <w:t xml:space="preserve">Figure </w:t>
      </w:r>
      <w:r w:rsidR="00153364">
        <w:rPr>
          <w:noProof/>
          <w:sz w:val="21"/>
          <w:lang w:eastAsia="zh-CN"/>
        </w:rPr>
        <w:t>1</w:t>
      </w:r>
      <w:r w:rsidR="00103AD8" w:rsidRPr="00BC4015">
        <w:rPr>
          <w:lang w:eastAsia="zh-CN"/>
        </w:rPr>
        <w:fldChar w:fldCharType="end"/>
      </w:r>
      <w:r w:rsidR="00103AD8" w:rsidRPr="00BC4015">
        <w:rPr>
          <w:lang w:eastAsia="zh-CN"/>
        </w:rPr>
        <w:t xml:space="preserve">, the Gbps-level video data is transmitted from a UE, e.g., cellphone, to a XR headset via NR </w:t>
      </w:r>
      <w:r w:rsidR="00636278">
        <w:rPr>
          <w:lang w:eastAsia="zh-CN"/>
        </w:rPr>
        <w:t>sidelink</w:t>
      </w:r>
      <w:r w:rsidR="00103AD8" w:rsidRPr="00BC4015">
        <w:rPr>
          <w:lang w:eastAsia="zh-CN"/>
        </w:rPr>
        <w:t xml:space="preserve">. </w:t>
      </w:r>
      <w:r w:rsidR="002227B5">
        <w:rPr>
          <w:lang w:eastAsia="zh-CN"/>
        </w:rPr>
        <w:t>T</w:t>
      </w:r>
      <w:r w:rsidR="00103AD8" w:rsidRPr="00BC4015">
        <w:rPr>
          <w:lang w:eastAsia="zh-CN"/>
        </w:rPr>
        <w:t>he large bandwidth</w:t>
      </w:r>
      <w:r w:rsidR="002227B5">
        <w:rPr>
          <w:lang w:eastAsia="zh-CN"/>
        </w:rPr>
        <w:t xml:space="preserve"> available</w:t>
      </w:r>
      <w:r w:rsidR="00103AD8" w:rsidRPr="00BC4015">
        <w:rPr>
          <w:lang w:eastAsia="zh-CN"/>
        </w:rPr>
        <w:t xml:space="preserve"> in FR2 is essential to support such high-resolution video streaming. </w:t>
      </w:r>
    </w:p>
    <w:p w14:paraId="0740687C" w14:textId="1179A4F0" w:rsidR="008C0E7F" w:rsidRPr="00BC4015" w:rsidRDefault="008C0E7F" w:rsidP="00103AD8">
      <w:pPr>
        <w:jc w:val="center"/>
        <w:rPr>
          <w:lang w:eastAsia="zh-CN"/>
        </w:rPr>
      </w:pPr>
      <w:r>
        <w:rPr>
          <w:noProof/>
          <w:lang w:val="en-GB" w:eastAsia="en-GB"/>
        </w:rPr>
        <w:drawing>
          <wp:inline distT="0" distB="0" distL="0" distR="0" wp14:anchorId="02B932FA" wp14:editId="1093923A">
            <wp:extent cx="3194050" cy="1705610"/>
            <wp:effectExtent l="0" t="0" r="635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94050" cy="1705610"/>
                    </a:xfrm>
                    <a:prstGeom prst="rect">
                      <a:avLst/>
                    </a:prstGeom>
                    <a:noFill/>
                    <a:ln>
                      <a:noFill/>
                    </a:ln>
                  </pic:spPr>
                </pic:pic>
              </a:graphicData>
            </a:graphic>
          </wp:inline>
        </w:drawing>
      </w:r>
    </w:p>
    <w:p w14:paraId="254BD2A9" w14:textId="76589E23" w:rsidR="00103AD8" w:rsidRDefault="00103AD8" w:rsidP="00103AD8">
      <w:pPr>
        <w:jc w:val="center"/>
        <w:rPr>
          <w:sz w:val="21"/>
          <w:lang w:eastAsia="zh-CN"/>
        </w:rPr>
      </w:pPr>
      <w:bookmarkStart w:id="3" w:name="_Ref34237282"/>
      <w:r w:rsidRPr="00BC4015">
        <w:rPr>
          <w:sz w:val="21"/>
          <w:lang w:eastAsia="zh-CN"/>
        </w:rPr>
        <w:t xml:space="preserve">Figure </w:t>
      </w:r>
      <w:r w:rsidRPr="00BC4015">
        <w:rPr>
          <w:sz w:val="21"/>
          <w:lang w:eastAsia="zh-CN"/>
        </w:rPr>
        <w:fldChar w:fldCharType="begin"/>
      </w:r>
      <w:r w:rsidRPr="00BC4015">
        <w:rPr>
          <w:sz w:val="21"/>
          <w:lang w:eastAsia="zh-CN"/>
        </w:rPr>
        <w:instrText xml:space="preserve"> SEQ Figure \* ARABIC </w:instrText>
      </w:r>
      <w:r w:rsidRPr="00BC4015">
        <w:rPr>
          <w:sz w:val="21"/>
          <w:lang w:eastAsia="zh-CN"/>
        </w:rPr>
        <w:fldChar w:fldCharType="separate"/>
      </w:r>
      <w:r w:rsidR="00153364">
        <w:rPr>
          <w:noProof/>
          <w:sz w:val="21"/>
          <w:lang w:eastAsia="zh-CN"/>
        </w:rPr>
        <w:t>1</w:t>
      </w:r>
      <w:r w:rsidRPr="00BC4015">
        <w:rPr>
          <w:sz w:val="21"/>
          <w:lang w:eastAsia="zh-CN"/>
        </w:rPr>
        <w:fldChar w:fldCharType="end"/>
      </w:r>
      <w:bookmarkEnd w:id="3"/>
      <w:r w:rsidRPr="00BC4015">
        <w:rPr>
          <w:sz w:val="21"/>
          <w:lang w:eastAsia="zh-CN"/>
        </w:rPr>
        <w:t>: XR service based on NR SL</w:t>
      </w:r>
      <w:r w:rsidR="00B61896">
        <w:rPr>
          <w:sz w:val="21"/>
          <w:lang w:eastAsia="zh-CN"/>
        </w:rPr>
        <w:t xml:space="preserve"> in FR2</w:t>
      </w:r>
    </w:p>
    <w:p w14:paraId="5AD90A02" w14:textId="248C98E8" w:rsidR="00967B36" w:rsidRPr="00BC4015" w:rsidRDefault="00967B36" w:rsidP="00967B36">
      <w:pPr>
        <w:rPr>
          <w:b/>
        </w:rPr>
      </w:pPr>
      <w:r w:rsidRPr="00BC4015">
        <w:rPr>
          <w:b/>
        </w:rPr>
        <w:t xml:space="preserve">Observation </w:t>
      </w:r>
      <w:r w:rsidR="00CF29B8">
        <w:rPr>
          <w:b/>
        </w:rPr>
        <w:t>3</w:t>
      </w:r>
      <w:r w:rsidRPr="00BC4015">
        <w:rPr>
          <w:b/>
        </w:rPr>
        <w:t>: S</w:t>
      </w:r>
      <w:r w:rsidR="009A2CF7">
        <w:rPr>
          <w:b/>
        </w:rPr>
        <w:t>idelink</w:t>
      </w:r>
      <w:r w:rsidRPr="00BC4015">
        <w:rPr>
          <w:b/>
        </w:rPr>
        <w:t xml:space="preserve"> FR2 </w:t>
      </w:r>
      <w:r w:rsidR="002227B5">
        <w:rPr>
          <w:b/>
        </w:rPr>
        <w:t xml:space="preserve">development </w:t>
      </w:r>
      <w:r w:rsidRPr="00BC4015">
        <w:rPr>
          <w:b/>
        </w:rPr>
        <w:t>is needed to fulfill the data rate requirements for commercial</w:t>
      </w:r>
      <w:r w:rsidR="007F0E99">
        <w:rPr>
          <w:b/>
        </w:rPr>
        <w:t xml:space="preserve"> sidelink</w:t>
      </w:r>
      <w:r w:rsidRPr="00BC4015">
        <w:rPr>
          <w:b/>
        </w:rPr>
        <w:t xml:space="preserve"> use cases.</w:t>
      </w:r>
    </w:p>
    <w:p w14:paraId="467A9824" w14:textId="68ED5C37" w:rsidR="005706A3" w:rsidRDefault="00A25EE2" w:rsidP="00A25EE2">
      <w:pPr>
        <w:rPr>
          <w:lang w:val="x-none" w:eastAsia="zh-CN"/>
        </w:rPr>
      </w:pPr>
      <w:r w:rsidRPr="00BC4015">
        <w:rPr>
          <w:lang w:val="x-none" w:eastAsia="zh-CN"/>
        </w:rPr>
        <w:t>In</w:t>
      </w:r>
      <w:r w:rsidR="002227B5">
        <w:rPr>
          <w:lang w:val="en-GB" w:eastAsia="zh-CN"/>
        </w:rPr>
        <w:t xml:space="preserve"> the</w:t>
      </w:r>
      <w:r w:rsidRPr="00BC4015">
        <w:rPr>
          <w:lang w:val="x-none" w:eastAsia="zh-CN"/>
        </w:rPr>
        <w:t xml:space="preserve"> </w:t>
      </w:r>
      <w:r>
        <w:rPr>
          <w:rFonts w:hint="eastAsia"/>
          <w:lang w:val="x-none" w:eastAsia="zh-CN"/>
        </w:rPr>
        <w:t>NR</w:t>
      </w:r>
      <w:r>
        <w:rPr>
          <w:lang w:val="x-none" w:eastAsia="zh-CN"/>
        </w:rPr>
        <w:t xml:space="preserve"> Uu </w:t>
      </w:r>
      <w:r w:rsidRPr="00BC4015">
        <w:rPr>
          <w:lang w:val="x-none" w:eastAsia="zh-CN"/>
        </w:rPr>
        <w:t xml:space="preserve">interface, support </w:t>
      </w:r>
      <w:r>
        <w:rPr>
          <w:lang w:val="x-none" w:eastAsia="zh-CN"/>
        </w:rPr>
        <w:t>of FR2 operation is based on UE capability</w:t>
      </w:r>
      <w:r w:rsidRPr="00BC4015">
        <w:rPr>
          <w:lang w:val="x-none" w:eastAsia="zh-CN"/>
        </w:rPr>
        <w:t xml:space="preserve">. </w:t>
      </w:r>
      <w:r>
        <w:rPr>
          <w:lang w:val="x-none" w:eastAsia="zh-CN"/>
        </w:rPr>
        <w:t xml:space="preserve">For those UEs that are capable </w:t>
      </w:r>
      <w:r w:rsidR="00636278">
        <w:rPr>
          <w:lang w:val="en-GB" w:eastAsia="zh-CN"/>
        </w:rPr>
        <w:t>of</w:t>
      </w:r>
      <w:r>
        <w:rPr>
          <w:lang w:val="x-none" w:eastAsia="zh-CN"/>
        </w:rPr>
        <w:t xml:space="preserve"> FR2 communication, it is straightforward  to use their</w:t>
      </w:r>
      <w:r w:rsidRPr="00BC4015">
        <w:rPr>
          <w:lang w:val="x-none" w:eastAsia="zh-CN"/>
        </w:rPr>
        <w:t xml:space="preserve"> already</w:t>
      </w:r>
      <w:r w:rsidR="00127134">
        <w:rPr>
          <w:lang w:val="en-GB" w:eastAsia="zh-CN"/>
        </w:rPr>
        <w:t>-</w:t>
      </w:r>
      <w:r w:rsidRPr="00BC4015">
        <w:rPr>
          <w:lang w:val="x-none" w:eastAsia="zh-CN"/>
        </w:rPr>
        <w:t>mounted FR2 RF hardware</w:t>
      </w:r>
      <w:r>
        <w:rPr>
          <w:lang w:val="x-none" w:eastAsia="zh-CN"/>
        </w:rPr>
        <w:t xml:space="preserve"> with little UE complexity introduced.</w:t>
      </w:r>
      <w:r w:rsidR="00353320">
        <w:rPr>
          <w:lang w:val="x-none" w:eastAsia="zh-CN"/>
        </w:rPr>
        <w:t xml:space="preserve"> </w:t>
      </w:r>
    </w:p>
    <w:p w14:paraId="682B6695" w14:textId="74F79294" w:rsidR="005706A3" w:rsidRDefault="00A25EE2" w:rsidP="00A25EE2">
      <w:pPr>
        <w:rPr>
          <w:b/>
        </w:rPr>
      </w:pPr>
      <w:r w:rsidRPr="00BC4015">
        <w:rPr>
          <w:b/>
        </w:rPr>
        <w:t xml:space="preserve">Observation </w:t>
      </w:r>
      <w:r w:rsidR="00CF29B8">
        <w:rPr>
          <w:b/>
        </w:rPr>
        <w:t>4</w:t>
      </w:r>
      <w:r>
        <w:rPr>
          <w:rFonts w:hint="eastAsia"/>
          <w:b/>
          <w:lang w:eastAsia="zh-CN"/>
        </w:rPr>
        <w:t>:</w:t>
      </w:r>
      <w:r>
        <w:rPr>
          <w:b/>
          <w:lang w:eastAsia="zh-CN"/>
        </w:rPr>
        <w:t xml:space="preserve"> Support of FR2 </w:t>
      </w:r>
      <w:r w:rsidR="00127134">
        <w:rPr>
          <w:b/>
          <w:lang w:eastAsia="zh-CN"/>
        </w:rPr>
        <w:t xml:space="preserve">sidelink </w:t>
      </w:r>
      <w:r>
        <w:rPr>
          <w:b/>
        </w:rPr>
        <w:t>in R</w:t>
      </w:r>
      <w:r w:rsidR="00571BB2">
        <w:rPr>
          <w:b/>
        </w:rPr>
        <w:t>el</w:t>
      </w:r>
      <w:r>
        <w:rPr>
          <w:b/>
        </w:rPr>
        <w:t xml:space="preserve">-17 </w:t>
      </w:r>
      <w:r w:rsidR="007F0E99">
        <w:rPr>
          <w:b/>
        </w:rPr>
        <w:t>can reuse already-present FR2 RF hardware, and introduces little additional UE complexity</w:t>
      </w:r>
      <w:r>
        <w:rPr>
          <w:b/>
        </w:rPr>
        <w:t>.</w:t>
      </w:r>
    </w:p>
    <w:p w14:paraId="1DA75955" w14:textId="01714D23" w:rsidR="00055DFE" w:rsidRDefault="00055DFE" w:rsidP="00055DFE">
      <w:pPr>
        <w:rPr>
          <w:lang w:val="en-GB" w:eastAsia="zh-CN"/>
        </w:rPr>
      </w:pPr>
      <w:r>
        <w:rPr>
          <w:lang w:val="en-GB" w:eastAsia="zh-CN"/>
        </w:rPr>
        <w:t>In NR Uu, FR2 options include both single-TRP scenarios and multi-TRP scenarios, but multi-TRP scenarios do not apply to sidelink. Also, the number of beams in sidelink scenarios can probably be limited</w:t>
      </w:r>
      <w:r w:rsidR="005F325F">
        <w:rPr>
          <w:lang w:val="en-GB" w:eastAsia="zh-CN"/>
        </w:rPr>
        <w:t xml:space="preserve"> compared with </w:t>
      </w:r>
      <w:r w:rsidR="005F325F" w:rsidRPr="005F325F">
        <w:rPr>
          <w:lang w:val="en-GB" w:eastAsia="zh-CN"/>
        </w:rPr>
        <w:t>Rel-15/16 Uu design</w:t>
      </w:r>
      <w:r>
        <w:rPr>
          <w:lang w:val="en-GB" w:eastAsia="zh-CN"/>
        </w:rPr>
        <w:t xml:space="preserve">. </w:t>
      </w:r>
      <w:r w:rsidR="004E684B">
        <w:rPr>
          <w:lang w:val="en-GB" w:eastAsia="zh-CN"/>
        </w:rPr>
        <w:t>Thus</w:t>
      </w:r>
      <w:r>
        <w:rPr>
          <w:lang w:val="en-GB" w:eastAsia="zh-CN"/>
        </w:rPr>
        <w:t xml:space="preserve">, </w:t>
      </w:r>
      <w:r w:rsidR="004E684B">
        <w:rPr>
          <w:lang w:val="en-GB" w:eastAsia="zh-CN"/>
        </w:rPr>
        <w:t xml:space="preserve">the design of </w:t>
      </w:r>
      <w:r>
        <w:rPr>
          <w:lang w:val="en-GB" w:eastAsia="zh-CN"/>
        </w:rPr>
        <w:t xml:space="preserve">sidelink FR2 </w:t>
      </w:r>
      <w:r w:rsidR="004E684B">
        <w:rPr>
          <w:lang w:val="en-GB" w:eastAsia="zh-CN"/>
        </w:rPr>
        <w:t>can identify which parts of the Uu FR2 design are needed, and re-use them as far as appropriate with necessary adjustments for sidelink</w:t>
      </w:r>
      <w:r>
        <w:rPr>
          <w:lang w:val="en-GB" w:eastAsia="zh-CN"/>
        </w:rPr>
        <w:t>.</w:t>
      </w:r>
    </w:p>
    <w:p w14:paraId="640B433C" w14:textId="52E3C489" w:rsidR="005706A3" w:rsidRDefault="006E36A2" w:rsidP="005B7415">
      <w:pPr>
        <w:rPr>
          <w:b/>
          <w:lang w:eastAsia="zh-CN"/>
        </w:rPr>
      </w:pPr>
      <w:r>
        <w:rPr>
          <w:b/>
        </w:rPr>
        <w:t xml:space="preserve">Proposal 1: </w:t>
      </w:r>
      <w:r w:rsidR="009C64F6">
        <w:rPr>
          <w:b/>
          <w:lang w:eastAsia="zh-CN"/>
        </w:rPr>
        <w:t>S</w:t>
      </w:r>
      <w:r w:rsidR="00A76043">
        <w:rPr>
          <w:b/>
          <w:lang w:eastAsia="zh-CN"/>
        </w:rPr>
        <w:t xml:space="preserve">upport for </w:t>
      </w:r>
      <w:r w:rsidR="00967B36">
        <w:rPr>
          <w:rFonts w:hint="eastAsia"/>
          <w:b/>
          <w:lang w:eastAsia="zh-CN"/>
        </w:rPr>
        <w:t>F</w:t>
      </w:r>
      <w:r w:rsidR="00967B36">
        <w:rPr>
          <w:b/>
          <w:lang w:eastAsia="zh-CN"/>
        </w:rPr>
        <w:t>R2</w:t>
      </w:r>
      <w:r w:rsidR="00127134">
        <w:rPr>
          <w:b/>
          <w:lang w:eastAsia="zh-CN"/>
        </w:rPr>
        <w:t xml:space="preserve"> sidelink</w:t>
      </w:r>
      <w:r w:rsidR="00CC6A1A">
        <w:rPr>
          <w:b/>
          <w:lang w:eastAsia="zh-CN"/>
        </w:rPr>
        <w:t xml:space="preserve"> is a critical leftover from Rel-16</w:t>
      </w:r>
      <w:r w:rsidR="00777297">
        <w:rPr>
          <w:b/>
          <w:lang w:eastAsia="zh-CN"/>
        </w:rPr>
        <w:t>.</w:t>
      </w:r>
      <w:r w:rsidR="002258DB">
        <w:rPr>
          <w:b/>
          <w:lang w:eastAsia="zh-CN"/>
        </w:rPr>
        <w:t xml:space="preserve"> </w:t>
      </w:r>
      <w:r w:rsidR="00777297">
        <w:rPr>
          <w:b/>
          <w:lang w:eastAsia="zh-CN"/>
        </w:rPr>
        <w:t>It</w:t>
      </w:r>
      <w:r w:rsidR="00967B36">
        <w:rPr>
          <w:b/>
          <w:lang w:eastAsia="zh-CN"/>
        </w:rPr>
        <w:t xml:space="preserve"> should be included in </w:t>
      </w:r>
      <w:r w:rsidR="00A76043">
        <w:rPr>
          <w:b/>
          <w:lang w:eastAsia="zh-CN"/>
        </w:rPr>
        <w:t xml:space="preserve">the </w:t>
      </w:r>
      <w:r w:rsidR="00967B36">
        <w:rPr>
          <w:b/>
          <w:lang w:eastAsia="zh-CN"/>
        </w:rPr>
        <w:t>Rel-17 NR sidelink enhancements WID</w:t>
      </w:r>
      <w:r w:rsidR="008A0C32">
        <w:rPr>
          <w:b/>
          <w:lang w:eastAsia="zh-CN"/>
        </w:rPr>
        <w:t xml:space="preserve">, </w:t>
      </w:r>
      <w:r w:rsidR="002258DB">
        <w:rPr>
          <w:b/>
          <w:lang w:eastAsia="zh-CN"/>
        </w:rPr>
        <w:t>with a starting point of</w:t>
      </w:r>
      <w:r w:rsidR="00777297">
        <w:rPr>
          <w:b/>
          <w:lang w:eastAsia="zh-CN"/>
        </w:rPr>
        <w:t xml:space="preserve"> making </w:t>
      </w:r>
      <w:r w:rsidR="002258DB">
        <w:rPr>
          <w:b/>
          <w:lang w:eastAsia="zh-CN"/>
        </w:rPr>
        <w:t xml:space="preserve">necessary </w:t>
      </w:r>
      <w:r w:rsidR="00777297">
        <w:rPr>
          <w:b/>
          <w:lang w:eastAsia="zh-CN"/>
        </w:rPr>
        <w:t>adaptations to</w:t>
      </w:r>
      <w:r w:rsidR="002258DB">
        <w:rPr>
          <w:b/>
          <w:lang w:eastAsia="zh-CN"/>
        </w:rPr>
        <w:t xml:space="preserve"> those</w:t>
      </w:r>
      <w:r w:rsidR="00777297">
        <w:rPr>
          <w:b/>
          <w:lang w:eastAsia="zh-CN"/>
        </w:rPr>
        <w:t xml:space="preserve"> parts of the  </w:t>
      </w:r>
      <w:r w:rsidR="008A0C32" w:rsidRPr="000833DA">
        <w:rPr>
          <w:b/>
          <w:lang w:eastAsia="zh-CN"/>
        </w:rPr>
        <w:t xml:space="preserve">Rel-15/16 Uu </w:t>
      </w:r>
      <w:r w:rsidR="00777297">
        <w:rPr>
          <w:b/>
          <w:lang w:eastAsia="zh-CN"/>
        </w:rPr>
        <w:t xml:space="preserve">FR2 </w:t>
      </w:r>
      <w:r w:rsidR="008A0C32" w:rsidRPr="000833DA">
        <w:rPr>
          <w:b/>
          <w:lang w:eastAsia="zh-CN"/>
        </w:rPr>
        <w:t>design</w:t>
      </w:r>
      <w:r w:rsidR="002258DB">
        <w:rPr>
          <w:b/>
          <w:lang w:eastAsia="zh-CN"/>
        </w:rPr>
        <w:t xml:space="preserve"> which are relevant to sidelink</w:t>
      </w:r>
      <w:r w:rsidR="008A0C32">
        <w:rPr>
          <w:b/>
          <w:lang w:eastAsia="zh-CN"/>
        </w:rPr>
        <w:t xml:space="preserve">. </w:t>
      </w:r>
    </w:p>
    <w:p w14:paraId="656D3CD8" w14:textId="6935F720" w:rsidR="00967B36" w:rsidRDefault="00E86026" w:rsidP="00967B36">
      <w:pPr>
        <w:pStyle w:val="Heading2"/>
        <w:rPr>
          <w:lang w:eastAsia="zh-CN"/>
        </w:rPr>
      </w:pPr>
      <w:r>
        <w:rPr>
          <w:lang w:eastAsia="zh-CN"/>
        </w:rPr>
        <w:t>Support of m</w:t>
      </w:r>
      <w:r w:rsidR="00967B36">
        <w:rPr>
          <w:lang w:eastAsia="zh-CN"/>
        </w:rPr>
        <w:t xml:space="preserve">ultiple </w:t>
      </w:r>
      <w:r w:rsidR="003500F5">
        <w:rPr>
          <w:lang w:eastAsia="zh-CN"/>
        </w:rPr>
        <w:t>numerologies</w:t>
      </w:r>
    </w:p>
    <w:p w14:paraId="3D8A7616" w14:textId="4FBC90BA" w:rsidR="0049542E" w:rsidRPr="007D49AE" w:rsidRDefault="0049542E" w:rsidP="007D49AE">
      <w:pPr>
        <w:rPr>
          <w:lang w:val="x-none" w:eastAsia="zh-CN"/>
        </w:rPr>
      </w:pPr>
      <w:r>
        <w:rPr>
          <w:lang w:val="x-none" w:eastAsia="zh-CN"/>
        </w:rPr>
        <w:t xml:space="preserve">During RAN#86, </w:t>
      </w:r>
      <w:r>
        <w:rPr>
          <w:rFonts w:hint="eastAsia"/>
          <w:lang w:val="x-none" w:eastAsia="zh-CN"/>
        </w:rPr>
        <w:t>a</w:t>
      </w:r>
      <w:r>
        <w:rPr>
          <w:lang w:val="x-none" w:eastAsia="zh-CN"/>
        </w:rPr>
        <w:t xml:space="preserve"> number of automotive companies </w:t>
      </w:r>
      <w:r>
        <w:rPr>
          <w:lang w:val="x-none" w:eastAsia="zh-CN"/>
        </w:rPr>
        <w:fldChar w:fldCharType="begin"/>
      </w:r>
      <w:r>
        <w:rPr>
          <w:lang w:val="x-none" w:eastAsia="zh-CN"/>
        </w:rPr>
        <w:instrText xml:space="preserve"> REF _Ref34399116 \n \h </w:instrText>
      </w:r>
      <w:r w:rsidR="000C3EC5">
        <w:rPr>
          <w:lang w:val="x-none" w:eastAsia="zh-CN"/>
        </w:rPr>
        <w:instrText xml:space="preserve"> \* MERGEFORMAT </w:instrText>
      </w:r>
      <w:r>
        <w:rPr>
          <w:lang w:val="x-none" w:eastAsia="zh-CN"/>
        </w:rPr>
      </w:r>
      <w:r>
        <w:rPr>
          <w:lang w:val="x-none" w:eastAsia="zh-CN"/>
        </w:rPr>
        <w:fldChar w:fldCharType="separate"/>
      </w:r>
      <w:r w:rsidR="00153364">
        <w:rPr>
          <w:lang w:val="x-none" w:eastAsia="zh-CN"/>
        </w:rPr>
        <w:t>[7]</w:t>
      </w:r>
      <w:r>
        <w:rPr>
          <w:lang w:val="x-none" w:eastAsia="zh-CN"/>
        </w:rPr>
        <w:fldChar w:fldCharType="end"/>
      </w:r>
      <w:r>
        <w:rPr>
          <w:lang w:val="x-none" w:eastAsia="zh-CN"/>
        </w:rPr>
        <w:t xml:space="preserve"> </w:t>
      </w:r>
      <w:r w:rsidRPr="007D49AE">
        <w:rPr>
          <w:lang w:val="x-none" w:eastAsia="zh-CN"/>
        </w:rPr>
        <w:t>showed</w:t>
      </w:r>
      <w:r>
        <w:rPr>
          <w:lang w:val="x-none" w:eastAsia="zh-CN"/>
        </w:rPr>
        <w:t xml:space="preserve"> great interest to support </w:t>
      </w:r>
      <w:r w:rsidRPr="007D49AE">
        <w:rPr>
          <w:lang w:val="x-none" w:eastAsia="zh-CN"/>
        </w:rPr>
        <w:t xml:space="preserve">having multiple subcarrier spacings configurable in one sidelink carrier, and this is important for future NR V2X commercial successes to address concerns from automotive sector. </w:t>
      </w:r>
      <w:r w:rsidR="007E30FE">
        <w:rPr>
          <w:lang w:val="en-GB" w:eastAsia="zh-CN"/>
        </w:rPr>
        <w:t xml:space="preserve">One particular use-case given is to allow different SCS on different but neighboring roads to be adapted to the different vehicle speeds along </w:t>
      </w:r>
      <w:r w:rsidR="002C28B6">
        <w:rPr>
          <w:lang w:val="en-GB" w:eastAsia="zh-CN"/>
        </w:rPr>
        <w:t xml:space="preserve">each, </w:t>
      </w:r>
      <w:r w:rsidR="007E30FE">
        <w:rPr>
          <w:lang w:val="en-GB" w:eastAsia="zh-CN"/>
        </w:rPr>
        <w:t xml:space="preserve">e.g. in the region around a junction </w:t>
      </w:r>
      <w:r w:rsidR="002C28B6">
        <w:rPr>
          <w:lang w:val="en-GB" w:eastAsia="zh-CN"/>
        </w:rPr>
        <w:t>between a slow</w:t>
      </w:r>
      <w:r w:rsidR="007E30FE">
        <w:rPr>
          <w:lang w:val="en-GB" w:eastAsia="zh-CN"/>
        </w:rPr>
        <w:t xml:space="preserve"> app</w:t>
      </w:r>
      <w:r w:rsidR="002C28B6">
        <w:rPr>
          <w:lang w:val="en-GB" w:eastAsia="zh-CN"/>
        </w:rPr>
        <w:t>roach road and a fast freeway</w:t>
      </w:r>
      <w:r w:rsidR="007E30FE">
        <w:rPr>
          <w:lang w:val="en-GB" w:eastAsia="zh-CN"/>
        </w:rPr>
        <w:t xml:space="preserve">. </w:t>
      </w:r>
      <w:r w:rsidRPr="007D49AE">
        <w:rPr>
          <w:lang w:val="x-none" w:eastAsia="zh-CN"/>
        </w:rPr>
        <w:t xml:space="preserve">This can be easily achieved by defining multiple </w:t>
      </w:r>
      <w:r w:rsidR="002C28B6">
        <w:rPr>
          <w:lang w:val="en-GB" w:eastAsia="zh-CN"/>
        </w:rPr>
        <w:t xml:space="preserve">sidelink </w:t>
      </w:r>
      <w:r w:rsidRPr="007D49AE">
        <w:rPr>
          <w:lang w:val="x-none" w:eastAsia="zh-CN"/>
        </w:rPr>
        <w:t>BWPs in a sidelink carrier.</w:t>
      </w:r>
      <w:r w:rsidR="00CF29B8">
        <w:rPr>
          <w:lang w:val="x-none" w:eastAsia="zh-CN"/>
        </w:rPr>
        <w:t xml:space="preserve"> A recent LS from </w:t>
      </w:r>
      <w:r w:rsidR="00CF29B8" w:rsidRPr="00CF29B8">
        <w:rPr>
          <w:lang w:val="x-none" w:eastAsia="zh-CN"/>
        </w:rPr>
        <w:t xml:space="preserve">5GAA </w:t>
      </w:r>
      <w:r w:rsidR="00CF29B8">
        <w:rPr>
          <w:lang w:val="x-none" w:eastAsia="zh-CN"/>
        </w:rPr>
        <w:t xml:space="preserve">also </w:t>
      </w:r>
      <w:r w:rsidR="00CF29B8" w:rsidRPr="00CF29B8">
        <w:rPr>
          <w:lang w:val="x-none" w:eastAsia="zh-CN"/>
        </w:rPr>
        <w:t>suggest</w:t>
      </w:r>
      <w:r w:rsidR="00CF29B8">
        <w:rPr>
          <w:lang w:val="x-none" w:eastAsia="zh-CN"/>
        </w:rPr>
        <w:t>s 3GPP</w:t>
      </w:r>
      <w:r w:rsidR="00CF29B8" w:rsidRPr="00CF29B8">
        <w:rPr>
          <w:lang w:val="x-none" w:eastAsia="zh-CN"/>
        </w:rPr>
        <w:t xml:space="preserve"> to support sidelink multi-carrier operations in Rel-17</w:t>
      </w:r>
      <w:r w:rsidR="00CF29B8">
        <w:rPr>
          <w:lang w:val="x-none" w:eastAsia="zh-CN"/>
        </w:rPr>
        <w:t xml:space="preserve"> </w:t>
      </w:r>
      <w:r w:rsidR="00DC26C2">
        <w:rPr>
          <w:lang w:val="x-none" w:eastAsia="zh-CN"/>
        </w:rPr>
        <w:fldChar w:fldCharType="begin"/>
      </w:r>
      <w:r w:rsidR="00DC26C2">
        <w:rPr>
          <w:lang w:val="x-none" w:eastAsia="zh-CN"/>
        </w:rPr>
        <w:instrText xml:space="preserve"> REF _Ref41308629 \n \h </w:instrText>
      </w:r>
      <w:r w:rsidR="00DC26C2">
        <w:rPr>
          <w:lang w:val="x-none" w:eastAsia="zh-CN"/>
        </w:rPr>
      </w:r>
      <w:r w:rsidR="00DC26C2">
        <w:rPr>
          <w:lang w:val="x-none" w:eastAsia="zh-CN"/>
        </w:rPr>
        <w:fldChar w:fldCharType="separate"/>
      </w:r>
      <w:r w:rsidR="00153364">
        <w:rPr>
          <w:lang w:val="x-none" w:eastAsia="zh-CN"/>
        </w:rPr>
        <w:t>[8]</w:t>
      </w:r>
      <w:r w:rsidR="00DC26C2">
        <w:rPr>
          <w:lang w:val="x-none" w:eastAsia="zh-CN"/>
        </w:rPr>
        <w:fldChar w:fldCharType="end"/>
      </w:r>
      <w:r w:rsidR="00CF29B8" w:rsidRPr="00CF29B8">
        <w:rPr>
          <w:lang w:val="x-none" w:eastAsia="zh-CN"/>
        </w:rPr>
        <w:t>.</w:t>
      </w:r>
    </w:p>
    <w:p w14:paraId="7F32F2B0" w14:textId="24032959" w:rsidR="000C3EC5" w:rsidRPr="009E6AD8" w:rsidRDefault="002C28B6" w:rsidP="00A25EE2">
      <w:pPr>
        <w:rPr>
          <w:lang w:val="en-GB" w:eastAsia="zh-CN"/>
        </w:rPr>
      </w:pPr>
      <w:r>
        <w:rPr>
          <w:lang w:val="en-GB" w:eastAsia="zh-CN"/>
        </w:rPr>
        <w:t xml:space="preserve">The sidelink </w:t>
      </w:r>
      <w:r w:rsidR="005649E8">
        <w:rPr>
          <w:lang w:val="x-none" w:eastAsia="zh-CN"/>
        </w:rPr>
        <w:t xml:space="preserve">BWP </w:t>
      </w:r>
      <w:r w:rsidR="00C3669C">
        <w:rPr>
          <w:lang w:val="en-GB" w:eastAsia="zh-CN"/>
        </w:rPr>
        <w:t>is</w:t>
      </w:r>
      <w:r w:rsidR="00C3669C">
        <w:rPr>
          <w:lang w:val="x-none" w:eastAsia="zh-CN"/>
        </w:rPr>
        <w:t xml:space="preserve"> </w:t>
      </w:r>
      <w:r>
        <w:rPr>
          <w:lang w:val="en-GB" w:eastAsia="zh-CN"/>
        </w:rPr>
        <w:t>defined</w:t>
      </w:r>
      <w:r>
        <w:rPr>
          <w:lang w:val="x-none" w:eastAsia="zh-CN"/>
        </w:rPr>
        <w:t xml:space="preserve"> </w:t>
      </w:r>
      <w:r w:rsidR="005649E8">
        <w:rPr>
          <w:lang w:val="x-none" w:eastAsia="zh-CN"/>
        </w:rPr>
        <w:t>in Rel-16, allowing configuration to use 15</w:t>
      </w:r>
      <w:r w:rsidR="00A76043">
        <w:rPr>
          <w:lang w:val="en-GB" w:eastAsia="zh-CN"/>
        </w:rPr>
        <w:t xml:space="preserve"> </w:t>
      </w:r>
      <w:r w:rsidR="005649E8">
        <w:rPr>
          <w:lang w:val="x-none" w:eastAsia="zh-CN"/>
        </w:rPr>
        <w:t>kHz, 30</w:t>
      </w:r>
      <w:r w:rsidR="00A76043">
        <w:rPr>
          <w:lang w:val="en-GB" w:eastAsia="zh-CN"/>
        </w:rPr>
        <w:t xml:space="preserve"> </w:t>
      </w:r>
      <w:r w:rsidR="005649E8">
        <w:rPr>
          <w:lang w:val="x-none" w:eastAsia="zh-CN"/>
        </w:rPr>
        <w:t xml:space="preserve">kHz </w:t>
      </w:r>
      <w:r>
        <w:rPr>
          <w:lang w:val="en-GB" w:eastAsia="zh-CN"/>
        </w:rPr>
        <w:t>or</w:t>
      </w:r>
      <w:r w:rsidR="005649E8">
        <w:rPr>
          <w:lang w:val="x-none" w:eastAsia="zh-CN"/>
        </w:rPr>
        <w:t xml:space="preserve"> 60</w:t>
      </w:r>
      <w:r w:rsidR="00A76043">
        <w:rPr>
          <w:lang w:val="en-GB" w:eastAsia="zh-CN"/>
        </w:rPr>
        <w:t xml:space="preserve"> </w:t>
      </w:r>
      <w:r w:rsidR="005649E8">
        <w:rPr>
          <w:lang w:val="x-none" w:eastAsia="zh-CN"/>
        </w:rPr>
        <w:t>kHz SCS in FR1</w:t>
      </w:r>
      <w:r>
        <w:rPr>
          <w:lang w:val="en-GB" w:eastAsia="zh-CN"/>
        </w:rPr>
        <w:t>,</w:t>
      </w:r>
      <w:r w:rsidR="005649E8">
        <w:rPr>
          <w:lang w:val="x-none" w:eastAsia="zh-CN"/>
        </w:rPr>
        <w:t xml:space="preserve"> and 60</w:t>
      </w:r>
      <w:r w:rsidR="00A76043">
        <w:rPr>
          <w:lang w:val="en-GB" w:eastAsia="zh-CN"/>
        </w:rPr>
        <w:t xml:space="preserve"> </w:t>
      </w:r>
      <w:r w:rsidR="005649E8">
        <w:rPr>
          <w:lang w:val="x-none" w:eastAsia="zh-CN"/>
        </w:rPr>
        <w:t xml:space="preserve">kHz </w:t>
      </w:r>
      <w:r>
        <w:rPr>
          <w:lang w:val="en-GB" w:eastAsia="zh-CN"/>
        </w:rPr>
        <w:t>or</w:t>
      </w:r>
      <w:r w:rsidR="005649E8">
        <w:rPr>
          <w:lang w:val="x-none" w:eastAsia="zh-CN"/>
        </w:rPr>
        <w:t xml:space="preserve"> 120</w:t>
      </w:r>
      <w:r w:rsidR="00A76043">
        <w:rPr>
          <w:lang w:val="en-GB" w:eastAsia="zh-CN"/>
        </w:rPr>
        <w:t xml:space="preserve"> </w:t>
      </w:r>
      <w:r w:rsidR="005649E8">
        <w:rPr>
          <w:lang w:val="x-none" w:eastAsia="zh-CN"/>
        </w:rPr>
        <w:t xml:space="preserve">kHz SCS in FR2. However, </w:t>
      </w:r>
      <w:r w:rsidR="00A76043">
        <w:rPr>
          <w:lang w:val="en-GB" w:eastAsia="zh-CN"/>
        </w:rPr>
        <w:t>taking</w:t>
      </w:r>
      <w:r w:rsidR="00A76043">
        <w:rPr>
          <w:lang w:val="x-none" w:eastAsia="zh-CN"/>
        </w:rPr>
        <w:t xml:space="preserve"> </w:t>
      </w:r>
      <w:r w:rsidR="00F10D0A">
        <w:rPr>
          <w:lang w:val="x-none" w:eastAsia="zh-CN"/>
        </w:rPr>
        <w:t xml:space="preserve">into account the </w:t>
      </w:r>
      <w:r w:rsidR="00A76043">
        <w:rPr>
          <w:lang w:val="en-GB" w:eastAsia="zh-CN"/>
        </w:rPr>
        <w:t>time allocation in Rel-16</w:t>
      </w:r>
      <w:r w:rsidR="00F10D0A">
        <w:rPr>
          <w:lang w:val="x-none" w:eastAsia="zh-CN"/>
        </w:rPr>
        <w:t xml:space="preserve">, </w:t>
      </w:r>
      <w:r w:rsidR="005649E8">
        <w:rPr>
          <w:lang w:val="x-none" w:eastAsia="zh-CN"/>
        </w:rPr>
        <w:t>only one SL-BWP is configured</w:t>
      </w:r>
      <w:r w:rsidR="00A76043">
        <w:rPr>
          <w:lang w:val="en-GB" w:eastAsia="zh-CN"/>
        </w:rPr>
        <w:t xml:space="preserve"> </w:t>
      </w:r>
      <w:r w:rsidR="00B6208A">
        <w:rPr>
          <w:lang w:val="en-GB" w:eastAsia="zh-CN"/>
        </w:rPr>
        <w:t>for</w:t>
      </w:r>
      <w:r w:rsidR="00A76043">
        <w:rPr>
          <w:lang w:val="en-GB" w:eastAsia="zh-CN"/>
        </w:rPr>
        <w:t xml:space="preserve"> all the UEs</w:t>
      </w:r>
      <w:r w:rsidR="005649E8">
        <w:rPr>
          <w:lang w:val="x-none" w:eastAsia="zh-CN"/>
        </w:rPr>
        <w:t xml:space="preserve"> in a given </w:t>
      </w:r>
      <w:r w:rsidR="00C3669C">
        <w:rPr>
          <w:lang w:val="en-GB" w:eastAsia="zh-CN"/>
        </w:rPr>
        <w:t xml:space="preserve">sidelink </w:t>
      </w:r>
      <w:r w:rsidR="005649E8">
        <w:rPr>
          <w:lang w:val="x-none" w:eastAsia="zh-CN"/>
        </w:rPr>
        <w:t xml:space="preserve">carrier. </w:t>
      </w:r>
      <w:r w:rsidR="003F5AB6">
        <w:rPr>
          <w:lang w:val="en-GB" w:eastAsia="zh-CN"/>
        </w:rPr>
        <w:t>Although it may be suitable for NR V2X deployments wh</w:t>
      </w:r>
      <w:r w:rsidR="00B6208A">
        <w:rPr>
          <w:lang w:val="en-GB" w:eastAsia="zh-CN"/>
        </w:rPr>
        <w:t>ose</w:t>
      </w:r>
      <w:r w:rsidR="003F5AB6">
        <w:rPr>
          <w:lang w:val="en-GB" w:eastAsia="zh-CN"/>
        </w:rPr>
        <w:t xml:space="preserve"> configurations are common over a wide area, t</w:t>
      </w:r>
      <w:r w:rsidR="005649E8">
        <w:rPr>
          <w:lang w:val="x-none" w:eastAsia="zh-CN"/>
        </w:rPr>
        <w:t>his significantly reduces the flexibilit</w:t>
      </w:r>
      <w:r w:rsidR="003F5AB6">
        <w:rPr>
          <w:lang w:val="en-GB" w:eastAsia="zh-CN"/>
        </w:rPr>
        <w:t>y</w:t>
      </w:r>
      <w:r w:rsidR="005649E8">
        <w:rPr>
          <w:lang w:val="x-none" w:eastAsia="zh-CN"/>
        </w:rPr>
        <w:t xml:space="preserve"> to support diverse </w:t>
      </w:r>
      <w:r w:rsidR="00F10D0A">
        <w:rPr>
          <w:lang w:val="x-none" w:eastAsia="zh-CN"/>
        </w:rPr>
        <w:t>services</w:t>
      </w:r>
      <w:r w:rsidR="00A34B0D">
        <w:rPr>
          <w:lang w:val="x-none" w:eastAsia="zh-CN"/>
        </w:rPr>
        <w:t xml:space="preserve"> with different </w:t>
      </w:r>
      <w:r w:rsidR="006D0C8B">
        <w:rPr>
          <w:lang w:eastAsia="zh-CN"/>
        </w:rPr>
        <w:t xml:space="preserve">numerologies </w:t>
      </w:r>
      <w:r w:rsidR="00F10D0A">
        <w:rPr>
          <w:lang w:val="x-none" w:eastAsia="zh-CN"/>
        </w:rPr>
        <w:t xml:space="preserve">for NR sidelink compared to that for NR Uu where multiple BWP configuration </w:t>
      </w:r>
      <w:r w:rsidR="00B6208A">
        <w:rPr>
          <w:lang w:val="en-GB" w:eastAsia="zh-CN"/>
        </w:rPr>
        <w:t>is</w:t>
      </w:r>
      <w:r w:rsidR="00F10D0A">
        <w:rPr>
          <w:lang w:val="x-none" w:eastAsia="zh-CN"/>
        </w:rPr>
        <w:t xml:space="preserve"> supported.</w:t>
      </w:r>
      <w:r w:rsidR="002753E4">
        <w:rPr>
          <w:lang w:val="x-none" w:eastAsia="zh-CN"/>
        </w:rPr>
        <w:t xml:space="preserve"> </w:t>
      </w:r>
    </w:p>
    <w:p w14:paraId="1F1F3E39" w14:textId="1820B10E" w:rsidR="005706A3" w:rsidRDefault="003F5AB6" w:rsidP="00A25EE2">
      <w:pPr>
        <w:rPr>
          <w:rFonts w:eastAsiaTheme="minorEastAsia"/>
          <w:lang w:eastAsia="zh-CN"/>
        </w:rPr>
      </w:pPr>
      <w:r>
        <w:rPr>
          <w:lang w:val="en-GB" w:eastAsia="zh-CN"/>
        </w:rPr>
        <w:t>In addition</w:t>
      </w:r>
      <w:r w:rsidR="002753E4">
        <w:rPr>
          <w:lang w:val="x-none" w:eastAsia="zh-CN"/>
        </w:rPr>
        <w:t xml:space="preserve">, </w:t>
      </w:r>
      <w:r>
        <w:rPr>
          <w:lang w:val="en-GB" w:eastAsia="zh-CN"/>
        </w:rPr>
        <w:t xml:space="preserve">support for </w:t>
      </w:r>
      <w:r w:rsidR="002753E4">
        <w:rPr>
          <w:lang w:val="x-none" w:eastAsia="zh-CN"/>
        </w:rPr>
        <w:t xml:space="preserve">multiple SL-BWPs </w:t>
      </w:r>
      <w:r>
        <w:rPr>
          <w:lang w:val="en-GB" w:eastAsia="zh-CN"/>
        </w:rPr>
        <w:t xml:space="preserve">to be configured to a UE, </w:t>
      </w:r>
      <w:r w:rsidR="002753E4">
        <w:rPr>
          <w:lang w:val="x-none" w:eastAsia="zh-CN"/>
        </w:rPr>
        <w:t>including narrow SL-BWP</w:t>
      </w:r>
      <w:r>
        <w:rPr>
          <w:lang w:val="en-GB" w:eastAsia="zh-CN"/>
        </w:rPr>
        <w:t>s,</w:t>
      </w:r>
      <w:r w:rsidR="002753E4">
        <w:rPr>
          <w:lang w:val="x-none" w:eastAsia="zh-CN"/>
        </w:rPr>
        <w:t xml:space="preserve"> can benefit power saving for </w:t>
      </w:r>
      <w:r w:rsidR="002753E4">
        <w:rPr>
          <w:lang w:eastAsia="ko-KR"/>
        </w:rPr>
        <w:t>UEs in public safety and commercial use cases where power consumption needs to be minimized.</w:t>
      </w:r>
      <w:r w:rsidR="00BB2540">
        <w:rPr>
          <w:rFonts w:eastAsiaTheme="minorEastAsia" w:hint="eastAsia"/>
          <w:lang w:eastAsia="zh-CN"/>
        </w:rPr>
        <w:t xml:space="preserve"> </w:t>
      </w:r>
    </w:p>
    <w:p w14:paraId="0CA2D9FE" w14:textId="28561001" w:rsidR="005706A3" w:rsidRDefault="00A25EE2" w:rsidP="00A25EE2">
      <w:pPr>
        <w:rPr>
          <w:b/>
          <w:lang w:eastAsia="zh-CN"/>
        </w:rPr>
      </w:pPr>
      <w:r w:rsidRPr="00A25EE2">
        <w:rPr>
          <w:b/>
        </w:rPr>
        <w:t xml:space="preserve">Proposal </w:t>
      </w:r>
      <w:r>
        <w:rPr>
          <w:b/>
        </w:rPr>
        <w:t>2</w:t>
      </w:r>
      <w:r w:rsidRPr="00A25EE2">
        <w:rPr>
          <w:b/>
        </w:rPr>
        <w:t xml:space="preserve">: </w:t>
      </w:r>
      <w:r w:rsidR="00CC6A1A">
        <w:rPr>
          <w:b/>
        </w:rPr>
        <w:t>Support for</w:t>
      </w:r>
      <w:r w:rsidRPr="00A25EE2">
        <w:rPr>
          <w:rFonts w:hint="eastAsia"/>
          <w:b/>
          <w:lang w:eastAsia="zh-CN"/>
        </w:rPr>
        <w:t xml:space="preserve"> </w:t>
      </w:r>
      <w:r>
        <w:rPr>
          <w:b/>
          <w:lang w:eastAsia="zh-CN"/>
        </w:rPr>
        <w:t xml:space="preserve">multiple </w:t>
      </w:r>
      <w:r w:rsidR="009E6AD8">
        <w:rPr>
          <w:b/>
          <w:lang w:eastAsia="zh-CN"/>
        </w:rPr>
        <w:t xml:space="preserve">sidelink </w:t>
      </w:r>
      <w:r>
        <w:rPr>
          <w:b/>
          <w:lang w:eastAsia="zh-CN"/>
        </w:rPr>
        <w:t>BWP</w:t>
      </w:r>
      <w:r w:rsidR="00CC6A1A">
        <w:rPr>
          <w:b/>
          <w:lang w:eastAsia="zh-CN"/>
        </w:rPr>
        <w:t xml:space="preserve">s to be configured per </w:t>
      </w:r>
      <w:r w:rsidR="009E6AD8">
        <w:rPr>
          <w:b/>
          <w:lang w:eastAsia="zh-CN"/>
        </w:rPr>
        <w:t xml:space="preserve">sidelink </w:t>
      </w:r>
      <w:r w:rsidR="00CC6A1A">
        <w:rPr>
          <w:b/>
          <w:lang w:eastAsia="zh-CN"/>
        </w:rPr>
        <w:t>carrier is a critical leftover from Rel-16, and</w:t>
      </w:r>
      <w:r>
        <w:rPr>
          <w:b/>
          <w:lang w:eastAsia="zh-CN"/>
        </w:rPr>
        <w:t xml:space="preserve"> </w:t>
      </w:r>
      <w:r w:rsidRPr="00A25EE2">
        <w:rPr>
          <w:b/>
          <w:lang w:eastAsia="zh-CN"/>
        </w:rPr>
        <w:t xml:space="preserve">should be included in </w:t>
      </w:r>
      <w:r w:rsidR="00CC6A1A">
        <w:rPr>
          <w:b/>
          <w:lang w:eastAsia="zh-CN"/>
        </w:rPr>
        <w:t xml:space="preserve">the </w:t>
      </w:r>
      <w:r w:rsidRPr="00A25EE2">
        <w:rPr>
          <w:b/>
          <w:lang w:eastAsia="zh-CN"/>
        </w:rPr>
        <w:t>Rel-17 NR sidelink enhancements WID.</w:t>
      </w:r>
    </w:p>
    <w:p w14:paraId="29097273" w14:textId="650B8073" w:rsidR="00C0422B" w:rsidRDefault="00C0422B" w:rsidP="00E615A4">
      <w:pPr>
        <w:pStyle w:val="Heading1"/>
        <w:rPr>
          <w:lang w:eastAsia="zh-CN"/>
        </w:rPr>
      </w:pPr>
      <w:r w:rsidRPr="00C0422B">
        <w:rPr>
          <w:lang w:eastAsia="zh-CN"/>
        </w:rPr>
        <w:t>Timeline of Rel-17 sidelink enhancements WI</w:t>
      </w:r>
    </w:p>
    <w:p w14:paraId="5E918B1C" w14:textId="25A65B10" w:rsidR="005706A3" w:rsidRDefault="009C560B" w:rsidP="00C0422B">
      <w:pPr>
        <w:rPr>
          <w:lang w:eastAsia="zh-CN"/>
        </w:rPr>
      </w:pPr>
      <w:r>
        <w:rPr>
          <w:lang w:eastAsia="zh-CN"/>
        </w:rPr>
        <w:t>Taken into account the substantial progress made in RAN1, RAN2, RAN3 and RAN4 Q1</w:t>
      </w:r>
      <w:r w:rsidR="00E615A4">
        <w:rPr>
          <w:lang w:eastAsia="zh-CN"/>
        </w:rPr>
        <w:t xml:space="preserve"> &amp; Q2</w:t>
      </w:r>
      <w:r>
        <w:rPr>
          <w:lang w:eastAsia="zh-CN"/>
        </w:rPr>
        <w:t xml:space="preserve"> e-meetings, </w:t>
      </w:r>
      <w:r w:rsidR="00AB75A0">
        <w:rPr>
          <w:lang w:eastAsia="zh-CN"/>
        </w:rPr>
        <w:t xml:space="preserve">the </w:t>
      </w:r>
      <w:r>
        <w:rPr>
          <w:lang w:eastAsia="zh-CN"/>
        </w:rPr>
        <w:t xml:space="preserve">critical open issues of Rel-16 </w:t>
      </w:r>
      <w:r w:rsidR="00D66B54">
        <w:rPr>
          <w:lang w:eastAsia="zh-CN"/>
        </w:rPr>
        <w:t>features</w:t>
      </w:r>
      <w:r>
        <w:rPr>
          <w:lang w:eastAsia="zh-CN"/>
        </w:rPr>
        <w:t xml:space="preserve"> have been addressed</w:t>
      </w:r>
      <w:r w:rsidR="00D66B54">
        <w:rPr>
          <w:lang w:eastAsia="zh-CN"/>
        </w:rPr>
        <w:t xml:space="preserve">. </w:t>
      </w:r>
      <w:r w:rsidR="006F7913">
        <w:rPr>
          <w:lang w:eastAsia="zh-CN"/>
        </w:rPr>
        <w:t>Thus, the Rel-17 sidelink enhancements work item</w:t>
      </w:r>
      <w:r w:rsidR="00AB75A0">
        <w:rPr>
          <w:lang w:eastAsia="zh-CN"/>
        </w:rPr>
        <w:t xml:space="preserve"> can begin in RAN1 in June (RAN#88e), and </w:t>
      </w:r>
      <w:r w:rsidR="00A74C66">
        <w:rPr>
          <w:lang w:eastAsia="zh-CN"/>
        </w:rPr>
        <w:t>RAN2</w:t>
      </w:r>
      <w:r w:rsidR="00AB75A0">
        <w:rPr>
          <w:lang w:eastAsia="zh-CN"/>
        </w:rPr>
        <w:t>,4 in September (RAN#89e)</w:t>
      </w:r>
      <w:r w:rsidR="00D66B54">
        <w:rPr>
          <w:lang w:eastAsia="zh-CN"/>
        </w:rPr>
        <w:t>.</w:t>
      </w:r>
    </w:p>
    <w:p w14:paraId="0A5D509C" w14:textId="7439CDC6" w:rsidR="00293874" w:rsidRDefault="002B4EDA" w:rsidP="00C0422B">
      <w:pPr>
        <w:rPr>
          <w:lang w:eastAsia="zh-CN"/>
        </w:rPr>
      </w:pPr>
      <w:r>
        <w:rPr>
          <w:lang w:eastAsia="zh-CN"/>
        </w:rPr>
        <w:t>There are some specific timings included in the WID which need revising</w:t>
      </w:r>
      <w:r w:rsidR="004E16AC">
        <w:rPr>
          <w:lang w:eastAsia="zh-CN"/>
        </w:rPr>
        <w:t xml:space="preserve"> to reflect the 1Q postponement to the WI start</w:t>
      </w:r>
      <w:r>
        <w:rPr>
          <w:lang w:eastAsia="zh-CN"/>
        </w:rPr>
        <w:t>:</w:t>
      </w:r>
    </w:p>
    <w:p w14:paraId="017E558C" w14:textId="2418E6A2" w:rsidR="002B4EDA" w:rsidRDefault="002B4EDA" w:rsidP="002B760C">
      <w:pPr>
        <w:pStyle w:val="ListParagraph"/>
        <w:numPr>
          <w:ilvl w:val="0"/>
          <w:numId w:val="49"/>
        </w:numPr>
        <w:rPr>
          <w:lang w:eastAsia="zh-CN"/>
        </w:rPr>
      </w:pPr>
      <w:r>
        <w:rPr>
          <w:lang w:eastAsia="zh-CN"/>
        </w:rPr>
        <w:t xml:space="preserve">Objective 1 (sidelink evaluation methodology update): RAN#88 </w:t>
      </w:r>
      <w:r>
        <w:rPr>
          <w:rFonts w:hint="eastAsia"/>
          <w:lang w:eastAsia="zh-CN"/>
        </w:rPr>
        <w:t>→</w:t>
      </w:r>
      <w:r>
        <w:rPr>
          <w:lang w:eastAsia="zh-CN"/>
        </w:rPr>
        <w:t xml:space="preserve"> </w:t>
      </w:r>
      <w:r w:rsidR="004E16AC">
        <w:rPr>
          <w:lang w:eastAsia="zh-CN"/>
        </w:rPr>
        <w:t>RAN#89.</w:t>
      </w:r>
    </w:p>
    <w:p w14:paraId="68982C2C" w14:textId="1B14F189" w:rsidR="004E16AC" w:rsidRDefault="004E16AC" w:rsidP="002B760C">
      <w:pPr>
        <w:pStyle w:val="ListParagraph"/>
        <w:numPr>
          <w:ilvl w:val="0"/>
          <w:numId w:val="49"/>
        </w:numPr>
        <w:rPr>
          <w:lang w:eastAsia="zh-CN"/>
        </w:rPr>
      </w:pPr>
      <w:r>
        <w:rPr>
          <w:lang w:eastAsia="zh-CN"/>
        </w:rPr>
        <w:t xml:space="preserve">Objective 2 (study phase of mode 2 enhancements): RAN#89 </w:t>
      </w:r>
      <w:r>
        <w:rPr>
          <w:rFonts w:hint="eastAsia"/>
          <w:lang w:eastAsia="zh-CN"/>
        </w:rPr>
        <w:t>→</w:t>
      </w:r>
      <w:r>
        <w:rPr>
          <w:lang w:eastAsia="zh-CN"/>
        </w:rPr>
        <w:t xml:space="preserve"> RAN#90.</w:t>
      </w:r>
    </w:p>
    <w:p w14:paraId="79F0846B" w14:textId="32A0656E" w:rsidR="004E16AC" w:rsidRPr="00D66B54" w:rsidRDefault="004E16AC" w:rsidP="002B760C">
      <w:pPr>
        <w:pStyle w:val="ListParagraph"/>
        <w:numPr>
          <w:ilvl w:val="1"/>
          <w:numId w:val="49"/>
        </w:numPr>
        <w:rPr>
          <w:lang w:eastAsia="zh-CN"/>
        </w:rPr>
      </w:pPr>
      <w:r>
        <w:rPr>
          <w:lang w:eastAsia="zh-CN"/>
        </w:rPr>
        <w:t xml:space="preserve">Final decision on study phase scope: RAN#88 </w:t>
      </w:r>
      <w:r>
        <w:rPr>
          <w:rFonts w:hint="eastAsia"/>
          <w:lang w:eastAsia="zh-CN"/>
        </w:rPr>
        <w:t>→</w:t>
      </w:r>
      <w:r>
        <w:rPr>
          <w:lang w:eastAsia="zh-CN"/>
        </w:rPr>
        <w:t xml:space="preserve"> RAN#89.</w:t>
      </w:r>
    </w:p>
    <w:p w14:paraId="071F9460" w14:textId="59723107" w:rsidR="006F7913" w:rsidRDefault="006F7913" w:rsidP="00C0422B">
      <w:pPr>
        <w:rPr>
          <w:b/>
          <w:lang w:eastAsia="zh-CN"/>
        </w:rPr>
      </w:pPr>
      <w:r w:rsidRPr="003C41B4">
        <w:rPr>
          <w:b/>
          <w:lang w:eastAsia="zh-CN"/>
        </w:rPr>
        <w:t xml:space="preserve">Proposal 3: The Rel-17 sidelink enhancements WI </w:t>
      </w:r>
      <w:r w:rsidR="00D66B54">
        <w:rPr>
          <w:b/>
          <w:lang w:eastAsia="zh-CN"/>
        </w:rPr>
        <w:t>start</w:t>
      </w:r>
      <w:r w:rsidR="00AB75A0">
        <w:rPr>
          <w:b/>
          <w:lang w:eastAsia="zh-CN"/>
        </w:rPr>
        <w:t>s</w:t>
      </w:r>
      <w:r w:rsidR="00D66B54">
        <w:rPr>
          <w:b/>
          <w:lang w:eastAsia="zh-CN"/>
        </w:rPr>
        <w:t xml:space="preserve"> </w:t>
      </w:r>
      <w:r w:rsidR="003F1FC1">
        <w:rPr>
          <w:b/>
          <w:lang w:eastAsia="zh-CN"/>
        </w:rPr>
        <w:t>from June in RAN1</w:t>
      </w:r>
      <w:r w:rsidR="00AB75A0">
        <w:rPr>
          <w:b/>
          <w:lang w:eastAsia="zh-CN"/>
        </w:rPr>
        <w:t xml:space="preserve">, and </w:t>
      </w:r>
      <w:r w:rsidR="003F1FC1">
        <w:rPr>
          <w:b/>
          <w:lang w:eastAsia="zh-CN"/>
        </w:rPr>
        <w:t>September in</w:t>
      </w:r>
      <w:r w:rsidR="00A74C66">
        <w:rPr>
          <w:b/>
          <w:lang w:eastAsia="zh-CN"/>
        </w:rPr>
        <w:t xml:space="preserve"> RAN2</w:t>
      </w:r>
      <w:r w:rsidR="003F1FC1">
        <w:rPr>
          <w:b/>
          <w:lang w:eastAsia="zh-CN"/>
        </w:rPr>
        <w:t>,4</w:t>
      </w:r>
      <w:r w:rsidR="00D66B54">
        <w:rPr>
          <w:b/>
          <w:lang w:eastAsia="zh-CN"/>
        </w:rPr>
        <w:t>.</w:t>
      </w:r>
    </w:p>
    <w:p w14:paraId="6EAD1600" w14:textId="11E16288" w:rsidR="002B760C" w:rsidRPr="001213DC" w:rsidRDefault="002B760C" w:rsidP="00C0422B">
      <w:pPr>
        <w:rPr>
          <w:b/>
          <w:lang w:eastAsia="zh-CN"/>
        </w:rPr>
      </w:pPr>
      <w:r w:rsidRPr="001213DC">
        <w:rPr>
          <w:b/>
          <w:lang w:eastAsia="zh-CN"/>
        </w:rPr>
        <w:t xml:space="preserve">Proposal 4: Adjust the per-objective target dates in the WID </w:t>
      </w:r>
      <w:r w:rsidR="001213DC" w:rsidRPr="001213DC">
        <w:rPr>
          <w:b/>
          <w:lang w:eastAsia="zh-CN"/>
        </w:rPr>
        <w:t>to reflect the 1Q postponement:</w:t>
      </w:r>
    </w:p>
    <w:p w14:paraId="2FAE2ED2" w14:textId="77777777" w:rsidR="002B760C" w:rsidRPr="001213DC" w:rsidRDefault="002B760C" w:rsidP="002B760C">
      <w:pPr>
        <w:pStyle w:val="ListParagraph"/>
        <w:numPr>
          <w:ilvl w:val="0"/>
          <w:numId w:val="49"/>
        </w:numPr>
        <w:rPr>
          <w:b/>
          <w:lang w:eastAsia="zh-CN"/>
        </w:rPr>
      </w:pPr>
      <w:r w:rsidRPr="001213DC">
        <w:rPr>
          <w:b/>
          <w:lang w:eastAsia="zh-CN"/>
        </w:rPr>
        <w:t xml:space="preserve">Objective 1 (sidelink evaluation methodology update): RAN#88 </w:t>
      </w:r>
      <w:r w:rsidRPr="001213DC">
        <w:rPr>
          <w:rFonts w:hint="eastAsia"/>
          <w:b/>
          <w:lang w:eastAsia="zh-CN"/>
        </w:rPr>
        <w:t>→</w:t>
      </w:r>
      <w:r w:rsidRPr="001213DC">
        <w:rPr>
          <w:b/>
          <w:lang w:eastAsia="zh-CN"/>
        </w:rPr>
        <w:t xml:space="preserve"> RAN#89.</w:t>
      </w:r>
    </w:p>
    <w:p w14:paraId="28E66361" w14:textId="77777777" w:rsidR="002B760C" w:rsidRPr="001213DC" w:rsidRDefault="002B760C" w:rsidP="002B760C">
      <w:pPr>
        <w:pStyle w:val="ListParagraph"/>
        <w:numPr>
          <w:ilvl w:val="0"/>
          <w:numId w:val="49"/>
        </w:numPr>
        <w:rPr>
          <w:b/>
          <w:lang w:eastAsia="zh-CN"/>
        </w:rPr>
      </w:pPr>
      <w:r w:rsidRPr="001213DC">
        <w:rPr>
          <w:b/>
          <w:lang w:eastAsia="zh-CN"/>
        </w:rPr>
        <w:t xml:space="preserve">Objective 2 (study phase of mode 2 enhancements): RAN#89 </w:t>
      </w:r>
      <w:r w:rsidRPr="001213DC">
        <w:rPr>
          <w:rFonts w:hint="eastAsia"/>
          <w:b/>
          <w:lang w:eastAsia="zh-CN"/>
        </w:rPr>
        <w:t>→</w:t>
      </w:r>
      <w:r w:rsidRPr="001213DC">
        <w:rPr>
          <w:b/>
          <w:lang w:eastAsia="zh-CN"/>
        </w:rPr>
        <w:t xml:space="preserve"> RAN#90.</w:t>
      </w:r>
    </w:p>
    <w:p w14:paraId="0F9E056B" w14:textId="297F3883" w:rsidR="002B760C" w:rsidRPr="001213DC" w:rsidRDefault="002B760C" w:rsidP="002B760C">
      <w:pPr>
        <w:pStyle w:val="ListParagraph"/>
        <w:numPr>
          <w:ilvl w:val="1"/>
          <w:numId w:val="49"/>
        </w:numPr>
        <w:rPr>
          <w:b/>
          <w:lang w:eastAsia="zh-CN"/>
        </w:rPr>
      </w:pPr>
      <w:r w:rsidRPr="001213DC">
        <w:rPr>
          <w:b/>
          <w:lang w:eastAsia="zh-CN"/>
        </w:rPr>
        <w:t xml:space="preserve">Final decision on study phase scope: RAN#88 </w:t>
      </w:r>
      <w:r w:rsidRPr="001213DC">
        <w:rPr>
          <w:rFonts w:hint="eastAsia"/>
          <w:b/>
          <w:lang w:eastAsia="zh-CN"/>
        </w:rPr>
        <w:t>→</w:t>
      </w:r>
      <w:r w:rsidRPr="001213DC">
        <w:rPr>
          <w:b/>
          <w:lang w:eastAsia="zh-CN"/>
        </w:rPr>
        <w:t xml:space="preserve"> RAN#89.</w:t>
      </w:r>
    </w:p>
    <w:p w14:paraId="620C0173" w14:textId="23DA8C84" w:rsidR="00BC5576" w:rsidRDefault="00BC5576" w:rsidP="00BC5576">
      <w:pPr>
        <w:pStyle w:val="Heading1"/>
      </w:pPr>
      <w:r>
        <w:t>Conclusions</w:t>
      </w:r>
    </w:p>
    <w:p w14:paraId="07C7C8CB" w14:textId="06F7ACB1" w:rsidR="00571BB2" w:rsidRDefault="006B2466" w:rsidP="00571BB2">
      <w:r>
        <w:t>We have discussed what limited content is the most important for consideration as critical leftovers to include in the Rel-17 sidelink enhancements WID</w:t>
      </w:r>
      <w:r w:rsidR="00712995">
        <w:t>, and the timeline of the work</w:t>
      </w:r>
      <w:r>
        <w:t xml:space="preserve">. This </w:t>
      </w:r>
      <w:r w:rsidR="00033AA7">
        <w:t>should include support for FR2 in sidelink</w:t>
      </w:r>
      <w:r>
        <w:t>, and</w:t>
      </w:r>
      <w:r w:rsidR="00033AA7">
        <w:t xml:space="preserve"> configuration of multiple numerologies / SL-BWPs in a sidelink carrier.</w:t>
      </w:r>
      <w:r>
        <w:t xml:space="preserve"> In terms of Rel-17 WI </w:t>
      </w:r>
      <w:r w:rsidR="004805CB">
        <w:t>commencement,</w:t>
      </w:r>
      <w:r>
        <w:t xml:space="preserve"> RAN1 can start work from June, and RAN2,4 from September.</w:t>
      </w:r>
    </w:p>
    <w:p w14:paraId="28DAD434" w14:textId="6FC896AE" w:rsidR="0088766A" w:rsidRDefault="00270BF8" w:rsidP="0088766A">
      <w:pPr>
        <w:rPr>
          <w:b/>
          <w:lang w:eastAsia="zh-CN"/>
        </w:rPr>
      </w:pPr>
      <w:r>
        <w:rPr>
          <w:b/>
        </w:rPr>
        <w:t xml:space="preserve">Proposal 1: </w:t>
      </w:r>
      <w:r>
        <w:rPr>
          <w:b/>
          <w:lang w:eastAsia="zh-CN"/>
        </w:rPr>
        <w:t xml:space="preserve">Support for </w:t>
      </w:r>
      <w:r>
        <w:rPr>
          <w:rFonts w:hint="eastAsia"/>
          <w:b/>
          <w:lang w:eastAsia="zh-CN"/>
        </w:rPr>
        <w:t>F</w:t>
      </w:r>
      <w:r>
        <w:rPr>
          <w:b/>
          <w:lang w:eastAsia="zh-CN"/>
        </w:rPr>
        <w:t xml:space="preserve">R2 sidelink is a critical leftover from Rel-16. It should be included in the Rel-17 NR sidelink enhancements WID, with a starting point of making necessary adaptations to those parts of the  </w:t>
      </w:r>
      <w:r w:rsidRPr="000833DA">
        <w:rPr>
          <w:b/>
          <w:lang w:eastAsia="zh-CN"/>
        </w:rPr>
        <w:t xml:space="preserve">Rel-15/16 Uu </w:t>
      </w:r>
      <w:r>
        <w:rPr>
          <w:b/>
          <w:lang w:eastAsia="zh-CN"/>
        </w:rPr>
        <w:t xml:space="preserve">FR2 </w:t>
      </w:r>
      <w:r w:rsidRPr="000833DA">
        <w:rPr>
          <w:b/>
          <w:lang w:eastAsia="zh-CN"/>
        </w:rPr>
        <w:t>design</w:t>
      </w:r>
      <w:r>
        <w:rPr>
          <w:b/>
          <w:lang w:eastAsia="zh-CN"/>
        </w:rPr>
        <w:t xml:space="preserve"> which are relevant to sidelink</w:t>
      </w:r>
      <w:r w:rsidR="0088766A">
        <w:rPr>
          <w:b/>
          <w:lang w:eastAsia="zh-CN"/>
        </w:rPr>
        <w:t xml:space="preserve">. </w:t>
      </w:r>
    </w:p>
    <w:p w14:paraId="6E0B9219" w14:textId="77777777" w:rsidR="0088766A" w:rsidRDefault="0088766A" w:rsidP="0088766A">
      <w:pPr>
        <w:rPr>
          <w:b/>
          <w:lang w:eastAsia="zh-CN"/>
        </w:rPr>
      </w:pPr>
      <w:r w:rsidRPr="00A25EE2">
        <w:rPr>
          <w:b/>
        </w:rPr>
        <w:t xml:space="preserve">Proposal </w:t>
      </w:r>
      <w:r>
        <w:rPr>
          <w:b/>
        </w:rPr>
        <w:t>2</w:t>
      </w:r>
      <w:r w:rsidRPr="00A25EE2">
        <w:rPr>
          <w:b/>
        </w:rPr>
        <w:t xml:space="preserve">: </w:t>
      </w:r>
      <w:r>
        <w:rPr>
          <w:b/>
        </w:rPr>
        <w:t>Support for</w:t>
      </w:r>
      <w:r w:rsidRPr="00A25EE2">
        <w:rPr>
          <w:rFonts w:hint="eastAsia"/>
          <w:b/>
          <w:lang w:eastAsia="zh-CN"/>
        </w:rPr>
        <w:t xml:space="preserve"> </w:t>
      </w:r>
      <w:r>
        <w:rPr>
          <w:b/>
          <w:lang w:eastAsia="zh-CN"/>
        </w:rPr>
        <w:t xml:space="preserve">multiple sidelink BWPs to be configured per sidelink carrier is a critical leftover from Rel-16, and </w:t>
      </w:r>
      <w:r w:rsidRPr="00A25EE2">
        <w:rPr>
          <w:b/>
          <w:lang w:eastAsia="zh-CN"/>
        </w:rPr>
        <w:t xml:space="preserve">should be included in </w:t>
      </w:r>
      <w:r>
        <w:rPr>
          <w:b/>
          <w:lang w:eastAsia="zh-CN"/>
        </w:rPr>
        <w:t xml:space="preserve">the </w:t>
      </w:r>
      <w:r w:rsidRPr="00A25EE2">
        <w:rPr>
          <w:b/>
          <w:lang w:eastAsia="zh-CN"/>
        </w:rPr>
        <w:t>Rel-17 NR sidelink enhancements WID.</w:t>
      </w:r>
    </w:p>
    <w:p w14:paraId="4CF0C6A9" w14:textId="69B8225D" w:rsidR="0088766A" w:rsidRPr="003C41B4" w:rsidRDefault="0088766A" w:rsidP="0088766A">
      <w:pPr>
        <w:rPr>
          <w:b/>
          <w:lang w:eastAsia="zh-CN"/>
        </w:rPr>
      </w:pPr>
      <w:r w:rsidRPr="003C41B4">
        <w:rPr>
          <w:b/>
          <w:lang w:eastAsia="zh-CN"/>
        </w:rPr>
        <w:t xml:space="preserve">Proposal 3: The Rel-17 sidelink enhancements WI </w:t>
      </w:r>
      <w:r>
        <w:rPr>
          <w:b/>
          <w:lang w:eastAsia="zh-CN"/>
        </w:rPr>
        <w:t>starts from June in RAN1, and September in R</w:t>
      </w:r>
      <w:r w:rsidR="00A74C66">
        <w:rPr>
          <w:b/>
          <w:lang w:eastAsia="zh-CN"/>
        </w:rPr>
        <w:t>AN2,</w:t>
      </w:r>
      <w:r>
        <w:rPr>
          <w:b/>
          <w:lang w:eastAsia="zh-CN"/>
        </w:rPr>
        <w:t>4.</w:t>
      </w:r>
    </w:p>
    <w:p w14:paraId="143618F5" w14:textId="77777777" w:rsidR="001213DC" w:rsidRPr="001213DC" w:rsidRDefault="001213DC" w:rsidP="001213DC">
      <w:pPr>
        <w:rPr>
          <w:b/>
          <w:lang w:eastAsia="zh-CN"/>
        </w:rPr>
      </w:pPr>
      <w:r w:rsidRPr="001213DC">
        <w:rPr>
          <w:b/>
          <w:lang w:eastAsia="zh-CN"/>
        </w:rPr>
        <w:t>Proposal 4: Adjust the per-objective target dates in the WID to reflect the 1Q postponement:</w:t>
      </w:r>
    </w:p>
    <w:p w14:paraId="7A683A9A" w14:textId="77777777" w:rsidR="001213DC" w:rsidRPr="001213DC" w:rsidRDefault="001213DC" w:rsidP="001213DC">
      <w:pPr>
        <w:pStyle w:val="ListParagraph"/>
        <w:numPr>
          <w:ilvl w:val="0"/>
          <w:numId w:val="49"/>
        </w:numPr>
        <w:rPr>
          <w:b/>
          <w:lang w:eastAsia="zh-CN"/>
        </w:rPr>
      </w:pPr>
      <w:r w:rsidRPr="001213DC">
        <w:rPr>
          <w:b/>
          <w:lang w:eastAsia="zh-CN"/>
        </w:rPr>
        <w:t xml:space="preserve">Objective 1 (sidelink evaluation methodology update): RAN#88 </w:t>
      </w:r>
      <w:r w:rsidRPr="001213DC">
        <w:rPr>
          <w:rFonts w:hint="eastAsia"/>
          <w:b/>
          <w:lang w:eastAsia="zh-CN"/>
        </w:rPr>
        <w:t>→</w:t>
      </w:r>
      <w:r w:rsidRPr="001213DC">
        <w:rPr>
          <w:b/>
          <w:lang w:eastAsia="zh-CN"/>
        </w:rPr>
        <w:t xml:space="preserve"> RAN#89.</w:t>
      </w:r>
    </w:p>
    <w:p w14:paraId="0B9D30B7" w14:textId="77777777" w:rsidR="001213DC" w:rsidRPr="001213DC" w:rsidRDefault="001213DC" w:rsidP="001213DC">
      <w:pPr>
        <w:pStyle w:val="ListParagraph"/>
        <w:numPr>
          <w:ilvl w:val="0"/>
          <w:numId w:val="49"/>
        </w:numPr>
        <w:rPr>
          <w:b/>
          <w:lang w:eastAsia="zh-CN"/>
        </w:rPr>
      </w:pPr>
      <w:r w:rsidRPr="001213DC">
        <w:rPr>
          <w:b/>
          <w:lang w:eastAsia="zh-CN"/>
        </w:rPr>
        <w:t xml:space="preserve">Objective 2 (study phase of mode 2 enhancements): RAN#89 </w:t>
      </w:r>
      <w:r w:rsidRPr="001213DC">
        <w:rPr>
          <w:rFonts w:hint="eastAsia"/>
          <w:b/>
          <w:lang w:eastAsia="zh-CN"/>
        </w:rPr>
        <w:t>→</w:t>
      </w:r>
      <w:r w:rsidRPr="001213DC">
        <w:rPr>
          <w:b/>
          <w:lang w:eastAsia="zh-CN"/>
        </w:rPr>
        <w:t xml:space="preserve"> RAN#90.</w:t>
      </w:r>
    </w:p>
    <w:p w14:paraId="28629F3E" w14:textId="77777777" w:rsidR="001213DC" w:rsidRPr="001213DC" w:rsidRDefault="001213DC" w:rsidP="001213DC">
      <w:pPr>
        <w:pStyle w:val="ListParagraph"/>
        <w:numPr>
          <w:ilvl w:val="1"/>
          <w:numId w:val="49"/>
        </w:numPr>
        <w:rPr>
          <w:b/>
          <w:lang w:eastAsia="zh-CN"/>
        </w:rPr>
      </w:pPr>
      <w:r w:rsidRPr="001213DC">
        <w:rPr>
          <w:b/>
          <w:lang w:eastAsia="zh-CN"/>
        </w:rPr>
        <w:t xml:space="preserve">Final decision on study phase scope: RAN#88 </w:t>
      </w:r>
      <w:r w:rsidRPr="001213DC">
        <w:rPr>
          <w:rFonts w:hint="eastAsia"/>
          <w:b/>
          <w:lang w:eastAsia="zh-CN"/>
        </w:rPr>
        <w:t>→</w:t>
      </w:r>
      <w:r w:rsidRPr="001213DC">
        <w:rPr>
          <w:b/>
          <w:lang w:eastAsia="zh-CN"/>
        </w:rPr>
        <w:t xml:space="preserve"> RAN#89.</w:t>
      </w:r>
    </w:p>
    <w:p w14:paraId="587C1BCE" w14:textId="77777777" w:rsidR="000D05BA" w:rsidRDefault="000D05BA" w:rsidP="00FB5D7D">
      <w:pPr>
        <w:rPr>
          <w:b/>
        </w:rPr>
      </w:pPr>
    </w:p>
    <w:p w14:paraId="3DF8BAF8" w14:textId="444D5EA4" w:rsidR="0088766A" w:rsidRDefault="0088766A" w:rsidP="0088766A">
      <w:pPr>
        <w:rPr>
          <w:b/>
          <w:lang w:eastAsia="zh-CN"/>
        </w:rPr>
      </w:pPr>
      <w:r w:rsidRPr="00A12EE0">
        <w:rPr>
          <w:b/>
          <w:lang w:eastAsia="zh-CN"/>
        </w:rPr>
        <w:t>Observation</w:t>
      </w:r>
      <w:r>
        <w:rPr>
          <w:b/>
          <w:lang w:eastAsia="zh-CN"/>
        </w:rPr>
        <w:t xml:space="preserve"> 1</w:t>
      </w:r>
      <w:r w:rsidRPr="00A12EE0">
        <w:rPr>
          <w:b/>
          <w:lang w:eastAsia="zh-CN"/>
        </w:rPr>
        <w:t>: Rel-16 NR V2X</w:t>
      </w:r>
      <w:r>
        <w:rPr>
          <w:b/>
          <w:lang w:eastAsia="zh-CN"/>
        </w:rPr>
        <w:t xml:space="preserve"> has reached an appropriate level of stability and completion that allows Rel-17 sidelink enhancements work to commence</w:t>
      </w:r>
      <w:r w:rsidR="00A74C66">
        <w:rPr>
          <w:b/>
          <w:lang w:eastAsia="zh-CN"/>
        </w:rPr>
        <w:t xml:space="preserve"> in Q3 in RAN1, and Q4 in RAN2</w:t>
      </w:r>
      <w:r>
        <w:rPr>
          <w:b/>
          <w:lang w:eastAsia="zh-CN"/>
        </w:rPr>
        <w:t>,4</w:t>
      </w:r>
      <w:r w:rsidRPr="003770E0">
        <w:rPr>
          <w:b/>
          <w:lang w:eastAsia="zh-CN"/>
        </w:rPr>
        <w:t>.</w:t>
      </w:r>
    </w:p>
    <w:p w14:paraId="0A299317" w14:textId="77777777" w:rsidR="0088766A" w:rsidRDefault="0088766A" w:rsidP="0088766A">
      <w:pPr>
        <w:rPr>
          <w:b/>
          <w:lang w:eastAsia="zh-CN"/>
        </w:rPr>
      </w:pPr>
      <w:r>
        <w:rPr>
          <w:b/>
          <w:lang w:eastAsia="zh-CN"/>
        </w:rPr>
        <w:t>Observation 2: Critical leftovers for Rel-17 sidelink enhancement should consider features not standardized at all in Rel-16.</w:t>
      </w:r>
    </w:p>
    <w:p w14:paraId="77FC8868" w14:textId="77777777" w:rsidR="0088766A" w:rsidRPr="00BC4015" w:rsidRDefault="0088766A" w:rsidP="0088766A">
      <w:pPr>
        <w:rPr>
          <w:b/>
        </w:rPr>
      </w:pPr>
      <w:r w:rsidRPr="00BC4015">
        <w:rPr>
          <w:b/>
        </w:rPr>
        <w:t xml:space="preserve">Observation </w:t>
      </w:r>
      <w:r>
        <w:rPr>
          <w:b/>
        </w:rPr>
        <w:t>3</w:t>
      </w:r>
      <w:r w:rsidRPr="00BC4015">
        <w:rPr>
          <w:b/>
        </w:rPr>
        <w:t>: S</w:t>
      </w:r>
      <w:r>
        <w:rPr>
          <w:b/>
        </w:rPr>
        <w:t>idelink</w:t>
      </w:r>
      <w:r w:rsidRPr="00BC4015">
        <w:rPr>
          <w:b/>
        </w:rPr>
        <w:t xml:space="preserve"> FR2 </w:t>
      </w:r>
      <w:r>
        <w:rPr>
          <w:b/>
        </w:rPr>
        <w:t xml:space="preserve">development </w:t>
      </w:r>
      <w:r w:rsidRPr="00BC4015">
        <w:rPr>
          <w:b/>
        </w:rPr>
        <w:t>is needed to fulfill the data rate requirements for commercial</w:t>
      </w:r>
      <w:r>
        <w:rPr>
          <w:b/>
        </w:rPr>
        <w:t xml:space="preserve"> sidelink</w:t>
      </w:r>
      <w:r w:rsidRPr="00BC4015">
        <w:rPr>
          <w:b/>
        </w:rPr>
        <w:t xml:space="preserve"> use cases.</w:t>
      </w:r>
    </w:p>
    <w:p w14:paraId="2E0A00AF" w14:textId="77777777" w:rsidR="0088766A" w:rsidRPr="00BC4015" w:rsidRDefault="0088766A" w:rsidP="0088766A">
      <w:pPr>
        <w:rPr>
          <w:b/>
        </w:rPr>
      </w:pPr>
      <w:r w:rsidRPr="00BC4015">
        <w:rPr>
          <w:b/>
        </w:rPr>
        <w:t xml:space="preserve">Observation </w:t>
      </w:r>
      <w:r>
        <w:rPr>
          <w:b/>
        </w:rPr>
        <w:t>4</w:t>
      </w:r>
      <w:r>
        <w:rPr>
          <w:rFonts w:hint="eastAsia"/>
          <w:b/>
          <w:lang w:eastAsia="zh-CN"/>
        </w:rPr>
        <w:t>:</w:t>
      </w:r>
      <w:r>
        <w:rPr>
          <w:b/>
          <w:lang w:eastAsia="zh-CN"/>
        </w:rPr>
        <w:t xml:space="preserve"> Support of FR2 sidelink </w:t>
      </w:r>
      <w:r>
        <w:rPr>
          <w:b/>
        </w:rPr>
        <w:t>in Rel-17 can reuse already-present FR2 RF hardware, and introduces little additional UE complexity.</w:t>
      </w:r>
    </w:p>
    <w:p w14:paraId="4C022BB8" w14:textId="77777777" w:rsidR="0088766A" w:rsidRPr="0076641F" w:rsidRDefault="0088766A" w:rsidP="00FB5D7D">
      <w:pPr>
        <w:rPr>
          <w:b/>
        </w:rPr>
      </w:pPr>
    </w:p>
    <w:p w14:paraId="6EA74AA8" w14:textId="20D0B427" w:rsidR="000B1290" w:rsidRDefault="000B1290" w:rsidP="000B1290">
      <w:pPr>
        <w:pStyle w:val="Heading1"/>
        <w:numPr>
          <w:ilvl w:val="0"/>
          <w:numId w:val="0"/>
        </w:numPr>
        <w:ind w:left="432" w:hanging="432"/>
      </w:pPr>
      <w:r>
        <w:t>References</w:t>
      </w:r>
    </w:p>
    <w:p w14:paraId="05CCE281" w14:textId="515D8105" w:rsidR="00D575FC" w:rsidRDefault="00B910CD" w:rsidP="00D575FC">
      <w:pPr>
        <w:pStyle w:val="ListParagraph"/>
        <w:numPr>
          <w:ilvl w:val="0"/>
          <w:numId w:val="36"/>
        </w:numPr>
      </w:pPr>
      <w:bookmarkStart w:id="4" w:name="_Ref34291318"/>
      <w:bookmarkStart w:id="5" w:name="_Ref34290704"/>
      <w:bookmarkStart w:id="6" w:name="_Ref34235304"/>
      <w:r w:rsidRPr="008F088F">
        <w:t xml:space="preserve">RP-193257 </w:t>
      </w:r>
      <w:r>
        <w:t>“</w:t>
      </w:r>
      <w:r w:rsidR="00D575FC" w:rsidRPr="00D575FC">
        <w:t>Task list for 5G V2X in RAN1#100</w:t>
      </w:r>
      <w:r>
        <w:t xml:space="preserve">”, </w:t>
      </w:r>
      <w:r w:rsidR="00E511AF">
        <w:t xml:space="preserve">LG Electronics, </w:t>
      </w:r>
      <w:r>
        <w:t xml:space="preserve">RAN#86, </w:t>
      </w:r>
      <w:r w:rsidRPr="00506DB0">
        <w:t>Sitges, Spain, December 2019</w:t>
      </w:r>
      <w:bookmarkEnd w:id="4"/>
      <w:r w:rsidR="00D566BE">
        <w:t>.</w:t>
      </w:r>
    </w:p>
    <w:p w14:paraId="66B4A422" w14:textId="0B2B7802" w:rsidR="00417A83" w:rsidRDefault="00417A83" w:rsidP="00BF4085">
      <w:pPr>
        <w:pStyle w:val="ListParagraph"/>
        <w:numPr>
          <w:ilvl w:val="0"/>
          <w:numId w:val="36"/>
        </w:numPr>
      </w:pPr>
      <w:bookmarkStart w:id="7" w:name="_Ref34291331"/>
      <w:r w:rsidRPr="008F088F">
        <w:t xml:space="preserve">RP-193257 </w:t>
      </w:r>
      <w:r>
        <w:t>“</w:t>
      </w:r>
      <w:r w:rsidR="00BF4085" w:rsidRPr="00BF4085">
        <w:t>New WID on NR sidelink enhancement</w:t>
      </w:r>
      <w:r>
        <w:t>”,</w:t>
      </w:r>
      <w:r w:rsidRPr="00506DB0">
        <w:t xml:space="preserve"> </w:t>
      </w:r>
      <w:r w:rsidR="00E511AF">
        <w:t xml:space="preserve">LG Electronics, </w:t>
      </w:r>
      <w:r>
        <w:t xml:space="preserve">RAN#86, </w:t>
      </w:r>
      <w:r w:rsidRPr="00506DB0">
        <w:t>Sitges, Spain, December 2019</w:t>
      </w:r>
      <w:bookmarkEnd w:id="5"/>
      <w:bookmarkEnd w:id="7"/>
      <w:r w:rsidR="00D566BE">
        <w:t>.</w:t>
      </w:r>
    </w:p>
    <w:p w14:paraId="4415F5CA" w14:textId="1DA79A61" w:rsidR="008F088F" w:rsidRDefault="00506DB0" w:rsidP="002C4BC9">
      <w:pPr>
        <w:pStyle w:val="ListParagraph"/>
        <w:numPr>
          <w:ilvl w:val="0"/>
          <w:numId w:val="36"/>
        </w:numPr>
      </w:pPr>
      <w:bookmarkStart w:id="8" w:name="_Ref34290388"/>
      <w:bookmarkEnd w:id="6"/>
      <w:r>
        <w:t>RP-193216 “</w:t>
      </w:r>
      <w:r w:rsidRPr="00506DB0">
        <w:t>Release 17 package for RAN</w:t>
      </w:r>
      <w:r>
        <w:t>”, RAN chairman, RAN1 chairman, RAN2 chairman, and RAN3 chairman,</w:t>
      </w:r>
      <w:r w:rsidRPr="00506DB0">
        <w:t xml:space="preserve"> </w:t>
      </w:r>
      <w:r>
        <w:t xml:space="preserve">RAN#86, </w:t>
      </w:r>
      <w:r w:rsidRPr="00506DB0">
        <w:t>Sitges, Spain, December 2019</w:t>
      </w:r>
      <w:bookmarkEnd w:id="8"/>
      <w:r w:rsidR="00D566BE">
        <w:t>.</w:t>
      </w:r>
    </w:p>
    <w:p w14:paraId="12FF3E13" w14:textId="2AA721AC" w:rsidR="00417A83" w:rsidRDefault="00417A83" w:rsidP="00417A83">
      <w:pPr>
        <w:pStyle w:val="ListParagraph"/>
        <w:numPr>
          <w:ilvl w:val="0"/>
          <w:numId w:val="36"/>
        </w:numPr>
      </w:pPr>
      <w:bookmarkStart w:id="9" w:name="_Ref34290720"/>
      <w:r>
        <w:t>RP-</w:t>
      </w:r>
      <w:r w:rsidR="00574968">
        <w:t>200129</w:t>
      </w:r>
      <w:r>
        <w:t>, “Revised WID on 5G V2X with NR sidelink”, LG Electronics, RAN#8</w:t>
      </w:r>
      <w:r w:rsidR="00574968">
        <w:t>7e</w:t>
      </w:r>
      <w:r>
        <w:t xml:space="preserve">, </w:t>
      </w:r>
      <w:r w:rsidR="00574968">
        <w:t>E-meeting, March 2020</w:t>
      </w:r>
      <w:r>
        <w:t>.</w:t>
      </w:r>
      <w:bookmarkEnd w:id="9"/>
    </w:p>
    <w:p w14:paraId="355B639C" w14:textId="042E94E4" w:rsidR="007C218F" w:rsidRPr="00BC4015" w:rsidRDefault="007C218F" w:rsidP="00D00DA6">
      <w:pPr>
        <w:pStyle w:val="ListParagraph"/>
        <w:numPr>
          <w:ilvl w:val="0"/>
          <w:numId w:val="36"/>
        </w:numPr>
      </w:pPr>
      <w:bookmarkStart w:id="10" w:name="_Ref34232248"/>
      <w:r w:rsidRPr="00BC4015">
        <w:t>3GPP TS 22.186</w:t>
      </w:r>
      <w:bookmarkEnd w:id="10"/>
      <w:r w:rsidR="00C422A7">
        <w:t>, “Enhancement of 3GPP support for V2X scenarios;</w:t>
      </w:r>
      <w:r w:rsidR="00D00DA6">
        <w:t xml:space="preserve"> </w:t>
      </w:r>
      <w:r w:rsidR="00C422A7">
        <w:t>Stage 1</w:t>
      </w:r>
      <w:r w:rsidR="00D00DA6">
        <w:t>”</w:t>
      </w:r>
      <w:r w:rsidR="00D566BE">
        <w:t>.</w:t>
      </w:r>
    </w:p>
    <w:p w14:paraId="20AD72F2" w14:textId="0DF7CE1C" w:rsidR="00103AD8" w:rsidRDefault="00103AD8" w:rsidP="008E6E8A">
      <w:pPr>
        <w:pStyle w:val="ListParagraph"/>
        <w:numPr>
          <w:ilvl w:val="0"/>
          <w:numId w:val="36"/>
        </w:numPr>
      </w:pPr>
      <w:bookmarkStart w:id="11" w:name="_Ref34233847"/>
      <w:r w:rsidRPr="00BC4015">
        <w:t>3GPP TS 22.261</w:t>
      </w:r>
      <w:bookmarkEnd w:id="11"/>
      <w:r w:rsidR="008E6E8A">
        <w:t>, “Service requirements for the 5G system; Stage 1”</w:t>
      </w:r>
      <w:r w:rsidR="00D566BE">
        <w:t>.</w:t>
      </w:r>
    </w:p>
    <w:p w14:paraId="3C1B2307" w14:textId="5DAD3934" w:rsidR="007D75B0" w:rsidRDefault="007D75B0" w:rsidP="007D75B0">
      <w:pPr>
        <w:pStyle w:val="ListParagraph"/>
        <w:numPr>
          <w:ilvl w:val="0"/>
          <w:numId w:val="36"/>
        </w:numPr>
      </w:pPr>
      <w:bookmarkStart w:id="12" w:name="_Ref34399116"/>
      <w:r>
        <w:t xml:space="preserve">RP-193084 “Rel-17 sidelink for V2X - Automotive Perspective Challenges”, GM ATCI, Volkswagen AG, Toyota ITC, Hyundai Motors, Daimler AG, Harman GmbH, Volvo Car Corporation, RAN#86, </w:t>
      </w:r>
      <w:r w:rsidRPr="00506DB0">
        <w:t>Sitges, Spain, December 2019</w:t>
      </w:r>
      <w:bookmarkEnd w:id="12"/>
      <w:r w:rsidR="00D566BE">
        <w:t>.</w:t>
      </w:r>
    </w:p>
    <w:p w14:paraId="299DC8E5" w14:textId="58A97C2C" w:rsidR="00CF29B8" w:rsidRDefault="00D566BE">
      <w:pPr>
        <w:pStyle w:val="ListParagraph"/>
        <w:numPr>
          <w:ilvl w:val="0"/>
          <w:numId w:val="36"/>
        </w:numPr>
      </w:pPr>
      <w:bookmarkStart w:id="13" w:name="_Ref41308629"/>
      <w:r>
        <w:t>RP-200546</w:t>
      </w:r>
      <w:r w:rsidR="00CF29B8" w:rsidRPr="00D566BE">
        <w:t>, “</w:t>
      </w:r>
      <w:r w:rsidR="00CF29B8" w:rsidRPr="00CF29B8">
        <w:t>LS on the 3GPP work on the NR sidelink</w:t>
      </w:r>
      <w:r w:rsidR="00CF29B8">
        <w:t xml:space="preserve">”, </w:t>
      </w:r>
      <w:r w:rsidR="0088766A">
        <w:t xml:space="preserve">from: </w:t>
      </w:r>
      <w:r w:rsidR="00CF29B8" w:rsidRPr="00CF29B8">
        <w:t>5GAA WG4</w:t>
      </w:r>
      <w:bookmarkEnd w:id="13"/>
      <w:r>
        <w:t>.</w:t>
      </w:r>
    </w:p>
    <w:p w14:paraId="0001D88E" w14:textId="77777777" w:rsidR="008C0E7F" w:rsidRDefault="008C0E7F" w:rsidP="008C0E7F"/>
    <w:p w14:paraId="61DD5EE7" w14:textId="62787C71" w:rsidR="008C0E7F" w:rsidRDefault="008C0E7F" w:rsidP="008C0E7F">
      <w:pPr>
        <w:pStyle w:val="Heading1"/>
        <w:numPr>
          <w:ilvl w:val="0"/>
          <w:numId w:val="0"/>
        </w:numPr>
        <w:ind w:left="432" w:hanging="432"/>
      </w:pPr>
      <w:r>
        <w:t>Annex</w:t>
      </w:r>
    </w:p>
    <w:p w14:paraId="668F5BEF" w14:textId="5350F8E8" w:rsidR="00F209DB" w:rsidRPr="00F209DB" w:rsidRDefault="00F209DB" w:rsidP="00F209DB">
      <w:pPr>
        <w:keepNext/>
        <w:keepLines/>
        <w:autoSpaceDE/>
        <w:autoSpaceDN/>
        <w:adjustRightInd/>
        <w:snapToGrid/>
        <w:spacing w:before="60" w:after="180"/>
        <w:jc w:val="center"/>
        <w:rPr>
          <w:rFonts w:ascii="Arial" w:eastAsia="Malgun Gothic" w:hAnsi="Arial"/>
          <w:b/>
          <w:sz w:val="20"/>
          <w:szCs w:val="20"/>
          <w:lang w:val="en-GB"/>
        </w:rPr>
      </w:pPr>
      <w:r>
        <w:rPr>
          <w:rFonts w:ascii="Arial" w:eastAsia="Malgun Gothic" w:hAnsi="Arial"/>
          <w:b/>
          <w:sz w:val="20"/>
          <w:szCs w:val="20"/>
          <w:lang w:val="en-GB"/>
        </w:rPr>
        <w:t xml:space="preserve">TS 22.186, </w:t>
      </w:r>
      <w:r w:rsidRPr="00F209DB">
        <w:rPr>
          <w:rFonts w:ascii="Arial" w:eastAsia="Malgun Gothic" w:hAnsi="Arial"/>
          <w:b/>
          <w:sz w:val="20"/>
          <w:szCs w:val="20"/>
          <w:lang w:val="en-GB"/>
        </w:rPr>
        <w:t>Table 5.4-1 Performance requirements for extended sensors</w:t>
      </w:r>
    </w:p>
    <w:tbl>
      <w:tblPr>
        <w:tblW w:w="10575" w:type="dxa"/>
        <w:tblInd w:w="-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503"/>
        <w:gridCol w:w="1134"/>
        <w:gridCol w:w="1134"/>
        <w:gridCol w:w="992"/>
        <w:gridCol w:w="992"/>
        <w:gridCol w:w="1134"/>
        <w:gridCol w:w="1134"/>
        <w:gridCol w:w="993"/>
        <w:gridCol w:w="1559"/>
      </w:tblGrid>
      <w:tr w:rsidR="00F209DB" w:rsidRPr="00F209DB" w14:paraId="4E862D7D" w14:textId="77777777" w:rsidTr="000833DA">
        <w:trPr>
          <w:trHeight w:val="283"/>
        </w:trPr>
        <w:tc>
          <w:tcPr>
            <w:tcW w:w="26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6DE4E" w14:textId="77777777" w:rsidR="00F209DB" w:rsidRPr="00F209DB" w:rsidRDefault="00F209DB" w:rsidP="00F209DB">
            <w:pPr>
              <w:keepNext/>
              <w:keepLines/>
              <w:autoSpaceDE/>
              <w:autoSpaceDN/>
              <w:adjustRightInd/>
              <w:snapToGrid/>
              <w:spacing w:after="0"/>
              <w:jc w:val="center"/>
              <w:rPr>
                <w:rFonts w:ascii="Arial" w:eastAsia="Malgun Gothic" w:hAnsi="Arial"/>
                <w:b/>
                <w:sz w:val="18"/>
                <w:szCs w:val="20"/>
                <w:lang w:val="en-GB"/>
              </w:rPr>
            </w:pPr>
            <w:r w:rsidRPr="00F209DB">
              <w:rPr>
                <w:rFonts w:ascii="Arial" w:eastAsia="Malgun Gothic" w:hAnsi="Arial"/>
                <w:b/>
                <w:sz w:val="18"/>
                <w:szCs w:val="20"/>
                <w:lang w:val="en-GB"/>
              </w:rPr>
              <w:t>Communication scenario description</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7C4B2130" w14:textId="77777777" w:rsidR="00F209DB" w:rsidRPr="00F209DB" w:rsidRDefault="00F209DB" w:rsidP="00F209DB">
            <w:pPr>
              <w:keepNext/>
              <w:keepLines/>
              <w:autoSpaceDE/>
              <w:autoSpaceDN/>
              <w:adjustRightInd/>
              <w:snapToGrid/>
              <w:spacing w:after="0"/>
              <w:jc w:val="center"/>
              <w:rPr>
                <w:rFonts w:ascii="Arial" w:eastAsia="Malgun Gothic" w:hAnsi="Arial"/>
                <w:b/>
                <w:sz w:val="18"/>
                <w:szCs w:val="20"/>
                <w:lang w:val="en-GB"/>
              </w:rPr>
            </w:pPr>
            <w:r w:rsidRPr="00F209DB">
              <w:rPr>
                <w:rFonts w:ascii="Arial" w:eastAsia="Malgun Gothic" w:hAnsi="Arial" w:hint="eastAsia"/>
                <w:b/>
                <w:sz w:val="18"/>
                <w:szCs w:val="20"/>
                <w:lang w:val="en-GB"/>
              </w:rPr>
              <w:t>R</w:t>
            </w:r>
            <w:r w:rsidRPr="00F209DB">
              <w:rPr>
                <w:rFonts w:ascii="Arial" w:eastAsia="Malgun Gothic" w:hAnsi="Arial"/>
                <w:b/>
                <w:sz w:val="18"/>
                <w:szCs w:val="20"/>
                <w:lang w:val="en-GB"/>
              </w:rPr>
              <w:t>eq</w:t>
            </w:r>
            <w:r w:rsidRPr="00F209DB">
              <w:rPr>
                <w:rFonts w:ascii="Arial" w:eastAsia="Malgun Gothic" w:hAnsi="Arial" w:hint="eastAsia"/>
                <w:b/>
                <w:sz w:val="18"/>
                <w:szCs w:val="20"/>
                <w:lang w:val="en-GB"/>
              </w:rPr>
              <w:t xml:space="preserve"> #</w:t>
            </w:r>
          </w:p>
        </w:tc>
        <w:tc>
          <w:tcPr>
            <w:tcW w:w="992" w:type="dxa"/>
            <w:vMerge w:val="restart"/>
            <w:tcBorders>
              <w:top w:val="single" w:sz="4" w:space="0" w:color="auto"/>
              <w:left w:val="single" w:sz="4" w:space="0" w:color="auto"/>
              <w:right w:val="single" w:sz="4" w:space="0" w:color="auto"/>
            </w:tcBorders>
            <w:vAlign w:val="center"/>
          </w:tcPr>
          <w:p w14:paraId="694519E2" w14:textId="77777777" w:rsidR="00F209DB" w:rsidRPr="00F209DB" w:rsidRDefault="00F209DB" w:rsidP="00F209DB">
            <w:pPr>
              <w:keepNext/>
              <w:keepLines/>
              <w:autoSpaceDE/>
              <w:autoSpaceDN/>
              <w:adjustRightInd/>
              <w:snapToGrid/>
              <w:spacing w:after="0"/>
              <w:jc w:val="center"/>
              <w:rPr>
                <w:rFonts w:ascii="Arial" w:eastAsia="Malgun Gothic" w:hAnsi="Arial"/>
                <w:b/>
                <w:sz w:val="18"/>
                <w:szCs w:val="20"/>
                <w:lang w:val="en-GB"/>
              </w:rPr>
            </w:pPr>
            <w:r w:rsidRPr="00F209DB">
              <w:rPr>
                <w:rFonts w:ascii="Arial" w:eastAsia="Malgun Gothic" w:hAnsi="Arial"/>
                <w:b/>
                <w:sz w:val="18"/>
                <w:szCs w:val="20"/>
                <w:lang w:val="en-GB"/>
              </w:rPr>
              <w:t>Payload (Bytes)</w:t>
            </w:r>
          </w:p>
        </w:tc>
        <w:tc>
          <w:tcPr>
            <w:tcW w:w="992" w:type="dxa"/>
            <w:vMerge w:val="restart"/>
            <w:tcBorders>
              <w:top w:val="single" w:sz="4" w:space="0" w:color="auto"/>
              <w:left w:val="single" w:sz="4" w:space="0" w:color="auto"/>
              <w:right w:val="single" w:sz="4" w:space="0" w:color="auto"/>
            </w:tcBorders>
            <w:vAlign w:val="center"/>
          </w:tcPr>
          <w:p w14:paraId="1AFEDF3A" w14:textId="77777777" w:rsidR="00F209DB" w:rsidRPr="00F209DB" w:rsidRDefault="00F209DB" w:rsidP="00F209DB">
            <w:pPr>
              <w:keepNext/>
              <w:keepLines/>
              <w:autoSpaceDE/>
              <w:autoSpaceDN/>
              <w:adjustRightInd/>
              <w:snapToGrid/>
              <w:spacing w:after="0"/>
              <w:jc w:val="center"/>
              <w:rPr>
                <w:rFonts w:ascii="Arial" w:eastAsia="Malgun Gothic" w:hAnsi="Arial"/>
                <w:b/>
                <w:sz w:val="18"/>
                <w:szCs w:val="20"/>
                <w:lang w:val="en-GB"/>
              </w:rPr>
            </w:pPr>
            <w:r w:rsidRPr="00F209DB">
              <w:rPr>
                <w:rFonts w:ascii="Arial" w:eastAsia="Malgun Gothic" w:hAnsi="Arial"/>
                <w:b/>
                <w:sz w:val="18"/>
                <w:szCs w:val="20"/>
                <w:lang w:val="en-GB"/>
              </w:rPr>
              <w:t>Tx rate (Message /Sec)</w:t>
            </w:r>
          </w:p>
        </w:tc>
        <w:tc>
          <w:tcPr>
            <w:tcW w:w="1134" w:type="dxa"/>
            <w:vMerge w:val="restart"/>
            <w:tcBorders>
              <w:top w:val="single" w:sz="4" w:space="0" w:color="auto"/>
              <w:left w:val="single" w:sz="4" w:space="0" w:color="auto"/>
              <w:right w:val="single" w:sz="4" w:space="0" w:color="auto"/>
            </w:tcBorders>
            <w:vAlign w:val="center"/>
          </w:tcPr>
          <w:p w14:paraId="3EC66BAB" w14:textId="77777777" w:rsidR="00F209DB" w:rsidRPr="00F209DB" w:rsidRDefault="00F209DB" w:rsidP="00F209DB">
            <w:pPr>
              <w:keepNext/>
              <w:keepLines/>
              <w:autoSpaceDE/>
              <w:autoSpaceDN/>
              <w:adjustRightInd/>
              <w:snapToGrid/>
              <w:spacing w:after="0"/>
              <w:jc w:val="center"/>
              <w:rPr>
                <w:rFonts w:ascii="Arial" w:eastAsia="Malgun Gothic" w:hAnsi="Arial"/>
                <w:b/>
                <w:sz w:val="18"/>
                <w:szCs w:val="20"/>
                <w:lang w:val="en-GB"/>
              </w:rPr>
            </w:pPr>
            <w:r w:rsidRPr="00F209DB">
              <w:rPr>
                <w:rFonts w:ascii="Arial" w:eastAsia="Malgun Gothic" w:hAnsi="Arial"/>
                <w:b/>
                <w:sz w:val="18"/>
                <w:szCs w:val="20"/>
                <w:lang w:val="en-GB"/>
              </w:rPr>
              <w:t xml:space="preserve">Max </w:t>
            </w:r>
            <w:r w:rsidRPr="00F209DB">
              <w:rPr>
                <w:rFonts w:ascii="Arial" w:eastAsia="Malgun Gothic" w:hAnsi="Arial"/>
                <w:b/>
                <w:sz w:val="18"/>
                <w:szCs w:val="20"/>
                <w:lang w:val="en-GB"/>
              </w:rPr>
              <w:br/>
              <w:t>end-to-end</w:t>
            </w:r>
          </w:p>
          <w:p w14:paraId="5D1D506B" w14:textId="77777777" w:rsidR="00F209DB" w:rsidRPr="00F209DB" w:rsidRDefault="00F209DB" w:rsidP="00F209DB">
            <w:pPr>
              <w:keepNext/>
              <w:keepLines/>
              <w:autoSpaceDE/>
              <w:autoSpaceDN/>
              <w:adjustRightInd/>
              <w:snapToGrid/>
              <w:spacing w:after="0"/>
              <w:jc w:val="center"/>
              <w:rPr>
                <w:rFonts w:ascii="Arial" w:eastAsia="Malgun Gothic" w:hAnsi="Arial"/>
                <w:b/>
                <w:sz w:val="18"/>
                <w:szCs w:val="20"/>
                <w:lang w:val="en-GB"/>
              </w:rPr>
            </w:pPr>
            <w:r w:rsidRPr="00F209DB">
              <w:rPr>
                <w:rFonts w:ascii="Arial" w:eastAsia="Malgun Gothic" w:hAnsi="Arial"/>
                <w:b/>
                <w:sz w:val="18"/>
                <w:szCs w:val="20"/>
                <w:lang w:val="en-GB"/>
              </w:rPr>
              <w:t>latency</w:t>
            </w:r>
          </w:p>
          <w:p w14:paraId="48A2F5C8" w14:textId="77777777" w:rsidR="00F209DB" w:rsidRPr="00F209DB" w:rsidRDefault="00F209DB" w:rsidP="00F209DB">
            <w:pPr>
              <w:keepNext/>
              <w:keepLines/>
              <w:autoSpaceDE/>
              <w:autoSpaceDN/>
              <w:adjustRightInd/>
              <w:snapToGrid/>
              <w:spacing w:after="0"/>
              <w:jc w:val="center"/>
              <w:rPr>
                <w:rFonts w:ascii="Arial" w:eastAsia="Malgun Gothic" w:hAnsi="Arial"/>
                <w:b/>
                <w:sz w:val="18"/>
                <w:szCs w:val="20"/>
                <w:lang w:val="en-GB"/>
              </w:rPr>
            </w:pPr>
            <w:r w:rsidRPr="00F209DB">
              <w:rPr>
                <w:rFonts w:ascii="Arial" w:eastAsia="Malgun Gothic" w:hAnsi="Arial"/>
                <w:b/>
                <w:sz w:val="18"/>
                <w:szCs w:val="20"/>
                <w:lang w:val="en-GB"/>
              </w:rPr>
              <w:t>(ms)</w:t>
            </w:r>
          </w:p>
        </w:tc>
        <w:tc>
          <w:tcPr>
            <w:tcW w:w="1134" w:type="dxa"/>
            <w:vMerge w:val="restart"/>
            <w:tcBorders>
              <w:top w:val="single" w:sz="4" w:space="0" w:color="auto"/>
              <w:left w:val="single" w:sz="4" w:space="0" w:color="auto"/>
              <w:right w:val="single" w:sz="4" w:space="0" w:color="auto"/>
            </w:tcBorders>
            <w:vAlign w:val="center"/>
          </w:tcPr>
          <w:p w14:paraId="2EBBDC7D" w14:textId="77777777" w:rsidR="00F209DB" w:rsidRPr="00F209DB" w:rsidRDefault="00F209DB" w:rsidP="00F209DB">
            <w:pPr>
              <w:keepNext/>
              <w:keepLines/>
              <w:autoSpaceDE/>
              <w:autoSpaceDN/>
              <w:adjustRightInd/>
              <w:snapToGrid/>
              <w:spacing w:after="0"/>
              <w:jc w:val="center"/>
              <w:rPr>
                <w:rFonts w:ascii="Arial" w:eastAsia="Malgun Gothic" w:hAnsi="Arial"/>
                <w:b/>
                <w:sz w:val="18"/>
                <w:szCs w:val="20"/>
                <w:lang w:val="en-GB"/>
              </w:rPr>
            </w:pPr>
            <w:r w:rsidRPr="00F209DB">
              <w:rPr>
                <w:rFonts w:ascii="Arial" w:eastAsia="Malgun Gothic" w:hAnsi="Arial"/>
                <w:b/>
                <w:sz w:val="18"/>
                <w:szCs w:val="20"/>
                <w:lang w:val="en-GB"/>
              </w:rPr>
              <w:t>Reliability (%)</w:t>
            </w:r>
          </w:p>
        </w:tc>
        <w:tc>
          <w:tcPr>
            <w:tcW w:w="993" w:type="dxa"/>
            <w:vMerge w:val="restart"/>
            <w:tcBorders>
              <w:top w:val="single" w:sz="4" w:space="0" w:color="auto"/>
              <w:left w:val="single" w:sz="4" w:space="0" w:color="auto"/>
              <w:right w:val="single" w:sz="4" w:space="0" w:color="auto"/>
            </w:tcBorders>
            <w:shd w:val="clear" w:color="auto" w:fill="auto"/>
            <w:vAlign w:val="center"/>
          </w:tcPr>
          <w:p w14:paraId="78067149" w14:textId="77777777" w:rsidR="00F209DB" w:rsidRPr="00F209DB" w:rsidRDefault="00F209DB" w:rsidP="00F209DB">
            <w:pPr>
              <w:keepNext/>
              <w:keepLines/>
              <w:autoSpaceDE/>
              <w:autoSpaceDN/>
              <w:adjustRightInd/>
              <w:snapToGrid/>
              <w:spacing w:after="0"/>
              <w:jc w:val="center"/>
              <w:rPr>
                <w:rFonts w:ascii="Arial" w:eastAsia="Malgun Gothic" w:hAnsi="Arial"/>
                <w:b/>
                <w:sz w:val="18"/>
                <w:szCs w:val="20"/>
                <w:lang w:val="en-GB"/>
              </w:rPr>
            </w:pPr>
            <w:r w:rsidRPr="00F209DB">
              <w:rPr>
                <w:rFonts w:ascii="Arial" w:eastAsia="Malgun Gothic" w:hAnsi="Arial"/>
                <w:b/>
                <w:sz w:val="18"/>
                <w:szCs w:val="20"/>
                <w:lang w:val="en-GB"/>
              </w:rPr>
              <w:t>Data rate (Mbps)</w:t>
            </w:r>
          </w:p>
        </w:tc>
        <w:tc>
          <w:tcPr>
            <w:tcW w:w="1559" w:type="dxa"/>
            <w:vMerge w:val="restart"/>
            <w:tcBorders>
              <w:top w:val="single" w:sz="4" w:space="0" w:color="auto"/>
              <w:left w:val="single" w:sz="4" w:space="0" w:color="auto"/>
              <w:right w:val="single" w:sz="4" w:space="0" w:color="auto"/>
            </w:tcBorders>
            <w:vAlign w:val="center"/>
          </w:tcPr>
          <w:p w14:paraId="2A350178" w14:textId="77777777" w:rsidR="00F209DB" w:rsidRPr="00F209DB" w:rsidRDefault="00F209DB" w:rsidP="00F209DB">
            <w:pPr>
              <w:keepNext/>
              <w:keepLines/>
              <w:autoSpaceDE/>
              <w:autoSpaceDN/>
              <w:adjustRightInd/>
              <w:snapToGrid/>
              <w:spacing w:after="0"/>
              <w:jc w:val="center"/>
              <w:rPr>
                <w:rFonts w:ascii="Arial" w:eastAsia="Malgun Gothic" w:hAnsi="Arial"/>
                <w:b/>
                <w:sz w:val="18"/>
                <w:szCs w:val="20"/>
                <w:lang w:val="en-GB"/>
              </w:rPr>
            </w:pPr>
            <w:r w:rsidRPr="00F209DB">
              <w:rPr>
                <w:rFonts w:ascii="Arial" w:eastAsia="Malgun Gothic" w:hAnsi="Arial"/>
                <w:b/>
                <w:sz w:val="18"/>
                <w:szCs w:val="20"/>
                <w:lang w:val="en-GB"/>
              </w:rPr>
              <w:t>Min required communication range (meters)</w:t>
            </w:r>
          </w:p>
        </w:tc>
      </w:tr>
      <w:tr w:rsidR="00F209DB" w:rsidRPr="00F209DB" w14:paraId="26A39402" w14:textId="77777777" w:rsidTr="000833DA">
        <w:trPr>
          <w:trHeight w:val="283"/>
        </w:trPr>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0C8BE689" w14:textId="77777777" w:rsidR="00F209DB" w:rsidRPr="00F209DB" w:rsidRDefault="00F209DB" w:rsidP="00F209DB">
            <w:pPr>
              <w:keepNext/>
              <w:keepLines/>
              <w:autoSpaceDE/>
              <w:autoSpaceDN/>
              <w:adjustRightInd/>
              <w:snapToGrid/>
              <w:spacing w:after="0"/>
              <w:jc w:val="center"/>
              <w:rPr>
                <w:rFonts w:ascii="Arial" w:eastAsia="Malgun Gothic" w:hAnsi="Arial"/>
                <w:b/>
                <w:sz w:val="18"/>
                <w:szCs w:val="20"/>
                <w:lang w:val="en-GB"/>
              </w:rPr>
            </w:pPr>
            <w:r w:rsidRPr="00F209DB">
              <w:rPr>
                <w:rFonts w:ascii="Arial" w:eastAsia="Malgun Gothic" w:hAnsi="Arial"/>
                <w:b/>
                <w:sz w:val="18"/>
                <w:szCs w:val="20"/>
                <w:lang w:val="en-GB"/>
              </w:rPr>
              <w:t>Scenario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17CC3D" w14:textId="77777777" w:rsidR="00F209DB" w:rsidRPr="00F209DB" w:rsidRDefault="00F209DB" w:rsidP="00F209DB">
            <w:pPr>
              <w:keepNext/>
              <w:keepLines/>
              <w:autoSpaceDE/>
              <w:autoSpaceDN/>
              <w:adjustRightInd/>
              <w:snapToGrid/>
              <w:spacing w:after="0"/>
              <w:jc w:val="center"/>
              <w:rPr>
                <w:rFonts w:ascii="Arial" w:eastAsia="Malgun Gothic" w:hAnsi="Arial"/>
                <w:b/>
                <w:sz w:val="18"/>
                <w:szCs w:val="20"/>
                <w:lang w:val="en-GB" w:eastAsia="ko-KR"/>
              </w:rPr>
            </w:pPr>
            <w:r w:rsidRPr="00F209DB">
              <w:rPr>
                <w:rFonts w:ascii="Arial" w:eastAsia="Malgun Gothic" w:hAnsi="Arial" w:hint="eastAsia"/>
                <w:b/>
                <w:sz w:val="18"/>
                <w:szCs w:val="20"/>
                <w:lang w:val="en-GB" w:eastAsia="ko-KR"/>
              </w:rPr>
              <w:t>Degree</w:t>
            </w:r>
          </w:p>
        </w:tc>
        <w:tc>
          <w:tcPr>
            <w:tcW w:w="1134" w:type="dxa"/>
            <w:vMerge/>
            <w:tcBorders>
              <w:left w:val="single" w:sz="4" w:space="0" w:color="auto"/>
              <w:bottom w:val="single" w:sz="4" w:space="0" w:color="auto"/>
              <w:right w:val="single" w:sz="4" w:space="0" w:color="auto"/>
            </w:tcBorders>
            <w:shd w:val="clear" w:color="auto" w:fill="auto"/>
            <w:vAlign w:val="center"/>
          </w:tcPr>
          <w:p w14:paraId="22034263" w14:textId="77777777" w:rsidR="00F209DB" w:rsidRPr="00F209DB" w:rsidRDefault="00F209DB" w:rsidP="00F209DB">
            <w:pPr>
              <w:keepNext/>
              <w:keepLines/>
              <w:autoSpaceDE/>
              <w:autoSpaceDN/>
              <w:adjustRightInd/>
              <w:snapToGrid/>
              <w:spacing w:after="0"/>
              <w:jc w:val="center"/>
              <w:rPr>
                <w:rFonts w:ascii="Arial" w:eastAsia="Malgun Gothic" w:hAnsi="Arial"/>
                <w:b/>
                <w:sz w:val="18"/>
                <w:szCs w:val="20"/>
                <w:lang w:val="en-GB"/>
              </w:rPr>
            </w:pPr>
          </w:p>
        </w:tc>
        <w:tc>
          <w:tcPr>
            <w:tcW w:w="992" w:type="dxa"/>
            <w:vMerge/>
            <w:tcBorders>
              <w:left w:val="single" w:sz="4" w:space="0" w:color="auto"/>
              <w:bottom w:val="single" w:sz="4" w:space="0" w:color="auto"/>
              <w:right w:val="single" w:sz="4" w:space="0" w:color="auto"/>
            </w:tcBorders>
            <w:vAlign w:val="center"/>
          </w:tcPr>
          <w:p w14:paraId="72169E1D" w14:textId="77777777" w:rsidR="00F209DB" w:rsidRPr="00F209DB" w:rsidRDefault="00F209DB" w:rsidP="00F209DB">
            <w:pPr>
              <w:keepNext/>
              <w:keepLines/>
              <w:autoSpaceDE/>
              <w:autoSpaceDN/>
              <w:adjustRightInd/>
              <w:snapToGrid/>
              <w:spacing w:after="0"/>
              <w:jc w:val="center"/>
              <w:rPr>
                <w:rFonts w:ascii="Arial" w:eastAsia="Malgun Gothic" w:hAnsi="Arial"/>
                <w:b/>
                <w:sz w:val="18"/>
                <w:szCs w:val="20"/>
                <w:lang w:val="en-GB"/>
              </w:rPr>
            </w:pPr>
          </w:p>
        </w:tc>
        <w:tc>
          <w:tcPr>
            <w:tcW w:w="992" w:type="dxa"/>
            <w:vMerge/>
            <w:tcBorders>
              <w:left w:val="single" w:sz="4" w:space="0" w:color="auto"/>
              <w:bottom w:val="single" w:sz="4" w:space="0" w:color="auto"/>
              <w:right w:val="single" w:sz="4" w:space="0" w:color="auto"/>
            </w:tcBorders>
            <w:vAlign w:val="center"/>
          </w:tcPr>
          <w:p w14:paraId="68BCA9AE" w14:textId="77777777" w:rsidR="00F209DB" w:rsidRPr="00F209DB" w:rsidRDefault="00F209DB" w:rsidP="00F209DB">
            <w:pPr>
              <w:keepNext/>
              <w:keepLines/>
              <w:autoSpaceDE/>
              <w:autoSpaceDN/>
              <w:adjustRightInd/>
              <w:snapToGrid/>
              <w:spacing w:after="0"/>
              <w:jc w:val="center"/>
              <w:rPr>
                <w:rFonts w:ascii="Arial" w:eastAsia="Malgun Gothic" w:hAnsi="Arial"/>
                <w:b/>
                <w:sz w:val="18"/>
                <w:szCs w:val="20"/>
                <w:lang w:val="en-GB"/>
              </w:rPr>
            </w:pPr>
          </w:p>
        </w:tc>
        <w:tc>
          <w:tcPr>
            <w:tcW w:w="1134" w:type="dxa"/>
            <w:vMerge/>
            <w:tcBorders>
              <w:left w:val="single" w:sz="4" w:space="0" w:color="auto"/>
              <w:bottom w:val="single" w:sz="4" w:space="0" w:color="auto"/>
              <w:right w:val="single" w:sz="4" w:space="0" w:color="auto"/>
            </w:tcBorders>
            <w:vAlign w:val="center"/>
          </w:tcPr>
          <w:p w14:paraId="28C66ED3" w14:textId="77777777" w:rsidR="00F209DB" w:rsidRPr="00F209DB" w:rsidRDefault="00F209DB" w:rsidP="00F209DB">
            <w:pPr>
              <w:keepNext/>
              <w:keepLines/>
              <w:autoSpaceDE/>
              <w:autoSpaceDN/>
              <w:adjustRightInd/>
              <w:snapToGrid/>
              <w:spacing w:after="0"/>
              <w:jc w:val="center"/>
              <w:rPr>
                <w:rFonts w:ascii="Arial" w:eastAsia="Malgun Gothic" w:hAnsi="Arial"/>
                <w:b/>
                <w:sz w:val="18"/>
                <w:szCs w:val="20"/>
                <w:lang w:val="en-GB"/>
              </w:rPr>
            </w:pPr>
          </w:p>
        </w:tc>
        <w:tc>
          <w:tcPr>
            <w:tcW w:w="1134" w:type="dxa"/>
            <w:vMerge/>
            <w:tcBorders>
              <w:left w:val="single" w:sz="4" w:space="0" w:color="auto"/>
              <w:bottom w:val="single" w:sz="4" w:space="0" w:color="auto"/>
              <w:right w:val="single" w:sz="4" w:space="0" w:color="auto"/>
            </w:tcBorders>
            <w:vAlign w:val="center"/>
          </w:tcPr>
          <w:p w14:paraId="5F965CBB" w14:textId="77777777" w:rsidR="00F209DB" w:rsidRPr="00F209DB" w:rsidRDefault="00F209DB" w:rsidP="00F209DB">
            <w:pPr>
              <w:keepNext/>
              <w:keepLines/>
              <w:autoSpaceDE/>
              <w:autoSpaceDN/>
              <w:adjustRightInd/>
              <w:snapToGrid/>
              <w:spacing w:after="0"/>
              <w:jc w:val="center"/>
              <w:rPr>
                <w:rFonts w:ascii="Arial" w:eastAsia="Malgun Gothic" w:hAnsi="Arial"/>
                <w:b/>
                <w:sz w:val="18"/>
                <w:szCs w:val="20"/>
                <w:lang w:val="en-GB"/>
              </w:rPr>
            </w:pPr>
          </w:p>
        </w:tc>
        <w:tc>
          <w:tcPr>
            <w:tcW w:w="993" w:type="dxa"/>
            <w:vMerge/>
            <w:tcBorders>
              <w:left w:val="single" w:sz="4" w:space="0" w:color="auto"/>
              <w:bottom w:val="single" w:sz="4" w:space="0" w:color="auto"/>
              <w:right w:val="single" w:sz="4" w:space="0" w:color="auto"/>
            </w:tcBorders>
            <w:shd w:val="clear" w:color="auto" w:fill="auto"/>
            <w:vAlign w:val="center"/>
          </w:tcPr>
          <w:p w14:paraId="26706819" w14:textId="77777777" w:rsidR="00F209DB" w:rsidRPr="00F209DB" w:rsidRDefault="00F209DB" w:rsidP="00F209DB">
            <w:pPr>
              <w:keepNext/>
              <w:keepLines/>
              <w:autoSpaceDE/>
              <w:autoSpaceDN/>
              <w:adjustRightInd/>
              <w:snapToGrid/>
              <w:spacing w:after="0"/>
              <w:jc w:val="center"/>
              <w:rPr>
                <w:rFonts w:ascii="Arial" w:eastAsia="Malgun Gothic" w:hAnsi="Arial"/>
                <w:b/>
                <w:sz w:val="18"/>
                <w:szCs w:val="20"/>
                <w:lang w:val="en-GB"/>
              </w:rPr>
            </w:pPr>
          </w:p>
        </w:tc>
        <w:tc>
          <w:tcPr>
            <w:tcW w:w="1559" w:type="dxa"/>
            <w:vMerge/>
            <w:tcBorders>
              <w:left w:val="single" w:sz="4" w:space="0" w:color="auto"/>
              <w:bottom w:val="single" w:sz="4" w:space="0" w:color="auto"/>
              <w:right w:val="single" w:sz="4" w:space="0" w:color="auto"/>
            </w:tcBorders>
            <w:vAlign w:val="center"/>
          </w:tcPr>
          <w:p w14:paraId="41564BB7" w14:textId="77777777" w:rsidR="00F209DB" w:rsidRPr="00F209DB" w:rsidRDefault="00F209DB" w:rsidP="00F209DB">
            <w:pPr>
              <w:keepNext/>
              <w:keepLines/>
              <w:autoSpaceDE/>
              <w:autoSpaceDN/>
              <w:adjustRightInd/>
              <w:snapToGrid/>
              <w:spacing w:after="0"/>
              <w:jc w:val="center"/>
              <w:rPr>
                <w:rFonts w:ascii="Arial" w:eastAsia="Malgun Gothic" w:hAnsi="Arial"/>
                <w:b/>
                <w:sz w:val="18"/>
                <w:szCs w:val="20"/>
                <w:lang w:val="en-GB"/>
              </w:rPr>
            </w:pPr>
          </w:p>
        </w:tc>
      </w:tr>
      <w:tr w:rsidR="00F209DB" w:rsidRPr="00F209DB" w14:paraId="0251A19A" w14:textId="77777777" w:rsidTr="000833DA">
        <w:trPr>
          <w:trHeight w:val="690"/>
        </w:trPr>
        <w:tc>
          <w:tcPr>
            <w:tcW w:w="1503" w:type="dxa"/>
            <w:vMerge w:val="restart"/>
            <w:shd w:val="clear" w:color="auto" w:fill="auto"/>
            <w:vAlign w:val="center"/>
          </w:tcPr>
          <w:p w14:paraId="6C71D31C"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r w:rsidRPr="00892B03">
              <w:rPr>
                <w:rFonts w:ascii="Arial" w:eastAsia="Malgun Gothic" w:hAnsi="Arial"/>
                <w:sz w:val="18"/>
                <w:szCs w:val="20"/>
                <w:highlight w:val="yellow"/>
                <w:lang w:val="en-GB"/>
              </w:rPr>
              <w:t>Sensor information sharing between UEs supporting V2X application</w:t>
            </w:r>
          </w:p>
        </w:tc>
        <w:tc>
          <w:tcPr>
            <w:tcW w:w="1134" w:type="dxa"/>
            <w:shd w:val="clear" w:color="auto" w:fill="auto"/>
            <w:vAlign w:val="center"/>
          </w:tcPr>
          <w:p w14:paraId="65BCD6D3"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r w:rsidRPr="00F209DB">
              <w:rPr>
                <w:rFonts w:ascii="Arial" w:eastAsia="Malgun Gothic" w:hAnsi="Arial"/>
                <w:sz w:val="18"/>
                <w:szCs w:val="20"/>
                <w:lang w:val="en-GB"/>
              </w:rPr>
              <w:t xml:space="preserve">Lower </w:t>
            </w:r>
            <w:r w:rsidRPr="00F209DB">
              <w:rPr>
                <w:rFonts w:ascii="Arial" w:eastAsia="Malgun Gothic" w:hAnsi="Arial"/>
                <w:sz w:val="18"/>
                <w:szCs w:val="20"/>
                <w:lang w:val="en-GB"/>
              </w:rPr>
              <w:br/>
              <w:t>degree of automation</w:t>
            </w:r>
          </w:p>
        </w:tc>
        <w:tc>
          <w:tcPr>
            <w:tcW w:w="1134" w:type="dxa"/>
            <w:vAlign w:val="center"/>
          </w:tcPr>
          <w:p w14:paraId="188A4E06"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r w:rsidRPr="00F209DB">
              <w:rPr>
                <w:rFonts w:ascii="Arial" w:eastAsia="Malgun Gothic" w:hAnsi="Arial"/>
                <w:sz w:val="18"/>
                <w:szCs w:val="20"/>
                <w:lang w:val="en-GB"/>
              </w:rPr>
              <w:t>[R.5.4-001]</w:t>
            </w:r>
          </w:p>
        </w:tc>
        <w:tc>
          <w:tcPr>
            <w:tcW w:w="992" w:type="dxa"/>
            <w:vAlign w:val="center"/>
          </w:tcPr>
          <w:p w14:paraId="0CDFE8D7"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sz w:val="18"/>
                <w:szCs w:val="20"/>
                <w:lang w:val="en-GB"/>
              </w:rPr>
              <w:t>1600</w:t>
            </w:r>
          </w:p>
        </w:tc>
        <w:tc>
          <w:tcPr>
            <w:tcW w:w="992" w:type="dxa"/>
            <w:vAlign w:val="center"/>
          </w:tcPr>
          <w:p w14:paraId="04F43D7A"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hint="eastAsia"/>
                <w:sz w:val="18"/>
                <w:szCs w:val="20"/>
                <w:lang w:val="en-GB"/>
              </w:rPr>
              <w:t>10</w:t>
            </w:r>
          </w:p>
        </w:tc>
        <w:tc>
          <w:tcPr>
            <w:tcW w:w="1134" w:type="dxa"/>
            <w:vAlign w:val="center"/>
          </w:tcPr>
          <w:p w14:paraId="28E71BBB"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sz w:val="18"/>
                <w:szCs w:val="20"/>
                <w:lang w:val="en-GB"/>
              </w:rPr>
              <w:t>100</w:t>
            </w:r>
          </w:p>
        </w:tc>
        <w:tc>
          <w:tcPr>
            <w:tcW w:w="1134" w:type="dxa"/>
            <w:vAlign w:val="center"/>
          </w:tcPr>
          <w:p w14:paraId="451FA76E"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sz w:val="18"/>
                <w:szCs w:val="20"/>
                <w:lang w:val="en-GB"/>
              </w:rPr>
              <w:t>99</w:t>
            </w:r>
          </w:p>
        </w:tc>
        <w:tc>
          <w:tcPr>
            <w:tcW w:w="993" w:type="dxa"/>
            <w:shd w:val="clear" w:color="auto" w:fill="auto"/>
            <w:vAlign w:val="center"/>
          </w:tcPr>
          <w:p w14:paraId="6A670046"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p>
        </w:tc>
        <w:tc>
          <w:tcPr>
            <w:tcW w:w="1559" w:type="dxa"/>
            <w:vAlign w:val="center"/>
          </w:tcPr>
          <w:p w14:paraId="0C826B0E"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sz w:val="18"/>
                <w:szCs w:val="20"/>
                <w:lang w:val="en-GB"/>
              </w:rPr>
              <w:t>1000</w:t>
            </w:r>
          </w:p>
        </w:tc>
      </w:tr>
      <w:tr w:rsidR="00F209DB" w:rsidRPr="00F209DB" w14:paraId="4146BA2E" w14:textId="77777777" w:rsidTr="000833DA">
        <w:trPr>
          <w:trHeight w:val="690"/>
        </w:trPr>
        <w:tc>
          <w:tcPr>
            <w:tcW w:w="1503" w:type="dxa"/>
            <w:vMerge/>
            <w:shd w:val="clear" w:color="auto" w:fill="auto"/>
            <w:vAlign w:val="center"/>
          </w:tcPr>
          <w:p w14:paraId="10B13630"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p>
        </w:tc>
        <w:tc>
          <w:tcPr>
            <w:tcW w:w="1134" w:type="dxa"/>
            <w:vMerge w:val="restart"/>
            <w:shd w:val="clear" w:color="auto" w:fill="auto"/>
            <w:vAlign w:val="center"/>
          </w:tcPr>
          <w:p w14:paraId="79788D7A"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r w:rsidRPr="00892B03">
              <w:rPr>
                <w:rFonts w:ascii="Arial" w:eastAsia="Malgun Gothic" w:hAnsi="Arial"/>
                <w:sz w:val="18"/>
                <w:szCs w:val="20"/>
                <w:highlight w:val="yellow"/>
                <w:lang w:val="en-GB"/>
              </w:rPr>
              <w:t>Higher degree of automation</w:t>
            </w:r>
          </w:p>
        </w:tc>
        <w:tc>
          <w:tcPr>
            <w:tcW w:w="1134" w:type="dxa"/>
            <w:vAlign w:val="center"/>
          </w:tcPr>
          <w:p w14:paraId="20D88173"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r w:rsidRPr="00F209DB">
              <w:rPr>
                <w:rFonts w:ascii="Arial" w:eastAsia="Malgun Gothic" w:hAnsi="Arial"/>
                <w:sz w:val="18"/>
                <w:szCs w:val="20"/>
                <w:lang w:val="en-GB"/>
              </w:rPr>
              <w:t>[R.5.4-002]</w:t>
            </w:r>
          </w:p>
        </w:tc>
        <w:tc>
          <w:tcPr>
            <w:tcW w:w="992" w:type="dxa"/>
            <w:vAlign w:val="center"/>
          </w:tcPr>
          <w:p w14:paraId="2CEAE3A2"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p>
        </w:tc>
        <w:tc>
          <w:tcPr>
            <w:tcW w:w="992" w:type="dxa"/>
            <w:vAlign w:val="center"/>
          </w:tcPr>
          <w:p w14:paraId="4A2B82EF"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p>
        </w:tc>
        <w:tc>
          <w:tcPr>
            <w:tcW w:w="1134" w:type="dxa"/>
            <w:vAlign w:val="center"/>
          </w:tcPr>
          <w:p w14:paraId="024AF6CD"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sz w:val="18"/>
                <w:szCs w:val="20"/>
                <w:lang w:val="en-GB"/>
              </w:rPr>
              <w:t>10</w:t>
            </w:r>
          </w:p>
        </w:tc>
        <w:tc>
          <w:tcPr>
            <w:tcW w:w="1134" w:type="dxa"/>
            <w:vAlign w:val="center"/>
          </w:tcPr>
          <w:p w14:paraId="10EAC023"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sz w:val="18"/>
                <w:szCs w:val="20"/>
                <w:lang w:val="en-GB"/>
              </w:rPr>
              <w:t>95</w:t>
            </w:r>
          </w:p>
        </w:tc>
        <w:tc>
          <w:tcPr>
            <w:tcW w:w="993" w:type="dxa"/>
            <w:shd w:val="clear" w:color="auto" w:fill="auto"/>
            <w:vAlign w:val="center"/>
          </w:tcPr>
          <w:p w14:paraId="18D9B1E5"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eastAsia="ko-KR"/>
              </w:rPr>
            </w:pPr>
            <w:r w:rsidRPr="00F209DB">
              <w:rPr>
                <w:rFonts w:ascii="Arial" w:eastAsia="Malgun Gothic" w:hAnsi="Arial" w:hint="eastAsia"/>
                <w:sz w:val="18"/>
                <w:szCs w:val="20"/>
                <w:lang w:val="en-GB" w:eastAsia="ko-KR"/>
              </w:rPr>
              <w:t>2</w:t>
            </w:r>
            <w:r w:rsidRPr="00F209DB">
              <w:rPr>
                <w:rFonts w:ascii="Arial" w:eastAsia="Malgun Gothic" w:hAnsi="Arial"/>
                <w:sz w:val="18"/>
                <w:szCs w:val="20"/>
                <w:lang w:val="en-GB" w:eastAsia="ko-KR"/>
              </w:rPr>
              <w:t>5</w:t>
            </w:r>
          </w:p>
          <w:p w14:paraId="728A6AFD"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eastAsia="ko-KR"/>
              </w:rPr>
            </w:pPr>
            <w:r w:rsidRPr="00F209DB">
              <w:rPr>
                <w:rFonts w:ascii="Arial" w:eastAsia="Malgun Gothic" w:hAnsi="Arial"/>
                <w:sz w:val="18"/>
                <w:szCs w:val="20"/>
                <w:lang w:val="en-GB" w:eastAsia="ko-KR"/>
              </w:rPr>
              <w:t>(NOTE 1)</w:t>
            </w:r>
          </w:p>
        </w:tc>
        <w:tc>
          <w:tcPr>
            <w:tcW w:w="1559" w:type="dxa"/>
            <w:vAlign w:val="center"/>
          </w:tcPr>
          <w:p w14:paraId="43377315"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p>
        </w:tc>
      </w:tr>
      <w:tr w:rsidR="00F209DB" w:rsidRPr="00F209DB" w14:paraId="7EFD831A" w14:textId="77777777" w:rsidTr="000833DA">
        <w:trPr>
          <w:trHeight w:val="690"/>
        </w:trPr>
        <w:tc>
          <w:tcPr>
            <w:tcW w:w="1503" w:type="dxa"/>
            <w:vMerge/>
            <w:shd w:val="clear" w:color="auto" w:fill="auto"/>
            <w:vAlign w:val="center"/>
          </w:tcPr>
          <w:p w14:paraId="51615079"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p>
        </w:tc>
        <w:tc>
          <w:tcPr>
            <w:tcW w:w="1134" w:type="dxa"/>
            <w:vMerge/>
            <w:shd w:val="clear" w:color="auto" w:fill="auto"/>
            <w:vAlign w:val="center"/>
          </w:tcPr>
          <w:p w14:paraId="1D592307"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p>
        </w:tc>
        <w:tc>
          <w:tcPr>
            <w:tcW w:w="1134" w:type="dxa"/>
            <w:vAlign w:val="center"/>
          </w:tcPr>
          <w:p w14:paraId="7FA17AB0"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r w:rsidRPr="00F209DB">
              <w:rPr>
                <w:rFonts w:ascii="Arial" w:eastAsia="Malgun Gothic" w:hAnsi="Arial"/>
                <w:sz w:val="18"/>
                <w:szCs w:val="20"/>
                <w:lang w:val="en-GB"/>
              </w:rPr>
              <w:t>[R.5.4-003]</w:t>
            </w:r>
          </w:p>
        </w:tc>
        <w:tc>
          <w:tcPr>
            <w:tcW w:w="992" w:type="dxa"/>
            <w:vAlign w:val="center"/>
          </w:tcPr>
          <w:p w14:paraId="70ECA626"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p>
        </w:tc>
        <w:tc>
          <w:tcPr>
            <w:tcW w:w="992" w:type="dxa"/>
            <w:vAlign w:val="center"/>
          </w:tcPr>
          <w:p w14:paraId="41AEF584"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p>
        </w:tc>
        <w:tc>
          <w:tcPr>
            <w:tcW w:w="1134" w:type="dxa"/>
            <w:vAlign w:val="center"/>
          </w:tcPr>
          <w:p w14:paraId="700DB094"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sz w:val="18"/>
                <w:szCs w:val="20"/>
                <w:lang w:val="en-GB"/>
              </w:rPr>
              <w:t>3</w:t>
            </w:r>
          </w:p>
        </w:tc>
        <w:tc>
          <w:tcPr>
            <w:tcW w:w="1134" w:type="dxa"/>
            <w:vAlign w:val="center"/>
          </w:tcPr>
          <w:p w14:paraId="583BFF9F"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sz w:val="18"/>
                <w:szCs w:val="20"/>
                <w:lang w:val="en-GB"/>
              </w:rPr>
              <w:t>99.999</w:t>
            </w:r>
          </w:p>
        </w:tc>
        <w:tc>
          <w:tcPr>
            <w:tcW w:w="993" w:type="dxa"/>
            <w:shd w:val="clear" w:color="auto" w:fill="auto"/>
            <w:vAlign w:val="center"/>
          </w:tcPr>
          <w:p w14:paraId="10CA594C"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eastAsia="ko-KR"/>
              </w:rPr>
            </w:pPr>
            <w:r w:rsidRPr="00F209DB">
              <w:rPr>
                <w:rFonts w:ascii="Arial" w:eastAsia="Malgun Gothic" w:hAnsi="Arial"/>
                <w:sz w:val="18"/>
                <w:szCs w:val="20"/>
                <w:lang w:val="en-GB" w:eastAsia="ko-KR"/>
              </w:rPr>
              <w:t>50</w:t>
            </w:r>
          </w:p>
        </w:tc>
        <w:tc>
          <w:tcPr>
            <w:tcW w:w="1559" w:type="dxa"/>
            <w:vAlign w:val="center"/>
          </w:tcPr>
          <w:p w14:paraId="3DD0669E"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sz w:val="18"/>
                <w:szCs w:val="20"/>
                <w:lang w:val="en-GB"/>
              </w:rPr>
              <w:t>200</w:t>
            </w:r>
          </w:p>
        </w:tc>
      </w:tr>
      <w:tr w:rsidR="00F209DB" w:rsidRPr="00F209DB" w14:paraId="4FFF2451" w14:textId="77777777" w:rsidTr="000833DA">
        <w:trPr>
          <w:trHeight w:val="690"/>
        </w:trPr>
        <w:tc>
          <w:tcPr>
            <w:tcW w:w="1503" w:type="dxa"/>
            <w:vMerge/>
            <w:shd w:val="clear" w:color="auto" w:fill="auto"/>
            <w:vAlign w:val="center"/>
          </w:tcPr>
          <w:p w14:paraId="5E9B7621"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p>
        </w:tc>
        <w:tc>
          <w:tcPr>
            <w:tcW w:w="1134" w:type="dxa"/>
            <w:vMerge/>
            <w:shd w:val="clear" w:color="auto" w:fill="auto"/>
            <w:vAlign w:val="center"/>
          </w:tcPr>
          <w:p w14:paraId="0D0FA93B"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p>
        </w:tc>
        <w:tc>
          <w:tcPr>
            <w:tcW w:w="1134" w:type="dxa"/>
            <w:vAlign w:val="center"/>
          </w:tcPr>
          <w:p w14:paraId="2CDBFCB9"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r w:rsidRPr="00F209DB">
              <w:rPr>
                <w:rFonts w:ascii="Arial" w:eastAsia="Malgun Gothic" w:hAnsi="Arial"/>
                <w:sz w:val="18"/>
                <w:szCs w:val="20"/>
                <w:lang w:val="en-GB"/>
              </w:rPr>
              <w:t>[R.5.4-004]</w:t>
            </w:r>
          </w:p>
        </w:tc>
        <w:tc>
          <w:tcPr>
            <w:tcW w:w="992" w:type="dxa"/>
            <w:vAlign w:val="center"/>
          </w:tcPr>
          <w:p w14:paraId="0E7B1934"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p>
        </w:tc>
        <w:tc>
          <w:tcPr>
            <w:tcW w:w="992" w:type="dxa"/>
            <w:vAlign w:val="center"/>
          </w:tcPr>
          <w:p w14:paraId="2382AB1F"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p>
        </w:tc>
        <w:tc>
          <w:tcPr>
            <w:tcW w:w="1134" w:type="dxa"/>
            <w:vAlign w:val="center"/>
          </w:tcPr>
          <w:p w14:paraId="66EB85D2"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sz w:val="18"/>
                <w:szCs w:val="20"/>
                <w:lang w:val="en-GB"/>
              </w:rPr>
              <w:t>10</w:t>
            </w:r>
          </w:p>
        </w:tc>
        <w:tc>
          <w:tcPr>
            <w:tcW w:w="1134" w:type="dxa"/>
            <w:vAlign w:val="center"/>
          </w:tcPr>
          <w:p w14:paraId="7479C704"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sz w:val="18"/>
                <w:szCs w:val="20"/>
                <w:lang w:val="en-GB"/>
              </w:rPr>
              <w:t>99.99</w:t>
            </w:r>
          </w:p>
        </w:tc>
        <w:tc>
          <w:tcPr>
            <w:tcW w:w="993" w:type="dxa"/>
            <w:shd w:val="clear" w:color="auto" w:fill="auto"/>
            <w:vAlign w:val="center"/>
          </w:tcPr>
          <w:p w14:paraId="7ED4DCB6"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eastAsia="ko-KR"/>
              </w:rPr>
            </w:pPr>
            <w:r w:rsidRPr="00F209DB">
              <w:rPr>
                <w:rFonts w:ascii="Arial" w:eastAsia="Malgun Gothic" w:hAnsi="Arial" w:hint="eastAsia"/>
                <w:sz w:val="18"/>
                <w:szCs w:val="20"/>
                <w:lang w:val="en-GB" w:eastAsia="ko-KR"/>
              </w:rPr>
              <w:t>25</w:t>
            </w:r>
          </w:p>
        </w:tc>
        <w:tc>
          <w:tcPr>
            <w:tcW w:w="1559" w:type="dxa"/>
            <w:vAlign w:val="center"/>
          </w:tcPr>
          <w:p w14:paraId="4724207D"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sz w:val="18"/>
                <w:szCs w:val="20"/>
                <w:lang w:val="en-GB"/>
              </w:rPr>
              <w:t>500</w:t>
            </w:r>
          </w:p>
        </w:tc>
      </w:tr>
      <w:tr w:rsidR="00F209DB" w:rsidRPr="00F209DB" w14:paraId="2E874EB3" w14:textId="77777777" w:rsidTr="000833DA">
        <w:trPr>
          <w:trHeight w:val="690"/>
        </w:trPr>
        <w:tc>
          <w:tcPr>
            <w:tcW w:w="1503" w:type="dxa"/>
            <w:vMerge/>
            <w:shd w:val="clear" w:color="auto" w:fill="auto"/>
            <w:vAlign w:val="center"/>
          </w:tcPr>
          <w:p w14:paraId="0A210727"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p>
        </w:tc>
        <w:tc>
          <w:tcPr>
            <w:tcW w:w="1134" w:type="dxa"/>
            <w:vMerge/>
            <w:shd w:val="clear" w:color="auto" w:fill="auto"/>
            <w:vAlign w:val="center"/>
          </w:tcPr>
          <w:p w14:paraId="301C20D6"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p>
        </w:tc>
        <w:tc>
          <w:tcPr>
            <w:tcW w:w="1134" w:type="dxa"/>
            <w:vAlign w:val="center"/>
          </w:tcPr>
          <w:p w14:paraId="42247806"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r w:rsidRPr="00F209DB">
              <w:rPr>
                <w:rFonts w:ascii="Arial" w:eastAsia="Malgun Gothic" w:hAnsi="Arial"/>
                <w:sz w:val="18"/>
                <w:szCs w:val="20"/>
                <w:lang w:val="en-GB"/>
              </w:rPr>
              <w:t>[R.5.4-005]</w:t>
            </w:r>
          </w:p>
        </w:tc>
        <w:tc>
          <w:tcPr>
            <w:tcW w:w="992" w:type="dxa"/>
            <w:vAlign w:val="center"/>
          </w:tcPr>
          <w:p w14:paraId="0C1D668F"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p>
        </w:tc>
        <w:tc>
          <w:tcPr>
            <w:tcW w:w="992" w:type="dxa"/>
            <w:vAlign w:val="center"/>
          </w:tcPr>
          <w:p w14:paraId="5EF43066"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p>
        </w:tc>
        <w:tc>
          <w:tcPr>
            <w:tcW w:w="1134" w:type="dxa"/>
            <w:vAlign w:val="center"/>
          </w:tcPr>
          <w:p w14:paraId="58F19896"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sz w:val="18"/>
                <w:szCs w:val="20"/>
                <w:lang w:val="en-GB"/>
              </w:rPr>
              <w:t>50</w:t>
            </w:r>
          </w:p>
        </w:tc>
        <w:tc>
          <w:tcPr>
            <w:tcW w:w="1134" w:type="dxa"/>
            <w:vAlign w:val="center"/>
          </w:tcPr>
          <w:p w14:paraId="4777A309"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sz w:val="18"/>
                <w:szCs w:val="20"/>
                <w:lang w:val="en-GB"/>
              </w:rPr>
              <w:t>99</w:t>
            </w:r>
          </w:p>
        </w:tc>
        <w:tc>
          <w:tcPr>
            <w:tcW w:w="993" w:type="dxa"/>
            <w:shd w:val="clear" w:color="auto" w:fill="auto"/>
            <w:vAlign w:val="center"/>
          </w:tcPr>
          <w:p w14:paraId="53B6635D"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eastAsia="ko-KR"/>
              </w:rPr>
            </w:pPr>
            <w:r w:rsidRPr="00F209DB">
              <w:rPr>
                <w:rFonts w:ascii="Arial" w:eastAsia="Malgun Gothic" w:hAnsi="Arial" w:hint="eastAsia"/>
                <w:sz w:val="18"/>
                <w:szCs w:val="20"/>
                <w:lang w:val="en-GB" w:eastAsia="ko-KR"/>
              </w:rPr>
              <w:t>10</w:t>
            </w:r>
          </w:p>
        </w:tc>
        <w:tc>
          <w:tcPr>
            <w:tcW w:w="1559" w:type="dxa"/>
            <w:vAlign w:val="center"/>
          </w:tcPr>
          <w:p w14:paraId="170ED17C"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sz w:val="18"/>
                <w:szCs w:val="20"/>
                <w:lang w:val="en-GB"/>
              </w:rPr>
              <w:t>1000</w:t>
            </w:r>
          </w:p>
        </w:tc>
      </w:tr>
      <w:tr w:rsidR="00F209DB" w:rsidRPr="00F209DB" w14:paraId="4CA0DC52" w14:textId="77777777" w:rsidTr="000833DA">
        <w:trPr>
          <w:trHeight w:val="690"/>
        </w:trPr>
        <w:tc>
          <w:tcPr>
            <w:tcW w:w="1503" w:type="dxa"/>
            <w:vMerge/>
            <w:shd w:val="clear" w:color="auto" w:fill="auto"/>
            <w:vAlign w:val="center"/>
          </w:tcPr>
          <w:p w14:paraId="17E2FBE7"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p>
        </w:tc>
        <w:tc>
          <w:tcPr>
            <w:tcW w:w="1134" w:type="dxa"/>
            <w:vMerge/>
            <w:shd w:val="clear" w:color="auto" w:fill="auto"/>
            <w:vAlign w:val="center"/>
          </w:tcPr>
          <w:p w14:paraId="79E67C58"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p>
        </w:tc>
        <w:tc>
          <w:tcPr>
            <w:tcW w:w="1134" w:type="dxa"/>
            <w:vAlign w:val="center"/>
          </w:tcPr>
          <w:p w14:paraId="1A3D3B59" w14:textId="77777777" w:rsidR="00F209DB" w:rsidRPr="00892B03" w:rsidRDefault="00F209DB" w:rsidP="00F209DB">
            <w:pPr>
              <w:keepNext/>
              <w:keepLines/>
              <w:autoSpaceDE/>
              <w:autoSpaceDN/>
              <w:adjustRightInd/>
              <w:snapToGrid/>
              <w:spacing w:after="0"/>
              <w:jc w:val="left"/>
              <w:rPr>
                <w:rFonts w:ascii="Arial" w:eastAsia="Malgun Gothic" w:hAnsi="Arial"/>
                <w:sz w:val="18"/>
                <w:szCs w:val="20"/>
                <w:highlight w:val="yellow"/>
                <w:lang w:val="en-GB"/>
              </w:rPr>
            </w:pPr>
            <w:r w:rsidRPr="00892B03">
              <w:rPr>
                <w:rFonts w:ascii="Arial" w:eastAsia="Malgun Gothic" w:hAnsi="Arial"/>
                <w:sz w:val="18"/>
                <w:szCs w:val="20"/>
                <w:highlight w:val="yellow"/>
                <w:lang w:val="en-GB"/>
              </w:rPr>
              <w:t>[R.5.4-006]</w:t>
            </w:r>
          </w:p>
          <w:p w14:paraId="3A1A9714"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r w:rsidRPr="00892B03">
              <w:rPr>
                <w:rFonts w:ascii="Arial" w:eastAsia="Malgun Gothic" w:hAnsi="Arial"/>
                <w:sz w:val="18"/>
                <w:szCs w:val="20"/>
                <w:highlight w:val="yellow"/>
                <w:lang w:val="en-GB"/>
              </w:rPr>
              <w:t>(NOTE 2)</w:t>
            </w:r>
          </w:p>
        </w:tc>
        <w:tc>
          <w:tcPr>
            <w:tcW w:w="992" w:type="dxa"/>
            <w:vAlign w:val="center"/>
          </w:tcPr>
          <w:p w14:paraId="2922BAA0" w14:textId="77777777" w:rsidR="00F209DB" w:rsidRPr="00F209DB" w:rsidDel="006219ED" w:rsidRDefault="00F209DB" w:rsidP="00F209DB">
            <w:pPr>
              <w:keepNext/>
              <w:keepLines/>
              <w:autoSpaceDE/>
              <w:autoSpaceDN/>
              <w:adjustRightInd/>
              <w:snapToGrid/>
              <w:spacing w:after="0"/>
              <w:jc w:val="center"/>
              <w:rPr>
                <w:rFonts w:ascii="Arial" w:eastAsia="Malgun Gothic" w:hAnsi="Arial"/>
                <w:sz w:val="18"/>
                <w:szCs w:val="20"/>
                <w:lang w:val="en-GB"/>
              </w:rPr>
            </w:pPr>
          </w:p>
        </w:tc>
        <w:tc>
          <w:tcPr>
            <w:tcW w:w="992" w:type="dxa"/>
            <w:vAlign w:val="center"/>
          </w:tcPr>
          <w:p w14:paraId="345E563B"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p>
        </w:tc>
        <w:tc>
          <w:tcPr>
            <w:tcW w:w="1134" w:type="dxa"/>
            <w:vAlign w:val="center"/>
          </w:tcPr>
          <w:p w14:paraId="221EE190"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eastAsia="ko-KR"/>
              </w:rPr>
            </w:pPr>
            <w:r w:rsidRPr="00F209DB">
              <w:rPr>
                <w:rFonts w:ascii="Arial" w:eastAsia="Malgun Gothic" w:hAnsi="Arial" w:hint="eastAsia"/>
                <w:sz w:val="18"/>
                <w:szCs w:val="20"/>
                <w:lang w:val="en-GB" w:eastAsia="ko-KR"/>
              </w:rPr>
              <w:t>10</w:t>
            </w:r>
          </w:p>
        </w:tc>
        <w:tc>
          <w:tcPr>
            <w:tcW w:w="1134" w:type="dxa"/>
            <w:vAlign w:val="center"/>
          </w:tcPr>
          <w:p w14:paraId="15C019C5"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eastAsia="ko-KR"/>
              </w:rPr>
            </w:pPr>
            <w:r w:rsidRPr="00F209DB">
              <w:rPr>
                <w:rFonts w:ascii="Arial" w:eastAsia="Malgun Gothic" w:hAnsi="Arial" w:hint="eastAsia"/>
                <w:sz w:val="18"/>
                <w:szCs w:val="20"/>
                <w:lang w:val="en-GB" w:eastAsia="ko-KR"/>
              </w:rPr>
              <w:t>99.99</w:t>
            </w:r>
          </w:p>
        </w:tc>
        <w:tc>
          <w:tcPr>
            <w:tcW w:w="993" w:type="dxa"/>
            <w:shd w:val="clear" w:color="auto" w:fill="auto"/>
            <w:vAlign w:val="center"/>
          </w:tcPr>
          <w:p w14:paraId="05A966D9"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892B03">
              <w:rPr>
                <w:rFonts w:ascii="Arial" w:eastAsia="Malgun Gothic" w:hAnsi="Arial" w:hint="eastAsia"/>
                <w:sz w:val="18"/>
                <w:szCs w:val="20"/>
                <w:highlight w:val="yellow"/>
                <w:lang w:val="en-GB"/>
              </w:rPr>
              <w:t>1</w:t>
            </w:r>
            <w:r w:rsidRPr="00892B03">
              <w:rPr>
                <w:rFonts w:ascii="Arial" w:eastAsia="Malgun Gothic" w:hAnsi="Arial"/>
                <w:sz w:val="18"/>
                <w:szCs w:val="20"/>
                <w:highlight w:val="yellow"/>
                <w:lang w:val="en-GB"/>
              </w:rPr>
              <w:t>000</w:t>
            </w:r>
          </w:p>
        </w:tc>
        <w:tc>
          <w:tcPr>
            <w:tcW w:w="1559" w:type="dxa"/>
            <w:vAlign w:val="center"/>
          </w:tcPr>
          <w:p w14:paraId="4EDB42DC"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hint="eastAsia"/>
                <w:sz w:val="18"/>
                <w:szCs w:val="20"/>
                <w:lang w:val="en-GB"/>
              </w:rPr>
              <w:t>5</w:t>
            </w:r>
            <w:r w:rsidRPr="00F209DB">
              <w:rPr>
                <w:rFonts w:ascii="Arial" w:eastAsia="Malgun Gothic" w:hAnsi="Arial"/>
                <w:sz w:val="18"/>
                <w:szCs w:val="20"/>
                <w:lang w:val="en-GB"/>
              </w:rPr>
              <w:t>0</w:t>
            </w:r>
          </w:p>
        </w:tc>
      </w:tr>
      <w:tr w:rsidR="00F209DB" w:rsidRPr="00F209DB" w14:paraId="241CCD2D" w14:textId="77777777" w:rsidTr="000833DA">
        <w:trPr>
          <w:trHeight w:val="690"/>
        </w:trPr>
        <w:tc>
          <w:tcPr>
            <w:tcW w:w="1503" w:type="dxa"/>
            <w:vMerge w:val="restart"/>
            <w:shd w:val="clear" w:color="auto" w:fill="auto"/>
            <w:vAlign w:val="center"/>
          </w:tcPr>
          <w:p w14:paraId="52310CEE"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eastAsia="ko-KR"/>
              </w:rPr>
            </w:pPr>
            <w:r w:rsidRPr="00F209DB">
              <w:rPr>
                <w:rFonts w:ascii="Arial" w:eastAsia="Malgun Gothic" w:hAnsi="Arial" w:hint="eastAsia"/>
                <w:sz w:val="18"/>
                <w:szCs w:val="20"/>
                <w:lang w:val="en-GB" w:eastAsia="ko-KR"/>
              </w:rPr>
              <w:t>V</w:t>
            </w:r>
            <w:r w:rsidRPr="00F209DB">
              <w:rPr>
                <w:rFonts w:ascii="Arial" w:eastAsia="Malgun Gothic" w:hAnsi="Arial"/>
                <w:sz w:val="18"/>
                <w:szCs w:val="20"/>
                <w:lang w:val="en-GB" w:eastAsia="ko-KR"/>
              </w:rPr>
              <w:t>ideo sharing between UEs supporting V2X application</w:t>
            </w:r>
          </w:p>
        </w:tc>
        <w:tc>
          <w:tcPr>
            <w:tcW w:w="1134" w:type="dxa"/>
            <w:shd w:val="clear" w:color="auto" w:fill="auto"/>
            <w:vAlign w:val="center"/>
          </w:tcPr>
          <w:p w14:paraId="3EC9E9D1"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eastAsia="ko-KR"/>
              </w:rPr>
            </w:pPr>
            <w:r w:rsidRPr="00F209DB">
              <w:rPr>
                <w:rFonts w:ascii="Arial" w:eastAsia="Malgun Gothic" w:hAnsi="Arial" w:hint="eastAsia"/>
                <w:sz w:val="18"/>
                <w:szCs w:val="20"/>
                <w:lang w:val="en-GB" w:eastAsia="ko-KR"/>
              </w:rPr>
              <w:t>L</w:t>
            </w:r>
            <w:r w:rsidRPr="00F209DB">
              <w:rPr>
                <w:rFonts w:ascii="Arial" w:eastAsia="Malgun Gothic" w:hAnsi="Arial"/>
                <w:sz w:val="18"/>
                <w:szCs w:val="20"/>
                <w:lang w:val="en-GB" w:eastAsia="ko-KR"/>
              </w:rPr>
              <w:t xml:space="preserve">ower </w:t>
            </w:r>
            <w:r w:rsidRPr="00F209DB">
              <w:rPr>
                <w:rFonts w:ascii="Arial" w:eastAsia="Malgun Gothic" w:hAnsi="Arial"/>
                <w:sz w:val="18"/>
                <w:szCs w:val="20"/>
                <w:lang w:val="en-GB" w:eastAsia="ko-KR"/>
              </w:rPr>
              <w:br/>
              <w:t>degree of automation</w:t>
            </w:r>
          </w:p>
        </w:tc>
        <w:tc>
          <w:tcPr>
            <w:tcW w:w="1134" w:type="dxa"/>
            <w:vAlign w:val="center"/>
          </w:tcPr>
          <w:p w14:paraId="631BCB38"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r w:rsidRPr="00F209DB">
              <w:rPr>
                <w:rFonts w:ascii="Arial" w:eastAsia="Malgun Gothic" w:hAnsi="Arial"/>
                <w:sz w:val="18"/>
                <w:szCs w:val="20"/>
                <w:lang w:val="en-GB"/>
              </w:rPr>
              <w:t>[R.5.4-007]</w:t>
            </w:r>
          </w:p>
        </w:tc>
        <w:tc>
          <w:tcPr>
            <w:tcW w:w="992" w:type="dxa"/>
            <w:vAlign w:val="center"/>
          </w:tcPr>
          <w:p w14:paraId="3C500A72" w14:textId="77777777" w:rsidR="00F209DB" w:rsidRPr="00F209DB" w:rsidDel="006219ED" w:rsidRDefault="00F209DB" w:rsidP="00F209DB">
            <w:pPr>
              <w:keepNext/>
              <w:keepLines/>
              <w:autoSpaceDE/>
              <w:autoSpaceDN/>
              <w:adjustRightInd/>
              <w:snapToGrid/>
              <w:spacing w:after="0"/>
              <w:jc w:val="center"/>
              <w:rPr>
                <w:rFonts w:ascii="Arial" w:eastAsia="Malgun Gothic" w:hAnsi="Arial"/>
                <w:sz w:val="18"/>
                <w:szCs w:val="20"/>
                <w:lang w:val="en-GB"/>
              </w:rPr>
            </w:pPr>
          </w:p>
        </w:tc>
        <w:tc>
          <w:tcPr>
            <w:tcW w:w="992" w:type="dxa"/>
            <w:vAlign w:val="center"/>
          </w:tcPr>
          <w:p w14:paraId="65AD8EDA"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p>
        </w:tc>
        <w:tc>
          <w:tcPr>
            <w:tcW w:w="1134" w:type="dxa"/>
            <w:vAlign w:val="center"/>
          </w:tcPr>
          <w:p w14:paraId="4E4E406C"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eastAsia="ko-KR"/>
              </w:rPr>
            </w:pPr>
            <w:r w:rsidRPr="00F209DB">
              <w:rPr>
                <w:rFonts w:ascii="Arial" w:eastAsia="Malgun Gothic" w:hAnsi="Arial"/>
                <w:sz w:val="18"/>
                <w:szCs w:val="20"/>
                <w:lang w:val="en-GB"/>
              </w:rPr>
              <w:t>50</w:t>
            </w:r>
          </w:p>
        </w:tc>
        <w:tc>
          <w:tcPr>
            <w:tcW w:w="1134" w:type="dxa"/>
            <w:vAlign w:val="center"/>
          </w:tcPr>
          <w:p w14:paraId="2B0A5969"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eastAsia="ko-KR"/>
              </w:rPr>
            </w:pPr>
            <w:r w:rsidRPr="00F209DB">
              <w:rPr>
                <w:rFonts w:ascii="Arial" w:eastAsia="Malgun Gothic" w:hAnsi="Arial"/>
                <w:sz w:val="18"/>
                <w:szCs w:val="20"/>
                <w:lang w:val="en-GB"/>
              </w:rPr>
              <w:t>90</w:t>
            </w:r>
          </w:p>
        </w:tc>
        <w:tc>
          <w:tcPr>
            <w:tcW w:w="993" w:type="dxa"/>
            <w:shd w:val="clear" w:color="auto" w:fill="auto"/>
            <w:vAlign w:val="center"/>
          </w:tcPr>
          <w:p w14:paraId="4714D362"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sz w:val="18"/>
                <w:szCs w:val="20"/>
                <w:lang w:val="en-GB"/>
              </w:rPr>
              <w:t>10</w:t>
            </w:r>
          </w:p>
        </w:tc>
        <w:tc>
          <w:tcPr>
            <w:tcW w:w="1559" w:type="dxa"/>
            <w:vAlign w:val="center"/>
          </w:tcPr>
          <w:p w14:paraId="04FE1FF6"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sz w:val="18"/>
                <w:szCs w:val="20"/>
                <w:lang w:val="en-GB"/>
              </w:rPr>
              <w:t>100</w:t>
            </w:r>
          </w:p>
        </w:tc>
      </w:tr>
      <w:tr w:rsidR="00F209DB" w:rsidRPr="00F209DB" w14:paraId="18F244E3" w14:textId="77777777" w:rsidTr="000833DA">
        <w:trPr>
          <w:trHeight w:val="690"/>
        </w:trPr>
        <w:tc>
          <w:tcPr>
            <w:tcW w:w="1503" w:type="dxa"/>
            <w:vMerge/>
            <w:shd w:val="clear" w:color="auto" w:fill="auto"/>
            <w:vAlign w:val="center"/>
          </w:tcPr>
          <w:p w14:paraId="7FF802A6"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eastAsia="ko-KR"/>
              </w:rPr>
            </w:pPr>
          </w:p>
        </w:tc>
        <w:tc>
          <w:tcPr>
            <w:tcW w:w="1134" w:type="dxa"/>
            <w:vMerge w:val="restart"/>
            <w:shd w:val="clear" w:color="auto" w:fill="auto"/>
            <w:vAlign w:val="center"/>
          </w:tcPr>
          <w:p w14:paraId="688A8932"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eastAsia="ko-KR"/>
              </w:rPr>
            </w:pPr>
            <w:r w:rsidRPr="00F209DB">
              <w:rPr>
                <w:rFonts w:ascii="Arial" w:eastAsia="Malgun Gothic" w:hAnsi="Arial" w:hint="eastAsia"/>
                <w:sz w:val="18"/>
                <w:szCs w:val="20"/>
                <w:lang w:val="en-GB" w:eastAsia="ko-KR"/>
              </w:rPr>
              <w:t>Higher degree of automation</w:t>
            </w:r>
          </w:p>
        </w:tc>
        <w:tc>
          <w:tcPr>
            <w:tcW w:w="1134" w:type="dxa"/>
            <w:vAlign w:val="center"/>
          </w:tcPr>
          <w:p w14:paraId="25BE3CC6"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r w:rsidRPr="00F209DB">
              <w:rPr>
                <w:rFonts w:ascii="Arial" w:eastAsia="Malgun Gothic" w:hAnsi="Arial"/>
                <w:sz w:val="18"/>
                <w:szCs w:val="20"/>
                <w:lang w:val="en-GB"/>
              </w:rPr>
              <w:t>[R.5.4-008]</w:t>
            </w:r>
          </w:p>
        </w:tc>
        <w:tc>
          <w:tcPr>
            <w:tcW w:w="992" w:type="dxa"/>
            <w:vAlign w:val="center"/>
          </w:tcPr>
          <w:p w14:paraId="0E2E4A34" w14:textId="77777777" w:rsidR="00F209DB" w:rsidRPr="00F209DB" w:rsidDel="006219ED" w:rsidRDefault="00F209DB" w:rsidP="00F209DB">
            <w:pPr>
              <w:keepNext/>
              <w:keepLines/>
              <w:autoSpaceDE/>
              <w:autoSpaceDN/>
              <w:adjustRightInd/>
              <w:snapToGrid/>
              <w:spacing w:after="0"/>
              <w:jc w:val="center"/>
              <w:rPr>
                <w:rFonts w:ascii="Arial" w:eastAsia="Malgun Gothic" w:hAnsi="Arial"/>
                <w:sz w:val="18"/>
                <w:szCs w:val="20"/>
                <w:lang w:val="en-GB"/>
              </w:rPr>
            </w:pPr>
          </w:p>
        </w:tc>
        <w:tc>
          <w:tcPr>
            <w:tcW w:w="992" w:type="dxa"/>
            <w:vAlign w:val="center"/>
          </w:tcPr>
          <w:p w14:paraId="20E1714D"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p>
        </w:tc>
        <w:tc>
          <w:tcPr>
            <w:tcW w:w="1134" w:type="dxa"/>
            <w:vAlign w:val="center"/>
          </w:tcPr>
          <w:p w14:paraId="03C46A99"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sz w:val="18"/>
                <w:szCs w:val="18"/>
                <w:lang w:val="en-GB"/>
              </w:rPr>
              <w:t>10</w:t>
            </w:r>
          </w:p>
        </w:tc>
        <w:tc>
          <w:tcPr>
            <w:tcW w:w="1134" w:type="dxa"/>
            <w:vAlign w:val="center"/>
          </w:tcPr>
          <w:p w14:paraId="213A17F8"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sz w:val="18"/>
                <w:szCs w:val="18"/>
                <w:lang w:val="en-GB"/>
              </w:rPr>
              <w:t>99.99</w:t>
            </w:r>
          </w:p>
        </w:tc>
        <w:tc>
          <w:tcPr>
            <w:tcW w:w="993" w:type="dxa"/>
            <w:shd w:val="clear" w:color="auto" w:fill="auto"/>
            <w:vAlign w:val="center"/>
          </w:tcPr>
          <w:p w14:paraId="4CB65B43"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sz w:val="18"/>
                <w:szCs w:val="18"/>
                <w:lang w:val="en-GB"/>
              </w:rPr>
              <w:t>700</w:t>
            </w:r>
          </w:p>
        </w:tc>
        <w:tc>
          <w:tcPr>
            <w:tcW w:w="1559" w:type="dxa"/>
            <w:vAlign w:val="center"/>
          </w:tcPr>
          <w:p w14:paraId="0AD7EED6"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hint="eastAsia"/>
                <w:sz w:val="18"/>
                <w:szCs w:val="18"/>
                <w:lang w:val="en-GB" w:eastAsia="zh-CN"/>
              </w:rPr>
              <w:t>2</w:t>
            </w:r>
            <w:r w:rsidRPr="00F209DB">
              <w:rPr>
                <w:rFonts w:ascii="Arial" w:eastAsia="Malgun Gothic" w:hAnsi="Arial"/>
                <w:sz w:val="18"/>
                <w:szCs w:val="18"/>
                <w:lang w:val="en-GB"/>
              </w:rPr>
              <w:t>00</w:t>
            </w:r>
          </w:p>
        </w:tc>
      </w:tr>
      <w:tr w:rsidR="00F209DB" w:rsidRPr="00F209DB" w14:paraId="78539698" w14:textId="77777777" w:rsidTr="000833DA">
        <w:trPr>
          <w:trHeight w:val="690"/>
        </w:trPr>
        <w:tc>
          <w:tcPr>
            <w:tcW w:w="1503" w:type="dxa"/>
            <w:vMerge/>
            <w:shd w:val="clear" w:color="auto" w:fill="auto"/>
            <w:vAlign w:val="center"/>
          </w:tcPr>
          <w:p w14:paraId="21497456"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eastAsia="ko-KR"/>
              </w:rPr>
            </w:pPr>
          </w:p>
        </w:tc>
        <w:tc>
          <w:tcPr>
            <w:tcW w:w="1134" w:type="dxa"/>
            <w:vMerge/>
            <w:shd w:val="clear" w:color="auto" w:fill="auto"/>
            <w:vAlign w:val="center"/>
          </w:tcPr>
          <w:p w14:paraId="1A00BFBE"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eastAsia="ko-KR"/>
              </w:rPr>
            </w:pPr>
          </w:p>
        </w:tc>
        <w:tc>
          <w:tcPr>
            <w:tcW w:w="1134" w:type="dxa"/>
            <w:vAlign w:val="center"/>
          </w:tcPr>
          <w:p w14:paraId="29C88DDA"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r w:rsidRPr="00F209DB">
              <w:rPr>
                <w:rFonts w:ascii="Arial" w:eastAsia="Malgun Gothic" w:hAnsi="Arial"/>
                <w:sz w:val="18"/>
                <w:szCs w:val="20"/>
                <w:lang w:val="en-GB"/>
              </w:rPr>
              <w:t>[R.5.4-009]</w:t>
            </w:r>
          </w:p>
        </w:tc>
        <w:tc>
          <w:tcPr>
            <w:tcW w:w="992" w:type="dxa"/>
            <w:vAlign w:val="center"/>
          </w:tcPr>
          <w:p w14:paraId="0DF6B605" w14:textId="77777777" w:rsidR="00F209DB" w:rsidRPr="00F209DB" w:rsidDel="006219ED" w:rsidRDefault="00F209DB" w:rsidP="00F209DB">
            <w:pPr>
              <w:keepNext/>
              <w:keepLines/>
              <w:autoSpaceDE/>
              <w:autoSpaceDN/>
              <w:adjustRightInd/>
              <w:snapToGrid/>
              <w:spacing w:after="0"/>
              <w:jc w:val="center"/>
              <w:rPr>
                <w:rFonts w:ascii="Arial" w:eastAsia="Malgun Gothic" w:hAnsi="Arial"/>
                <w:sz w:val="18"/>
                <w:szCs w:val="20"/>
                <w:lang w:val="en-GB"/>
              </w:rPr>
            </w:pPr>
          </w:p>
        </w:tc>
        <w:tc>
          <w:tcPr>
            <w:tcW w:w="992" w:type="dxa"/>
            <w:vAlign w:val="center"/>
          </w:tcPr>
          <w:p w14:paraId="4CB19EC7"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p>
        </w:tc>
        <w:tc>
          <w:tcPr>
            <w:tcW w:w="1134" w:type="dxa"/>
            <w:vAlign w:val="center"/>
          </w:tcPr>
          <w:p w14:paraId="552524A3" w14:textId="77777777" w:rsidR="00F209DB" w:rsidRPr="00F209DB" w:rsidDel="00E13271" w:rsidRDefault="00F209DB" w:rsidP="00F209DB">
            <w:pPr>
              <w:keepNext/>
              <w:keepLines/>
              <w:autoSpaceDE/>
              <w:autoSpaceDN/>
              <w:adjustRightInd/>
              <w:snapToGrid/>
              <w:spacing w:after="0"/>
              <w:jc w:val="center"/>
              <w:rPr>
                <w:rFonts w:ascii="Arial" w:eastAsia="Malgun Gothic" w:hAnsi="Arial"/>
                <w:sz w:val="18"/>
                <w:szCs w:val="18"/>
                <w:lang w:val="en-GB"/>
              </w:rPr>
            </w:pPr>
            <w:r w:rsidRPr="00F209DB">
              <w:rPr>
                <w:rFonts w:ascii="Arial" w:eastAsia="Malgun Gothic" w:hAnsi="Arial"/>
                <w:sz w:val="18"/>
                <w:szCs w:val="18"/>
                <w:lang w:val="en-GB"/>
              </w:rPr>
              <w:t>10</w:t>
            </w:r>
          </w:p>
        </w:tc>
        <w:tc>
          <w:tcPr>
            <w:tcW w:w="1134" w:type="dxa"/>
            <w:vAlign w:val="center"/>
          </w:tcPr>
          <w:p w14:paraId="0CFB7415"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18"/>
                <w:lang w:val="en-GB"/>
              </w:rPr>
            </w:pPr>
            <w:r w:rsidRPr="00F209DB">
              <w:rPr>
                <w:rFonts w:ascii="Arial" w:eastAsia="Malgun Gothic" w:hAnsi="Arial"/>
                <w:sz w:val="18"/>
                <w:szCs w:val="20"/>
                <w:lang w:val="en-GB" w:eastAsia="zh-CN"/>
              </w:rPr>
              <w:t>99.99</w:t>
            </w:r>
          </w:p>
        </w:tc>
        <w:tc>
          <w:tcPr>
            <w:tcW w:w="993" w:type="dxa"/>
            <w:shd w:val="clear" w:color="auto" w:fill="auto"/>
            <w:vAlign w:val="center"/>
          </w:tcPr>
          <w:p w14:paraId="25A10E91" w14:textId="77777777" w:rsidR="00F209DB" w:rsidRPr="00F209DB" w:rsidDel="00E13271" w:rsidRDefault="00F209DB" w:rsidP="00F209DB">
            <w:pPr>
              <w:keepNext/>
              <w:keepLines/>
              <w:autoSpaceDE/>
              <w:autoSpaceDN/>
              <w:adjustRightInd/>
              <w:snapToGrid/>
              <w:spacing w:after="0"/>
              <w:jc w:val="center"/>
              <w:rPr>
                <w:rFonts w:ascii="Arial" w:eastAsia="Malgun Gothic" w:hAnsi="Arial"/>
                <w:sz w:val="18"/>
                <w:szCs w:val="18"/>
                <w:lang w:val="en-GB"/>
              </w:rPr>
            </w:pPr>
            <w:r w:rsidRPr="00F209DB">
              <w:rPr>
                <w:rFonts w:ascii="Arial" w:eastAsia="Malgun Gothic" w:hAnsi="Arial"/>
                <w:sz w:val="18"/>
                <w:szCs w:val="18"/>
                <w:lang w:val="en-GB"/>
              </w:rPr>
              <w:t>90</w:t>
            </w:r>
          </w:p>
        </w:tc>
        <w:tc>
          <w:tcPr>
            <w:tcW w:w="1559" w:type="dxa"/>
            <w:vAlign w:val="center"/>
          </w:tcPr>
          <w:p w14:paraId="2EB88859" w14:textId="77777777" w:rsidR="00F209DB" w:rsidRPr="00F209DB" w:rsidDel="00E13271" w:rsidRDefault="00F209DB" w:rsidP="00F209DB">
            <w:pPr>
              <w:keepNext/>
              <w:keepLines/>
              <w:autoSpaceDE/>
              <w:autoSpaceDN/>
              <w:adjustRightInd/>
              <w:snapToGrid/>
              <w:spacing w:after="0"/>
              <w:jc w:val="center"/>
              <w:rPr>
                <w:rFonts w:ascii="Arial" w:eastAsia="Malgun Gothic" w:hAnsi="Arial"/>
                <w:sz w:val="18"/>
                <w:szCs w:val="18"/>
                <w:lang w:val="en-GB"/>
              </w:rPr>
            </w:pPr>
            <w:r w:rsidRPr="00F209DB">
              <w:rPr>
                <w:rFonts w:ascii="Arial" w:eastAsia="Malgun Gothic" w:hAnsi="Arial"/>
                <w:sz w:val="18"/>
                <w:szCs w:val="18"/>
                <w:lang w:val="en-GB"/>
              </w:rPr>
              <w:t>400</w:t>
            </w:r>
          </w:p>
        </w:tc>
      </w:tr>
      <w:tr w:rsidR="00F209DB" w:rsidRPr="00F209DB" w14:paraId="35B5E013" w14:textId="77777777" w:rsidTr="000833DA">
        <w:trPr>
          <w:trHeight w:val="690"/>
        </w:trPr>
        <w:tc>
          <w:tcPr>
            <w:tcW w:w="10575" w:type="dxa"/>
            <w:gridSpan w:val="9"/>
            <w:shd w:val="clear" w:color="auto" w:fill="auto"/>
            <w:vAlign w:val="center"/>
          </w:tcPr>
          <w:p w14:paraId="39C5445F" w14:textId="77777777" w:rsidR="00F209DB" w:rsidRPr="00F209DB" w:rsidRDefault="00F209DB" w:rsidP="00F209DB">
            <w:pPr>
              <w:keepNext/>
              <w:keepLines/>
              <w:autoSpaceDE/>
              <w:autoSpaceDN/>
              <w:adjustRightInd/>
              <w:snapToGrid/>
              <w:spacing w:after="0"/>
              <w:ind w:left="851" w:hanging="851"/>
              <w:jc w:val="left"/>
              <w:rPr>
                <w:rFonts w:ascii="Arial" w:eastAsia="Malgun Gothic" w:hAnsi="Arial"/>
                <w:sz w:val="18"/>
                <w:szCs w:val="20"/>
                <w:lang w:val="en-GB" w:eastAsia="ko-KR"/>
              </w:rPr>
            </w:pPr>
            <w:r w:rsidRPr="00F209DB">
              <w:rPr>
                <w:rFonts w:ascii="Arial" w:eastAsia="Malgun Gothic" w:hAnsi="Arial" w:hint="eastAsia"/>
                <w:sz w:val="18"/>
                <w:szCs w:val="20"/>
                <w:lang w:val="en-GB" w:eastAsia="ko-KR"/>
              </w:rPr>
              <w:t>NOTE 1: This is peak data rate.</w:t>
            </w:r>
          </w:p>
          <w:p w14:paraId="5FDCD3CA" w14:textId="77777777" w:rsidR="00F209DB" w:rsidRPr="00F209DB" w:rsidRDefault="00F209DB" w:rsidP="00F209DB">
            <w:pPr>
              <w:keepNext/>
              <w:keepLines/>
              <w:autoSpaceDE/>
              <w:autoSpaceDN/>
              <w:adjustRightInd/>
              <w:snapToGrid/>
              <w:spacing w:after="0"/>
              <w:ind w:left="851" w:hanging="851"/>
              <w:jc w:val="left"/>
              <w:rPr>
                <w:rFonts w:ascii="Arial" w:eastAsia="Malgun Gothic" w:hAnsi="Arial"/>
                <w:sz w:val="18"/>
                <w:szCs w:val="20"/>
                <w:lang w:val="en-GB" w:eastAsia="ko-KR"/>
              </w:rPr>
            </w:pPr>
            <w:r w:rsidRPr="00F209DB">
              <w:rPr>
                <w:rFonts w:ascii="Arial" w:eastAsia="Malgun Gothic" w:hAnsi="Arial" w:hint="eastAsia"/>
                <w:sz w:val="18"/>
                <w:szCs w:val="20"/>
                <w:lang w:val="en-GB" w:eastAsia="ko-KR"/>
              </w:rPr>
              <w:t xml:space="preserve">NOTE </w:t>
            </w:r>
            <w:r w:rsidRPr="00F209DB">
              <w:rPr>
                <w:rFonts w:ascii="Arial" w:eastAsia="Malgun Gothic" w:hAnsi="Arial"/>
                <w:sz w:val="18"/>
                <w:szCs w:val="20"/>
                <w:lang w:val="en-GB" w:eastAsia="ko-KR"/>
              </w:rPr>
              <w:t>2</w:t>
            </w:r>
            <w:r w:rsidRPr="00F209DB">
              <w:rPr>
                <w:rFonts w:ascii="Arial" w:eastAsia="Malgun Gothic" w:hAnsi="Arial" w:hint="eastAsia"/>
                <w:sz w:val="18"/>
                <w:szCs w:val="20"/>
                <w:lang w:val="en-GB" w:eastAsia="ko-KR"/>
              </w:rPr>
              <w:t>:</w:t>
            </w:r>
            <w:r w:rsidRPr="00F209DB">
              <w:rPr>
                <w:rFonts w:ascii="Arial" w:eastAsia="Malgun Gothic" w:hAnsi="Arial"/>
                <w:sz w:val="18"/>
                <w:szCs w:val="20"/>
                <w:lang w:val="en-GB" w:eastAsia="ko-KR"/>
              </w:rPr>
              <w:t xml:space="preserve"> This is for imminent collision scenario.</w:t>
            </w:r>
          </w:p>
        </w:tc>
      </w:tr>
    </w:tbl>
    <w:p w14:paraId="73997DB5" w14:textId="77777777" w:rsidR="008C0E7F" w:rsidRDefault="008C0E7F" w:rsidP="008C0E7F"/>
    <w:p w14:paraId="420A3318" w14:textId="77777777" w:rsidR="008C0E7F" w:rsidRPr="00853707" w:rsidRDefault="008C0E7F" w:rsidP="008C0E7F">
      <w:pPr>
        <w:keepNext/>
        <w:keepLines/>
        <w:autoSpaceDE/>
        <w:autoSpaceDN/>
        <w:adjustRightInd/>
        <w:snapToGrid/>
        <w:spacing w:before="60" w:after="180"/>
        <w:jc w:val="center"/>
        <w:rPr>
          <w:rFonts w:ascii="Arial" w:hAnsi="Arial"/>
          <w:b/>
          <w:sz w:val="20"/>
          <w:szCs w:val="20"/>
          <w:lang w:val="x-none"/>
        </w:rPr>
      </w:pPr>
      <w:r w:rsidRPr="008C0E7F">
        <w:rPr>
          <w:rFonts w:ascii="Arial" w:hAnsi="Arial"/>
          <w:b/>
          <w:sz w:val="20"/>
          <w:szCs w:val="20"/>
          <w:lang w:val="x-none"/>
        </w:rPr>
        <w:t xml:space="preserve">TS 22.261, </w:t>
      </w:r>
      <w:r w:rsidRPr="00853707">
        <w:rPr>
          <w:rFonts w:ascii="Arial" w:hAnsi="Arial"/>
          <w:b/>
          <w:sz w:val="20"/>
          <w:szCs w:val="20"/>
          <w:lang w:val="x-none"/>
        </w:rPr>
        <w:t>Table 7.</w:t>
      </w:r>
      <w:r w:rsidRPr="00853707">
        <w:rPr>
          <w:rFonts w:ascii="Arial" w:hAnsi="Arial"/>
          <w:b/>
          <w:sz w:val="20"/>
          <w:szCs w:val="20"/>
          <w:lang w:val="en-GB"/>
        </w:rPr>
        <w:t>6</w:t>
      </w:r>
      <w:r w:rsidRPr="00853707">
        <w:rPr>
          <w:rFonts w:ascii="Arial" w:hAnsi="Arial"/>
          <w:b/>
          <w:sz w:val="20"/>
          <w:szCs w:val="20"/>
          <w:lang w:val="x-none"/>
        </w:rPr>
        <w:t>.</w:t>
      </w:r>
      <w:r w:rsidRPr="00853707">
        <w:rPr>
          <w:rFonts w:ascii="Arial" w:hAnsi="Arial"/>
          <w:b/>
          <w:sz w:val="20"/>
          <w:szCs w:val="20"/>
          <w:lang w:val="en-GB"/>
        </w:rPr>
        <w:t>1</w:t>
      </w:r>
      <w:r w:rsidRPr="00853707">
        <w:rPr>
          <w:rFonts w:ascii="Arial" w:hAnsi="Arial"/>
          <w:b/>
          <w:sz w:val="20"/>
          <w:szCs w:val="20"/>
          <w:lang w:val="x-none"/>
        </w:rPr>
        <w:t xml:space="preserve">-1 </w:t>
      </w:r>
      <w:r w:rsidRPr="00853707">
        <w:rPr>
          <w:rFonts w:ascii="Arial" w:hAnsi="Arial" w:hint="eastAsia"/>
          <w:b/>
          <w:sz w:val="20"/>
          <w:szCs w:val="20"/>
          <w:lang w:val="x-none"/>
        </w:rPr>
        <w:t xml:space="preserve">KPI Table </w:t>
      </w:r>
      <w:r w:rsidRPr="00853707">
        <w:rPr>
          <w:rFonts w:ascii="Arial" w:hAnsi="Arial"/>
          <w:b/>
          <w:sz w:val="20"/>
          <w:szCs w:val="20"/>
          <w:lang w:val="x-none"/>
        </w:rPr>
        <w:t>for</w:t>
      </w:r>
      <w:r w:rsidRPr="00853707">
        <w:rPr>
          <w:rFonts w:ascii="Arial" w:hAnsi="Arial"/>
          <w:b/>
          <w:sz w:val="20"/>
          <w:szCs w:val="20"/>
        </w:rPr>
        <w:t xml:space="preserve"> additional </w:t>
      </w:r>
      <w:r w:rsidRPr="00853707">
        <w:rPr>
          <w:rFonts w:ascii="Arial" w:hAnsi="Arial" w:hint="eastAsia"/>
          <w:b/>
          <w:sz w:val="20"/>
          <w:szCs w:val="20"/>
          <w:lang w:val="x-none" w:eastAsia="zh-CN"/>
        </w:rPr>
        <w:t>h</w:t>
      </w:r>
      <w:r w:rsidRPr="00853707">
        <w:rPr>
          <w:rFonts w:ascii="Arial" w:hAnsi="Arial"/>
          <w:b/>
          <w:sz w:val="20"/>
          <w:szCs w:val="20"/>
          <w:lang w:val="x-none"/>
        </w:rPr>
        <w:t>igh data rate and low latency service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472"/>
        <w:gridCol w:w="1713"/>
        <w:gridCol w:w="1067"/>
        <w:gridCol w:w="994"/>
        <w:gridCol w:w="1077"/>
        <w:gridCol w:w="1427"/>
      </w:tblGrid>
      <w:tr w:rsidR="008C0E7F" w:rsidRPr="00853707" w14:paraId="72FAB644" w14:textId="77777777" w:rsidTr="00B175F8">
        <w:trPr>
          <w:cantSplit/>
          <w:tblHeader/>
        </w:trPr>
        <w:tc>
          <w:tcPr>
            <w:tcW w:w="790" w:type="pct"/>
            <w:vMerge w:val="restart"/>
          </w:tcPr>
          <w:p w14:paraId="1C570673" w14:textId="77777777" w:rsidR="008C0E7F" w:rsidRPr="00853707" w:rsidRDefault="008C0E7F" w:rsidP="00B175F8">
            <w:pPr>
              <w:keepNext/>
              <w:keepLines/>
              <w:autoSpaceDE/>
              <w:autoSpaceDN/>
              <w:adjustRightInd/>
              <w:snapToGrid/>
              <w:spacing w:after="0"/>
              <w:jc w:val="center"/>
              <w:rPr>
                <w:rFonts w:ascii="Arial" w:eastAsia="Calibri" w:hAnsi="Arial"/>
                <w:b/>
                <w:sz w:val="18"/>
                <w:szCs w:val="20"/>
                <w:lang w:val="en-GB"/>
              </w:rPr>
            </w:pPr>
            <w:r w:rsidRPr="00853707">
              <w:rPr>
                <w:rFonts w:ascii="Arial" w:eastAsia="Calibri" w:hAnsi="Arial" w:hint="eastAsia"/>
                <w:b/>
                <w:sz w:val="18"/>
                <w:szCs w:val="20"/>
                <w:lang w:val="en-GB"/>
              </w:rPr>
              <w:t>Use Cases</w:t>
            </w:r>
          </w:p>
        </w:tc>
        <w:tc>
          <w:tcPr>
            <w:tcW w:w="2308" w:type="pct"/>
            <w:gridSpan w:val="3"/>
            <w:shd w:val="clear" w:color="auto" w:fill="auto"/>
          </w:tcPr>
          <w:p w14:paraId="519F1E60" w14:textId="77777777" w:rsidR="008C0E7F" w:rsidRPr="00853707" w:rsidRDefault="008C0E7F" w:rsidP="00B175F8">
            <w:pPr>
              <w:keepNext/>
              <w:keepLines/>
              <w:autoSpaceDE/>
              <w:autoSpaceDN/>
              <w:adjustRightInd/>
              <w:snapToGrid/>
              <w:spacing w:after="0"/>
              <w:jc w:val="center"/>
              <w:rPr>
                <w:rFonts w:ascii="Arial" w:eastAsia="Calibri" w:hAnsi="Arial"/>
                <w:b/>
                <w:sz w:val="18"/>
                <w:szCs w:val="20"/>
                <w:lang w:val="en-GB"/>
              </w:rPr>
            </w:pPr>
            <w:r w:rsidRPr="00853707">
              <w:rPr>
                <w:rFonts w:ascii="Arial" w:eastAsia="Calibri" w:hAnsi="Arial"/>
                <w:b/>
                <w:sz w:val="18"/>
                <w:szCs w:val="20"/>
                <w:lang w:val="en-GB"/>
              </w:rPr>
              <w:t>Characteristic parameter (KPI)</w:t>
            </w:r>
          </w:p>
        </w:tc>
        <w:tc>
          <w:tcPr>
            <w:tcW w:w="1902" w:type="pct"/>
            <w:gridSpan w:val="3"/>
          </w:tcPr>
          <w:p w14:paraId="605D3658" w14:textId="77777777" w:rsidR="008C0E7F" w:rsidRPr="00853707" w:rsidRDefault="008C0E7F" w:rsidP="00B175F8">
            <w:pPr>
              <w:keepNext/>
              <w:keepLines/>
              <w:autoSpaceDE/>
              <w:autoSpaceDN/>
              <w:adjustRightInd/>
              <w:snapToGrid/>
              <w:spacing w:after="0"/>
              <w:jc w:val="center"/>
              <w:rPr>
                <w:rFonts w:ascii="Arial" w:eastAsia="Calibri" w:hAnsi="Arial"/>
                <w:b/>
                <w:sz w:val="18"/>
                <w:szCs w:val="20"/>
                <w:lang w:val="en-GB"/>
              </w:rPr>
            </w:pPr>
            <w:r w:rsidRPr="00853707">
              <w:rPr>
                <w:rFonts w:ascii="Arial" w:eastAsia="Calibri" w:hAnsi="Arial"/>
                <w:b/>
                <w:sz w:val="18"/>
                <w:szCs w:val="20"/>
                <w:lang w:val="en-GB"/>
              </w:rPr>
              <w:t>Influence quantity</w:t>
            </w:r>
          </w:p>
        </w:tc>
      </w:tr>
      <w:tr w:rsidR="008C0E7F" w:rsidRPr="00853707" w14:paraId="38291418" w14:textId="77777777" w:rsidTr="00B175F8">
        <w:trPr>
          <w:cantSplit/>
          <w:tblHeader/>
        </w:trPr>
        <w:tc>
          <w:tcPr>
            <w:tcW w:w="790" w:type="pct"/>
            <w:vMerge/>
          </w:tcPr>
          <w:p w14:paraId="172F48EA" w14:textId="77777777" w:rsidR="008C0E7F" w:rsidRPr="00853707" w:rsidRDefault="008C0E7F" w:rsidP="00B175F8">
            <w:pPr>
              <w:keepNext/>
              <w:keepLines/>
              <w:autoSpaceDE/>
              <w:autoSpaceDN/>
              <w:adjustRightInd/>
              <w:snapToGrid/>
              <w:spacing w:after="0"/>
              <w:jc w:val="center"/>
              <w:rPr>
                <w:rFonts w:ascii="Arial" w:eastAsia="Calibri" w:hAnsi="Arial"/>
                <w:b/>
                <w:sz w:val="18"/>
                <w:szCs w:val="20"/>
                <w:lang w:val="en-GB"/>
              </w:rPr>
            </w:pPr>
          </w:p>
        </w:tc>
        <w:tc>
          <w:tcPr>
            <w:tcW w:w="819" w:type="pct"/>
            <w:shd w:val="clear" w:color="auto" w:fill="auto"/>
          </w:tcPr>
          <w:p w14:paraId="0C0CF661" w14:textId="77777777" w:rsidR="008C0E7F" w:rsidRPr="00853707" w:rsidRDefault="008C0E7F" w:rsidP="00B175F8">
            <w:pPr>
              <w:keepNext/>
              <w:keepLines/>
              <w:autoSpaceDE/>
              <w:autoSpaceDN/>
              <w:adjustRightInd/>
              <w:snapToGrid/>
              <w:spacing w:after="0"/>
              <w:jc w:val="center"/>
              <w:rPr>
                <w:rFonts w:ascii="Arial" w:eastAsia="Calibri" w:hAnsi="Arial"/>
                <w:b/>
                <w:sz w:val="18"/>
                <w:szCs w:val="20"/>
                <w:lang w:val="en-GB"/>
              </w:rPr>
            </w:pPr>
            <w:r w:rsidRPr="00853707">
              <w:rPr>
                <w:rFonts w:ascii="Arial" w:eastAsia="Calibri" w:hAnsi="Arial"/>
                <w:b/>
                <w:sz w:val="18"/>
                <w:szCs w:val="20"/>
                <w:lang w:val="en-GB"/>
              </w:rPr>
              <w:t>Max Allowed End-to-end latency</w:t>
            </w:r>
          </w:p>
        </w:tc>
        <w:tc>
          <w:tcPr>
            <w:tcW w:w="948" w:type="pct"/>
            <w:shd w:val="clear" w:color="auto" w:fill="auto"/>
          </w:tcPr>
          <w:p w14:paraId="685491A5" w14:textId="77777777" w:rsidR="008C0E7F" w:rsidRPr="00853707" w:rsidRDefault="008C0E7F" w:rsidP="00B175F8">
            <w:pPr>
              <w:keepNext/>
              <w:keepLines/>
              <w:autoSpaceDE/>
              <w:autoSpaceDN/>
              <w:adjustRightInd/>
              <w:snapToGrid/>
              <w:spacing w:after="0"/>
              <w:jc w:val="center"/>
              <w:rPr>
                <w:rFonts w:ascii="Arial" w:eastAsia="Calibri" w:hAnsi="Arial"/>
                <w:b/>
                <w:sz w:val="18"/>
                <w:szCs w:val="20"/>
                <w:lang w:val="en-GB"/>
              </w:rPr>
            </w:pPr>
            <w:r w:rsidRPr="00853707">
              <w:rPr>
                <w:rFonts w:ascii="Arial" w:eastAsia="Calibri" w:hAnsi="Arial"/>
                <w:b/>
                <w:sz w:val="18"/>
                <w:szCs w:val="20"/>
                <w:lang w:val="en-GB"/>
              </w:rPr>
              <w:t>Service bit rate: user-experienced data rate</w:t>
            </w:r>
          </w:p>
        </w:tc>
        <w:tc>
          <w:tcPr>
            <w:tcW w:w="541" w:type="pct"/>
          </w:tcPr>
          <w:p w14:paraId="0F645FCE" w14:textId="77777777" w:rsidR="008C0E7F" w:rsidRPr="00853707" w:rsidRDefault="008C0E7F" w:rsidP="00B175F8">
            <w:pPr>
              <w:keepNext/>
              <w:keepLines/>
              <w:autoSpaceDE/>
              <w:autoSpaceDN/>
              <w:adjustRightInd/>
              <w:snapToGrid/>
              <w:spacing w:after="0"/>
              <w:jc w:val="center"/>
              <w:rPr>
                <w:rFonts w:ascii="Arial" w:eastAsia="Calibri" w:hAnsi="Arial"/>
                <w:b/>
                <w:sz w:val="18"/>
                <w:szCs w:val="20"/>
                <w:lang w:val="en-GB"/>
              </w:rPr>
            </w:pPr>
            <w:r w:rsidRPr="00853707">
              <w:rPr>
                <w:rFonts w:ascii="Arial" w:eastAsia="Times New Roman" w:hAnsi="Arial"/>
                <w:b/>
                <w:sz w:val="18"/>
                <w:szCs w:val="20"/>
                <w:lang w:val="en-GB"/>
              </w:rPr>
              <w:t>Reliability</w:t>
            </w:r>
          </w:p>
        </w:tc>
        <w:tc>
          <w:tcPr>
            <w:tcW w:w="562" w:type="pct"/>
            <w:shd w:val="clear" w:color="auto" w:fill="auto"/>
          </w:tcPr>
          <w:p w14:paraId="18BC14CA" w14:textId="77777777" w:rsidR="008C0E7F" w:rsidRPr="00853707" w:rsidRDefault="008C0E7F" w:rsidP="00B175F8">
            <w:pPr>
              <w:keepNext/>
              <w:keepLines/>
              <w:autoSpaceDE/>
              <w:autoSpaceDN/>
              <w:adjustRightInd/>
              <w:snapToGrid/>
              <w:spacing w:after="0"/>
              <w:jc w:val="center"/>
              <w:rPr>
                <w:rFonts w:ascii="Arial" w:eastAsia="Calibri" w:hAnsi="Arial"/>
                <w:b/>
                <w:sz w:val="18"/>
                <w:szCs w:val="20"/>
                <w:lang w:val="en-GB"/>
              </w:rPr>
            </w:pPr>
            <w:r w:rsidRPr="00853707">
              <w:rPr>
                <w:rFonts w:ascii="Arial" w:eastAsia="Calibri" w:hAnsi="Arial"/>
                <w:b/>
                <w:sz w:val="18"/>
                <w:szCs w:val="20"/>
                <w:lang w:val="en-GB"/>
              </w:rPr>
              <w:t># of UEs</w:t>
            </w:r>
          </w:p>
          <w:p w14:paraId="027650A5" w14:textId="77777777" w:rsidR="008C0E7F" w:rsidRPr="00853707" w:rsidRDefault="008C0E7F" w:rsidP="00B175F8">
            <w:pPr>
              <w:keepNext/>
              <w:keepLines/>
              <w:autoSpaceDE/>
              <w:autoSpaceDN/>
              <w:adjustRightInd/>
              <w:snapToGrid/>
              <w:spacing w:after="0"/>
              <w:jc w:val="center"/>
              <w:rPr>
                <w:rFonts w:ascii="Arial" w:eastAsia="Calibri" w:hAnsi="Arial"/>
                <w:b/>
                <w:sz w:val="18"/>
                <w:szCs w:val="20"/>
                <w:lang w:val="en-GB"/>
              </w:rPr>
            </w:pPr>
          </w:p>
        </w:tc>
        <w:tc>
          <w:tcPr>
            <w:tcW w:w="546" w:type="pct"/>
          </w:tcPr>
          <w:p w14:paraId="10007374" w14:textId="77777777" w:rsidR="008C0E7F" w:rsidRPr="00853707" w:rsidRDefault="008C0E7F" w:rsidP="00B175F8">
            <w:pPr>
              <w:keepNext/>
              <w:keepLines/>
              <w:autoSpaceDE/>
              <w:autoSpaceDN/>
              <w:adjustRightInd/>
              <w:snapToGrid/>
              <w:spacing w:after="0"/>
              <w:jc w:val="center"/>
              <w:rPr>
                <w:rFonts w:ascii="Arial" w:eastAsia="Calibri" w:hAnsi="Arial"/>
                <w:b/>
                <w:sz w:val="18"/>
                <w:szCs w:val="20"/>
                <w:lang w:val="en-GB"/>
              </w:rPr>
            </w:pPr>
            <w:r w:rsidRPr="00853707">
              <w:rPr>
                <w:rFonts w:ascii="Arial" w:eastAsia="Calibri" w:hAnsi="Arial" w:hint="eastAsia"/>
                <w:b/>
                <w:sz w:val="18"/>
                <w:szCs w:val="20"/>
                <w:lang w:val="en-GB"/>
              </w:rPr>
              <w:t>UE Speed</w:t>
            </w:r>
          </w:p>
        </w:tc>
        <w:tc>
          <w:tcPr>
            <w:tcW w:w="794" w:type="pct"/>
            <w:shd w:val="clear" w:color="auto" w:fill="auto"/>
          </w:tcPr>
          <w:p w14:paraId="7C59F4BE" w14:textId="77777777" w:rsidR="008C0E7F" w:rsidRPr="00853707" w:rsidRDefault="008C0E7F" w:rsidP="00B175F8">
            <w:pPr>
              <w:keepNext/>
              <w:keepLines/>
              <w:autoSpaceDE/>
              <w:autoSpaceDN/>
              <w:adjustRightInd/>
              <w:snapToGrid/>
              <w:spacing w:after="0"/>
              <w:jc w:val="center"/>
              <w:rPr>
                <w:rFonts w:ascii="Arial" w:eastAsia="Calibri" w:hAnsi="Arial"/>
                <w:b/>
                <w:sz w:val="18"/>
                <w:szCs w:val="20"/>
                <w:lang w:val="en-GB"/>
              </w:rPr>
            </w:pPr>
            <w:r w:rsidRPr="00853707">
              <w:rPr>
                <w:rFonts w:ascii="Arial" w:eastAsia="Calibri" w:hAnsi="Arial"/>
                <w:b/>
                <w:sz w:val="18"/>
                <w:szCs w:val="20"/>
                <w:lang w:val="en-GB"/>
              </w:rPr>
              <w:t>Service Area</w:t>
            </w:r>
          </w:p>
          <w:p w14:paraId="220F186F" w14:textId="77777777" w:rsidR="008C0E7F" w:rsidRPr="00853707" w:rsidRDefault="008C0E7F" w:rsidP="00B175F8">
            <w:pPr>
              <w:keepNext/>
              <w:keepLines/>
              <w:autoSpaceDE/>
              <w:autoSpaceDN/>
              <w:adjustRightInd/>
              <w:snapToGrid/>
              <w:spacing w:after="0"/>
              <w:jc w:val="center"/>
              <w:rPr>
                <w:rFonts w:ascii="Arial" w:eastAsia="Calibri" w:hAnsi="Arial"/>
                <w:b/>
                <w:sz w:val="18"/>
                <w:szCs w:val="20"/>
                <w:lang w:val="en-GB"/>
              </w:rPr>
            </w:pPr>
            <w:r w:rsidRPr="00853707">
              <w:rPr>
                <w:rFonts w:ascii="Arial" w:eastAsia="Calibri" w:hAnsi="Arial"/>
                <w:sz w:val="18"/>
                <w:szCs w:val="20"/>
                <w:lang w:val="en-GB"/>
              </w:rPr>
              <w:t>(note</w:t>
            </w:r>
            <w:r w:rsidRPr="00853707">
              <w:rPr>
                <w:rFonts w:ascii="Arial" w:eastAsia="Calibri" w:hAnsi="Arial"/>
                <w:b/>
                <w:sz w:val="18"/>
                <w:szCs w:val="20"/>
                <w:lang w:val="en-GB"/>
              </w:rPr>
              <w:t xml:space="preserve"> 2</w:t>
            </w:r>
            <w:r w:rsidRPr="00853707">
              <w:rPr>
                <w:rFonts w:ascii="Arial" w:eastAsia="Calibri" w:hAnsi="Arial"/>
                <w:sz w:val="18"/>
                <w:szCs w:val="20"/>
                <w:lang w:val="en-GB"/>
              </w:rPr>
              <w:t>)</w:t>
            </w:r>
          </w:p>
        </w:tc>
      </w:tr>
      <w:tr w:rsidR="008C0E7F" w:rsidRPr="00853707" w14:paraId="137DBE17" w14:textId="77777777" w:rsidTr="00B175F8">
        <w:trPr>
          <w:cantSplit/>
          <w:tblHeader/>
        </w:trPr>
        <w:tc>
          <w:tcPr>
            <w:tcW w:w="790" w:type="pct"/>
          </w:tcPr>
          <w:p w14:paraId="1AF4B849" w14:textId="77777777" w:rsidR="008C0E7F" w:rsidRPr="00853707" w:rsidRDefault="008C0E7F" w:rsidP="00B175F8">
            <w:pPr>
              <w:keepNext/>
              <w:keepLines/>
              <w:autoSpaceDE/>
              <w:autoSpaceDN/>
              <w:adjustRightInd/>
              <w:snapToGrid/>
              <w:spacing w:after="0"/>
              <w:jc w:val="left"/>
              <w:rPr>
                <w:rFonts w:ascii="Arial" w:eastAsia="Times New Roman" w:hAnsi="Arial"/>
                <w:sz w:val="18"/>
                <w:szCs w:val="20"/>
                <w:lang w:eastAsia="zh-CN"/>
              </w:rPr>
            </w:pPr>
            <w:r w:rsidRPr="00853707">
              <w:rPr>
                <w:rFonts w:ascii="Arial" w:eastAsia="Times New Roman" w:hAnsi="Arial"/>
                <w:sz w:val="18"/>
                <w:szCs w:val="20"/>
                <w:lang w:eastAsia="zh-CN"/>
              </w:rPr>
              <w:t>Cloud/Edge/Split Rendering</w:t>
            </w:r>
          </w:p>
          <w:p w14:paraId="394E7AA6" w14:textId="77777777" w:rsidR="008C0E7F" w:rsidRPr="00853707" w:rsidRDefault="008C0E7F" w:rsidP="00B175F8">
            <w:pPr>
              <w:keepNext/>
              <w:keepLines/>
              <w:autoSpaceDE/>
              <w:autoSpaceDN/>
              <w:adjustRightInd/>
              <w:snapToGrid/>
              <w:spacing w:after="0"/>
              <w:jc w:val="left"/>
              <w:rPr>
                <w:rFonts w:ascii="Arial" w:eastAsia="Times New Roman" w:hAnsi="Arial"/>
                <w:sz w:val="18"/>
                <w:szCs w:val="20"/>
                <w:lang w:eastAsia="zh-CN"/>
              </w:rPr>
            </w:pPr>
            <w:r w:rsidRPr="00853707">
              <w:rPr>
                <w:rFonts w:ascii="Arial" w:eastAsia="Times New Roman" w:hAnsi="Arial"/>
                <w:b/>
                <w:sz w:val="18"/>
                <w:szCs w:val="20"/>
                <w:lang w:eastAsia="zh-CN"/>
              </w:rPr>
              <w:t>(note</w:t>
            </w:r>
            <w:r w:rsidRPr="00853707">
              <w:rPr>
                <w:rFonts w:ascii="Arial" w:eastAsia="Times New Roman" w:hAnsi="Arial"/>
                <w:sz w:val="18"/>
                <w:szCs w:val="20"/>
                <w:lang w:eastAsia="zh-CN"/>
              </w:rPr>
              <w:t xml:space="preserve"> 1</w:t>
            </w:r>
            <w:r w:rsidRPr="00853707">
              <w:rPr>
                <w:rFonts w:ascii="Arial" w:eastAsia="Times New Roman" w:hAnsi="Arial"/>
                <w:b/>
                <w:sz w:val="18"/>
                <w:szCs w:val="20"/>
                <w:lang w:eastAsia="zh-CN"/>
              </w:rPr>
              <w:t>)</w:t>
            </w:r>
          </w:p>
        </w:tc>
        <w:tc>
          <w:tcPr>
            <w:tcW w:w="819" w:type="pct"/>
            <w:shd w:val="clear" w:color="auto" w:fill="auto"/>
          </w:tcPr>
          <w:p w14:paraId="12C3F9A4" w14:textId="77777777" w:rsidR="008C0E7F" w:rsidRPr="00853707" w:rsidRDefault="008C0E7F" w:rsidP="00B175F8">
            <w:pPr>
              <w:keepNext/>
              <w:keepLines/>
              <w:autoSpaceDE/>
              <w:autoSpaceDN/>
              <w:adjustRightInd/>
              <w:snapToGrid/>
              <w:spacing w:after="0"/>
              <w:jc w:val="left"/>
              <w:rPr>
                <w:rFonts w:ascii="Arial" w:eastAsia="Calibri" w:hAnsi="Arial"/>
                <w:sz w:val="18"/>
                <w:szCs w:val="20"/>
                <w:lang w:val="en-GB"/>
              </w:rPr>
            </w:pPr>
            <w:r w:rsidRPr="00853707">
              <w:rPr>
                <w:rFonts w:ascii="Arial" w:eastAsia="Times New Roman" w:hAnsi="Arial" w:hint="eastAsia"/>
                <w:sz w:val="18"/>
                <w:szCs w:val="20"/>
                <w:lang w:val="en-GB"/>
              </w:rPr>
              <w:t>5ms</w:t>
            </w:r>
            <w:r w:rsidRPr="00853707">
              <w:rPr>
                <w:rFonts w:ascii="Arial" w:eastAsia="Times New Roman" w:hAnsi="Arial"/>
                <w:sz w:val="18"/>
                <w:szCs w:val="20"/>
                <w:lang w:val="en-GB"/>
              </w:rPr>
              <w:t xml:space="preserve"> (i.e. UL+DL</w:t>
            </w:r>
            <w:r w:rsidRPr="00853707">
              <w:rPr>
                <w:rFonts w:ascii="Arial" w:eastAsia="Times New Roman" w:hAnsi="Arial" w:hint="eastAsia"/>
                <w:sz w:val="18"/>
                <w:szCs w:val="20"/>
                <w:lang w:val="en-GB" w:eastAsia="zh-CN"/>
              </w:rPr>
              <w:t xml:space="preserve"> betw</w:t>
            </w:r>
            <w:r w:rsidRPr="00853707">
              <w:rPr>
                <w:rFonts w:ascii="Arial" w:eastAsia="Times New Roman" w:hAnsi="Arial"/>
                <w:sz w:val="18"/>
                <w:szCs w:val="20"/>
                <w:lang w:val="en-GB" w:eastAsia="zh-CN"/>
              </w:rPr>
              <w:t>een UE and the interface to data network</w:t>
            </w:r>
            <w:r w:rsidRPr="00853707">
              <w:rPr>
                <w:rFonts w:ascii="Arial" w:eastAsia="Times New Roman" w:hAnsi="Arial"/>
                <w:sz w:val="18"/>
                <w:szCs w:val="20"/>
                <w:lang w:val="en-GB"/>
              </w:rPr>
              <w:t xml:space="preserve">) (note 4) </w:t>
            </w:r>
          </w:p>
        </w:tc>
        <w:tc>
          <w:tcPr>
            <w:tcW w:w="948" w:type="pct"/>
            <w:shd w:val="clear" w:color="auto" w:fill="auto"/>
          </w:tcPr>
          <w:p w14:paraId="034CB910" w14:textId="77777777" w:rsidR="008C0E7F" w:rsidRPr="00853707" w:rsidRDefault="008C0E7F" w:rsidP="00B175F8">
            <w:pPr>
              <w:keepNext/>
              <w:keepLines/>
              <w:autoSpaceDE/>
              <w:autoSpaceDN/>
              <w:adjustRightInd/>
              <w:snapToGrid/>
              <w:spacing w:after="0"/>
              <w:jc w:val="left"/>
              <w:rPr>
                <w:rFonts w:ascii="Arial" w:eastAsia="Times New Roman" w:hAnsi="Arial"/>
                <w:sz w:val="18"/>
                <w:szCs w:val="20"/>
                <w:lang w:val="en-GB" w:eastAsia="zh-CN"/>
              </w:rPr>
            </w:pPr>
            <w:r w:rsidRPr="00892B03">
              <w:rPr>
                <w:rFonts w:ascii="Arial" w:eastAsia="Times New Roman" w:hAnsi="Arial"/>
                <w:sz w:val="18"/>
                <w:szCs w:val="20"/>
                <w:highlight w:val="yellow"/>
                <w:lang w:val="en-GB"/>
              </w:rPr>
              <w:t>0.1-[1] Gbit/s</w:t>
            </w:r>
            <w:r w:rsidRPr="00853707">
              <w:rPr>
                <w:rFonts w:ascii="Arial" w:eastAsia="Times New Roman" w:hAnsi="Arial"/>
                <w:sz w:val="18"/>
                <w:szCs w:val="20"/>
                <w:lang w:val="en-GB"/>
              </w:rPr>
              <w:t xml:space="preserve"> </w:t>
            </w:r>
            <w:r w:rsidRPr="00853707">
              <w:rPr>
                <w:rFonts w:ascii="Arial" w:eastAsia="Times New Roman" w:hAnsi="Arial" w:hint="eastAsia"/>
                <w:sz w:val="18"/>
                <w:szCs w:val="20"/>
                <w:lang w:val="en-GB" w:eastAsia="zh-CN"/>
              </w:rPr>
              <w:t>support</w:t>
            </w:r>
            <w:r w:rsidRPr="00853707">
              <w:rPr>
                <w:rFonts w:ascii="Arial" w:eastAsia="Times New Roman" w:hAnsi="Arial"/>
                <w:sz w:val="18"/>
                <w:szCs w:val="20"/>
                <w:lang w:val="en-GB" w:eastAsia="zh-CN"/>
              </w:rPr>
              <w:t>ing</w:t>
            </w:r>
            <w:r w:rsidRPr="00853707">
              <w:rPr>
                <w:rFonts w:ascii="Arial" w:eastAsia="Times New Roman" w:hAnsi="Arial" w:hint="eastAsia"/>
                <w:sz w:val="18"/>
                <w:szCs w:val="20"/>
                <w:lang w:val="en-GB" w:eastAsia="zh-CN"/>
              </w:rPr>
              <w:t xml:space="preserve"> visual</w:t>
            </w:r>
            <w:r w:rsidRPr="00853707">
              <w:rPr>
                <w:rFonts w:ascii="Arial" w:eastAsia="Times New Roman" w:hAnsi="Arial"/>
                <w:sz w:val="18"/>
                <w:szCs w:val="20"/>
                <w:lang w:val="en-GB" w:eastAsia="zh-CN"/>
              </w:rPr>
              <w:t xml:space="preserve"> content</w:t>
            </w:r>
            <w:r w:rsidRPr="00853707">
              <w:rPr>
                <w:rFonts w:ascii="Arial" w:eastAsia="Times New Roman" w:hAnsi="Arial" w:hint="eastAsia"/>
                <w:sz w:val="18"/>
                <w:szCs w:val="20"/>
                <w:lang w:val="en-GB" w:eastAsia="zh-CN"/>
              </w:rPr>
              <w:t xml:space="preserve"> (</w:t>
            </w:r>
            <w:r w:rsidRPr="00853707">
              <w:rPr>
                <w:rFonts w:ascii="Arial" w:eastAsia="Times New Roman" w:hAnsi="Arial"/>
                <w:sz w:val="18"/>
                <w:szCs w:val="20"/>
                <w:lang w:val="en-GB" w:eastAsia="zh-CN"/>
              </w:rPr>
              <w:t>e.g. VR based or high definition video</w:t>
            </w:r>
            <w:r w:rsidRPr="00853707">
              <w:rPr>
                <w:rFonts w:ascii="Arial" w:eastAsia="Times New Roman" w:hAnsi="Arial" w:hint="eastAsia"/>
                <w:sz w:val="18"/>
                <w:szCs w:val="20"/>
                <w:lang w:val="en-GB" w:eastAsia="zh-CN"/>
              </w:rPr>
              <w:t>)</w:t>
            </w:r>
            <w:r w:rsidRPr="00853707">
              <w:rPr>
                <w:rFonts w:ascii="Arial" w:eastAsia="Times New Roman" w:hAnsi="Arial"/>
                <w:sz w:val="18"/>
                <w:szCs w:val="20"/>
                <w:lang w:val="en-GB" w:eastAsia="zh-CN"/>
              </w:rPr>
              <w:t xml:space="preserve"> with 4K, 8K resolution and up to120fps content.</w:t>
            </w:r>
          </w:p>
        </w:tc>
        <w:tc>
          <w:tcPr>
            <w:tcW w:w="541" w:type="pct"/>
          </w:tcPr>
          <w:p w14:paraId="31643BEF" w14:textId="77777777" w:rsidR="008C0E7F" w:rsidRPr="00853707" w:rsidRDefault="008C0E7F" w:rsidP="00B175F8">
            <w:pPr>
              <w:keepNext/>
              <w:keepLines/>
              <w:autoSpaceDE/>
              <w:autoSpaceDN/>
              <w:adjustRightInd/>
              <w:snapToGrid/>
              <w:spacing w:after="0"/>
              <w:jc w:val="left"/>
              <w:rPr>
                <w:rFonts w:ascii="Arial" w:eastAsia="Calibri" w:hAnsi="Arial"/>
                <w:sz w:val="18"/>
                <w:szCs w:val="20"/>
                <w:lang w:val="en-GB"/>
              </w:rPr>
            </w:pPr>
            <w:r w:rsidRPr="00853707">
              <w:rPr>
                <w:rFonts w:ascii="Arial" w:eastAsia="Times New Roman" w:hAnsi="Arial" w:cs="Arial"/>
                <w:sz w:val="18"/>
                <w:szCs w:val="20"/>
                <w:lang w:val="en-GB" w:eastAsia="zh-CN"/>
              </w:rPr>
              <w:t>99.99% in uplink and 99.9% in downlink (note 4)</w:t>
            </w:r>
          </w:p>
        </w:tc>
        <w:tc>
          <w:tcPr>
            <w:tcW w:w="562" w:type="pct"/>
            <w:shd w:val="clear" w:color="auto" w:fill="auto"/>
          </w:tcPr>
          <w:p w14:paraId="6D5BFE3D" w14:textId="77777777" w:rsidR="008C0E7F" w:rsidRPr="00853707" w:rsidRDefault="008C0E7F" w:rsidP="00B175F8">
            <w:pPr>
              <w:keepNext/>
              <w:keepLines/>
              <w:autoSpaceDE/>
              <w:autoSpaceDN/>
              <w:adjustRightInd/>
              <w:snapToGrid/>
              <w:spacing w:after="0"/>
              <w:jc w:val="left"/>
              <w:rPr>
                <w:rFonts w:ascii="Arial" w:eastAsia="Calibri" w:hAnsi="Arial"/>
                <w:sz w:val="18"/>
                <w:szCs w:val="20"/>
                <w:lang w:val="en-GB"/>
              </w:rPr>
            </w:pPr>
            <w:r w:rsidRPr="00853707">
              <w:rPr>
                <w:rFonts w:ascii="Arial" w:eastAsia="Calibri" w:hAnsi="Arial"/>
                <w:sz w:val="18"/>
                <w:szCs w:val="20"/>
                <w:lang w:val="en-GB"/>
              </w:rPr>
              <w:t>-</w:t>
            </w:r>
          </w:p>
        </w:tc>
        <w:tc>
          <w:tcPr>
            <w:tcW w:w="546" w:type="pct"/>
          </w:tcPr>
          <w:p w14:paraId="7D3566C3" w14:textId="77777777" w:rsidR="008C0E7F" w:rsidRPr="00853707" w:rsidRDefault="008C0E7F" w:rsidP="00B175F8">
            <w:pPr>
              <w:keepNext/>
              <w:keepLines/>
              <w:autoSpaceDE/>
              <w:autoSpaceDN/>
              <w:adjustRightInd/>
              <w:snapToGrid/>
              <w:spacing w:after="0"/>
              <w:jc w:val="left"/>
              <w:rPr>
                <w:rFonts w:ascii="Arial" w:eastAsia="Calibri" w:hAnsi="Arial"/>
                <w:sz w:val="18"/>
                <w:szCs w:val="20"/>
                <w:lang w:val="en-GB"/>
              </w:rPr>
            </w:pPr>
            <w:r w:rsidRPr="00853707">
              <w:rPr>
                <w:rFonts w:ascii="Arial" w:eastAsia="Calibri" w:hAnsi="Arial" w:hint="eastAsia"/>
                <w:sz w:val="18"/>
                <w:szCs w:val="20"/>
                <w:lang w:val="en-GB"/>
              </w:rPr>
              <w:t xml:space="preserve">Stationary or </w:t>
            </w:r>
            <w:r w:rsidRPr="00853707">
              <w:rPr>
                <w:rFonts w:ascii="Arial" w:eastAsia="Calibri" w:hAnsi="Arial"/>
                <w:sz w:val="18"/>
                <w:szCs w:val="20"/>
                <w:lang w:val="en-GB"/>
              </w:rPr>
              <w:t>Pedestrian</w:t>
            </w:r>
          </w:p>
        </w:tc>
        <w:tc>
          <w:tcPr>
            <w:tcW w:w="794" w:type="pct"/>
            <w:shd w:val="clear" w:color="auto" w:fill="auto"/>
          </w:tcPr>
          <w:p w14:paraId="04B449BE" w14:textId="77777777" w:rsidR="008C0E7F" w:rsidRPr="00853707" w:rsidRDefault="008C0E7F" w:rsidP="00B175F8">
            <w:pPr>
              <w:keepNext/>
              <w:keepLines/>
              <w:autoSpaceDE/>
              <w:autoSpaceDN/>
              <w:adjustRightInd/>
              <w:snapToGrid/>
              <w:spacing w:after="0"/>
              <w:jc w:val="left"/>
              <w:rPr>
                <w:rFonts w:ascii="Arial" w:eastAsia="Calibri" w:hAnsi="Arial"/>
                <w:sz w:val="18"/>
                <w:szCs w:val="20"/>
                <w:lang w:val="en-GB"/>
              </w:rPr>
            </w:pPr>
            <w:r w:rsidRPr="00853707">
              <w:rPr>
                <w:rFonts w:ascii="Arial" w:eastAsia="Calibri" w:hAnsi="Arial"/>
                <w:sz w:val="18"/>
                <w:szCs w:val="20"/>
                <w:lang w:val="en-GB"/>
              </w:rPr>
              <w:t>Countrywide</w:t>
            </w:r>
          </w:p>
        </w:tc>
      </w:tr>
      <w:tr w:rsidR="008C0E7F" w:rsidRPr="00853707" w14:paraId="1CA0300C" w14:textId="77777777" w:rsidTr="00B175F8">
        <w:trPr>
          <w:cantSplit/>
          <w:tblHeader/>
        </w:trPr>
        <w:tc>
          <w:tcPr>
            <w:tcW w:w="790" w:type="pct"/>
          </w:tcPr>
          <w:p w14:paraId="59F23772" w14:textId="77777777" w:rsidR="008C0E7F" w:rsidRPr="00853707" w:rsidRDefault="008C0E7F" w:rsidP="00B175F8">
            <w:pPr>
              <w:keepNext/>
              <w:keepLines/>
              <w:autoSpaceDE/>
              <w:autoSpaceDN/>
              <w:adjustRightInd/>
              <w:snapToGrid/>
              <w:spacing w:after="0"/>
              <w:jc w:val="left"/>
              <w:rPr>
                <w:rFonts w:ascii="Arial" w:eastAsia="Times New Roman" w:hAnsi="Arial"/>
                <w:sz w:val="18"/>
                <w:szCs w:val="20"/>
                <w:lang w:val="en-GB" w:eastAsia="zh-CN"/>
              </w:rPr>
            </w:pPr>
            <w:r w:rsidRPr="00853707">
              <w:rPr>
                <w:rFonts w:ascii="Arial" w:eastAsia="Times New Roman" w:hAnsi="Arial"/>
                <w:sz w:val="18"/>
                <w:szCs w:val="20"/>
                <w:lang w:val="en-GB" w:eastAsia="zh-CN"/>
              </w:rPr>
              <w:t xml:space="preserve">Gaming or Interactive Data Exchanging </w:t>
            </w:r>
          </w:p>
          <w:p w14:paraId="3C45E801" w14:textId="77777777" w:rsidR="008C0E7F" w:rsidRPr="00853707" w:rsidRDefault="008C0E7F" w:rsidP="00B175F8">
            <w:pPr>
              <w:keepNext/>
              <w:keepLines/>
              <w:autoSpaceDE/>
              <w:autoSpaceDN/>
              <w:adjustRightInd/>
              <w:snapToGrid/>
              <w:spacing w:after="0"/>
              <w:jc w:val="left"/>
              <w:rPr>
                <w:rFonts w:ascii="Arial" w:eastAsia="Times New Roman" w:hAnsi="Arial"/>
                <w:sz w:val="18"/>
                <w:szCs w:val="20"/>
                <w:lang w:eastAsia="zh-CN"/>
              </w:rPr>
            </w:pPr>
            <w:r w:rsidRPr="00853707">
              <w:rPr>
                <w:rFonts w:ascii="Arial" w:eastAsia="Times New Roman" w:hAnsi="Arial"/>
                <w:b/>
                <w:sz w:val="18"/>
                <w:szCs w:val="20"/>
                <w:lang w:val="en-GB" w:eastAsia="zh-CN"/>
              </w:rPr>
              <w:t>(note</w:t>
            </w:r>
            <w:r w:rsidRPr="00853707">
              <w:rPr>
                <w:rFonts w:ascii="Arial" w:eastAsia="Times New Roman" w:hAnsi="Arial"/>
                <w:sz w:val="18"/>
                <w:szCs w:val="20"/>
                <w:lang w:val="en-GB" w:eastAsia="zh-CN"/>
              </w:rPr>
              <w:t xml:space="preserve"> 3</w:t>
            </w:r>
            <w:r w:rsidRPr="00853707">
              <w:rPr>
                <w:rFonts w:ascii="Arial" w:eastAsia="Times New Roman" w:hAnsi="Arial"/>
                <w:b/>
                <w:sz w:val="18"/>
                <w:szCs w:val="20"/>
                <w:lang w:val="en-GB" w:eastAsia="zh-CN"/>
              </w:rPr>
              <w:t>)</w:t>
            </w:r>
          </w:p>
        </w:tc>
        <w:tc>
          <w:tcPr>
            <w:tcW w:w="819" w:type="pct"/>
            <w:shd w:val="clear" w:color="auto" w:fill="auto"/>
          </w:tcPr>
          <w:p w14:paraId="60E2552A" w14:textId="77777777" w:rsidR="008C0E7F" w:rsidRPr="00853707" w:rsidRDefault="008C0E7F" w:rsidP="00B175F8">
            <w:pPr>
              <w:keepNext/>
              <w:keepLines/>
              <w:autoSpaceDE/>
              <w:autoSpaceDN/>
              <w:adjustRightInd/>
              <w:snapToGrid/>
              <w:spacing w:after="0"/>
              <w:jc w:val="left"/>
              <w:rPr>
                <w:rFonts w:ascii="Arial" w:eastAsia="Calibri" w:hAnsi="Arial"/>
                <w:sz w:val="18"/>
                <w:szCs w:val="20"/>
                <w:lang w:val="en-GB"/>
              </w:rPr>
            </w:pPr>
            <w:r w:rsidRPr="00853707">
              <w:rPr>
                <w:rFonts w:ascii="Arial" w:eastAsia="Times New Roman" w:hAnsi="Arial" w:hint="eastAsia"/>
                <w:sz w:val="18"/>
                <w:szCs w:val="20"/>
                <w:lang w:val="en-GB"/>
              </w:rPr>
              <w:t>10ms</w:t>
            </w:r>
            <w:r w:rsidRPr="00853707">
              <w:rPr>
                <w:rFonts w:ascii="Arial" w:eastAsia="Times New Roman" w:hAnsi="Arial"/>
                <w:sz w:val="18"/>
                <w:szCs w:val="20"/>
                <w:lang w:val="en-GB"/>
              </w:rPr>
              <w:t xml:space="preserve"> (note 4)</w:t>
            </w:r>
          </w:p>
        </w:tc>
        <w:tc>
          <w:tcPr>
            <w:tcW w:w="948" w:type="pct"/>
            <w:shd w:val="clear" w:color="auto" w:fill="auto"/>
          </w:tcPr>
          <w:p w14:paraId="65EA0E30" w14:textId="77777777" w:rsidR="008C0E7F" w:rsidRPr="00853707" w:rsidRDefault="008C0E7F" w:rsidP="00B175F8">
            <w:pPr>
              <w:keepNext/>
              <w:keepLines/>
              <w:autoSpaceDE/>
              <w:autoSpaceDN/>
              <w:adjustRightInd/>
              <w:snapToGrid/>
              <w:spacing w:after="0"/>
              <w:jc w:val="left"/>
              <w:rPr>
                <w:rFonts w:ascii="Arial" w:eastAsia="Times New Roman" w:hAnsi="Arial"/>
                <w:sz w:val="18"/>
                <w:szCs w:val="20"/>
                <w:lang w:val="en-GB" w:eastAsia="zh-CN"/>
              </w:rPr>
            </w:pPr>
            <w:r w:rsidRPr="00892B03">
              <w:rPr>
                <w:rFonts w:ascii="Arial" w:eastAsia="Times New Roman" w:hAnsi="Arial"/>
                <w:sz w:val="18"/>
                <w:szCs w:val="20"/>
                <w:highlight w:val="yellow"/>
                <w:lang w:val="en-GB"/>
              </w:rPr>
              <w:t>0.1-</w:t>
            </w:r>
            <w:r w:rsidRPr="00892B03">
              <w:rPr>
                <w:rFonts w:ascii="Arial" w:eastAsia="Times New Roman" w:hAnsi="Arial" w:hint="eastAsia"/>
                <w:sz w:val="18"/>
                <w:szCs w:val="20"/>
                <w:highlight w:val="yellow"/>
                <w:lang w:val="en-GB"/>
              </w:rPr>
              <w:t>[</w:t>
            </w:r>
            <w:r w:rsidRPr="00892B03">
              <w:rPr>
                <w:rFonts w:ascii="Arial" w:eastAsia="Times New Roman" w:hAnsi="Arial"/>
                <w:sz w:val="18"/>
                <w:szCs w:val="20"/>
                <w:highlight w:val="yellow"/>
                <w:lang w:val="en-GB"/>
              </w:rPr>
              <w:t>1</w:t>
            </w:r>
            <w:r w:rsidRPr="00892B03">
              <w:rPr>
                <w:rFonts w:ascii="Arial" w:eastAsia="Times New Roman" w:hAnsi="Arial" w:hint="eastAsia"/>
                <w:sz w:val="18"/>
                <w:szCs w:val="20"/>
                <w:highlight w:val="yellow"/>
                <w:lang w:val="en-GB"/>
              </w:rPr>
              <w:t>]</w:t>
            </w:r>
            <w:r w:rsidRPr="00892B03">
              <w:rPr>
                <w:rFonts w:ascii="Arial" w:eastAsia="Times New Roman" w:hAnsi="Arial"/>
                <w:sz w:val="18"/>
                <w:szCs w:val="20"/>
                <w:highlight w:val="yellow"/>
                <w:lang w:val="en-GB"/>
              </w:rPr>
              <w:t xml:space="preserve"> Gbit/s </w:t>
            </w:r>
            <w:r w:rsidRPr="00853707">
              <w:rPr>
                <w:rFonts w:ascii="Arial" w:eastAsia="Times New Roman" w:hAnsi="Arial" w:hint="eastAsia"/>
                <w:sz w:val="18"/>
                <w:szCs w:val="20"/>
                <w:lang w:val="en-GB" w:eastAsia="zh-CN"/>
              </w:rPr>
              <w:t>support</w:t>
            </w:r>
            <w:r w:rsidRPr="00853707">
              <w:rPr>
                <w:rFonts w:ascii="Arial" w:eastAsia="Times New Roman" w:hAnsi="Arial"/>
                <w:sz w:val="18"/>
                <w:szCs w:val="20"/>
                <w:lang w:val="en-GB" w:eastAsia="zh-CN"/>
              </w:rPr>
              <w:t>ing</w:t>
            </w:r>
            <w:r w:rsidRPr="00853707">
              <w:rPr>
                <w:rFonts w:ascii="Arial" w:eastAsia="Times New Roman" w:hAnsi="Arial" w:hint="eastAsia"/>
                <w:sz w:val="18"/>
                <w:szCs w:val="20"/>
                <w:lang w:val="en-GB" w:eastAsia="zh-CN"/>
              </w:rPr>
              <w:t xml:space="preserve"> visual</w:t>
            </w:r>
            <w:r w:rsidRPr="00853707">
              <w:rPr>
                <w:rFonts w:ascii="Arial" w:eastAsia="Times New Roman" w:hAnsi="Arial"/>
                <w:sz w:val="18"/>
                <w:szCs w:val="20"/>
                <w:lang w:val="en-GB" w:eastAsia="zh-CN"/>
              </w:rPr>
              <w:t xml:space="preserve"> content</w:t>
            </w:r>
            <w:r w:rsidRPr="00853707">
              <w:rPr>
                <w:rFonts w:ascii="Arial" w:eastAsia="Times New Roman" w:hAnsi="Arial" w:hint="eastAsia"/>
                <w:sz w:val="18"/>
                <w:szCs w:val="20"/>
                <w:lang w:val="en-GB" w:eastAsia="zh-CN"/>
              </w:rPr>
              <w:t xml:space="preserve"> (</w:t>
            </w:r>
            <w:r w:rsidRPr="00853707">
              <w:rPr>
                <w:rFonts w:ascii="Arial" w:eastAsia="Times New Roman" w:hAnsi="Arial"/>
                <w:sz w:val="18"/>
                <w:szCs w:val="20"/>
                <w:lang w:val="en-GB" w:eastAsia="zh-CN"/>
              </w:rPr>
              <w:t>e.g. VR based or high definition video</w:t>
            </w:r>
            <w:r w:rsidRPr="00853707">
              <w:rPr>
                <w:rFonts w:ascii="Arial" w:eastAsia="Times New Roman" w:hAnsi="Arial" w:hint="eastAsia"/>
                <w:sz w:val="18"/>
                <w:szCs w:val="20"/>
                <w:lang w:val="en-GB" w:eastAsia="zh-CN"/>
              </w:rPr>
              <w:t>)</w:t>
            </w:r>
            <w:r w:rsidRPr="00853707">
              <w:rPr>
                <w:rFonts w:ascii="Arial" w:eastAsia="Times New Roman" w:hAnsi="Arial"/>
                <w:sz w:val="18"/>
                <w:szCs w:val="20"/>
                <w:lang w:val="en-GB" w:eastAsia="zh-CN"/>
              </w:rPr>
              <w:t xml:space="preserve"> with 4K, 8K resolution and up to120fps content.</w:t>
            </w:r>
          </w:p>
        </w:tc>
        <w:tc>
          <w:tcPr>
            <w:tcW w:w="541" w:type="pct"/>
          </w:tcPr>
          <w:p w14:paraId="5F2F30C9" w14:textId="77777777" w:rsidR="008C0E7F" w:rsidRPr="00853707" w:rsidRDefault="008C0E7F" w:rsidP="00B175F8">
            <w:pPr>
              <w:keepNext/>
              <w:keepLines/>
              <w:autoSpaceDE/>
              <w:autoSpaceDN/>
              <w:adjustRightInd/>
              <w:snapToGrid/>
              <w:spacing w:after="0"/>
              <w:jc w:val="left"/>
              <w:rPr>
                <w:rFonts w:ascii="Arial" w:eastAsia="Calibri" w:hAnsi="Arial"/>
                <w:sz w:val="18"/>
                <w:szCs w:val="20"/>
                <w:lang w:val="en-GB"/>
              </w:rPr>
            </w:pPr>
            <w:r w:rsidRPr="00853707">
              <w:rPr>
                <w:rFonts w:ascii="Arial" w:eastAsia="Times New Roman" w:hAnsi="Arial" w:cs="Arial"/>
                <w:sz w:val="18"/>
                <w:szCs w:val="20"/>
                <w:lang w:val="en-GB" w:eastAsia="zh-CN"/>
              </w:rPr>
              <w:t>99.99% (note 4)</w:t>
            </w:r>
          </w:p>
        </w:tc>
        <w:tc>
          <w:tcPr>
            <w:tcW w:w="562" w:type="pct"/>
            <w:shd w:val="clear" w:color="auto" w:fill="auto"/>
          </w:tcPr>
          <w:p w14:paraId="306F77B2" w14:textId="77777777" w:rsidR="008C0E7F" w:rsidRPr="00853707" w:rsidRDefault="008C0E7F" w:rsidP="00B175F8">
            <w:pPr>
              <w:keepNext/>
              <w:keepLines/>
              <w:autoSpaceDE/>
              <w:autoSpaceDN/>
              <w:adjustRightInd/>
              <w:snapToGrid/>
              <w:spacing w:after="0"/>
              <w:jc w:val="left"/>
              <w:rPr>
                <w:rFonts w:ascii="Arial" w:eastAsia="Calibri" w:hAnsi="Arial"/>
                <w:sz w:val="18"/>
                <w:szCs w:val="20"/>
                <w:lang w:val="en-GB"/>
              </w:rPr>
            </w:pPr>
            <w:r w:rsidRPr="00853707">
              <w:rPr>
                <w:rFonts w:ascii="Arial" w:eastAsia="Times New Roman" w:hAnsi="Arial"/>
                <w:sz w:val="18"/>
                <w:szCs w:val="20"/>
                <w:lang w:val="en-GB"/>
              </w:rPr>
              <w:t>≤ [10]</w:t>
            </w:r>
          </w:p>
        </w:tc>
        <w:tc>
          <w:tcPr>
            <w:tcW w:w="546" w:type="pct"/>
          </w:tcPr>
          <w:p w14:paraId="3F4FB7FD" w14:textId="77777777" w:rsidR="008C0E7F" w:rsidRPr="00853707" w:rsidRDefault="008C0E7F" w:rsidP="00B175F8">
            <w:pPr>
              <w:keepNext/>
              <w:keepLines/>
              <w:autoSpaceDE/>
              <w:autoSpaceDN/>
              <w:adjustRightInd/>
              <w:snapToGrid/>
              <w:spacing w:after="0"/>
              <w:jc w:val="left"/>
              <w:rPr>
                <w:rFonts w:ascii="Arial" w:eastAsia="Times New Roman" w:hAnsi="Arial"/>
                <w:sz w:val="18"/>
                <w:szCs w:val="20"/>
                <w:lang w:val="en-GB"/>
              </w:rPr>
            </w:pPr>
            <w:r w:rsidRPr="00853707">
              <w:rPr>
                <w:rFonts w:ascii="Arial" w:eastAsia="Times New Roman" w:hAnsi="Arial"/>
                <w:sz w:val="18"/>
                <w:szCs w:val="20"/>
                <w:lang w:val="en-GB"/>
              </w:rPr>
              <w:t>Stationary or Pedestrian</w:t>
            </w:r>
          </w:p>
        </w:tc>
        <w:tc>
          <w:tcPr>
            <w:tcW w:w="794" w:type="pct"/>
            <w:shd w:val="clear" w:color="auto" w:fill="auto"/>
          </w:tcPr>
          <w:p w14:paraId="705233F5" w14:textId="77777777" w:rsidR="008C0E7F" w:rsidRPr="00853707" w:rsidRDefault="008C0E7F" w:rsidP="00B175F8">
            <w:pPr>
              <w:keepNext/>
              <w:keepLines/>
              <w:autoSpaceDE/>
              <w:autoSpaceDN/>
              <w:adjustRightInd/>
              <w:snapToGrid/>
              <w:spacing w:after="0"/>
              <w:jc w:val="left"/>
              <w:rPr>
                <w:rFonts w:ascii="Arial" w:eastAsia="Times New Roman" w:hAnsi="Arial"/>
                <w:sz w:val="18"/>
                <w:szCs w:val="20"/>
                <w:lang w:val="en-GB"/>
              </w:rPr>
            </w:pPr>
            <w:r w:rsidRPr="00853707">
              <w:rPr>
                <w:rFonts w:ascii="Arial" w:eastAsia="Times New Roman" w:hAnsi="Arial"/>
                <w:sz w:val="18"/>
                <w:szCs w:val="20"/>
                <w:lang w:val="en-GB"/>
              </w:rPr>
              <w:t>20 m x 10 m; in one vehicle (up to 120 km/h) and in one train (up to 500 km/h)</w:t>
            </w:r>
          </w:p>
        </w:tc>
      </w:tr>
      <w:tr w:rsidR="008C0E7F" w:rsidRPr="00853707" w14:paraId="578D9B4B" w14:textId="77777777" w:rsidTr="00B175F8">
        <w:trPr>
          <w:cantSplit/>
          <w:tblHeader/>
        </w:trPr>
        <w:tc>
          <w:tcPr>
            <w:tcW w:w="790" w:type="pct"/>
          </w:tcPr>
          <w:p w14:paraId="48600185" w14:textId="77777777" w:rsidR="008C0E7F" w:rsidRPr="00853707" w:rsidRDefault="008C0E7F" w:rsidP="00B175F8">
            <w:pPr>
              <w:keepNext/>
              <w:keepLines/>
              <w:autoSpaceDE/>
              <w:autoSpaceDN/>
              <w:adjustRightInd/>
              <w:snapToGrid/>
              <w:spacing w:after="0"/>
              <w:jc w:val="left"/>
              <w:rPr>
                <w:rFonts w:ascii="Arial" w:eastAsia="Times New Roman" w:hAnsi="Arial"/>
                <w:sz w:val="18"/>
                <w:szCs w:val="20"/>
                <w:lang w:val="en-GB" w:eastAsia="zh-CN"/>
              </w:rPr>
            </w:pPr>
            <w:r w:rsidRPr="00853707">
              <w:rPr>
                <w:rFonts w:ascii="Arial" w:eastAsia="Times New Roman" w:hAnsi="Arial"/>
                <w:sz w:val="18"/>
                <w:szCs w:val="20"/>
                <w:lang w:val="en-GB" w:eastAsia="zh-CN"/>
              </w:rPr>
              <w:t xml:space="preserve">Consume VR content via tethered VR headset </w:t>
            </w:r>
          </w:p>
          <w:p w14:paraId="262717E5" w14:textId="77777777" w:rsidR="008C0E7F" w:rsidRPr="00853707" w:rsidRDefault="008C0E7F" w:rsidP="00B175F8">
            <w:pPr>
              <w:keepNext/>
              <w:keepLines/>
              <w:autoSpaceDE/>
              <w:autoSpaceDN/>
              <w:adjustRightInd/>
              <w:snapToGrid/>
              <w:spacing w:after="0"/>
              <w:jc w:val="left"/>
              <w:rPr>
                <w:rFonts w:ascii="Arial" w:eastAsia="Times New Roman" w:hAnsi="Arial"/>
                <w:sz w:val="18"/>
                <w:szCs w:val="20"/>
                <w:lang w:val="en-GB" w:eastAsia="zh-CN"/>
              </w:rPr>
            </w:pPr>
            <w:r w:rsidRPr="00853707">
              <w:rPr>
                <w:rFonts w:ascii="Arial" w:eastAsia="Times New Roman" w:hAnsi="Arial"/>
                <w:sz w:val="18"/>
                <w:szCs w:val="20"/>
                <w:lang w:val="en-GB" w:eastAsia="zh-CN"/>
              </w:rPr>
              <w:t>(note 6)</w:t>
            </w:r>
          </w:p>
          <w:p w14:paraId="44CC7818" w14:textId="77777777" w:rsidR="008C0E7F" w:rsidRPr="00853707" w:rsidRDefault="008C0E7F" w:rsidP="00B175F8">
            <w:pPr>
              <w:keepNext/>
              <w:keepLines/>
              <w:autoSpaceDE/>
              <w:autoSpaceDN/>
              <w:adjustRightInd/>
              <w:snapToGrid/>
              <w:spacing w:after="0"/>
              <w:jc w:val="left"/>
              <w:rPr>
                <w:rFonts w:ascii="Arial" w:eastAsia="Times New Roman" w:hAnsi="Arial"/>
                <w:sz w:val="18"/>
                <w:szCs w:val="20"/>
                <w:lang w:val="en-GB" w:eastAsia="zh-CN"/>
              </w:rPr>
            </w:pPr>
          </w:p>
        </w:tc>
        <w:tc>
          <w:tcPr>
            <w:tcW w:w="818" w:type="pct"/>
            <w:shd w:val="clear" w:color="auto" w:fill="auto"/>
          </w:tcPr>
          <w:p w14:paraId="73280AA1" w14:textId="77777777" w:rsidR="008C0E7F" w:rsidRPr="00853707" w:rsidRDefault="008C0E7F" w:rsidP="00B175F8">
            <w:pPr>
              <w:keepNext/>
              <w:keepLines/>
              <w:autoSpaceDE/>
              <w:autoSpaceDN/>
              <w:adjustRightInd/>
              <w:snapToGrid/>
              <w:spacing w:after="0"/>
              <w:jc w:val="left"/>
              <w:rPr>
                <w:rFonts w:ascii="Arial" w:eastAsia="Times New Roman" w:hAnsi="Arial"/>
                <w:sz w:val="18"/>
                <w:szCs w:val="20"/>
                <w:lang w:val="en-GB"/>
              </w:rPr>
            </w:pPr>
            <w:r w:rsidRPr="00853707">
              <w:rPr>
                <w:rFonts w:ascii="Arial" w:eastAsia="Times New Roman" w:hAnsi="Arial"/>
                <w:sz w:val="18"/>
                <w:szCs w:val="20"/>
                <w:lang w:val="en-GB"/>
              </w:rPr>
              <w:t>[5 -10] ms</w:t>
            </w:r>
          </w:p>
          <w:p w14:paraId="622CC17D" w14:textId="77777777" w:rsidR="008C0E7F" w:rsidRPr="00853707" w:rsidRDefault="008C0E7F" w:rsidP="00B175F8">
            <w:pPr>
              <w:keepNext/>
              <w:keepLines/>
              <w:autoSpaceDE/>
              <w:autoSpaceDN/>
              <w:adjustRightInd/>
              <w:snapToGrid/>
              <w:spacing w:after="0"/>
              <w:jc w:val="left"/>
              <w:rPr>
                <w:rFonts w:ascii="Arial" w:eastAsia="Times New Roman" w:hAnsi="Arial"/>
                <w:sz w:val="18"/>
                <w:szCs w:val="20"/>
                <w:lang w:val="en-GB" w:eastAsia="zh-CN"/>
              </w:rPr>
            </w:pPr>
            <w:r w:rsidRPr="00853707">
              <w:rPr>
                <w:rFonts w:ascii="Arial" w:eastAsia="Times New Roman" w:hAnsi="Arial"/>
                <w:sz w:val="18"/>
                <w:szCs w:val="20"/>
                <w:lang w:val="en-GB" w:eastAsia="zh-CN"/>
              </w:rPr>
              <w:t>(note 5)</w:t>
            </w:r>
          </w:p>
          <w:p w14:paraId="6A07D41D" w14:textId="77777777" w:rsidR="008C0E7F" w:rsidRPr="00853707" w:rsidRDefault="008C0E7F" w:rsidP="00B175F8">
            <w:pPr>
              <w:keepNext/>
              <w:keepLines/>
              <w:autoSpaceDE/>
              <w:autoSpaceDN/>
              <w:adjustRightInd/>
              <w:snapToGrid/>
              <w:spacing w:after="0"/>
              <w:jc w:val="left"/>
              <w:rPr>
                <w:rFonts w:ascii="Arial" w:eastAsia="Times New Roman" w:hAnsi="Arial"/>
                <w:sz w:val="18"/>
                <w:szCs w:val="20"/>
                <w:lang w:val="en-GB"/>
              </w:rPr>
            </w:pPr>
          </w:p>
        </w:tc>
        <w:tc>
          <w:tcPr>
            <w:tcW w:w="947" w:type="pct"/>
            <w:shd w:val="clear" w:color="auto" w:fill="auto"/>
          </w:tcPr>
          <w:p w14:paraId="49615877" w14:textId="77777777" w:rsidR="008C0E7F" w:rsidRPr="00892B03" w:rsidRDefault="008C0E7F" w:rsidP="00B175F8">
            <w:pPr>
              <w:keepNext/>
              <w:keepLines/>
              <w:autoSpaceDE/>
              <w:autoSpaceDN/>
              <w:adjustRightInd/>
              <w:snapToGrid/>
              <w:spacing w:after="0"/>
              <w:jc w:val="left"/>
              <w:rPr>
                <w:rFonts w:ascii="Arial" w:eastAsia="Times New Roman" w:hAnsi="Arial"/>
                <w:sz w:val="18"/>
                <w:szCs w:val="20"/>
                <w:highlight w:val="yellow"/>
                <w:lang w:val="en-GB" w:eastAsia="zh-CN"/>
              </w:rPr>
            </w:pPr>
            <w:r w:rsidRPr="00853707">
              <w:rPr>
                <w:rFonts w:ascii="Arial" w:eastAsia="Times New Roman" w:hAnsi="Arial"/>
                <w:sz w:val="18"/>
                <w:szCs w:val="20"/>
                <w:lang w:val="en-GB" w:eastAsia="zh-CN"/>
              </w:rPr>
              <w:t xml:space="preserve"> </w:t>
            </w:r>
            <w:r w:rsidRPr="00892B03">
              <w:rPr>
                <w:rFonts w:ascii="Arial" w:eastAsia="Times New Roman" w:hAnsi="Arial"/>
                <w:sz w:val="18"/>
                <w:szCs w:val="20"/>
                <w:highlight w:val="yellow"/>
                <w:lang w:val="en-GB" w:eastAsia="zh-CN"/>
              </w:rPr>
              <w:t>0.1-[</w:t>
            </w:r>
            <w:r w:rsidRPr="00892B03">
              <w:rPr>
                <w:rFonts w:ascii="Arial" w:eastAsia="Times New Roman" w:hAnsi="Arial"/>
                <w:sz w:val="18"/>
                <w:szCs w:val="20"/>
                <w:highlight w:val="yellow"/>
                <w:lang w:val="en-GB"/>
              </w:rPr>
              <w:t xml:space="preserve">10] Gbit/s </w:t>
            </w:r>
          </w:p>
          <w:p w14:paraId="368BB7B4" w14:textId="77777777" w:rsidR="008C0E7F" w:rsidRPr="00853707" w:rsidRDefault="008C0E7F" w:rsidP="00B175F8">
            <w:pPr>
              <w:keepNext/>
              <w:keepLines/>
              <w:autoSpaceDE/>
              <w:autoSpaceDN/>
              <w:adjustRightInd/>
              <w:snapToGrid/>
              <w:spacing w:after="0"/>
              <w:jc w:val="left"/>
              <w:rPr>
                <w:rFonts w:ascii="Arial" w:eastAsia="Times New Roman" w:hAnsi="Arial"/>
                <w:sz w:val="18"/>
                <w:szCs w:val="20"/>
                <w:lang w:val="en-GB" w:eastAsia="zh-CN"/>
              </w:rPr>
            </w:pPr>
            <w:r w:rsidRPr="00853707">
              <w:rPr>
                <w:rFonts w:ascii="Arial" w:eastAsia="Times New Roman" w:hAnsi="Arial"/>
                <w:sz w:val="18"/>
                <w:szCs w:val="20"/>
                <w:lang w:val="en-GB" w:eastAsia="zh-CN"/>
              </w:rPr>
              <w:t>(note 5)</w:t>
            </w:r>
          </w:p>
          <w:p w14:paraId="29135281" w14:textId="77777777" w:rsidR="008C0E7F" w:rsidRPr="00853707" w:rsidRDefault="008C0E7F" w:rsidP="00B175F8">
            <w:pPr>
              <w:keepNext/>
              <w:keepLines/>
              <w:autoSpaceDE/>
              <w:autoSpaceDN/>
              <w:adjustRightInd/>
              <w:snapToGrid/>
              <w:spacing w:after="0"/>
              <w:jc w:val="left"/>
              <w:rPr>
                <w:rFonts w:ascii="Arial" w:eastAsia="Times New Roman" w:hAnsi="Arial"/>
                <w:sz w:val="18"/>
                <w:szCs w:val="20"/>
                <w:lang w:val="en-GB"/>
              </w:rPr>
            </w:pPr>
          </w:p>
        </w:tc>
        <w:tc>
          <w:tcPr>
            <w:tcW w:w="541" w:type="pct"/>
          </w:tcPr>
          <w:p w14:paraId="6550D7BB" w14:textId="77777777" w:rsidR="008C0E7F" w:rsidRPr="00853707" w:rsidRDefault="008C0E7F" w:rsidP="00B175F8">
            <w:pPr>
              <w:keepNext/>
              <w:keepLines/>
              <w:autoSpaceDE/>
              <w:autoSpaceDN/>
              <w:adjustRightInd/>
              <w:snapToGrid/>
              <w:spacing w:after="0"/>
              <w:jc w:val="left"/>
              <w:rPr>
                <w:rFonts w:ascii="Arial" w:eastAsia="Times New Roman" w:hAnsi="Arial" w:cs="Arial"/>
                <w:sz w:val="18"/>
                <w:szCs w:val="20"/>
                <w:lang w:val="en-GB" w:eastAsia="zh-CN"/>
              </w:rPr>
            </w:pPr>
            <w:r w:rsidRPr="00853707">
              <w:rPr>
                <w:rFonts w:ascii="Arial" w:eastAsia="Times New Roman" w:hAnsi="Arial"/>
                <w:sz w:val="18"/>
                <w:szCs w:val="20"/>
                <w:lang w:val="en-GB"/>
              </w:rPr>
              <w:t>[</w:t>
            </w:r>
            <w:r w:rsidRPr="00853707">
              <w:rPr>
                <w:rFonts w:ascii="Arial" w:eastAsia="Times New Roman" w:hAnsi="Arial" w:cs="Arial"/>
                <w:sz w:val="18"/>
                <w:szCs w:val="20"/>
                <w:lang w:val="en-GB" w:eastAsia="zh-CN"/>
              </w:rPr>
              <w:t>99,99%]</w:t>
            </w:r>
          </w:p>
        </w:tc>
        <w:tc>
          <w:tcPr>
            <w:tcW w:w="562" w:type="pct"/>
            <w:shd w:val="clear" w:color="auto" w:fill="auto"/>
          </w:tcPr>
          <w:p w14:paraId="69711BF7" w14:textId="77777777" w:rsidR="008C0E7F" w:rsidRPr="00853707" w:rsidRDefault="008C0E7F" w:rsidP="00B175F8">
            <w:pPr>
              <w:keepNext/>
              <w:keepLines/>
              <w:autoSpaceDE/>
              <w:autoSpaceDN/>
              <w:adjustRightInd/>
              <w:snapToGrid/>
              <w:spacing w:after="0"/>
              <w:jc w:val="left"/>
              <w:rPr>
                <w:rFonts w:ascii="Arial" w:eastAsia="Times New Roman" w:hAnsi="Arial"/>
                <w:sz w:val="18"/>
                <w:szCs w:val="20"/>
                <w:lang w:val="en-GB"/>
              </w:rPr>
            </w:pPr>
            <w:r w:rsidRPr="00853707">
              <w:rPr>
                <w:rFonts w:ascii="Arial" w:eastAsia="Times New Roman" w:hAnsi="Arial"/>
                <w:sz w:val="18"/>
                <w:szCs w:val="20"/>
                <w:lang w:val="en-GB"/>
              </w:rPr>
              <w:t>-</w:t>
            </w:r>
          </w:p>
        </w:tc>
        <w:tc>
          <w:tcPr>
            <w:tcW w:w="546" w:type="pct"/>
          </w:tcPr>
          <w:p w14:paraId="334AB650" w14:textId="77777777" w:rsidR="008C0E7F" w:rsidRPr="00853707" w:rsidRDefault="008C0E7F" w:rsidP="00B175F8">
            <w:pPr>
              <w:keepNext/>
              <w:keepLines/>
              <w:autoSpaceDE/>
              <w:autoSpaceDN/>
              <w:adjustRightInd/>
              <w:snapToGrid/>
              <w:spacing w:after="0"/>
              <w:jc w:val="left"/>
              <w:rPr>
                <w:rFonts w:ascii="Arial" w:eastAsia="Times New Roman" w:hAnsi="Arial"/>
                <w:sz w:val="18"/>
                <w:szCs w:val="20"/>
                <w:lang w:val="en-GB"/>
              </w:rPr>
            </w:pPr>
            <w:r w:rsidRPr="00853707">
              <w:rPr>
                <w:rFonts w:ascii="Arial" w:eastAsia="Times New Roman" w:hAnsi="Arial"/>
                <w:sz w:val="18"/>
                <w:szCs w:val="20"/>
                <w:lang w:val="en-GB"/>
              </w:rPr>
              <w:t>Stationary or Pedestrian</w:t>
            </w:r>
          </w:p>
        </w:tc>
        <w:tc>
          <w:tcPr>
            <w:tcW w:w="795" w:type="pct"/>
            <w:shd w:val="clear" w:color="auto" w:fill="auto"/>
          </w:tcPr>
          <w:p w14:paraId="5440DDE6" w14:textId="77777777" w:rsidR="008C0E7F" w:rsidRPr="00853707" w:rsidRDefault="008C0E7F" w:rsidP="00B175F8">
            <w:pPr>
              <w:keepNext/>
              <w:keepLines/>
              <w:autoSpaceDE/>
              <w:autoSpaceDN/>
              <w:adjustRightInd/>
              <w:snapToGrid/>
              <w:spacing w:after="0"/>
              <w:jc w:val="left"/>
              <w:rPr>
                <w:rFonts w:ascii="Arial" w:eastAsia="Times New Roman" w:hAnsi="Arial"/>
                <w:sz w:val="18"/>
                <w:szCs w:val="20"/>
                <w:lang w:val="en-GB"/>
              </w:rPr>
            </w:pPr>
            <w:r w:rsidRPr="00853707">
              <w:rPr>
                <w:rFonts w:ascii="SimSun" w:hAnsi="SimSun" w:hint="eastAsia"/>
                <w:sz w:val="18"/>
                <w:szCs w:val="20"/>
                <w:lang w:val="en-GB" w:eastAsia="zh-CN"/>
              </w:rPr>
              <w:t>-</w:t>
            </w:r>
          </w:p>
        </w:tc>
      </w:tr>
      <w:tr w:rsidR="008C0E7F" w:rsidRPr="00853707" w14:paraId="295C4557" w14:textId="77777777" w:rsidTr="00B175F8">
        <w:trPr>
          <w:cantSplit/>
          <w:tblHeader/>
        </w:trPr>
        <w:tc>
          <w:tcPr>
            <w:tcW w:w="5000" w:type="pct"/>
            <w:gridSpan w:val="7"/>
          </w:tcPr>
          <w:p w14:paraId="6E8B64CF" w14:textId="77777777" w:rsidR="008C0E7F" w:rsidRPr="00853707" w:rsidRDefault="008C0E7F" w:rsidP="00B175F8">
            <w:pPr>
              <w:keepNext/>
              <w:keepLines/>
              <w:autoSpaceDE/>
              <w:autoSpaceDN/>
              <w:adjustRightInd/>
              <w:snapToGrid/>
              <w:spacing w:after="0"/>
              <w:ind w:left="851" w:hanging="851"/>
              <w:jc w:val="left"/>
              <w:rPr>
                <w:rFonts w:ascii="Arial" w:eastAsia="Times New Roman" w:hAnsi="Arial"/>
                <w:sz w:val="18"/>
                <w:szCs w:val="20"/>
                <w:lang w:val="en-GB"/>
              </w:rPr>
            </w:pPr>
            <w:r w:rsidRPr="00853707">
              <w:rPr>
                <w:rFonts w:ascii="Arial" w:eastAsia="Times New Roman" w:hAnsi="Arial"/>
                <w:sz w:val="18"/>
                <w:szCs w:val="20"/>
                <w:lang w:val="en-GB"/>
              </w:rPr>
              <w:t>NOTE 1:</w:t>
            </w:r>
            <w:r w:rsidRPr="00853707">
              <w:rPr>
                <w:rFonts w:ascii="Arial" w:eastAsia="Times New Roman" w:hAnsi="Arial"/>
                <w:sz w:val="18"/>
                <w:szCs w:val="20"/>
                <w:lang w:val="en-GB"/>
              </w:rPr>
              <w:tab/>
              <w:t xml:space="preserve">Unless otherwise specified, all communication via wireless link </w:t>
            </w:r>
            <w:r w:rsidRPr="00853707">
              <w:rPr>
                <w:rFonts w:ascii="Arial" w:eastAsia="Times New Roman" w:hAnsi="Arial" w:hint="eastAsia"/>
                <w:sz w:val="18"/>
                <w:szCs w:val="20"/>
                <w:lang w:val="en-GB" w:eastAsia="zh-CN"/>
              </w:rPr>
              <w:t>is</w:t>
            </w:r>
            <w:r w:rsidRPr="00853707">
              <w:rPr>
                <w:rFonts w:ascii="Arial" w:eastAsia="Times New Roman" w:hAnsi="Arial"/>
                <w:sz w:val="18"/>
                <w:szCs w:val="20"/>
                <w:lang w:val="en-GB" w:eastAsia="zh-CN"/>
              </w:rPr>
              <w:t xml:space="preserve"> </w:t>
            </w:r>
            <w:r w:rsidRPr="00853707">
              <w:rPr>
                <w:rFonts w:ascii="Arial" w:eastAsia="Times New Roman" w:hAnsi="Arial"/>
                <w:sz w:val="18"/>
                <w:szCs w:val="20"/>
                <w:lang w:val="en-GB"/>
              </w:rPr>
              <w:t xml:space="preserve">between UEs and network node (UE to network node </w:t>
            </w:r>
            <w:r w:rsidRPr="00853707">
              <w:rPr>
                <w:rFonts w:ascii="Arial" w:eastAsia="Times New Roman" w:hAnsi="Arial"/>
                <w:sz w:val="18"/>
                <w:szCs w:val="20"/>
                <w:lang w:eastAsia="zh-CN"/>
              </w:rPr>
              <w:t>and/</w:t>
            </w:r>
            <w:r w:rsidRPr="00853707">
              <w:rPr>
                <w:rFonts w:ascii="Arial" w:eastAsia="Times New Roman" w:hAnsi="Arial"/>
                <w:sz w:val="18"/>
                <w:szCs w:val="20"/>
                <w:lang w:val="en-GB"/>
              </w:rPr>
              <w:t>or network node to UE) rather than direct wireless links (UE to UE).</w:t>
            </w:r>
          </w:p>
          <w:p w14:paraId="74A74DDC" w14:textId="77777777" w:rsidR="008C0E7F" w:rsidRPr="00853707" w:rsidRDefault="008C0E7F" w:rsidP="00B175F8">
            <w:pPr>
              <w:keepNext/>
              <w:keepLines/>
              <w:autoSpaceDE/>
              <w:autoSpaceDN/>
              <w:adjustRightInd/>
              <w:snapToGrid/>
              <w:spacing w:after="0"/>
              <w:ind w:left="851" w:hanging="851"/>
              <w:jc w:val="left"/>
              <w:rPr>
                <w:rFonts w:ascii="Arial" w:eastAsia="Times New Roman" w:hAnsi="Arial"/>
                <w:sz w:val="18"/>
                <w:szCs w:val="20"/>
                <w:lang w:val="en-GB"/>
              </w:rPr>
            </w:pPr>
            <w:r w:rsidRPr="00853707">
              <w:rPr>
                <w:rFonts w:ascii="Arial" w:eastAsia="Times New Roman" w:hAnsi="Arial"/>
                <w:sz w:val="18"/>
                <w:szCs w:val="20"/>
                <w:lang w:val="en-GB"/>
              </w:rPr>
              <w:t>NOTE 2:</w:t>
            </w:r>
            <w:r w:rsidRPr="00853707">
              <w:rPr>
                <w:rFonts w:ascii="Arial" w:eastAsia="Times New Roman" w:hAnsi="Arial"/>
                <w:sz w:val="18"/>
                <w:szCs w:val="20"/>
                <w:lang w:val="en-GB"/>
              </w:rPr>
              <w:tab/>
              <w:t>Length x width (x height).</w:t>
            </w:r>
          </w:p>
          <w:p w14:paraId="5162EA15" w14:textId="77777777" w:rsidR="008C0E7F" w:rsidRPr="00853707" w:rsidRDefault="008C0E7F" w:rsidP="00B175F8">
            <w:pPr>
              <w:keepNext/>
              <w:keepLines/>
              <w:autoSpaceDE/>
              <w:autoSpaceDN/>
              <w:adjustRightInd/>
              <w:snapToGrid/>
              <w:spacing w:after="0"/>
              <w:ind w:left="851" w:hanging="851"/>
              <w:jc w:val="left"/>
              <w:rPr>
                <w:rFonts w:ascii="Arial" w:eastAsia="Times New Roman" w:hAnsi="Arial"/>
                <w:sz w:val="18"/>
                <w:szCs w:val="20"/>
                <w:lang w:val="en-GB"/>
              </w:rPr>
            </w:pPr>
            <w:r w:rsidRPr="00853707">
              <w:rPr>
                <w:rFonts w:ascii="Arial" w:eastAsia="Times New Roman" w:hAnsi="Arial"/>
                <w:sz w:val="18"/>
                <w:szCs w:val="20"/>
                <w:lang w:val="en-GB"/>
              </w:rPr>
              <w:t>NOTE 3:</w:t>
            </w:r>
            <w:r w:rsidRPr="00853707">
              <w:rPr>
                <w:rFonts w:ascii="Arial" w:eastAsia="Times New Roman" w:hAnsi="Arial"/>
                <w:sz w:val="18"/>
                <w:szCs w:val="20"/>
                <w:lang w:val="en-GB"/>
              </w:rPr>
              <w:tab/>
              <w:t xml:space="preserve">Communication includes direct wireless links (UE to UE). </w:t>
            </w:r>
          </w:p>
          <w:p w14:paraId="5ABAF687" w14:textId="77777777" w:rsidR="008C0E7F" w:rsidRPr="00853707" w:rsidRDefault="008C0E7F" w:rsidP="00B175F8">
            <w:pPr>
              <w:keepNext/>
              <w:keepLines/>
              <w:autoSpaceDE/>
              <w:autoSpaceDN/>
              <w:adjustRightInd/>
              <w:snapToGrid/>
              <w:spacing w:after="0"/>
              <w:ind w:left="851" w:hanging="851"/>
              <w:jc w:val="left"/>
              <w:rPr>
                <w:rFonts w:ascii="Arial" w:eastAsia="Times New Roman" w:hAnsi="Arial"/>
                <w:sz w:val="18"/>
                <w:szCs w:val="20"/>
                <w:lang w:val="en-GB"/>
              </w:rPr>
            </w:pPr>
            <w:r w:rsidRPr="00853707">
              <w:rPr>
                <w:rFonts w:ascii="Arial" w:eastAsia="Calibri" w:hAnsi="Arial"/>
                <w:sz w:val="18"/>
                <w:szCs w:val="20"/>
                <w:lang w:val="en-GB"/>
              </w:rPr>
              <w:t>NOTE 4: Latency and reliability KPIs can vary based on specific use case/architecture, e.g. for cloud/edge/split rendering, and may be represented by a range of values.</w:t>
            </w:r>
          </w:p>
          <w:p w14:paraId="51907D25" w14:textId="77777777" w:rsidR="008C0E7F" w:rsidRPr="00853707" w:rsidRDefault="008C0E7F" w:rsidP="00B175F8">
            <w:pPr>
              <w:keepNext/>
              <w:keepLines/>
              <w:autoSpaceDE/>
              <w:autoSpaceDN/>
              <w:adjustRightInd/>
              <w:snapToGrid/>
              <w:spacing w:after="0"/>
              <w:ind w:left="851" w:hanging="851"/>
              <w:jc w:val="left"/>
              <w:rPr>
                <w:rFonts w:ascii="Arial" w:eastAsia="Times New Roman" w:hAnsi="Arial"/>
                <w:b/>
                <w:sz w:val="18"/>
                <w:szCs w:val="20"/>
                <w:lang w:val="en-GB"/>
              </w:rPr>
            </w:pPr>
            <w:r w:rsidRPr="00853707">
              <w:rPr>
                <w:rFonts w:ascii="Arial" w:eastAsia="Times New Roman" w:hAnsi="Arial"/>
                <w:sz w:val="18"/>
                <w:szCs w:val="20"/>
                <w:lang w:val="en-GB"/>
              </w:rPr>
              <w:t>NOTE 5: The decoding capability in the VR headset and the encoding/decoding complexity/time of the stream will set the required bit rate and latency over the direct wireless link between the tethered VR headset and its connected UE, bit rate from 100 Mbit/s to [10] Gbit/s and latency from 5 ms to 10 ms.</w:t>
            </w:r>
            <w:r w:rsidRPr="00853707">
              <w:rPr>
                <w:rFonts w:ascii="Arial" w:eastAsia="Times New Roman" w:hAnsi="Arial"/>
                <w:b/>
                <w:sz w:val="18"/>
                <w:szCs w:val="20"/>
                <w:lang w:val="en-GB"/>
              </w:rPr>
              <w:t xml:space="preserve"> </w:t>
            </w:r>
          </w:p>
          <w:p w14:paraId="2F1DE80F" w14:textId="77777777" w:rsidR="008C0E7F" w:rsidRPr="00853707" w:rsidRDefault="008C0E7F" w:rsidP="00B175F8">
            <w:pPr>
              <w:keepNext/>
              <w:keepLines/>
              <w:autoSpaceDE/>
              <w:autoSpaceDN/>
              <w:adjustRightInd/>
              <w:snapToGrid/>
              <w:spacing w:after="0"/>
              <w:ind w:left="851" w:hanging="851"/>
              <w:jc w:val="left"/>
              <w:rPr>
                <w:rFonts w:ascii="Arial" w:eastAsia="Calibri" w:hAnsi="Arial"/>
                <w:b/>
                <w:sz w:val="18"/>
                <w:szCs w:val="20"/>
                <w:lang w:val="en-GB"/>
              </w:rPr>
            </w:pPr>
            <w:r w:rsidRPr="00853707">
              <w:rPr>
                <w:rFonts w:ascii="Arial" w:eastAsia="Times New Roman" w:hAnsi="Arial"/>
                <w:sz w:val="18"/>
                <w:szCs w:val="20"/>
                <w:lang w:val="en-GB"/>
              </w:rPr>
              <w:t>NOTE 6: The performance requirement is valid for the direct wireless link between the tethered VR headset and its connected UE.</w:t>
            </w:r>
          </w:p>
        </w:tc>
      </w:tr>
    </w:tbl>
    <w:p w14:paraId="434AE646" w14:textId="24ADFE86" w:rsidR="008C0E7F" w:rsidRPr="00BC4015" w:rsidRDefault="008C0E7F" w:rsidP="008C0E7F"/>
    <w:sectPr w:rsidR="008C0E7F" w:rsidRPr="00BC401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0D956F" w14:textId="77777777" w:rsidR="003B4F02" w:rsidRDefault="003B4F02">
      <w:r>
        <w:separator/>
      </w:r>
    </w:p>
  </w:endnote>
  <w:endnote w:type="continuationSeparator" w:id="0">
    <w:p w14:paraId="7231B415" w14:textId="77777777" w:rsidR="003B4F02" w:rsidRDefault="003B4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AD3908" w14:textId="77777777" w:rsidR="003B4F02" w:rsidRDefault="003B4F02">
      <w:r>
        <w:separator/>
      </w:r>
    </w:p>
  </w:footnote>
  <w:footnote w:type="continuationSeparator" w:id="0">
    <w:p w14:paraId="36C0D275" w14:textId="77777777" w:rsidR="003B4F02" w:rsidRDefault="003B4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D1096E"/>
    <w:multiLevelType w:val="hybridMultilevel"/>
    <w:tmpl w:val="9CDE56EE"/>
    <w:lvl w:ilvl="0" w:tplc="F7F297D6">
      <w:start w:val="2"/>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857133A"/>
    <w:multiLevelType w:val="hybridMultilevel"/>
    <w:tmpl w:val="7B96C024"/>
    <w:lvl w:ilvl="0" w:tplc="83247CFC">
      <w:start w:val="1"/>
      <w:numFmt w:val="bullet"/>
      <w:lvlText w:val="-"/>
      <w:lvlJc w:val="left"/>
      <w:pPr>
        <w:ind w:left="420" w:hanging="420"/>
      </w:pPr>
      <w:rPr>
        <w:rFonts w:ascii="Arial" w:eastAsia="Calibri"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7CE3902"/>
    <w:multiLevelType w:val="hybridMultilevel"/>
    <w:tmpl w:val="764CD9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6A1799B"/>
    <w:multiLevelType w:val="hybridMultilevel"/>
    <w:tmpl w:val="5B7053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4B979D6"/>
    <w:multiLevelType w:val="hybridMultilevel"/>
    <w:tmpl w:val="BC9AD800"/>
    <w:lvl w:ilvl="0" w:tplc="CA94133A">
      <w:start w:val="1"/>
      <w:numFmt w:val="decimal"/>
      <w:lvlText w:val="[%1]"/>
      <w:lvlJc w:val="left"/>
      <w:pPr>
        <w:ind w:left="426"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32"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4" w15:restartNumberingAfterBreak="0">
    <w:nsid w:val="62B63BA0"/>
    <w:multiLevelType w:val="hybridMultilevel"/>
    <w:tmpl w:val="89B09672"/>
    <w:lvl w:ilvl="0" w:tplc="6B80AD28">
      <w:start w:val="2"/>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5F5D48"/>
    <w:multiLevelType w:val="hybridMultilevel"/>
    <w:tmpl w:val="EF6EDFAA"/>
    <w:lvl w:ilvl="0" w:tplc="FE3A7DB8">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22"/>
  </w:num>
  <w:num w:numId="3">
    <w:abstractNumId w:val="20"/>
  </w:num>
  <w:num w:numId="4">
    <w:abstractNumId w:val="18"/>
  </w:num>
  <w:num w:numId="5">
    <w:abstractNumId w:val="11"/>
  </w:num>
  <w:num w:numId="6">
    <w:abstractNumId w:val="38"/>
  </w:num>
  <w:num w:numId="7">
    <w:abstractNumId w:val="19"/>
  </w:num>
  <w:num w:numId="8">
    <w:abstractNumId w:val="27"/>
  </w:num>
  <w:num w:numId="9">
    <w:abstractNumId w:val="35"/>
  </w:num>
  <w:num w:numId="10">
    <w:abstractNumId w:val="36"/>
  </w:num>
  <w:num w:numId="11">
    <w:abstractNumId w:val="42"/>
  </w:num>
  <w:num w:numId="12">
    <w:abstractNumId w:val="16"/>
  </w:num>
  <w:num w:numId="13">
    <w:abstractNumId w:val="29"/>
  </w:num>
  <w:num w:numId="14">
    <w:abstractNumId w:val="28"/>
  </w:num>
  <w:num w:numId="15">
    <w:abstractNumId w:val="24"/>
  </w:num>
  <w:num w:numId="16">
    <w:abstractNumId w:val="13"/>
  </w:num>
  <w:num w:numId="17">
    <w:abstractNumId w:val="23"/>
  </w:num>
  <w:num w:numId="18">
    <w:abstractNumId w:val="14"/>
  </w:num>
  <w:num w:numId="19">
    <w:abstractNumId w:val="12"/>
  </w:num>
  <w:num w:numId="20">
    <w:abstractNumId w:val="33"/>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9"/>
  </w:num>
  <w:num w:numId="32">
    <w:abstractNumId w:val="17"/>
  </w:num>
  <w:num w:numId="33">
    <w:abstractNumId w:val="10"/>
  </w:num>
  <w:num w:numId="34">
    <w:abstractNumId w:val="34"/>
  </w:num>
  <w:num w:numId="35">
    <w:abstractNumId w:val="20"/>
  </w:num>
  <w:num w:numId="36">
    <w:abstractNumId w:val="31"/>
  </w:num>
  <w:num w:numId="37">
    <w:abstractNumId w:val="41"/>
  </w:num>
  <w:num w:numId="38">
    <w:abstractNumId w:val="9"/>
  </w:num>
  <w:num w:numId="39">
    <w:abstractNumId w:val="20"/>
  </w:num>
  <w:num w:numId="40">
    <w:abstractNumId w:val="30"/>
  </w:num>
  <w:num w:numId="41">
    <w:abstractNumId w:val="32"/>
  </w:num>
  <w:num w:numId="42">
    <w:abstractNumId w:val="43"/>
  </w:num>
  <w:num w:numId="43">
    <w:abstractNumId w:val="25"/>
  </w:num>
  <w:num w:numId="44">
    <w:abstractNumId w:val="37"/>
  </w:num>
  <w:num w:numId="45">
    <w:abstractNumId w:val="21"/>
  </w:num>
  <w:num w:numId="46">
    <w:abstractNumId w:val="20"/>
  </w:num>
  <w:num w:numId="47">
    <w:abstractNumId w:val="20"/>
  </w:num>
  <w:num w:numId="48">
    <w:abstractNumId w:val="20"/>
  </w:num>
  <w:num w:numId="49">
    <w:abstractNumId w:val="15"/>
  </w:num>
  <w:num w:numId="5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3A6"/>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429"/>
    <w:rsid w:val="00031ADB"/>
    <w:rsid w:val="00032056"/>
    <w:rsid w:val="000328CA"/>
    <w:rsid w:val="00032E40"/>
    <w:rsid w:val="0003376B"/>
    <w:rsid w:val="00033AA7"/>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144F"/>
    <w:rsid w:val="00052AD2"/>
    <w:rsid w:val="000530DF"/>
    <w:rsid w:val="00054E0C"/>
    <w:rsid w:val="0005541D"/>
    <w:rsid w:val="00055DFE"/>
    <w:rsid w:val="000565C8"/>
    <w:rsid w:val="00057DC8"/>
    <w:rsid w:val="000612E1"/>
    <w:rsid w:val="000614FE"/>
    <w:rsid w:val="00065D38"/>
    <w:rsid w:val="00065FBA"/>
    <w:rsid w:val="00067DD1"/>
    <w:rsid w:val="00070447"/>
    <w:rsid w:val="000706E7"/>
    <w:rsid w:val="00070EF8"/>
    <w:rsid w:val="00071192"/>
    <w:rsid w:val="000713A7"/>
    <w:rsid w:val="00072A80"/>
    <w:rsid w:val="000731A0"/>
    <w:rsid w:val="000736C1"/>
    <w:rsid w:val="00073797"/>
    <w:rsid w:val="00073DEC"/>
    <w:rsid w:val="00073E1D"/>
    <w:rsid w:val="000745AA"/>
    <w:rsid w:val="00074E86"/>
    <w:rsid w:val="00076097"/>
    <w:rsid w:val="00076541"/>
    <w:rsid w:val="000772F4"/>
    <w:rsid w:val="000776EB"/>
    <w:rsid w:val="000810E6"/>
    <w:rsid w:val="00081A3E"/>
    <w:rsid w:val="000823B0"/>
    <w:rsid w:val="0008335B"/>
    <w:rsid w:val="00083379"/>
    <w:rsid w:val="000833DA"/>
    <w:rsid w:val="00083587"/>
    <w:rsid w:val="00083838"/>
    <w:rsid w:val="00083B6A"/>
    <w:rsid w:val="00085661"/>
    <w:rsid w:val="00085E04"/>
    <w:rsid w:val="00086723"/>
    <w:rsid w:val="00086800"/>
    <w:rsid w:val="00087913"/>
    <w:rsid w:val="000902DC"/>
    <w:rsid w:val="000911AE"/>
    <w:rsid w:val="00093457"/>
    <w:rsid w:val="00093697"/>
    <w:rsid w:val="00093D42"/>
    <w:rsid w:val="00093DD0"/>
    <w:rsid w:val="00094A16"/>
    <w:rsid w:val="00094DE6"/>
    <w:rsid w:val="00096356"/>
    <w:rsid w:val="0009788D"/>
    <w:rsid w:val="00097C99"/>
    <w:rsid w:val="000A070D"/>
    <w:rsid w:val="000A0F14"/>
    <w:rsid w:val="000A1441"/>
    <w:rsid w:val="000A1A06"/>
    <w:rsid w:val="000A1B60"/>
    <w:rsid w:val="000A21B4"/>
    <w:rsid w:val="000A2CC7"/>
    <w:rsid w:val="000A2ED6"/>
    <w:rsid w:val="000A4205"/>
    <w:rsid w:val="000A4804"/>
    <w:rsid w:val="000A4A19"/>
    <w:rsid w:val="000A6351"/>
    <w:rsid w:val="000A63D6"/>
    <w:rsid w:val="000A7B38"/>
    <w:rsid w:val="000B0343"/>
    <w:rsid w:val="000B1290"/>
    <w:rsid w:val="000B2985"/>
    <w:rsid w:val="000B2C88"/>
    <w:rsid w:val="000B3342"/>
    <w:rsid w:val="000B359E"/>
    <w:rsid w:val="000B51FA"/>
    <w:rsid w:val="000B5905"/>
    <w:rsid w:val="000B5975"/>
    <w:rsid w:val="000B689A"/>
    <w:rsid w:val="000B6E2C"/>
    <w:rsid w:val="000B76C5"/>
    <w:rsid w:val="000B7A10"/>
    <w:rsid w:val="000C115D"/>
    <w:rsid w:val="000C1535"/>
    <w:rsid w:val="000C252B"/>
    <w:rsid w:val="000C2FBD"/>
    <w:rsid w:val="000C3B0C"/>
    <w:rsid w:val="000C3EC5"/>
    <w:rsid w:val="000C422D"/>
    <w:rsid w:val="000C5F91"/>
    <w:rsid w:val="000C6025"/>
    <w:rsid w:val="000D0565"/>
    <w:rsid w:val="000D05BA"/>
    <w:rsid w:val="000D0E4E"/>
    <w:rsid w:val="000D113C"/>
    <w:rsid w:val="000D12D1"/>
    <w:rsid w:val="000D1310"/>
    <w:rsid w:val="000D13F9"/>
    <w:rsid w:val="000D159A"/>
    <w:rsid w:val="000D1796"/>
    <w:rsid w:val="000D22CC"/>
    <w:rsid w:val="000D36AE"/>
    <w:rsid w:val="000D374A"/>
    <w:rsid w:val="000D38A1"/>
    <w:rsid w:val="000D4C4E"/>
    <w:rsid w:val="000D5077"/>
    <w:rsid w:val="000D5362"/>
    <w:rsid w:val="000D57F8"/>
    <w:rsid w:val="000D5851"/>
    <w:rsid w:val="000D5C60"/>
    <w:rsid w:val="000D71E2"/>
    <w:rsid w:val="000D73A5"/>
    <w:rsid w:val="000E0203"/>
    <w:rsid w:val="000E07D6"/>
    <w:rsid w:val="000E1380"/>
    <w:rsid w:val="000E18DF"/>
    <w:rsid w:val="000E48AA"/>
    <w:rsid w:val="000E59A0"/>
    <w:rsid w:val="000E7A08"/>
    <w:rsid w:val="000E7A84"/>
    <w:rsid w:val="000F15BC"/>
    <w:rsid w:val="000F180A"/>
    <w:rsid w:val="000F1C92"/>
    <w:rsid w:val="000F2EEE"/>
    <w:rsid w:val="000F3697"/>
    <w:rsid w:val="000F7F58"/>
    <w:rsid w:val="00100128"/>
    <w:rsid w:val="00100E7D"/>
    <w:rsid w:val="00100FF3"/>
    <w:rsid w:val="001026CA"/>
    <w:rsid w:val="00103AD8"/>
    <w:rsid w:val="001043C2"/>
    <w:rsid w:val="001043E1"/>
    <w:rsid w:val="00104F9B"/>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638C"/>
    <w:rsid w:val="00117C85"/>
    <w:rsid w:val="00120B13"/>
    <w:rsid w:val="001213DC"/>
    <w:rsid w:val="00124D84"/>
    <w:rsid w:val="001250DD"/>
    <w:rsid w:val="00125733"/>
    <w:rsid w:val="001263AA"/>
    <w:rsid w:val="00127134"/>
    <w:rsid w:val="00127785"/>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4703B"/>
    <w:rsid w:val="00151477"/>
    <w:rsid w:val="00151619"/>
    <w:rsid w:val="00152835"/>
    <w:rsid w:val="00153364"/>
    <w:rsid w:val="00153463"/>
    <w:rsid w:val="001559FA"/>
    <w:rsid w:val="00156374"/>
    <w:rsid w:val="0015703E"/>
    <w:rsid w:val="001577D8"/>
    <w:rsid w:val="00157FC3"/>
    <w:rsid w:val="001604DE"/>
    <w:rsid w:val="00160739"/>
    <w:rsid w:val="0016271E"/>
    <w:rsid w:val="00162D7A"/>
    <w:rsid w:val="00164DAB"/>
    <w:rsid w:val="00165BBB"/>
    <w:rsid w:val="0016613F"/>
    <w:rsid w:val="00166215"/>
    <w:rsid w:val="00166591"/>
    <w:rsid w:val="00166919"/>
    <w:rsid w:val="00167B9A"/>
    <w:rsid w:val="00171143"/>
    <w:rsid w:val="00172864"/>
    <w:rsid w:val="00172A26"/>
    <w:rsid w:val="00172B82"/>
    <w:rsid w:val="00172EFA"/>
    <w:rsid w:val="00173608"/>
    <w:rsid w:val="001745EC"/>
    <w:rsid w:val="001747B7"/>
    <w:rsid w:val="00175C30"/>
    <w:rsid w:val="00177069"/>
    <w:rsid w:val="001770A8"/>
    <w:rsid w:val="00177FC1"/>
    <w:rsid w:val="00180669"/>
    <w:rsid w:val="001815A2"/>
    <w:rsid w:val="00181FC1"/>
    <w:rsid w:val="00182A00"/>
    <w:rsid w:val="00183034"/>
    <w:rsid w:val="001830F7"/>
    <w:rsid w:val="00183EE6"/>
    <w:rsid w:val="0018588A"/>
    <w:rsid w:val="00187252"/>
    <w:rsid w:val="001919BA"/>
    <w:rsid w:val="00191C0F"/>
    <w:rsid w:val="00191C91"/>
    <w:rsid w:val="00192DD9"/>
    <w:rsid w:val="00194339"/>
    <w:rsid w:val="00194848"/>
    <w:rsid w:val="001958EA"/>
    <w:rsid w:val="00195E0E"/>
    <w:rsid w:val="001A0AA0"/>
    <w:rsid w:val="001A180D"/>
    <w:rsid w:val="001A1BAC"/>
    <w:rsid w:val="001A23CE"/>
    <w:rsid w:val="001A2C89"/>
    <w:rsid w:val="001A673E"/>
    <w:rsid w:val="001A72CE"/>
    <w:rsid w:val="001A760F"/>
    <w:rsid w:val="001A7763"/>
    <w:rsid w:val="001B2039"/>
    <w:rsid w:val="001B3964"/>
    <w:rsid w:val="001B4452"/>
    <w:rsid w:val="001B466C"/>
    <w:rsid w:val="001B4F34"/>
    <w:rsid w:val="001B52EC"/>
    <w:rsid w:val="001B554A"/>
    <w:rsid w:val="001B59CF"/>
    <w:rsid w:val="001B6564"/>
    <w:rsid w:val="001B691A"/>
    <w:rsid w:val="001B782E"/>
    <w:rsid w:val="001C02D8"/>
    <w:rsid w:val="001C04E3"/>
    <w:rsid w:val="001C2378"/>
    <w:rsid w:val="001C3EE9"/>
    <w:rsid w:val="001C3FA4"/>
    <w:rsid w:val="001C40F9"/>
    <w:rsid w:val="001C458B"/>
    <w:rsid w:val="001C5D4F"/>
    <w:rsid w:val="001C64C0"/>
    <w:rsid w:val="001C68B7"/>
    <w:rsid w:val="001C69DA"/>
    <w:rsid w:val="001C6F06"/>
    <w:rsid w:val="001D1827"/>
    <w:rsid w:val="001D2360"/>
    <w:rsid w:val="001D3109"/>
    <w:rsid w:val="001D332E"/>
    <w:rsid w:val="001D3715"/>
    <w:rsid w:val="001D40EA"/>
    <w:rsid w:val="001D5033"/>
    <w:rsid w:val="001D5C88"/>
    <w:rsid w:val="001D6567"/>
    <w:rsid w:val="001D695C"/>
    <w:rsid w:val="001D6FD9"/>
    <w:rsid w:val="001D780E"/>
    <w:rsid w:val="001E05C3"/>
    <w:rsid w:val="001E0AD3"/>
    <w:rsid w:val="001E0DAD"/>
    <w:rsid w:val="001E0F29"/>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C5A"/>
    <w:rsid w:val="00201EC7"/>
    <w:rsid w:val="0020349A"/>
    <w:rsid w:val="002034B4"/>
    <w:rsid w:val="00204032"/>
    <w:rsid w:val="00204BAD"/>
    <w:rsid w:val="00204D60"/>
    <w:rsid w:val="00204EE6"/>
    <w:rsid w:val="00205627"/>
    <w:rsid w:val="002056D0"/>
    <w:rsid w:val="0020655A"/>
    <w:rsid w:val="0020798C"/>
    <w:rsid w:val="00210860"/>
    <w:rsid w:val="00210B6A"/>
    <w:rsid w:val="00212CB6"/>
    <w:rsid w:val="00212E37"/>
    <w:rsid w:val="002140FF"/>
    <w:rsid w:val="00220894"/>
    <w:rsid w:val="002227B5"/>
    <w:rsid w:val="00224952"/>
    <w:rsid w:val="00224DD2"/>
    <w:rsid w:val="002258DB"/>
    <w:rsid w:val="00225A6A"/>
    <w:rsid w:val="00225AC7"/>
    <w:rsid w:val="00225ACC"/>
    <w:rsid w:val="00227757"/>
    <w:rsid w:val="002300D8"/>
    <w:rsid w:val="00231C25"/>
    <w:rsid w:val="00231C6F"/>
    <w:rsid w:val="00232A90"/>
    <w:rsid w:val="0023374E"/>
    <w:rsid w:val="00234151"/>
    <w:rsid w:val="00234F8C"/>
    <w:rsid w:val="00235542"/>
    <w:rsid w:val="00236195"/>
    <w:rsid w:val="002369B0"/>
    <w:rsid w:val="00236AD8"/>
    <w:rsid w:val="002401F5"/>
    <w:rsid w:val="00240E54"/>
    <w:rsid w:val="00241029"/>
    <w:rsid w:val="00243959"/>
    <w:rsid w:val="00243B94"/>
    <w:rsid w:val="002451C5"/>
    <w:rsid w:val="00245F1F"/>
    <w:rsid w:val="0024663B"/>
    <w:rsid w:val="00247103"/>
    <w:rsid w:val="00250067"/>
    <w:rsid w:val="002516DE"/>
    <w:rsid w:val="00251F81"/>
    <w:rsid w:val="00252BE0"/>
    <w:rsid w:val="00253588"/>
    <w:rsid w:val="002546F4"/>
    <w:rsid w:val="002551D0"/>
    <w:rsid w:val="00255374"/>
    <w:rsid w:val="00255B0D"/>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BF8"/>
    <w:rsid w:val="00270D42"/>
    <w:rsid w:val="0027195D"/>
    <w:rsid w:val="00272B03"/>
    <w:rsid w:val="002733E2"/>
    <w:rsid w:val="002750B1"/>
    <w:rsid w:val="002753E4"/>
    <w:rsid w:val="00276407"/>
    <w:rsid w:val="00276A35"/>
    <w:rsid w:val="00276BAC"/>
    <w:rsid w:val="0027777F"/>
    <w:rsid w:val="00277835"/>
    <w:rsid w:val="00280AB1"/>
    <w:rsid w:val="00284BAE"/>
    <w:rsid w:val="002859AF"/>
    <w:rsid w:val="00286AE7"/>
    <w:rsid w:val="00287243"/>
    <w:rsid w:val="00290647"/>
    <w:rsid w:val="00291385"/>
    <w:rsid w:val="00291422"/>
    <w:rsid w:val="0029237F"/>
    <w:rsid w:val="00292715"/>
    <w:rsid w:val="00293874"/>
    <w:rsid w:val="00293E57"/>
    <w:rsid w:val="002947D1"/>
    <w:rsid w:val="002948DF"/>
    <w:rsid w:val="00294D90"/>
    <w:rsid w:val="00296A48"/>
    <w:rsid w:val="002A1E92"/>
    <w:rsid w:val="002A204D"/>
    <w:rsid w:val="002A2616"/>
    <w:rsid w:val="002A26E1"/>
    <w:rsid w:val="002A368A"/>
    <w:rsid w:val="002A3D4A"/>
    <w:rsid w:val="002A4065"/>
    <w:rsid w:val="002A4D12"/>
    <w:rsid w:val="002A55B1"/>
    <w:rsid w:val="002A59F0"/>
    <w:rsid w:val="002A6432"/>
    <w:rsid w:val="002A6F25"/>
    <w:rsid w:val="002A6FD3"/>
    <w:rsid w:val="002B0A7D"/>
    <w:rsid w:val="002B1A69"/>
    <w:rsid w:val="002B2723"/>
    <w:rsid w:val="002B2FFA"/>
    <w:rsid w:val="002B303A"/>
    <w:rsid w:val="002B3AFB"/>
    <w:rsid w:val="002B4EDA"/>
    <w:rsid w:val="002B538E"/>
    <w:rsid w:val="002B5DCA"/>
    <w:rsid w:val="002B6BDC"/>
    <w:rsid w:val="002B75B0"/>
    <w:rsid w:val="002B75CA"/>
    <w:rsid w:val="002B760C"/>
    <w:rsid w:val="002B7EAF"/>
    <w:rsid w:val="002C099C"/>
    <w:rsid w:val="002C0B74"/>
    <w:rsid w:val="002C0C8B"/>
    <w:rsid w:val="002C0CBB"/>
    <w:rsid w:val="002C1201"/>
    <w:rsid w:val="002C1460"/>
    <w:rsid w:val="002C195E"/>
    <w:rsid w:val="002C20F2"/>
    <w:rsid w:val="002C27AF"/>
    <w:rsid w:val="002C28B6"/>
    <w:rsid w:val="002C38B2"/>
    <w:rsid w:val="002C3F9C"/>
    <w:rsid w:val="002C4BC9"/>
    <w:rsid w:val="002C5AFA"/>
    <w:rsid w:val="002C641A"/>
    <w:rsid w:val="002C7BBF"/>
    <w:rsid w:val="002D0439"/>
    <w:rsid w:val="002D11B7"/>
    <w:rsid w:val="002D3BBC"/>
    <w:rsid w:val="002D438A"/>
    <w:rsid w:val="002D5738"/>
    <w:rsid w:val="002D5E53"/>
    <w:rsid w:val="002E0319"/>
    <w:rsid w:val="002E179B"/>
    <w:rsid w:val="002E1C9E"/>
    <w:rsid w:val="002E257B"/>
    <w:rsid w:val="002E2A77"/>
    <w:rsid w:val="002E3C65"/>
    <w:rsid w:val="002E3F5B"/>
    <w:rsid w:val="002E429F"/>
    <w:rsid w:val="002E4362"/>
    <w:rsid w:val="002E63D9"/>
    <w:rsid w:val="002E640E"/>
    <w:rsid w:val="002F0C28"/>
    <w:rsid w:val="002F18E7"/>
    <w:rsid w:val="002F3CDE"/>
    <w:rsid w:val="002F55FD"/>
    <w:rsid w:val="002F5DD6"/>
    <w:rsid w:val="002F5FEA"/>
    <w:rsid w:val="002F63E7"/>
    <w:rsid w:val="002F6DB1"/>
    <w:rsid w:val="002F7BE3"/>
    <w:rsid w:val="002F7E6A"/>
    <w:rsid w:val="00300165"/>
    <w:rsid w:val="003010CF"/>
    <w:rsid w:val="00303440"/>
    <w:rsid w:val="003048FA"/>
    <w:rsid w:val="00304D9B"/>
    <w:rsid w:val="003052EA"/>
    <w:rsid w:val="00305FF9"/>
    <w:rsid w:val="00306E6B"/>
    <w:rsid w:val="00307CCF"/>
    <w:rsid w:val="003100C8"/>
    <w:rsid w:val="00311161"/>
    <w:rsid w:val="00311F68"/>
    <w:rsid w:val="00312400"/>
    <w:rsid w:val="003124E0"/>
    <w:rsid w:val="00312739"/>
    <w:rsid w:val="00312D10"/>
    <w:rsid w:val="003178DA"/>
    <w:rsid w:val="00317DB8"/>
    <w:rsid w:val="00320618"/>
    <w:rsid w:val="00320F56"/>
    <w:rsid w:val="0032100B"/>
    <w:rsid w:val="00321BD7"/>
    <w:rsid w:val="003224BA"/>
    <w:rsid w:val="0032260F"/>
    <w:rsid w:val="003228DA"/>
    <w:rsid w:val="00323D6B"/>
    <w:rsid w:val="00326957"/>
    <w:rsid w:val="00326AE2"/>
    <w:rsid w:val="00330622"/>
    <w:rsid w:val="00331426"/>
    <w:rsid w:val="0033171D"/>
    <w:rsid w:val="00331FC3"/>
    <w:rsid w:val="003336B3"/>
    <w:rsid w:val="00335B75"/>
    <w:rsid w:val="00335D8C"/>
    <w:rsid w:val="00336072"/>
    <w:rsid w:val="003363A1"/>
    <w:rsid w:val="00337F4B"/>
    <w:rsid w:val="003420DD"/>
    <w:rsid w:val="0034226D"/>
    <w:rsid w:val="0034239A"/>
    <w:rsid w:val="00342972"/>
    <w:rsid w:val="00342FDD"/>
    <w:rsid w:val="0034429B"/>
    <w:rsid w:val="00344866"/>
    <w:rsid w:val="0034638C"/>
    <w:rsid w:val="00346F7F"/>
    <w:rsid w:val="003500F5"/>
    <w:rsid w:val="00350108"/>
    <w:rsid w:val="00350762"/>
    <w:rsid w:val="003507C4"/>
    <w:rsid w:val="003519A1"/>
    <w:rsid w:val="00352480"/>
    <w:rsid w:val="003530D2"/>
    <w:rsid w:val="0035331A"/>
    <w:rsid w:val="00353320"/>
    <w:rsid w:val="003534E1"/>
    <w:rsid w:val="003548D8"/>
    <w:rsid w:val="003554CA"/>
    <w:rsid w:val="00360180"/>
    <w:rsid w:val="00360232"/>
    <w:rsid w:val="003602E0"/>
    <w:rsid w:val="00360D01"/>
    <w:rsid w:val="0036209C"/>
    <w:rsid w:val="00362569"/>
    <w:rsid w:val="003636CD"/>
    <w:rsid w:val="0036487C"/>
    <w:rsid w:val="00365411"/>
    <w:rsid w:val="00365FA2"/>
    <w:rsid w:val="00366C69"/>
    <w:rsid w:val="00367441"/>
    <w:rsid w:val="003676F2"/>
    <w:rsid w:val="00367B1D"/>
    <w:rsid w:val="00370E4F"/>
    <w:rsid w:val="00371215"/>
    <w:rsid w:val="00372F0D"/>
    <w:rsid w:val="00374059"/>
    <w:rsid w:val="0037535B"/>
    <w:rsid w:val="0037552D"/>
    <w:rsid w:val="003756DB"/>
    <w:rsid w:val="00377096"/>
    <w:rsid w:val="003770BB"/>
    <w:rsid w:val="003770E0"/>
    <w:rsid w:val="0037771A"/>
    <w:rsid w:val="003802DC"/>
    <w:rsid w:val="00380E4E"/>
    <w:rsid w:val="00380FBF"/>
    <w:rsid w:val="00382A43"/>
    <w:rsid w:val="00382D1F"/>
    <w:rsid w:val="00382D60"/>
    <w:rsid w:val="00382F29"/>
    <w:rsid w:val="00383847"/>
    <w:rsid w:val="00383C8D"/>
    <w:rsid w:val="003852FB"/>
    <w:rsid w:val="00385429"/>
    <w:rsid w:val="00385B05"/>
    <w:rsid w:val="00386382"/>
    <w:rsid w:val="003865EF"/>
    <w:rsid w:val="00386BA9"/>
    <w:rsid w:val="00390017"/>
    <w:rsid w:val="003901A3"/>
    <w:rsid w:val="0039072F"/>
    <w:rsid w:val="003940CE"/>
    <w:rsid w:val="00397B50"/>
    <w:rsid w:val="00397C1D"/>
    <w:rsid w:val="003A016B"/>
    <w:rsid w:val="003A180F"/>
    <w:rsid w:val="003A18DD"/>
    <w:rsid w:val="003A20C8"/>
    <w:rsid w:val="003A2C29"/>
    <w:rsid w:val="003A2EC3"/>
    <w:rsid w:val="003A36F2"/>
    <w:rsid w:val="003A3D39"/>
    <w:rsid w:val="003A3EC7"/>
    <w:rsid w:val="003A40B4"/>
    <w:rsid w:val="003A4708"/>
    <w:rsid w:val="003A49E0"/>
    <w:rsid w:val="003A7834"/>
    <w:rsid w:val="003B0B5B"/>
    <w:rsid w:val="003B0E79"/>
    <w:rsid w:val="003B19A2"/>
    <w:rsid w:val="003B3575"/>
    <w:rsid w:val="003B4F02"/>
    <w:rsid w:val="003B50BC"/>
    <w:rsid w:val="003B5D97"/>
    <w:rsid w:val="003B63A4"/>
    <w:rsid w:val="003B68FE"/>
    <w:rsid w:val="003B69CD"/>
    <w:rsid w:val="003B6D7D"/>
    <w:rsid w:val="003B7D7E"/>
    <w:rsid w:val="003C1012"/>
    <w:rsid w:val="003C11C9"/>
    <w:rsid w:val="003C1229"/>
    <w:rsid w:val="003C1FD4"/>
    <w:rsid w:val="003C213D"/>
    <w:rsid w:val="003C25AD"/>
    <w:rsid w:val="003C2D21"/>
    <w:rsid w:val="003C41B4"/>
    <w:rsid w:val="003C5E6B"/>
    <w:rsid w:val="003C7AD7"/>
    <w:rsid w:val="003C7E85"/>
    <w:rsid w:val="003D04CE"/>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FC1"/>
    <w:rsid w:val="003F324F"/>
    <w:rsid w:val="003F33BC"/>
    <w:rsid w:val="003F3D4E"/>
    <w:rsid w:val="003F3FB2"/>
    <w:rsid w:val="003F477E"/>
    <w:rsid w:val="003F5AB6"/>
    <w:rsid w:val="003F6CD2"/>
    <w:rsid w:val="003F788D"/>
    <w:rsid w:val="0040126E"/>
    <w:rsid w:val="004020D4"/>
    <w:rsid w:val="004021B6"/>
    <w:rsid w:val="004047C4"/>
    <w:rsid w:val="0040570B"/>
    <w:rsid w:val="00405EDB"/>
    <w:rsid w:val="00405FB1"/>
    <w:rsid w:val="00406460"/>
    <w:rsid w:val="00407616"/>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1DE"/>
    <w:rsid w:val="00417A83"/>
    <w:rsid w:val="00421DCF"/>
    <w:rsid w:val="00422341"/>
    <w:rsid w:val="00423641"/>
    <w:rsid w:val="00426266"/>
    <w:rsid w:val="00426D45"/>
    <w:rsid w:val="004276D5"/>
    <w:rsid w:val="00430A2D"/>
    <w:rsid w:val="00431505"/>
    <w:rsid w:val="00431AF0"/>
    <w:rsid w:val="0043213A"/>
    <w:rsid w:val="004330F4"/>
    <w:rsid w:val="00433590"/>
    <w:rsid w:val="0043393D"/>
    <w:rsid w:val="00433C25"/>
    <w:rsid w:val="004344C7"/>
    <w:rsid w:val="004349BF"/>
    <w:rsid w:val="00435274"/>
    <w:rsid w:val="004352AD"/>
    <w:rsid w:val="0043545D"/>
    <w:rsid w:val="00435FE2"/>
    <w:rsid w:val="00436CBD"/>
    <w:rsid w:val="00436E2F"/>
    <w:rsid w:val="00436EAB"/>
    <w:rsid w:val="00445FD3"/>
    <w:rsid w:val="004461D9"/>
    <w:rsid w:val="00446AC6"/>
    <w:rsid w:val="0044759B"/>
    <w:rsid w:val="00447F54"/>
    <w:rsid w:val="004509F3"/>
    <w:rsid w:val="00450B7E"/>
    <w:rsid w:val="0045136B"/>
    <w:rsid w:val="00451C7E"/>
    <w:rsid w:val="00453BB6"/>
    <w:rsid w:val="00453CAA"/>
    <w:rsid w:val="00455113"/>
    <w:rsid w:val="00456421"/>
    <w:rsid w:val="00456DAB"/>
    <w:rsid w:val="004574AC"/>
    <w:rsid w:val="00460CC3"/>
    <w:rsid w:val="00460E86"/>
    <w:rsid w:val="004646B4"/>
    <w:rsid w:val="00464A88"/>
    <w:rsid w:val="004651A0"/>
    <w:rsid w:val="00466532"/>
    <w:rsid w:val="00467488"/>
    <w:rsid w:val="0047083E"/>
    <w:rsid w:val="00470EB5"/>
    <w:rsid w:val="00471984"/>
    <w:rsid w:val="0047286B"/>
    <w:rsid w:val="00472E27"/>
    <w:rsid w:val="004734BF"/>
    <w:rsid w:val="00474220"/>
    <w:rsid w:val="004752D3"/>
    <w:rsid w:val="004754E1"/>
    <w:rsid w:val="00475CE0"/>
    <w:rsid w:val="00476827"/>
    <w:rsid w:val="00476BD4"/>
    <w:rsid w:val="00477C35"/>
    <w:rsid w:val="004805CB"/>
    <w:rsid w:val="004808AA"/>
    <w:rsid w:val="00480988"/>
    <w:rsid w:val="00480E05"/>
    <w:rsid w:val="00482030"/>
    <w:rsid w:val="00482BBE"/>
    <w:rsid w:val="00483A12"/>
    <w:rsid w:val="00483CD7"/>
    <w:rsid w:val="00484A77"/>
    <w:rsid w:val="00484D14"/>
    <w:rsid w:val="0048540F"/>
    <w:rsid w:val="00485970"/>
    <w:rsid w:val="00485C0D"/>
    <w:rsid w:val="00486575"/>
    <w:rsid w:val="004866D0"/>
    <w:rsid w:val="00486936"/>
    <w:rsid w:val="004933BF"/>
    <w:rsid w:val="00494242"/>
    <w:rsid w:val="00494320"/>
    <w:rsid w:val="00494E8E"/>
    <w:rsid w:val="0049542E"/>
    <w:rsid w:val="004955BC"/>
    <w:rsid w:val="00495D63"/>
    <w:rsid w:val="004961F4"/>
    <w:rsid w:val="0049648F"/>
    <w:rsid w:val="00496606"/>
    <w:rsid w:val="00496F05"/>
    <w:rsid w:val="00497370"/>
    <w:rsid w:val="004A0E20"/>
    <w:rsid w:val="004A0F39"/>
    <w:rsid w:val="004A251F"/>
    <w:rsid w:val="004A3BF1"/>
    <w:rsid w:val="004A3E42"/>
    <w:rsid w:val="004A4715"/>
    <w:rsid w:val="004A47C5"/>
    <w:rsid w:val="004A5046"/>
    <w:rsid w:val="004A565E"/>
    <w:rsid w:val="004A5DF3"/>
    <w:rsid w:val="004A6134"/>
    <w:rsid w:val="004A7092"/>
    <w:rsid w:val="004A7308"/>
    <w:rsid w:val="004B49E6"/>
    <w:rsid w:val="004B4AF4"/>
    <w:rsid w:val="004B4D69"/>
    <w:rsid w:val="004C01A8"/>
    <w:rsid w:val="004C1840"/>
    <w:rsid w:val="004C24C9"/>
    <w:rsid w:val="004C31B6"/>
    <w:rsid w:val="004C5319"/>
    <w:rsid w:val="004C57C2"/>
    <w:rsid w:val="004C621F"/>
    <w:rsid w:val="004C7948"/>
    <w:rsid w:val="004C7BB8"/>
    <w:rsid w:val="004C7C60"/>
    <w:rsid w:val="004D0DFE"/>
    <w:rsid w:val="004D1D27"/>
    <w:rsid w:val="004D1D91"/>
    <w:rsid w:val="004D22C3"/>
    <w:rsid w:val="004D6F4D"/>
    <w:rsid w:val="004D6F95"/>
    <w:rsid w:val="004D72FE"/>
    <w:rsid w:val="004D7E91"/>
    <w:rsid w:val="004E003A"/>
    <w:rsid w:val="004E0768"/>
    <w:rsid w:val="004E16AC"/>
    <w:rsid w:val="004E1A31"/>
    <w:rsid w:val="004E1E1B"/>
    <w:rsid w:val="004E2554"/>
    <w:rsid w:val="004E2DE0"/>
    <w:rsid w:val="004E4060"/>
    <w:rsid w:val="004E409A"/>
    <w:rsid w:val="004E684B"/>
    <w:rsid w:val="004F0FB9"/>
    <w:rsid w:val="004F2F7E"/>
    <w:rsid w:val="004F32B5"/>
    <w:rsid w:val="004F407E"/>
    <w:rsid w:val="004F5479"/>
    <w:rsid w:val="004F7528"/>
    <w:rsid w:val="004F7A02"/>
    <w:rsid w:val="004F7BCA"/>
    <w:rsid w:val="004F7D89"/>
    <w:rsid w:val="00501981"/>
    <w:rsid w:val="00501A85"/>
    <w:rsid w:val="00501BB3"/>
    <w:rsid w:val="005021DD"/>
    <w:rsid w:val="005026CA"/>
    <w:rsid w:val="00502B72"/>
    <w:rsid w:val="00504BC1"/>
    <w:rsid w:val="00505134"/>
    <w:rsid w:val="00505C04"/>
    <w:rsid w:val="0050697F"/>
    <w:rsid w:val="00506DB0"/>
    <w:rsid w:val="00511F15"/>
    <w:rsid w:val="0051318C"/>
    <w:rsid w:val="005142CD"/>
    <w:rsid w:val="005143C9"/>
    <w:rsid w:val="005151A7"/>
    <w:rsid w:val="005157A9"/>
    <w:rsid w:val="005173A7"/>
    <w:rsid w:val="005177E1"/>
    <w:rsid w:val="00520C0A"/>
    <w:rsid w:val="005218B6"/>
    <w:rsid w:val="00522589"/>
    <w:rsid w:val="00523C65"/>
    <w:rsid w:val="00524545"/>
    <w:rsid w:val="005246A1"/>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5B8"/>
    <w:rsid w:val="00544ABA"/>
    <w:rsid w:val="0054593A"/>
    <w:rsid w:val="005461DB"/>
    <w:rsid w:val="005467FB"/>
    <w:rsid w:val="00546AE9"/>
    <w:rsid w:val="00547989"/>
    <w:rsid w:val="00551320"/>
    <w:rsid w:val="005518A4"/>
    <w:rsid w:val="00552768"/>
    <w:rsid w:val="00552935"/>
    <w:rsid w:val="00553127"/>
    <w:rsid w:val="005537D5"/>
    <w:rsid w:val="005548EB"/>
    <w:rsid w:val="00554BE7"/>
    <w:rsid w:val="00556B1E"/>
    <w:rsid w:val="00556D68"/>
    <w:rsid w:val="00557173"/>
    <w:rsid w:val="005576A1"/>
    <w:rsid w:val="00557A64"/>
    <w:rsid w:val="005605C0"/>
    <w:rsid w:val="00560967"/>
    <w:rsid w:val="00560D23"/>
    <w:rsid w:val="005615D8"/>
    <w:rsid w:val="005615FD"/>
    <w:rsid w:val="005626D6"/>
    <w:rsid w:val="005638D4"/>
    <w:rsid w:val="005649E8"/>
    <w:rsid w:val="00564D87"/>
    <w:rsid w:val="005656ED"/>
    <w:rsid w:val="00566544"/>
    <w:rsid w:val="00566608"/>
    <w:rsid w:val="00566C83"/>
    <w:rsid w:val="005700FE"/>
    <w:rsid w:val="005706A3"/>
    <w:rsid w:val="00570E24"/>
    <w:rsid w:val="00571BB2"/>
    <w:rsid w:val="00572760"/>
    <w:rsid w:val="005743DE"/>
    <w:rsid w:val="00574968"/>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6D5"/>
    <w:rsid w:val="00584B39"/>
    <w:rsid w:val="00585028"/>
    <w:rsid w:val="005854D1"/>
    <w:rsid w:val="00585F5B"/>
    <w:rsid w:val="0058620A"/>
    <w:rsid w:val="00587650"/>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13FF"/>
    <w:rsid w:val="005B2225"/>
    <w:rsid w:val="005B2799"/>
    <w:rsid w:val="005B2B77"/>
    <w:rsid w:val="005B3D4A"/>
    <w:rsid w:val="005B4C33"/>
    <w:rsid w:val="005B4D87"/>
    <w:rsid w:val="005B668A"/>
    <w:rsid w:val="005B7415"/>
    <w:rsid w:val="005B7DD1"/>
    <w:rsid w:val="005C00A0"/>
    <w:rsid w:val="005C28FA"/>
    <w:rsid w:val="005C318F"/>
    <w:rsid w:val="005C40F4"/>
    <w:rsid w:val="005C43BE"/>
    <w:rsid w:val="005C44F3"/>
    <w:rsid w:val="005C712D"/>
    <w:rsid w:val="005C7C75"/>
    <w:rsid w:val="005D0E4F"/>
    <w:rsid w:val="005D1E32"/>
    <w:rsid w:val="005D206B"/>
    <w:rsid w:val="005D22B7"/>
    <w:rsid w:val="005D22EB"/>
    <w:rsid w:val="005D2BDE"/>
    <w:rsid w:val="005D3D76"/>
    <w:rsid w:val="005D4578"/>
    <w:rsid w:val="005D4EFA"/>
    <w:rsid w:val="005D55BA"/>
    <w:rsid w:val="005D5ADB"/>
    <w:rsid w:val="005D648A"/>
    <w:rsid w:val="005D7E0D"/>
    <w:rsid w:val="005E234A"/>
    <w:rsid w:val="005E35CC"/>
    <w:rsid w:val="005E371E"/>
    <w:rsid w:val="005E53F9"/>
    <w:rsid w:val="005E63CA"/>
    <w:rsid w:val="005E775D"/>
    <w:rsid w:val="005E7CCB"/>
    <w:rsid w:val="005E7D8D"/>
    <w:rsid w:val="005F0A43"/>
    <w:rsid w:val="005F27BF"/>
    <w:rsid w:val="005F297C"/>
    <w:rsid w:val="005F325F"/>
    <w:rsid w:val="005F4171"/>
    <w:rsid w:val="005F46D6"/>
    <w:rsid w:val="005F4801"/>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458A"/>
    <w:rsid w:val="00615EAA"/>
    <w:rsid w:val="00616112"/>
    <w:rsid w:val="006205CA"/>
    <w:rsid w:val="00621F53"/>
    <w:rsid w:val="00622E2A"/>
    <w:rsid w:val="00623089"/>
    <w:rsid w:val="0062308E"/>
    <w:rsid w:val="006233B9"/>
    <w:rsid w:val="006234C4"/>
    <w:rsid w:val="006238D5"/>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6278"/>
    <w:rsid w:val="00637240"/>
    <w:rsid w:val="006412A9"/>
    <w:rsid w:val="00643393"/>
    <w:rsid w:val="00643660"/>
    <w:rsid w:val="00644620"/>
    <w:rsid w:val="00650139"/>
    <w:rsid w:val="00651AAC"/>
    <w:rsid w:val="00652756"/>
    <w:rsid w:val="00652AD8"/>
    <w:rsid w:val="00652B79"/>
    <w:rsid w:val="006533C3"/>
    <w:rsid w:val="00654068"/>
    <w:rsid w:val="0065427A"/>
    <w:rsid w:val="00654B38"/>
    <w:rsid w:val="00654B83"/>
    <w:rsid w:val="00655061"/>
    <w:rsid w:val="0065510C"/>
    <w:rsid w:val="00655B63"/>
    <w:rsid w:val="00656261"/>
    <w:rsid w:val="006571F6"/>
    <w:rsid w:val="006618CC"/>
    <w:rsid w:val="00662111"/>
    <w:rsid w:val="00662118"/>
    <w:rsid w:val="006638AD"/>
    <w:rsid w:val="00664D45"/>
    <w:rsid w:val="0066732C"/>
    <w:rsid w:val="006679F5"/>
    <w:rsid w:val="00667B77"/>
    <w:rsid w:val="006716DA"/>
    <w:rsid w:val="0067182F"/>
    <w:rsid w:val="006728ED"/>
    <w:rsid w:val="006732B1"/>
    <w:rsid w:val="0067446F"/>
    <w:rsid w:val="006746A4"/>
    <w:rsid w:val="00675558"/>
    <w:rsid w:val="00675611"/>
    <w:rsid w:val="00675A60"/>
    <w:rsid w:val="0067697E"/>
    <w:rsid w:val="00677443"/>
    <w:rsid w:val="0067769A"/>
    <w:rsid w:val="00677C8A"/>
    <w:rsid w:val="006806A3"/>
    <w:rsid w:val="006806A6"/>
    <w:rsid w:val="00681211"/>
    <w:rsid w:val="00681B36"/>
    <w:rsid w:val="00682E14"/>
    <w:rsid w:val="0068436C"/>
    <w:rsid w:val="0068545E"/>
    <w:rsid w:val="0068598B"/>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2466"/>
    <w:rsid w:val="006B555A"/>
    <w:rsid w:val="006B600A"/>
    <w:rsid w:val="006B6635"/>
    <w:rsid w:val="006B7D22"/>
    <w:rsid w:val="006B7D2C"/>
    <w:rsid w:val="006C1019"/>
    <w:rsid w:val="006C2BB5"/>
    <w:rsid w:val="006C2BEE"/>
    <w:rsid w:val="006C3AD8"/>
    <w:rsid w:val="006C4516"/>
    <w:rsid w:val="006C455E"/>
    <w:rsid w:val="006C5958"/>
    <w:rsid w:val="006C5B4F"/>
    <w:rsid w:val="006C60BC"/>
    <w:rsid w:val="006C643C"/>
    <w:rsid w:val="006C6E3A"/>
    <w:rsid w:val="006C6FD7"/>
    <w:rsid w:val="006D00DB"/>
    <w:rsid w:val="006D0361"/>
    <w:rsid w:val="006D0C8B"/>
    <w:rsid w:val="006D16B0"/>
    <w:rsid w:val="006D20E5"/>
    <w:rsid w:val="006D2182"/>
    <w:rsid w:val="006D2444"/>
    <w:rsid w:val="006D254B"/>
    <w:rsid w:val="006D289B"/>
    <w:rsid w:val="006D3BE1"/>
    <w:rsid w:val="006D48FC"/>
    <w:rsid w:val="006D603C"/>
    <w:rsid w:val="006D62BC"/>
    <w:rsid w:val="006D6450"/>
    <w:rsid w:val="006D6939"/>
    <w:rsid w:val="006D7EB0"/>
    <w:rsid w:val="006E0138"/>
    <w:rsid w:val="006E0BB0"/>
    <w:rsid w:val="006E12C3"/>
    <w:rsid w:val="006E2529"/>
    <w:rsid w:val="006E36A2"/>
    <w:rsid w:val="006E45F3"/>
    <w:rsid w:val="006E4A2F"/>
    <w:rsid w:val="006E4ED4"/>
    <w:rsid w:val="006E5E19"/>
    <w:rsid w:val="006E61C3"/>
    <w:rsid w:val="006E799D"/>
    <w:rsid w:val="006F0593"/>
    <w:rsid w:val="006F1064"/>
    <w:rsid w:val="006F1EB7"/>
    <w:rsid w:val="006F52E5"/>
    <w:rsid w:val="006F6066"/>
    <w:rsid w:val="006F6850"/>
    <w:rsid w:val="006F707E"/>
    <w:rsid w:val="006F7913"/>
    <w:rsid w:val="007001DC"/>
    <w:rsid w:val="007025CB"/>
    <w:rsid w:val="007034AA"/>
    <w:rsid w:val="00703C9D"/>
    <w:rsid w:val="0070490C"/>
    <w:rsid w:val="00705C38"/>
    <w:rsid w:val="00706465"/>
    <w:rsid w:val="0070695A"/>
    <w:rsid w:val="0070782D"/>
    <w:rsid w:val="007109C2"/>
    <w:rsid w:val="00711340"/>
    <w:rsid w:val="00712995"/>
    <w:rsid w:val="00712C42"/>
    <w:rsid w:val="00713DE4"/>
    <w:rsid w:val="00714C47"/>
    <w:rsid w:val="00716462"/>
    <w:rsid w:val="007166DE"/>
    <w:rsid w:val="00717675"/>
    <w:rsid w:val="00721084"/>
    <w:rsid w:val="00721262"/>
    <w:rsid w:val="00721D9B"/>
    <w:rsid w:val="00722121"/>
    <w:rsid w:val="007224B9"/>
    <w:rsid w:val="00722F94"/>
    <w:rsid w:val="00723141"/>
    <w:rsid w:val="00723AA7"/>
    <w:rsid w:val="0072432E"/>
    <w:rsid w:val="00725021"/>
    <w:rsid w:val="00726036"/>
    <w:rsid w:val="00726279"/>
    <w:rsid w:val="00726A9B"/>
    <w:rsid w:val="00727530"/>
    <w:rsid w:val="00731E7C"/>
    <w:rsid w:val="007329EF"/>
    <w:rsid w:val="0073327A"/>
    <w:rsid w:val="00734EBE"/>
    <w:rsid w:val="00736D14"/>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26D7"/>
    <w:rsid w:val="00754359"/>
    <w:rsid w:val="00754411"/>
    <w:rsid w:val="00754BD9"/>
    <w:rsid w:val="00754E7A"/>
    <w:rsid w:val="0075540C"/>
    <w:rsid w:val="00755DB1"/>
    <w:rsid w:val="007574FC"/>
    <w:rsid w:val="00760975"/>
    <w:rsid w:val="00761FDA"/>
    <w:rsid w:val="007621FF"/>
    <w:rsid w:val="007634E3"/>
    <w:rsid w:val="00764194"/>
    <w:rsid w:val="00765ED3"/>
    <w:rsid w:val="0076641F"/>
    <w:rsid w:val="0076681D"/>
    <w:rsid w:val="00766A65"/>
    <w:rsid w:val="007671F5"/>
    <w:rsid w:val="007676B8"/>
    <w:rsid w:val="0077175C"/>
    <w:rsid w:val="00771870"/>
    <w:rsid w:val="00771BF9"/>
    <w:rsid w:val="00772F8A"/>
    <w:rsid w:val="007739C6"/>
    <w:rsid w:val="00774889"/>
    <w:rsid w:val="00774FF5"/>
    <w:rsid w:val="007750B3"/>
    <w:rsid w:val="00775D20"/>
    <w:rsid w:val="00775F76"/>
    <w:rsid w:val="00776AEA"/>
    <w:rsid w:val="00777297"/>
    <w:rsid w:val="00777BA0"/>
    <w:rsid w:val="007803BD"/>
    <w:rsid w:val="007805C0"/>
    <w:rsid w:val="00780ED5"/>
    <w:rsid w:val="007811DC"/>
    <w:rsid w:val="007820FA"/>
    <w:rsid w:val="0078285F"/>
    <w:rsid w:val="00783207"/>
    <w:rsid w:val="00783E1D"/>
    <w:rsid w:val="0078483B"/>
    <w:rsid w:val="00784EED"/>
    <w:rsid w:val="00785900"/>
    <w:rsid w:val="00786958"/>
    <w:rsid w:val="00786E71"/>
    <w:rsid w:val="007911DD"/>
    <w:rsid w:val="0079162F"/>
    <w:rsid w:val="007930E9"/>
    <w:rsid w:val="00793943"/>
    <w:rsid w:val="00794924"/>
    <w:rsid w:val="007A01C7"/>
    <w:rsid w:val="007A0BC2"/>
    <w:rsid w:val="007A1F44"/>
    <w:rsid w:val="007A23FF"/>
    <w:rsid w:val="007A2446"/>
    <w:rsid w:val="007A295B"/>
    <w:rsid w:val="007A3424"/>
    <w:rsid w:val="007A35EF"/>
    <w:rsid w:val="007A43A2"/>
    <w:rsid w:val="007A491F"/>
    <w:rsid w:val="007A4D04"/>
    <w:rsid w:val="007A7011"/>
    <w:rsid w:val="007A7A96"/>
    <w:rsid w:val="007B03AF"/>
    <w:rsid w:val="007B1543"/>
    <w:rsid w:val="007B1AC0"/>
    <w:rsid w:val="007B270A"/>
    <w:rsid w:val="007B2D3B"/>
    <w:rsid w:val="007B52CD"/>
    <w:rsid w:val="007B7DC1"/>
    <w:rsid w:val="007B7EDB"/>
    <w:rsid w:val="007C19AD"/>
    <w:rsid w:val="007C218F"/>
    <w:rsid w:val="007C3598"/>
    <w:rsid w:val="007C3FA8"/>
    <w:rsid w:val="007C45C1"/>
    <w:rsid w:val="007C68DA"/>
    <w:rsid w:val="007C6F32"/>
    <w:rsid w:val="007D229A"/>
    <w:rsid w:val="007D2597"/>
    <w:rsid w:val="007D2F44"/>
    <w:rsid w:val="007D2F4D"/>
    <w:rsid w:val="007D4178"/>
    <w:rsid w:val="007D49AE"/>
    <w:rsid w:val="007D4D33"/>
    <w:rsid w:val="007D55D4"/>
    <w:rsid w:val="007D6880"/>
    <w:rsid w:val="007D7175"/>
    <w:rsid w:val="007D75B0"/>
    <w:rsid w:val="007E1369"/>
    <w:rsid w:val="007E1A1B"/>
    <w:rsid w:val="007E1A88"/>
    <w:rsid w:val="007E2218"/>
    <w:rsid w:val="007E30FE"/>
    <w:rsid w:val="007E467F"/>
    <w:rsid w:val="007E4C88"/>
    <w:rsid w:val="007E585E"/>
    <w:rsid w:val="007E6525"/>
    <w:rsid w:val="007E7DDF"/>
    <w:rsid w:val="007F0E99"/>
    <w:rsid w:val="007F1073"/>
    <w:rsid w:val="007F11C8"/>
    <w:rsid w:val="007F1CFB"/>
    <w:rsid w:val="007F220B"/>
    <w:rsid w:val="007F27DD"/>
    <w:rsid w:val="007F5F62"/>
    <w:rsid w:val="007F6880"/>
    <w:rsid w:val="007F76B4"/>
    <w:rsid w:val="008001B4"/>
    <w:rsid w:val="00800769"/>
    <w:rsid w:val="00800ED2"/>
    <w:rsid w:val="00802B8D"/>
    <w:rsid w:val="00802E74"/>
    <w:rsid w:val="00803963"/>
    <w:rsid w:val="00804B92"/>
    <w:rsid w:val="00804E21"/>
    <w:rsid w:val="00805092"/>
    <w:rsid w:val="00805789"/>
    <w:rsid w:val="00806AAF"/>
    <w:rsid w:val="008070AC"/>
    <w:rsid w:val="008101FD"/>
    <w:rsid w:val="00810B17"/>
    <w:rsid w:val="00810D8D"/>
    <w:rsid w:val="00811835"/>
    <w:rsid w:val="00814E4A"/>
    <w:rsid w:val="0081581D"/>
    <w:rsid w:val="008172BE"/>
    <w:rsid w:val="00817B71"/>
    <w:rsid w:val="00820244"/>
    <w:rsid w:val="00820845"/>
    <w:rsid w:val="008218BE"/>
    <w:rsid w:val="00821BA0"/>
    <w:rsid w:val="008221B3"/>
    <w:rsid w:val="0082248E"/>
    <w:rsid w:val="00824FDF"/>
    <w:rsid w:val="00825125"/>
    <w:rsid w:val="008257CC"/>
    <w:rsid w:val="008274BF"/>
    <w:rsid w:val="008278D2"/>
    <w:rsid w:val="00830DC3"/>
    <w:rsid w:val="00831555"/>
    <w:rsid w:val="00831F52"/>
    <w:rsid w:val="00832154"/>
    <w:rsid w:val="00832F5C"/>
    <w:rsid w:val="008354C8"/>
    <w:rsid w:val="00835617"/>
    <w:rsid w:val="008359E0"/>
    <w:rsid w:val="008376F6"/>
    <w:rsid w:val="00837D5B"/>
    <w:rsid w:val="00840607"/>
    <w:rsid w:val="00841CD2"/>
    <w:rsid w:val="00842B77"/>
    <w:rsid w:val="0084309F"/>
    <w:rsid w:val="00844D2D"/>
    <w:rsid w:val="00845C12"/>
    <w:rsid w:val="008469D9"/>
    <w:rsid w:val="00846DC0"/>
    <w:rsid w:val="008474A7"/>
    <w:rsid w:val="008506B6"/>
    <w:rsid w:val="00850AE0"/>
    <w:rsid w:val="00850D4A"/>
    <w:rsid w:val="008524D2"/>
    <w:rsid w:val="00852E19"/>
    <w:rsid w:val="00853707"/>
    <w:rsid w:val="00856833"/>
    <w:rsid w:val="00856840"/>
    <w:rsid w:val="0086087C"/>
    <w:rsid w:val="00860D8E"/>
    <w:rsid w:val="0086275E"/>
    <w:rsid w:val="00862C89"/>
    <w:rsid w:val="00864440"/>
    <w:rsid w:val="00864D76"/>
    <w:rsid w:val="008650FC"/>
    <w:rsid w:val="00866EB3"/>
    <w:rsid w:val="0086701A"/>
    <w:rsid w:val="00867BD2"/>
    <w:rsid w:val="008712FD"/>
    <w:rsid w:val="008716A1"/>
    <w:rsid w:val="00871B70"/>
    <w:rsid w:val="00872D3F"/>
    <w:rsid w:val="008733E4"/>
    <w:rsid w:val="00873F15"/>
    <w:rsid w:val="00874096"/>
    <w:rsid w:val="008756A4"/>
    <w:rsid w:val="00875F73"/>
    <w:rsid w:val="00880341"/>
    <w:rsid w:val="00880F30"/>
    <w:rsid w:val="008833E8"/>
    <w:rsid w:val="008874D9"/>
    <w:rsid w:val="0088766A"/>
    <w:rsid w:val="00887B48"/>
    <w:rsid w:val="0089176E"/>
    <w:rsid w:val="008917E0"/>
    <w:rsid w:val="008918B3"/>
    <w:rsid w:val="00892365"/>
    <w:rsid w:val="00892B03"/>
    <w:rsid w:val="00892BE5"/>
    <w:rsid w:val="0089387C"/>
    <w:rsid w:val="0089444E"/>
    <w:rsid w:val="008949DF"/>
    <w:rsid w:val="008951DB"/>
    <w:rsid w:val="00896C81"/>
    <w:rsid w:val="00896D83"/>
    <w:rsid w:val="008A0AB2"/>
    <w:rsid w:val="008A0C3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0B6B"/>
    <w:rsid w:val="008C0E7F"/>
    <w:rsid w:val="008C13F0"/>
    <w:rsid w:val="008C1F26"/>
    <w:rsid w:val="008C2A3A"/>
    <w:rsid w:val="008C4C7E"/>
    <w:rsid w:val="008C5C46"/>
    <w:rsid w:val="008C6184"/>
    <w:rsid w:val="008C785E"/>
    <w:rsid w:val="008D07AA"/>
    <w:rsid w:val="008D0AFB"/>
    <w:rsid w:val="008D1511"/>
    <w:rsid w:val="008D1526"/>
    <w:rsid w:val="008D29F9"/>
    <w:rsid w:val="008D32DF"/>
    <w:rsid w:val="008D35E9"/>
    <w:rsid w:val="008D3959"/>
    <w:rsid w:val="008D3966"/>
    <w:rsid w:val="008D4352"/>
    <w:rsid w:val="008D439E"/>
    <w:rsid w:val="008D60BC"/>
    <w:rsid w:val="008D6D7B"/>
    <w:rsid w:val="008D7EB7"/>
    <w:rsid w:val="008E0EB8"/>
    <w:rsid w:val="008E10A6"/>
    <w:rsid w:val="008E1271"/>
    <w:rsid w:val="008E1E6F"/>
    <w:rsid w:val="008E2251"/>
    <w:rsid w:val="008E24B3"/>
    <w:rsid w:val="008E24CA"/>
    <w:rsid w:val="008E2F6E"/>
    <w:rsid w:val="008E38AD"/>
    <w:rsid w:val="008E3EEC"/>
    <w:rsid w:val="008E435B"/>
    <w:rsid w:val="008E5BF2"/>
    <w:rsid w:val="008E5C81"/>
    <w:rsid w:val="008E6E8A"/>
    <w:rsid w:val="008F088F"/>
    <w:rsid w:val="008F0A38"/>
    <w:rsid w:val="008F0F84"/>
    <w:rsid w:val="008F1014"/>
    <w:rsid w:val="008F11C9"/>
    <w:rsid w:val="008F12B6"/>
    <w:rsid w:val="008F23D8"/>
    <w:rsid w:val="008F2FD5"/>
    <w:rsid w:val="008F37E5"/>
    <w:rsid w:val="008F48C2"/>
    <w:rsid w:val="008F5840"/>
    <w:rsid w:val="008F5EEF"/>
    <w:rsid w:val="008F66FE"/>
    <w:rsid w:val="008F72CC"/>
    <w:rsid w:val="008F72CD"/>
    <w:rsid w:val="009028AA"/>
    <w:rsid w:val="00903802"/>
    <w:rsid w:val="00904C6D"/>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5A8C"/>
    <w:rsid w:val="00916181"/>
    <w:rsid w:val="009204C5"/>
    <w:rsid w:val="0092180D"/>
    <w:rsid w:val="009232C9"/>
    <w:rsid w:val="00923608"/>
    <w:rsid w:val="009238E5"/>
    <w:rsid w:val="00923F01"/>
    <w:rsid w:val="00923F12"/>
    <w:rsid w:val="00924FF8"/>
    <w:rsid w:val="00925430"/>
    <w:rsid w:val="00925BA8"/>
    <w:rsid w:val="00926DA7"/>
    <w:rsid w:val="0092711F"/>
    <w:rsid w:val="00927F8B"/>
    <w:rsid w:val="0093094D"/>
    <w:rsid w:val="00930BB8"/>
    <w:rsid w:val="00930EA8"/>
    <w:rsid w:val="009328C7"/>
    <w:rsid w:val="009336EC"/>
    <w:rsid w:val="00933F56"/>
    <w:rsid w:val="00934C13"/>
    <w:rsid w:val="00935228"/>
    <w:rsid w:val="009355A2"/>
    <w:rsid w:val="00935F9E"/>
    <w:rsid w:val="00936D98"/>
    <w:rsid w:val="009404B5"/>
    <w:rsid w:val="00940E2C"/>
    <w:rsid w:val="00942B9F"/>
    <w:rsid w:val="00942BC6"/>
    <w:rsid w:val="00942C80"/>
    <w:rsid w:val="00943197"/>
    <w:rsid w:val="009435F2"/>
    <w:rsid w:val="00945180"/>
    <w:rsid w:val="0094590C"/>
    <w:rsid w:val="00946355"/>
    <w:rsid w:val="009468B7"/>
    <w:rsid w:val="0094724E"/>
    <w:rsid w:val="00947973"/>
    <w:rsid w:val="00947BE6"/>
    <w:rsid w:val="0095048D"/>
    <w:rsid w:val="00951ADB"/>
    <w:rsid w:val="00951EEF"/>
    <w:rsid w:val="0095380C"/>
    <w:rsid w:val="00954353"/>
    <w:rsid w:val="00955C0A"/>
    <w:rsid w:val="00955C4F"/>
    <w:rsid w:val="00960BC0"/>
    <w:rsid w:val="009616D3"/>
    <w:rsid w:val="009657F1"/>
    <w:rsid w:val="0096625D"/>
    <w:rsid w:val="009672A6"/>
    <w:rsid w:val="00967B36"/>
    <w:rsid w:val="009709F8"/>
    <w:rsid w:val="009723AA"/>
    <w:rsid w:val="009725A6"/>
    <w:rsid w:val="00972929"/>
    <w:rsid w:val="00972F91"/>
    <w:rsid w:val="00973827"/>
    <w:rsid w:val="009742D3"/>
    <w:rsid w:val="0097732F"/>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CF7"/>
    <w:rsid w:val="009A2DF9"/>
    <w:rsid w:val="009A3A86"/>
    <w:rsid w:val="009A4869"/>
    <w:rsid w:val="009A5910"/>
    <w:rsid w:val="009A6A6B"/>
    <w:rsid w:val="009A6C96"/>
    <w:rsid w:val="009A6CFA"/>
    <w:rsid w:val="009B1EF9"/>
    <w:rsid w:val="009B26AC"/>
    <w:rsid w:val="009B37E2"/>
    <w:rsid w:val="009B4519"/>
    <w:rsid w:val="009B506B"/>
    <w:rsid w:val="009B57EF"/>
    <w:rsid w:val="009B5B85"/>
    <w:rsid w:val="009B7204"/>
    <w:rsid w:val="009B72D0"/>
    <w:rsid w:val="009C0074"/>
    <w:rsid w:val="009C0564"/>
    <w:rsid w:val="009C2685"/>
    <w:rsid w:val="009C26A1"/>
    <w:rsid w:val="009C39BC"/>
    <w:rsid w:val="009C4195"/>
    <w:rsid w:val="009C4BC2"/>
    <w:rsid w:val="009C4D22"/>
    <w:rsid w:val="009C560B"/>
    <w:rsid w:val="009C64F6"/>
    <w:rsid w:val="009C67AA"/>
    <w:rsid w:val="009C7320"/>
    <w:rsid w:val="009C7965"/>
    <w:rsid w:val="009D0729"/>
    <w:rsid w:val="009D0F66"/>
    <w:rsid w:val="009D1A06"/>
    <w:rsid w:val="009D1BA4"/>
    <w:rsid w:val="009D22E4"/>
    <w:rsid w:val="009D22F7"/>
    <w:rsid w:val="009D2EB6"/>
    <w:rsid w:val="009D319C"/>
    <w:rsid w:val="009D5BAB"/>
    <w:rsid w:val="009D6330"/>
    <w:rsid w:val="009D6A0A"/>
    <w:rsid w:val="009D6A1B"/>
    <w:rsid w:val="009E058F"/>
    <w:rsid w:val="009E0A9E"/>
    <w:rsid w:val="009E19A2"/>
    <w:rsid w:val="009E3AFD"/>
    <w:rsid w:val="009E3CDD"/>
    <w:rsid w:val="009E4B16"/>
    <w:rsid w:val="009E5C60"/>
    <w:rsid w:val="009E64DB"/>
    <w:rsid w:val="009E66DA"/>
    <w:rsid w:val="009E6794"/>
    <w:rsid w:val="009E6AD8"/>
    <w:rsid w:val="009E7189"/>
    <w:rsid w:val="009E7E46"/>
    <w:rsid w:val="009E7ECD"/>
    <w:rsid w:val="009E7FC1"/>
    <w:rsid w:val="009F01E1"/>
    <w:rsid w:val="009F0B4D"/>
    <w:rsid w:val="009F1096"/>
    <w:rsid w:val="009F150E"/>
    <w:rsid w:val="009F27AD"/>
    <w:rsid w:val="009F3FB5"/>
    <w:rsid w:val="009F521F"/>
    <w:rsid w:val="009F553C"/>
    <w:rsid w:val="009F59F8"/>
    <w:rsid w:val="00A00142"/>
    <w:rsid w:val="00A005B0"/>
    <w:rsid w:val="00A01F17"/>
    <w:rsid w:val="00A022A5"/>
    <w:rsid w:val="00A03A22"/>
    <w:rsid w:val="00A04634"/>
    <w:rsid w:val="00A06119"/>
    <w:rsid w:val="00A07A48"/>
    <w:rsid w:val="00A108EE"/>
    <w:rsid w:val="00A10BB8"/>
    <w:rsid w:val="00A11CFF"/>
    <w:rsid w:val="00A1200D"/>
    <w:rsid w:val="00A12EE0"/>
    <w:rsid w:val="00A137E4"/>
    <w:rsid w:val="00A14813"/>
    <w:rsid w:val="00A1566A"/>
    <w:rsid w:val="00A165BF"/>
    <w:rsid w:val="00A172E8"/>
    <w:rsid w:val="00A179FF"/>
    <w:rsid w:val="00A21A36"/>
    <w:rsid w:val="00A2428F"/>
    <w:rsid w:val="00A25294"/>
    <w:rsid w:val="00A252A2"/>
    <w:rsid w:val="00A254EE"/>
    <w:rsid w:val="00A25BE7"/>
    <w:rsid w:val="00A25EE2"/>
    <w:rsid w:val="00A27008"/>
    <w:rsid w:val="00A27CDF"/>
    <w:rsid w:val="00A309C6"/>
    <w:rsid w:val="00A30D13"/>
    <w:rsid w:val="00A314F9"/>
    <w:rsid w:val="00A319D0"/>
    <w:rsid w:val="00A32185"/>
    <w:rsid w:val="00A32316"/>
    <w:rsid w:val="00A326A5"/>
    <w:rsid w:val="00A33172"/>
    <w:rsid w:val="00A3432B"/>
    <w:rsid w:val="00A346BA"/>
    <w:rsid w:val="00A34B0D"/>
    <w:rsid w:val="00A34C67"/>
    <w:rsid w:val="00A34D62"/>
    <w:rsid w:val="00A3611D"/>
    <w:rsid w:val="00A36339"/>
    <w:rsid w:val="00A366E4"/>
    <w:rsid w:val="00A40CD2"/>
    <w:rsid w:val="00A4376F"/>
    <w:rsid w:val="00A4549F"/>
    <w:rsid w:val="00A45B9B"/>
    <w:rsid w:val="00A462FE"/>
    <w:rsid w:val="00A501C2"/>
    <w:rsid w:val="00A501C9"/>
    <w:rsid w:val="00A50506"/>
    <w:rsid w:val="00A53F55"/>
    <w:rsid w:val="00A5417B"/>
    <w:rsid w:val="00A54599"/>
    <w:rsid w:val="00A54B82"/>
    <w:rsid w:val="00A5500E"/>
    <w:rsid w:val="00A569D4"/>
    <w:rsid w:val="00A574C8"/>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182"/>
    <w:rsid w:val="00A7333A"/>
    <w:rsid w:val="00A73D0D"/>
    <w:rsid w:val="00A74A92"/>
    <w:rsid w:val="00A74C66"/>
    <w:rsid w:val="00A75CC1"/>
    <w:rsid w:val="00A75E88"/>
    <w:rsid w:val="00A76043"/>
    <w:rsid w:val="00A8056E"/>
    <w:rsid w:val="00A8094B"/>
    <w:rsid w:val="00A82D58"/>
    <w:rsid w:val="00A8399D"/>
    <w:rsid w:val="00A83E3D"/>
    <w:rsid w:val="00A8443A"/>
    <w:rsid w:val="00A8479C"/>
    <w:rsid w:val="00A8557B"/>
    <w:rsid w:val="00A85A05"/>
    <w:rsid w:val="00A86D63"/>
    <w:rsid w:val="00A87797"/>
    <w:rsid w:val="00A90E72"/>
    <w:rsid w:val="00A91888"/>
    <w:rsid w:val="00A922A2"/>
    <w:rsid w:val="00A92735"/>
    <w:rsid w:val="00A9327B"/>
    <w:rsid w:val="00A93B69"/>
    <w:rsid w:val="00A95BE3"/>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B75A0"/>
    <w:rsid w:val="00AC0705"/>
    <w:rsid w:val="00AC109B"/>
    <w:rsid w:val="00AC5445"/>
    <w:rsid w:val="00AC6C44"/>
    <w:rsid w:val="00AC74DA"/>
    <w:rsid w:val="00AC7A2B"/>
    <w:rsid w:val="00AC7C25"/>
    <w:rsid w:val="00AD0A51"/>
    <w:rsid w:val="00AD0B37"/>
    <w:rsid w:val="00AD11F7"/>
    <w:rsid w:val="00AD1DB7"/>
    <w:rsid w:val="00AD2852"/>
    <w:rsid w:val="00AD3976"/>
    <w:rsid w:val="00AD3A49"/>
    <w:rsid w:val="00AD4D2A"/>
    <w:rsid w:val="00AD542F"/>
    <w:rsid w:val="00AD5AD2"/>
    <w:rsid w:val="00AD7305"/>
    <w:rsid w:val="00AD790F"/>
    <w:rsid w:val="00AD7E64"/>
    <w:rsid w:val="00AE0C56"/>
    <w:rsid w:val="00AE149E"/>
    <w:rsid w:val="00AE22F2"/>
    <w:rsid w:val="00AE29FC"/>
    <w:rsid w:val="00AE2F3F"/>
    <w:rsid w:val="00AE3B4E"/>
    <w:rsid w:val="00AE59EC"/>
    <w:rsid w:val="00AE67B3"/>
    <w:rsid w:val="00AE7864"/>
    <w:rsid w:val="00AE7949"/>
    <w:rsid w:val="00AE7D42"/>
    <w:rsid w:val="00AF25D5"/>
    <w:rsid w:val="00AF2ED2"/>
    <w:rsid w:val="00AF3DBB"/>
    <w:rsid w:val="00AF5194"/>
    <w:rsid w:val="00AF53EF"/>
    <w:rsid w:val="00AF73C3"/>
    <w:rsid w:val="00AF795C"/>
    <w:rsid w:val="00B00752"/>
    <w:rsid w:val="00B01CD8"/>
    <w:rsid w:val="00B0241B"/>
    <w:rsid w:val="00B026C1"/>
    <w:rsid w:val="00B02B9C"/>
    <w:rsid w:val="00B0353B"/>
    <w:rsid w:val="00B040B2"/>
    <w:rsid w:val="00B10558"/>
    <w:rsid w:val="00B1147A"/>
    <w:rsid w:val="00B152E0"/>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707F"/>
    <w:rsid w:val="00B51542"/>
    <w:rsid w:val="00B51D1D"/>
    <w:rsid w:val="00B5310E"/>
    <w:rsid w:val="00B54ACC"/>
    <w:rsid w:val="00B54DCB"/>
    <w:rsid w:val="00B55AC2"/>
    <w:rsid w:val="00B560C9"/>
    <w:rsid w:val="00B56533"/>
    <w:rsid w:val="00B56CFC"/>
    <w:rsid w:val="00B57777"/>
    <w:rsid w:val="00B57A17"/>
    <w:rsid w:val="00B57E47"/>
    <w:rsid w:val="00B60630"/>
    <w:rsid w:val="00B61896"/>
    <w:rsid w:val="00B61BE2"/>
    <w:rsid w:val="00B6208A"/>
    <w:rsid w:val="00B6266F"/>
    <w:rsid w:val="00B62E0B"/>
    <w:rsid w:val="00B63C32"/>
    <w:rsid w:val="00B64434"/>
    <w:rsid w:val="00B67C53"/>
    <w:rsid w:val="00B711CE"/>
    <w:rsid w:val="00B719D5"/>
    <w:rsid w:val="00B71DC8"/>
    <w:rsid w:val="00B746C6"/>
    <w:rsid w:val="00B75D51"/>
    <w:rsid w:val="00B7604C"/>
    <w:rsid w:val="00B7652C"/>
    <w:rsid w:val="00B766BF"/>
    <w:rsid w:val="00B76FA6"/>
    <w:rsid w:val="00B80910"/>
    <w:rsid w:val="00B818F4"/>
    <w:rsid w:val="00B81BC9"/>
    <w:rsid w:val="00B8222F"/>
    <w:rsid w:val="00B82615"/>
    <w:rsid w:val="00B82CC0"/>
    <w:rsid w:val="00B83444"/>
    <w:rsid w:val="00B836ED"/>
    <w:rsid w:val="00B84E67"/>
    <w:rsid w:val="00B853BE"/>
    <w:rsid w:val="00B86476"/>
    <w:rsid w:val="00B86A3D"/>
    <w:rsid w:val="00B875C7"/>
    <w:rsid w:val="00B90943"/>
    <w:rsid w:val="00B90D10"/>
    <w:rsid w:val="00B90FE5"/>
    <w:rsid w:val="00B910CD"/>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540"/>
    <w:rsid w:val="00BB2A72"/>
    <w:rsid w:val="00BB2FD3"/>
    <w:rsid w:val="00BB2FDF"/>
    <w:rsid w:val="00BB2FFF"/>
    <w:rsid w:val="00BB5FCB"/>
    <w:rsid w:val="00BB604B"/>
    <w:rsid w:val="00BC00EC"/>
    <w:rsid w:val="00BC08C5"/>
    <w:rsid w:val="00BC12FB"/>
    <w:rsid w:val="00BC1C3C"/>
    <w:rsid w:val="00BC278F"/>
    <w:rsid w:val="00BC307F"/>
    <w:rsid w:val="00BC3159"/>
    <w:rsid w:val="00BC3257"/>
    <w:rsid w:val="00BC39DB"/>
    <w:rsid w:val="00BC3A32"/>
    <w:rsid w:val="00BC3B07"/>
    <w:rsid w:val="00BC46EF"/>
    <w:rsid w:val="00BC5576"/>
    <w:rsid w:val="00BC6FD6"/>
    <w:rsid w:val="00BD008E"/>
    <w:rsid w:val="00BD2F3B"/>
    <w:rsid w:val="00BD3372"/>
    <w:rsid w:val="00BD50AA"/>
    <w:rsid w:val="00BD5135"/>
    <w:rsid w:val="00BD517A"/>
    <w:rsid w:val="00BD61FB"/>
    <w:rsid w:val="00BD7291"/>
    <w:rsid w:val="00BD7EA3"/>
    <w:rsid w:val="00BD7FE2"/>
    <w:rsid w:val="00BE0B19"/>
    <w:rsid w:val="00BE0DD8"/>
    <w:rsid w:val="00BE13F0"/>
    <w:rsid w:val="00BE15A1"/>
    <w:rsid w:val="00BE1D82"/>
    <w:rsid w:val="00BE1EE4"/>
    <w:rsid w:val="00BE1F7F"/>
    <w:rsid w:val="00BE1F8B"/>
    <w:rsid w:val="00BE22C7"/>
    <w:rsid w:val="00BE2B4F"/>
    <w:rsid w:val="00BE2F39"/>
    <w:rsid w:val="00BE332D"/>
    <w:rsid w:val="00BE3CF1"/>
    <w:rsid w:val="00BE4B20"/>
    <w:rsid w:val="00BE5FC4"/>
    <w:rsid w:val="00BE7C4D"/>
    <w:rsid w:val="00BE7F6A"/>
    <w:rsid w:val="00BF0274"/>
    <w:rsid w:val="00BF08C4"/>
    <w:rsid w:val="00BF0BAF"/>
    <w:rsid w:val="00BF1977"/>
    <w:rsid w:val="00BF19CE"/>
    <w:rsid w:val="00BF2B6F"/>
    <w:rsid w:val="00BF351A"/>
    <w:rsid w:val="00BF3914"/>
    <w:rsid w:val="00BF4085"/>
    <w:rsid w:val="00BF49B1"/>
    <w:rsid w:val="00BF5552"/>
    <w:rsid w:val="00BF5A71"/>
    <w:rsid w:val="00BF5FCA"/>
    <w:rsid w:val="00BF7272"/>
    <w:rsid w:val="00BF73F2"/>
    <w:rsid w:val="00BF7D88"/>
    <w:rsid w:val="00C01671"/>
    <w:rsid w:val="00C02419"/>
    <w:rsid w:val="00C02766"/>
    <w:rsid w:val="00C03EE8"/>
    <w:rsid w:val="00C0422B"/>
    <w:rsid w:val="00C055E1"/>
    <w:rsid w:val="00C05BEC"/>
    <w:rsid w:val="00C06E7D"/>
    <w:rsid w:val="00C1112B"/>
    <w:rsid w:val="00C11A88"/>
    <w:rsid w:val="00C12012"/>
    <w:rsid w:val="00C12874"/>
    <w:rsid w:val="00C12BC1"/>
    <w:rsid w:val="00C13BDA"/>
    <w:rsid w:val="00C13FFD"/>
    <w:rsid w:val="00C14632"/>
    <w:rsid w:val="00C1468C"/>
    <w:rsid w:val="00C16C30"/>
    <w:rsid w:val="00C20A00"/>
    <w:rsid w:val="00C21673"/>
    <w:rsid w:val="00C21C7A"/>
    <w:rsid w:val="00C23130"/>
    <w:rsid w:val="00C255A5"/>
    <w:rsid w:val="00C2584B"/>
    <w:rsid w:val="00C25942"/>
    <w:rsid w:val="00C25DD9"/>
    <w:rsid w:val="00C2663F"/>
    <w:rsid w:val="00C26DB8"/>
    <w:rsid w:val="00C3335F"/>
    <w:rsid w:val="00C3400F"/>
    <w:rsid w:val="00C34B64"/>
    <w:rsid w:val="00C34C36"/>
    <w:rsid w:val="00C352B3"/>
    <w:rsid w:val="00C3654C"/>
    <w:rsid w:val="00C3669C"/>
    <w:rsid w:val="00C36BF5"/>
    <w:rsid w:val="00C36DBC"/>
    <w:rsid w:val="00C36F94"/>
    <w:rsid w:val="00C376BA"/>
    <w:rsid w:val="00C40373"/>
    <w:rsid w:val="00C4082D"/>
    <w:rsid w:val="00C40AE6"/>
    <w:rsid w:val="00C411AF"/>
    <w:rsid w:val="00C4138D"/>
    <w:rsid w:val="00C41E3A"/>
    <w:rsid w:val="00C422A7"/>
    <w:rsid w:val="00C42581"/>
    <w:rsid w:val="00C4304C"/>
    <w:rsid w:val="00C43315"/>
    <w:rsid w:val="00C43BBB"/>
    <w:rsid w:val="00C452F5"/>
    <w:rsid w:val="00C4532A"/>
    <w:rsid w:val="00C45EEE"/>
    <w:rsid w:val="00C46555"/>
    <w:rsid w:val="00C46B15"/>
    <w:rsid w:val="00C46F7D"/>
    <w:rsid w:val="00C479B5"/>
    <w:rsid w:val="00C50242"/>
    <w:rsid w:val="00C5034D"/>
    <w:rsid w:val="00C5050E"/>
    <w:rsid w:val="00C50E99"/>
    <w:rsid w:val="00C52744"/>
    <w:rsid w:val="00C53EB3"/>
    <w:rsid w:val="00C54084"/>
    <w:rsid w:val="00C542D4"/>
    <w:rsid w:val="00C5489D"/>
    <w:rsid w:val="00C54D71"/>
    <w:rsid w:val="00C56104"/>
    <w:rsid w:val="00C563F5"/>
    <w:rsid w:val="00C570F7"/>
    <w:rsid w:val="00C62CD5"/>
    <w:rsid w:val="00C636E6"/>
    <w:rsid w:val="00C639D6"/>
    <w:rsid w:val="00C63F8E"/>
    <w:rsid w:val="00C647FB"/>
    <w:rsid w:val="00C654E0"/>
    <w:rsid w:val="00C66C18"/>
    <w:rsid w:val="00C67EAB"/>
    <w:rsid w:val="00C70DFF"/>
    <w:rsid w:val="00C7486B"/>
    <w:rsid w:val="00C75A6B"/>
    <w:rsid w:val="00C763B6"/>
    <w:rsid w:val="00C7644F"/>
    <w:rsid w:val="00C768F6"/>
    <w:rsid w:val="00C80073"/>
    <w:rsid w:val="00C80DEA"/>
    <w:rsid w:val="00C832DC"/>
    <w:rsid w:val="00C8377F"/>
    <w:rsid w:val="00C83DEB"/>
    <w:rsid w:val="00C8646D"/>
    <w:rsid w:val="00C869AF"/>
    <w:rsid w:val="00C87B06"/>
    <w:rsid w:val="00C91DE3"/>
    <w:rsid w:val="00C92C7F"/>
    <w:rsid w:val="00C9369D"/>
    <w:rsid w:val="00C944FA"/>
    <w:rsid w:val="00C95854"/>
    <w:rsid w:val="00C95ADA"/>
    <w:rsid w:val="00C95EFF"/>
    <w:rsid w:val="00C96CC6"/>
    <w:rsid w:val="00C96E6F"/>
    <w:rsid w:val="00C97872"/>
    <w:rsid w:val="00CA0532"/>
    <w:rsid w:val="00CA2241"/>
    <w:rsid w:val="00CA3CDD"/>
    <w:rsid w:val="00CA403B"/>
    <w:rsid w:val="00CA43EA"/>
    <w:rsid w:val="00CA505A"/>
    <w:rsid w:val="00CA59DD"/>
    <w:rsid w:val="00CB008E"/>
    <w:rsid w:val="00CB01FA"/>
    <w:rsid w:val="00CB0737"/>
    <w:rsid w:val="00CB097A"/>
    <w:rsid w:val="00CB0E0E"/>
    <w:rsid w:val="00CB1A5A"/>
    <w:rsid w:val="00CB26EC"/>
    <w:rsid w:val="00CB2D2A"/>
    <w:rsid w:val="00CB3738"/>
    <w:rsid w:val="00CB3851"/>
    <w:rsid w:val="00CB5B1E"/>
    <w:rsid w:val="00CB787A"/>
    <w:rsid w:val="00CC0C4A"/>
    <w:rsid w:val="00CC17F0"/>
    <w:rsid w:val="00CC1853"/>
    <w:rsid w:val="00CC1FAE"/>
    <w:rsid w:val="00CC3A23"/>
    <w:rsid w:val="00CC6A1A"/>
    <w:rsid w:val="00CC6C46"/>
    <w:rsid w:val="00CC737C"/>
    <w:rsid w:val="00CD087D"/>
    <w:rsid w:val="00CD0F5D"/>
    <w:rsid w:val="00CD1C0B"/>
    <w:rsid w:val="00CD239A"/>
    <w:rsid w:val="00CD5512"/>
    <w:rsid w:val="00CD584A"/>
    <w:rsid w:val="00CD6E3D"/>
    <w:rsid w:val="00CD71AB"/>
    <w:rsid w:val="00CD7BD3"/>
    <w:rsid w:val="00CE0109"/>
    <w:rsid w:val="00CE1FC5"/>
    <w:rsid w:val="00CE37E7"/>
    <w:rsid w:val="00CE46E5"/>
    <w:rsid w:val="00CE485A"/>
    <w:rsid w:val="00CE5279"/>
    <w:rsid w:val="00CE5A78"/>
    <w:rsid w:val="00CE73F5"/>
    <w:rsid w:val="00CE78AE"/>
    <w:rsid w:val="00CE7E62"/>
    <w:rsid w:val="00CF1073"/>
    <w:rsid w:val="00CF195E"/>
    <w:rsid w:val="00CF19DA"/>
    <w:rsid w:val="00CF1C7F"/>
    <w:rsid w:val="00CF1CC0"/>
    <w:rsid w:val="00CF24F8"/>
    <w:rsid w:val="00CF2653"/>
    <w:rsid w:val="00CF29B8"/>
    <w:rsid w:val="00CF3D82"/>
    <w:rsid w:val="00CF4247"/>
    <w:rsid w:val="00CF4B0E"/>
    <w:rsid w:val="00CF4C74"/>
    <w:rsid w:val="00CF5263"/>
    <w:rsid w:val="00CF60B5"/>
    <w:rsid w:val="00D004FA"/>
    <w:rsid w:val="00D00DA6"/>
    <w:rsid w:val="00D00E76"/>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22E"/>
    <w:rsid w:val="00D2162C"/>
    <w:rsid w:val="00D21A3C"/>
    <w:rsid w:val="00D22990"/>
    <w:rsid w:val="00D22FF3"/>
    <w:rsid w:val="00D233F1"/>
    <w:rsid w:val="00D256F8"/>
    <w:rsid w:val="00D2685C"/>
    <w:rsid w:val="00D26A3B"/>
    <w:rsid w:val="00D302FD"/>
    <w:rsid w:val="00D3038A"/>
    <w:rsid w:val="00D3098D"/>
    <w:rsid w:val="00D31A02"/>
    <w:rsid w:val="00D32518"/>
    <w:rsid w:val="00D32DFF"/>
    <w:rsid w:val="00D331E8"/>
    <w:rsid w:val="00D3323C"/>
    <w:rsid w:val="00D33456"/>
    <w:rsid w:val="00D3396F"/>
    <w:rsid w:val="00D33D4D"/>
    <w:rsid w:val="00D34A0B"/>
    <w:rsid w:val="00D35845"/>
    <w:rsid w:val="00D36234"/>
    <w:rsid w:val="00D36371"/>
    <w:rsid w:val="00D3689C"/>
    <w:rsid w:val="00D437D8"/>
    <w:rsid w:val="00D44994"/>
    <w:rsid w:val="00D4585A"/>
    <w:rsid w:val="00D45DF3"/>
    <w:rsid w:val="00D46174"/>
    <w:rsid w:val="00D470E6"/>
    <w:rsid w:val="00D47DD0"/>
    <w:rsid w:val="00D50183"/>
    <w:rsid w:val="00D51D12"/>
    <w:rsid w:val="00D5362B"/>
    <w:rsid w:val="00D55072"/>
    <w:rsid w:val="00D551B5"/>
    <w:rsid w:val="00D55C5B"/>
    <w:rsid w:val="00D566BE"/>
    <w:rsid w:val="00D56DB2"/>
    <w:rsid w:val="00D5747F"/>
    <w:rsid w:val="00D57495"/>
    <w:rsid w:val="00D574FA"/>
    <w:rsid w:val="00D575FC"/>
    <w:rsid w:val="00D57B10"/>
    <w:rsid w:val="00D60A52"/>
    <w:rsid w:val="00D60C8D"/>
    <w:rsid w:val="00D61374"/>
    <w:rsid w:val="00D6168A"/>
    <w:rsid w:val="00D616A5"/>
    <w:rsid w:val="00D61FF0"/>
    <w:rsid w:val="00D6211D"/>
    <w:rsid w:val="00D62C97"/>
    <w:rsid w:val="00D63517"/>
    <w:rsid w:val="00D63B75"/>
    <w:rsid w:val="00D659B1"/>
    <w:rsid w:val="00D6630E"/>
    <w:rsid w:val="00D66B54"/>
    <w:rsid w:val="00D66E18"/>
    <w:rsid w:val="00D6734D"/>
    <w:rsid w:val="00D679CF"/>
    <w:rsid w:val="00D679D3"/>
    <w:rsid w:val="00D72E10"/>
    <w:rsid w:val="00D7356F"/>
    <w:rsid w:val="00D73587"/>
    <w:rsid w:val="00D73EBB"/>
    <w:rsid w:val="00D751FB"/>
    <w:rsid w:val="00D754D6"/>
    <w:rsid w:val="00D761AA"/>
    <w:rsid w:val="00D76FAE"/>
    <w:rsid w:val="00D777D7"/>
    <w:rsid w:val="00D80AB8"/>
    <w:rsid w:val="00D81792"/>
    <w:rsid w:val="00D819B1"/>
    <w:rsid w:val="00D82494"/>
    <w:rsid w:val="00D824AD"/>
    <w:rsid w:val="00D82A96"/>
    <w:rsid w:val="00D83AE9"/>
    <w:rsid w:val="00D857B8"/>
    <w:rsid w:val="00D8588E"/>
    <w:rsid w:val="00D87175"/>
    <w:rsid w:val="00D87ABF"/>
    <w:rsid w:val="00D90CD3"/>
    <w:rsid w:val="00D919E6"/>
    <w:rsid w:val="00D91BE1"/>
    <w:rsid w:val="00D9204A"/>
    <w:rsid w:val="00D92C29"/>
    <w:rsid w:val="00D936E2"/>
    <w:rsid w:val="00D95104"/>
    <w:rsid w:val="00D95600"/>
    <w:rsid w:val="00D9683C"/>
    <w:rsid w:val="00D97884"/>
    <w:rsid w:val="00DA0A7F"/>
    <w:rsid w:val="00DA103D"/>
    <w:rsid w:val="00DA1C31"/>
    <w:rsid w:val="00DA20BC"/>
    <w:rsid w:val="00DA2ED7"/>
    <w:rsid w:val="00DA3E7A"/>
    <w:rsid w:val="00DA430C"/>
    <w:rsid w:val="00DA4456"/>
    <w:rsid w:val="00DA615D"/>
    <w:rsid w:val="00DA6598"/>
    <w:rsid w:val="00DA6C0F"/>
    <w:rsid w:val="00DA702F"/>
    <w:rsid w:val="00DA7524"/>
    <w:rsid w:val="00DA7F8A"/>
    <w:rsid w:val="00DB0176"/>
    <w:rsid w:val="00DB0404"/>
    <w:rsid w:val="00DB11F8"/>
    <w:rsid w:val="00DB18F8"/>
    <w:rsid w:val="00DB1F2A"/>
    <w:rsid w:val="00DB297F"/>
    <w:rsid w:val="00DB3153"/>
    <w:rsid w:val="00DB317A"/>
    <w:rsid w:val="00DB3B82"/>
    <w:rsid w:val="00DB485D"/>
    <w:rsid w:val="00DC1327"/>
    <w:rsid w:val="00DC1350"/>
    <w:rsid w:val="00DC2068"/>
    <w:rsid w:val="00DC26C2"/>
    <w:rsid w:val="00DC3237"/>
    <w:rsid w:val="00DC38C0"/>
    <w:rsid w:val="00DC41A4"/>
    <w:rsid w:val="00DC532D"/>
    <w:rsid w:val="00DC5672"/>
    <w:rsid w:val="00DC60A2"/>
    <w:rsid w:val="00DC6600"/>
    <w:rsid w:val="00DC67BD"/>
    <w:rsid w:val="00DC67F5"/>
    <w:rsid w:val="00DC6924"/>
    <w:rsid w:val="00DC6DA9"/>
    <w:rsid w:val="00DC71F2"/>
    <w:rsid w:val="00DD2025"/>
    <w:rsid w:val="00DD22EA"/>
    <w:rsid w:val="00DD23A0"/>
    <w:rsid w:val="00DD3EF5"/>
    <w:rsid w:val="00DD53FA"/>
    <w:rsid w:val="00DD5F42"/>
    <w:rsid w:val="00DD617B"/>
    <w:rsid w:val="00DE0E59"/>
    <w:rsid w:val="00DE0F6C"/>
    <w:rsid w:val="00DE219B"/>
    <w:rsid w:val="00DE52E3"/>
    <w:rsid w:val="00DE6743"/>
    <w:rsid w:val="00DE7C00"/>
    <w:rsid w:val="00DF03E9"/>
    <w:rsid w:val="00DF03ED"/>
    <w:rsid w:val="00DF04EE"/>
    <w:rsid w:val="00DF0BF4"/>
    <w:rsid w:val="00DF179D"/>
    <w:rsid w:val="00DF1E9C"/>
    <w:rsid w:val="00DF2D68"/>
    <w:rsid w:val="00DF4572"/>
    <w:rsid w:val="00DF4658"/>
    <w:rsid w:val="00DF6C8B"/>
    <w:rsid w:val="00DF6F17"/>
    <w:rsid w:val="00DF78FA"/>
    <w:rsid w:val="00E002F1"/>
    <w:rsid w:val="00E0082C"/>
    <w:rsid w:val="00E01DAA"/>
    <w:rsid w:val="00E023E5"/>
    <w:rsid w:val="00E02432"/>
    <w:rsid w:val="00E04022"/>
    <w:rsid w:val="00E04496"/>
    <w:rsid w:val="00E06E09"/>
    <w:rsid w:val="00E0728F"/>
    <w:rsid w:val="00E0755C"/>
    <w:rsid w:val="00E07D4E"/>
    <w:rsid w:val="00E13A78"/>
    <w:rsid w:val="00E14A7E"/>
    <w:rsid w:val="00E151E1"/>
    <w:rsid w:val="00E17619"/>
    <w:rsid w:val="00E17805"/>
    <w:rsid w:val="00E20F79"/>
    <w:rsid w:val="00E21278"/>
    <w:rsid w:val="00E22CCD"/>
    <w:rsid w:val="00E23A11"/>
    <w:rsid w:val="00E23FB7"/>
    <w:rsid w:val="00E24A27"/>
    <w:rsid w:val="00E25F89"/>
    <w:rsid w:val="00E26A37"/>
    <w:rsid w:val="00E27830"/>
    <w:rsid w:val="00E319FC"/>
    <w:rsid w:val="00E32D62"/>
    <w:rsid w:val="00E339DC"/>
    <w:rsid w:val="00E33E15"/>
    <w:rsid w:val="00E361B8"/>
    <w:rsid w:val="00E36A1B"/>
    <w:rsid w:val="00E37BA1"/>
    <w:rsid w:val="00E429ED"/>
    <w:rsid w:val="00E43F37"/>
    <w:rsid w:val="00E450D9"/>
    <w:rsid w:val="00E450ED"/>
    <w:rsid w:val="00E4791B"/>
    <w:rsid w:val="00E47E31"/>
    <w:rsid w:val="00E50AC6"/>
    <w:rsid w:val="00E511AF"/>
    <w:rsid w:val="00E51DDD"/>
    <w:rsid w:val="00E51FDD"/>
    <w:rsid w:val="00E52435"/>
    <w:rsid w:val="00E52D20"/>
    <w:rsid w:val="00E53122"/>
    <w:rsid w:val="00E5351B"/>
    <w:rsid w:val="00E53FA9"/>
    <w:rsid w:val="00E5414C"/>
    <w:rsid w:val="00E547B3"/>
    <w:rsid w:val="00E54DA3"/>
    <w:rsid w:val="00E55A8C"/>
    <w:rsid w:val="00E56384"/>
    <w:rsid w:val="00E5733D"/>
    <w:rsid w:val="00E615A4"/>
    <w:rsid w:val="00E61CC0"/>
    <w:rsid w:val="00E6277B"/>
    <w:rsid w:val="00E64424"/>
    <w:rsid w:val="00E64C99"/>
    <w:rsid w:val="00E64CD3"/>
    <w:rsid w:val="00E671C9"/>
    <w:rsid w:val="00E6743F"/>
    <w:rsid w:val="00E6758E"/>
    <w:rsid w:val="00E67E23"/>
    <w:rsid w:val="00E70016"/>
    <w:rsid w:val="00E70BC7"/>
    <w:rsid w:val="00E70FBC"/>
    <w:rsid w:val="00E72C01"/>
    <w:rsid w:val="00E73F4D"/>
    <w:rsid w:val="00E741AC"/>
    <w:rsid w:val="00E75174"/>
    <w:rsid w:val="00E75EBA"/>
    <w:rsid w:val="00E763B4"/>
    <w:rsid w:val="00E77848"/>
    <w:rsid w:val="00E80514"/>
    <w:rsid w:val="00E80E5B"/>
    <w:rsid w:val="00E80F39"/>
    <w:rsid w:val="00E816C5"/>
    <w:rsid w:val="00E81CE0"/>
    <w:rsid w:val="00E81E7C"/>
    <w:rsid w:val="00E8224D"/>
    <w:rsid w:val="00E84CEE"/>
    <w:rsid w:val="00E8519F"/>
    <w:rsid w:val="00E85CC3"/>
    <w:rsid w:val="00E86026"/>
    <w:rsid w:val="00E8644A"/>
    <w:rsid w:val="00E90279"/>
    <w:rsid w:val="00E90635"/>
    <w:rsid w:val="00E909A1"/>
    <w:rsid w:val="00E90BFF"/>
    <w:rsid w:val="00E90E57"/>
    <w:rsid w:val="00E91F04"/>
    <w:rsid w:val="00E91F35"/>
    <w:rsid w:val="00E95BA6"/>
    <w:rsid w:val="00E95BF0"/>
    <w:rsid w:val="00E97648"/>
    <w:rsid w:val="00EA0E4A"/>
    <w:rsid w:val="00EA1A54"/>
    <w:rsid w:val="00EA2226"/>
    <w:rsid w:val="00EA26FC"/>
    <w:rsid w:val="00EA3B5A"/>
    <w:rsid w:val="00EA410E"/>
    <w:rsid w:val="00EA4FD1"/>
    <w:rsid w:val="00EA53C2"/>
    <w:rsid w:val="00EA5695"/>
    <w:rsid w:val="00EA5B0A"/>
    <w:rsid w:val="00EA5D27"/>
    <w:rsid w:val="00EA65AD"/>
    <w:rsid w:val="00EA7FCF"/>
    <w:rsid w:val="00EB0CA3"/>
    <w:rsid w:val="00EB104F"/>
    <w:rsid w:val="00EB1B27"/>
    <w:rsid w:val="00EB1DA8"/>
    <w:rsid w:val="00EB35C5"/>
    <w:rsid w:val="00EB3AB2"/>
    <w:rsid w:val="00EB4CFF"/>
    <w:rsid w:val="00EB50B5"/>
    <w:rsid w:val="00EB5476"/>
    <w:rsid w:val="00EB600B"/>
    <w:rsid w:val="00EB70B0"/>
    <w:rsid w:val="00EB7633"/>
    <w:rsid w:val="00EB7736"/>
    <w:rsid w:val="00EC2E2D"/>
    <w:rsid w:val="00EC462B"/>
    <w:rsid w:val="00EC4723"/>
    <w:rsid w:val="00EC56E0"/>
    <w:rsid w:val="00EC6057"/>
    <w:rsid w:val="00EC6847"/>
    <w:rsid w:val="00EC7DB6"/>
    <w:rsid w:val="00ED07DC"/>
    <w:rsid w:val="00ED162F"/>
    <w:rsid w:val="00ED2E52"/>
    <w:rsid w:val="00ED3024"/>
    <w:rsid w:val="00ED32C8"/>
    <w:rsid w:val="00ED4692"/>
    <w:rsid w:val="00ED5FE4"/>
    <w:rsid w:val="00ED71C5"/>
    <w:rsid w:val="00EE16FA"/>
    <w:rsid w:val="00EE1970"/>
    <w:rsid w:val="00EE3C42"/>
    <w:rsid w:val="00EE3D4F"/>
    <w:rsid w:val="00EE4D1C"/>
    <w:rsid w:val="00EE534D"/>
    <w:rsid w:val="00EE5560"/>
    <w:rsid w:val="00EE6F1E"/>
    <w:rsid w:val="00EF0348"/>
    <w:rsid w:val="00EF1F9C"/>
    <w:rsid w:val="00EF4366"/>
    <w:rsid w:val="00EF4CD6"/>
    <w:rsid w:val="00EF55A0"/>
    <w:rsid w:val="00EF63D1"/>
    <w:rsid w:val="00EF6513"/>
    <w:rsid w:val="00EF6683"/>
    <w:rsid w:val="00EF6F10"/>
    <w:rsid w:val="00EF7002"/>
    <w:rsid w:val="00EF769B"/>
    <w:rsid w:val="00F01004"/>
    <w:rsid w:val="00F01317"/>
    <w:rsid w:val="00F027BA"/>
    <w:rsid w:val="00F03E79"/>
    <w:rsid w:val="00F0628D"/>
    <w:rsid w:val="00F06651"/>
    <w:rsid w:val="00F07DE6"/>
    <w:rsid w:val="00F1056C"/>
    <w:rsid w:val="00F107F1"/>
    <w:rsid w:val="00F10D0A"/>
    <w:rsid w:val="00F10FC1"/>
    <w:rsid w:val="00F112FD"/>
    <w:rsid w:val="00F133A1"/>
    <w:rsid w:val="00F13ECD"/>
    <w:rsid w:val="00F155CE"/>
    <w:rsid w:val="00F15F7D"/>
    <w:rsid w:val="00F16BF2"/>
    <w:rsid w:val="00F17EAE"/>
    <w:rsid w:val="00F209DB"/>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0F0"/>
    <w:rsid w:val="00F405A4"/>
    <w:rsid w:val="00F41F05"/>
    <w:rsid w:val="00F433BD"/>
    <w:rsid w:val="00F44C4C"/>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38CF"/>
    <w:rsid w:val="00F641FC"/>
    <w:rsid w:val="00F647F7"/>
    <w:rsid w:val="00F6583C"/>
    <w:rsid w:val="00F6589A"/>
    <w:rsid w:val="00F672D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B0C"/>
    <w:rsid w:val="00F76ECC"/>
    <w:rsid w:val="00F80399"/>
    <w:rsid w:val="00F812C8"/>
    <w:rsid w:val="00F8132D"/>
    <w:rsid w:val="00F818AE"/>
    <w:rsid w:val="00F81B40"/>
    <w:rsid w:val="00F81FD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C7E"/>
    <w:rsid w:val="00FA2394"/>
    <w:rsid w:val="00FA27C8"/>
    <w:rsid w:val="00FA3B76"/>
    <w:rsid w:val="00FA4D66"/>
    <w:rsid w:val="00FA5A4E"/>
    <w:rsid w:val="00FA7CDA"/>
    <w:rsid w:val="00FB0082"/>
    <w:rsid w:val="00FB0243"/>
    <w:rsid w:val="00FB1527"/>
    <w:rsid w:val="00FB2537"/>
    <w:rsid w:val="00FB33DC"/>
    <w:rsid w:val="00FB4338"/>
    <w:rsid w:val="00FB477E"/>
    <w:rsid w:val="00FB4C9C"/>
    <w:rsid w:val="00FB5D7D"/>
    <w:rsid w:val="00FB6165"/>
    <w:rsid w:val="00FB6D10"/>
    <w:rsid w:val="00FC0150"/>
    <w:rsid w:val="00FC03AB"/>
    <w:rsid w:val="00FC4729"/>
    <w:rsid w:val="00FC4A8C"/>
    <w:rsid w:val="00FC4E8F"/>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4BEF"/>
    <w:rsid w:val="00FE67CF"/>
    <w:rsid w:val="00FE6D20"/>
    <w:rsid w:val="00FE6FB9"/>
    <w:rsid w:val="00FE72CD"/>
    <w:rsid w:val="00FE7549"/>
    <w:rsid w:val="00FE7BCC"/>
    <w:rsid w:val="00FF126D"/>
    <w:rsid w:val="00FF1EF5"/>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3"/>
      </w:numPr>
      <w:spacing w:before="120"/>
      <w:outlineLvl w:val="0"/>
    </w:pPr>
    <w:rPr>
      <w:b/>
      <w:bCs/>
      <w:sz w:val="28"/>
      <w:szCs w:val="28"/>
    </w:rPr>
  </w:style>
  <w:style w:type="paragraph" w:styleId="Heading2">
    <w:name w:val="heading 2"/>
    <w:aliases w:val="H2,h2"/>
    <w:basedOn w:val="Normal"/>
    <w:next w:val="Normal"/>
    <w:link w:val="Heading2Char"/>
    <w:qFormat/>
    <w:pPr>
      <w:keepNext/>
      <w:numPr>
        <w:ilvl w:val="1"/>
        <w:numId w:val="3"/>
      </w:numPr>
      <w:spacing w:before="120"/>
      <w:outlineLvl w:val="1"/>
    </w:pPr>
    <w:rPr>
      <w:b/>
      <w:bCs/>
      <w:sz w:val="24"/>
    </w:rPr>
  </w:style>
  <w:style w:type="paragraph" w:styleId="Heading3">
    <w:name w:val="heading 3"/>
    <w:aliases w:val="H3,h3"/>
    <w:basedOn w:val="Normal"/>
    <w:next w:val="Normal"/>
    <w:qFormat/>
    <w:pPr>
      <w:keepNext/>
      <w:numPr>
        <w:ilvl w:val="2"/>
        <w:numId w:val="3"/>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locked/>
    <w:rsid w:val="00276BAC"/>
    <w:rPr>
      <w:rFonts w:eastAsia="Times New Roman"/>
      <w:lang w:val="en-GB"/>
    </w:rPr>
  </w:style>
  <w:style w:type="paragraph" w:styleId="List2">
    <w:name w:val="List 2"/>
    <w:basedOn w:val="Normal"/>
    <w:semiHidden/>
    <w:unhideWhenUsed/>
    <w:rsid w:val="00276BAC"/>
    <w:pPr>
      <w:ind w:left="566" w:hanging="283"/>
      <w:contextualSpacing/>
    </w:pPr>
  </w:style>
  <w:style w:type="paragraph" w:customStyle="1" w:styleId="EX">
    <w:name w:val="EX"/>
    <w:basedOn w:val="Normal"/>
    <w:rsid w:val="008918B3"/>
    <w:pPr>
      <w:keepLines/>
      <w:autoSpaceDE/>
      <w:autoSpaceDN/>
      <w:adjustRightInd/>
      <w:snapToGrid/>
      <w:spacing w:after="180"/>
      <w:ind w:left="1702" w:hanging="1418"/>
      <w:jc w:val="left"/>
    </w:pPr>
    <w:rPr>
      <w:rFonts w:eastAsia="Times New Roman"/>
      <w:sz w:val="20"/>
      <w:szCs w:val="20"/>
      <w:lang w:val="en-GB"/>
    </w:rPr>
  </w:style>
  <w:style w:type="paragraph" w:styleId="ListParagraph">
    <w:name w:val="List Paragraph"/>
    <w:basedOn w:val="Normal"/>
    <w:uiPriority w:val="34"/>
    <w:qFormat/>
    <w:rsid w:val="0015703E"/>
    <w:pPr>
      <w:ind w:left="720"/>
      <w:contextualSpacing/>
    </w:pPr>
  </w:style>
  <w:style w:type="character" w:styleId="CommentReference">
    <w:name w:val="annotation reference"/>
    <w:basedOn w:val="DefaultParagraphFont"/>
    <w:semiHidden/>
    <w:unhideWhenUsed/>
    <w:rsid w:val="00DC38C0"/>
    <w:rPr>
      <w:sz w:val="16"/>
      <w:szCs w:val="16"/>
    </w:rPr>
  </w:style>
  <w:style w:type="paragraph" w:styleId="CommentText">
    <w:name w:val="annotation text"/>
    <w:basedOn w:val="Normal"/>
    <w:link w:val="CommentTextChar"/>
    <w:semiHidden/>
    <w:unhideWhenUsed/>
    <w:rsid w:val="00DC38C0"/>
    <w:rPr>
      <w:sz w:val="20"/>
      <w:szCs w:val="20"/>
    </w:rPr>
  </w:style>
  <w:style w:type="character" w:customStyle="1" w:styleId="CommentTextChar">
    <w:name w:val="Comment Text Char"/>
    <w:basedOn w:val="DefaultParagraphFont"/>
    <w:link w:val="CommentText"/>
    <w:semiHidden/>
    <w:rsid w:val="00DC38C0"/>
  </w:style>
  <w:style w:type="paragraph" w:styleId="CommentSubject">
    <w:name w:val="annotation subject"/>
    <w:basedOn w:val="CommentText"/>
    <w:next w:val="CommentText"/>
    <w:link w:val="CommentSubjectChar"/>
    <w:semiHidden/>
    <w:unhideWhenUsed/>
    <w:rsid w:val="00DC38C0"/>
    <w:rPr>
      <w:b/>
      <w:bCs/>
    </w:rPr>
  </w:style>
  <w:style w:type="character" w:customStyle="1" w:styleId="CommentSubjectChar">
    <w:name w:val="Comment Subject Char"/>
    <w:basedOn w:val="CommentTextChar"/>
    <w:link w:val="CommentSubject"/>
    <w:semiHidden/>
    <w:rsid w:val="00DC38C0"/>
    <w:rPr>
      <w:b/>
      <w:bCs/>
    </w:rPr>
  </w:style>
  <w:style w:type="character" w:styleId="Strong">
    <w:name w:val="Strong"/>
    <w:basedOn w:val="DefaultParagraphFont"/>
    <w:qFormat/>
    <w:rsid w:val="00DC38C0"/>
    <w:rPr>
      <w:b/>
      <w:bCs/>
    </w:rPr>
  </w:style>
  <w:style w:type="paragraph" w:styleId="Revision">
    <w:name w:val="Revision"/>
    <w:hidden/>
    <w:uiPriority w:val="99"/>
    <w:semiHidden/>
    <w:rsid w:val="004574AC"/>
    <w:rPr>
      <w:sz w:val="22"/>
      <w:szCs w:val="22"/>
    </w:rPr>
  </w:style>
  <w:style w:type="paragraph" w:customStyle="1" w:styleId="done">
    <w:name w:val="done"/>
    <w:basedOn w:val="Normal"/>
    <w:rsid w:val="0092711F"/>
    <w:pPr>
      <w:keepNext/>
      <w:keepLines/>
      <w:widowControl w:val="0"/>
      <w:numPr>
        <w:numId w:val="40"/>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character" w:customStyle="1" w:styleId="Heading1Char">
    <w:name w:val="Heading 1 Char"/>
    <w:link w:val="Heading1"/>
    <w:rsid w:val="0092711F"/>
    <w:rPr>
      <w:b/>
      <w:bCs/>
      <w:sz w:val="28"/>
      <w:szCs w:val="28"/>
    </w:rPr>
  </w:style>
  <w:style w:type="character" w:customStyle="1" w:styleId="Heading2Char">
    <w:name w:val="Heading 2 Char"/>
    <w:aliases w:val="H2 Char,h2 Char"/>
    <w:basedOn w:val="DefaultParagraphFont"/>
    <w:link w:val="Heading2"/>
    <w:rsid w:val="000E7A08"/>
    <w:rPr>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132870906">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0141380">
      <w:bodyDiv w:val="1"/>
      <w:marLeft w:val="0"/>
      <w:marRight w:val="0"/>
      <w:marTop w:val="0"/>
      <w:marBottom w:val="0"/>
      <w:divBdr>
        <w:top w:val="none" w:sz="0" w:space="0" w:color="auto"/>
        <w:left w:val="none" w:sz="0" w:space="0" w:color="auto"/>
        <w:bottom w:val="none" w:sz="0" w:space="0" w:color="auto"/>
        <w:right w:val="none" w:sz="0" w:space="0" w:color="auto"/>
      </w:divBdr>
    </w:div>
    <w:div w:id="1397433381">
      <w:bodyDiv w:val="1"/>
      <w:marLeft w:val="0"/>
      <w:marRight w:val="0"/>
      <w:marTop w:val="0"/>
      <w:marBottom w:val="0"/>
      <w:divBdr>
        <w:top w:val="none" w:sz="0" w:space="0" w:color="auto"/>
        <w:left w:val="none" w:sz="0" w:space="0" w:color="auto"/>
        <w:bottom w:val="none" w:sz="0" w:space="0" w:color="auto"/>
        <w:right w:val="none" w:sz="0" w:space="0" w:color="auto"/>
      </w:divBdr>
    </w:div>
    <w:div w:id="1494296953">
      <w:bodyDiv w:val="1"/>
      <w:marLeft w:val="0"/>
      <w:marRight w:val="0"/>
      <w:marTop w:val="0"/>
      <w:marBottom w:val="0"/>
      <w:divBdr>
        <w:top w:val="none" w:sz="0" w:space="0" w:color="auto"/>
        <w:left w:val="none" w:sz="0" w:space="0" w:color="auto"/>
        <w:bottom w:val="none" w:sz="0" w:space="0" w:color="auto"/>
        <w:right w:val="none" w:sz="0" w:space="0" w:color="auto"/>
      </w:divBdr>
    </w:div>
    <w:div w:id="1522816103">
      <w:bodyDiv w:val="1"/>
      <w:marLeft w:val="0"/>
      <w:marRight w:val="0"/>
      <w:marTop w:val="0"/>
      <w:marBottom w:val="0"/>
      <w:divBdr>
        <w:top w:val="none" w:sz="0" w:space="0" w:color="auto"/>
        <w:left w:val="none" w:sz="0" w:space="0" w:color="auto"/>
        <w:bottom w:val="none" w:sz="0" w:space="0" w:color="auto"/>
        <w:right w:val="none" w:sz="0" w:space="0" w:color="auto"/>
      </w:divBdr>
      <w:divsChild>
        <w:div w:id="1038359206">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47157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7136A6-BC5B-4642-B148-6BB279E8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2257</Words>
  <Characters>12014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Matthew Webb</cp:lastModifiedBy>
  <cp:revision>3</cp:revision>
  <cp:lastPrinted>2007-06-18T22:08:00Z</cp:lastPrinted>
  <dcterms:created xsi:type="dcterms:W3CDTF">2020-06-22T15:52:00Z</dcterms:created>
  <dcterms:modified xsi:type="dcterms:W3CDTF">2020-06-22T15:52:00Z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(3)ZLn6PAz/b2a45Fe92erFSkdIsn9lcQtgJBvQr+5hvlDnwNuQvVu2p1DN3nGEBPJiX8+UKkUh
hT1jA1REvGQLP/M169OXpKMdRJjBWoCFN4HduP85YZEyGOdEDx66hBkXd0jl07robuc2UCdr
WtORmwrPfv1B/jOz/GdO9NNgHo5fcWXN1gu7/6avNi461x0tJORTOMesQIklbQuCMFEbWQCX
0GclxFVq9mWlnhkDUl</vt:lpwstr>
  </property>
  <property fmtid="{D5CDD505-2E9C-101B-9397-08002B2CF9AE}" pid="13" name="_2015_ms_pID_725343_00">
    <vt:lpwstr>_2015_ms_pID_725343</vt:lpwstr>
  </property>
  <property fmtid="{D5CDD505-2E9C-101B-9397-08002B2CF9AE}" pid="14" name="_2015_ms_pID_7253431">
    <vt:lpwstr>BAPaK6Gkg7uOlsC7/QMz771XF8RQPI45TRZIMhuSndnN2+kDJ9nP6F
ltZw0KFSviY4lieftnGX199qywb1rYRtynNMff+4RSjvLD+kjcd6KXn4ycLf6x0LLjj5HWDK
oliNLwWGd3IcI+lrj6THr79m5BVfiwwpU5xfr7yktou7tiVru3lwD8w/PiitslmQZP3ocoe0
Pox7RjcZBBbZJ5C8ScCrily/dY8pxZhTo5sT</vt:lpwstr>
  </property>
  <property fmtid="{D5CDD505-2E9C-101B-9397-08002B2CF9AE}" pid="15" name="_2015_ms_pID_7253431_00">
    <vt:lpwstr>_2015_ms_pID_7253431</vt:lpwstr>
  </property>
  <property fmtid="{D5CDD505-2E9C-101B-9397-08002B2CF9AE}" pid="16" name="_2015_ms_pID_7253432">
    <vt:lpwstr>fI3sfSCMXA6MAdy7pUv412c+E8Wzn3a+nNT6
JAAkwROl8NlKR7hFu4IP8r9yDVzLji8bW7Mm9HwWHPwcN3CrBVg=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1592555936</vt:lpwstr>
  </property>
</Properties>
</file>