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2E71796E" w:rsidR="00B975F2" w:rsidRPr="00B822B1" w:rsidRDefault="00B975F2" w:rsidP="00485218">
      <w:pPr>
        <w:tabs>
          <w:tab w:val="right" w:pos="10000"/>
        </w:tabs>
        <w:spacing w:after="0"/>
        <w:jc w:val="both"/>
        <w:rPr>
          <w:rFonts w:ascii="Arial" w:hAnsi="Arial" w:cs="Arial"/>
          <w:b/>
          <w:sz w:val="24"/>
          <w:lang w:val="en-US" w:eastAsia="zh-CN"/>
        </w:rPr>
      </w:pPr>
      <w:r w:rsidRPr="00B822B1">
        <w:rPr>
          <w:rFonts w:ascii="Arial" w:hAnsi="Arial" w:cs="Arial"/>
          <w:b/>
          <w:sz w:val="24"/>
          <w:lang w:val="en-US"/>
        </w:rPr>
        <w:t>3GPP TSG-RAN</w:t>
      </w:r>
      <w:r w:rsidR="004F0869">
        <w:rPr>
          <w:rFonts w:ascii="Arial" w:hAnsi="Arial" w:cs="Arial"/>
          <w:b/>
          <w:sz w:val="24"/>
          <w:lang w:val="en-US"/>
        </w:rPr>
        <w:t xml:space="preserve"> Meeting</w:t>
      </w:r>
      <w:r w:rsidRPr="00B822B1">
        <w:rPr>
          <w:rFonts w:ascii="Arial" w:hAnsi="Arial" w:cs="Arial"/>
          <w:b/>
          <w:sz w:val="24"/>
          <w:lang w:val="en-US"/>
        </w:rPr>
        <w:t xml:space="preserve"> </w:t>
      </w:r>
      <w:r w:rsidR="00593B39">
        <w:rPr>
          <w:rFonts w:ascii="Arial" w:hAnsi="Arial" w:cs="Arial"/>
          <w:b/>
          <w:sz w:val="24"/>
          <w:lang w:val="en-US"/>
        </w:rPr>
        <w:t>#</w:t>
      </w:r>
      <w:r w:rsidR="004F0869">
        <w:rPr>
          <w:rFonts w:ascii="Arial" w:hAnsi="Arial" w:cs="Arial"/>
          <w:b/>
          <w:sz w:val="24"/>
          <w:lang w:val="en-US" w:eastAsia="zh-CN"/>
        </w:rPr>
        <w:t>86</w:t>
      </w:r>
      <w:r w:rsidRPr="00B822B1">
        <w:rPr>
          <w:rFonts w:ascii="Arial" w:hAnsi="Arial" w:cs="Arial"/>
          <w:b/>
          <w:sz w:val="24"/>
          <w:lang w:val="en-US"/>
        </w:rPr>
        <w:tab/>
      </w:r>
      <w:r w:rsidR="004F0869">
        <w:rPr>
          <w:rFonts w:ascii="Arial" w:hAnsi="Arial" w:cs="Arial"/>
          <w:b/>
          <w:sz w:val="24"/>
          <w:lang w:val="en-US"/>
        </w:rPr>
        <w:t>RP-19</w:t>
      </w:r>
      <w:r w:rsidR="00E14BF2">
        <w:rPr>
          <w:rFonts w:ascii="Arial" w:hAnsi="Arial" w:cs="Arial"/>
          <w:b/>
          <w:sz w:val="24"/>
          <w:lang w:val="en-US"/>
        </w:rPr>
        <w:t>2701</w:t>
      </w:r>
    </w:p>
    <w:p w14:paraId="46787BC8" w14:textId="77777777" w:rsidR="00D70EA8" w:rsidRPr="00D70EA8" w:rsidRDefault="00D70EA8" w:rsidP="00D70EA8">
      <w:pPr>
        <w:keepLines/>
        <w:tabs>
          <w:tab w:val="left" w:pos="567"/>
        </w:tabs>
        <w:rPr>
          <w:rFonts w:ascii="Arial" w:hAnsi="Arial" w:cs="Arial"/>
          <w:b/>
          <w:sz w:val="24"/>
          <w:lang w:val="en-US"/>
        </w:rPr>
      </w:pPr>
      <w:r w:rsidRPr="00D70EA8">
        <w:rPr>
          <w:rFonts w:ascii="Arial" w:hAnsi="Arial" w:cs="Arial"/>
          <w:b/>
          <w:sz w:val="24"/>
          <w:lang w:val="en-US"/>
        </w:rPr>
        <w:t>Sitges, Spain, December 9-12, 2019</w:t>
      </w:r>
    </w:p>
    <w:p w14:paraId="0FBC8402" w14:textId="77777777" w:rsidR="00B975F2" w:rsidRPr="00593B39" w:rsidRDefault="00B975F2" w:rsidP="00485218">
      <w:pPr>
        <w:tabs>
          <w:tab w:val="left" w:pos="1985"/>
        </w:tabs>
        <w:spacing w:after="0"/>
        <w:jc w:val="both"/>
        <w:rPr>
          <w:rFonts w:ascii="Arial" w:hAnsi="Arial" w:cs="Arial"/>
          <w:b/>
          <w:sz w:val="24"/>
        </w:rPr>
      </w:pPr>
    </w:p>
    <w:p w14:paraId="4E210BBB" w14:textId="6983AB85" w:rsidR="00B975F2" w:rsidRPr="00B822B1" w:rsidRDefault="00B975F2" w:rsidP="00485218">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284187" w:rsidRPr="00284187">
        <w:rPr>
          <w:rFonts w:ascii="Arial" w:hAnsi="Arial" w:cs="Arial"/>
          <w:b/>
          <w:sz w:val="24"/>
          <w:lang w:val="en-US" w:eastAsia="zh-CN"/>
        </w:rPr>
        <w:t>Apple Inc.</w:t>
      </w:r>
    </w:p>
    <w:p w14:paraId="64CBD7F4" w14:textId="57E313C9" w:rsidR="00B975F2" w:rsidRPr="00B822B1" w:rsidRDefault="00B975F2" w:rsidP="00485218">
      <w:pPr>
        <w:spacing w:after="0"/>
        <w:ind w:left="1983" w:hangingChars="823" w:hanging="1983"/>
        <w:jc w:val="both"/>
        <w:rPr>
          <w:rFonts w:ascii="Arial" w:hAnsi="Arial" w:cs="Arial"/>
          <w:b/>
          <w:sz w:val="24"/>
          <w:lang w:val="en-US"/>
        </w:rPr>
      </w:pPr>
      <w:r w:rsidRPr="00B822B1">
        <w:rPr>
          <w:rFonts w:ascii="Arial" w:hAnsi="Arial" w:cs="Arial"/>
          <w:b/>
          <w:sz w:val="24"/>
          <w:lang w:val="en-US"/>
        </w:rPr>
        <w:t xml:space="preserve">Title:                     </w:t>
      </w:r>
      <w:r w:rsidR="00E14BF2">
        <w:rPr>
          <w:rFonts w:ascii="Arial" w:hAnsi="Arial" w:cs="Arial"/>
          <w:b/>
          <w:sz w:val="24"/>
          <w:lang w:val="en-US"/>
        </w:rPr>
        <w:t>Views on R17</w:t>
      </w:r>
      <w:r w:rsidR="00D70EA8">
        <w:rPr>
          <w:rFonts w:ascii="Arial" w:hAnsi="Arial" w:cs="Arial"/>
          <w:b/>
          <w:sz w:val="24"/>
          <w:lang w:val="en-US"/>
        </w:rPr>
        <w:t xml:space="preserve"> </w:t>
      </w:r>
      <w:r w:rsidR="00E14BF2">
        <w:rPr>
          <w:rFonts w:ascii="Arial" w:hAnsi="Arial" w:cs="Arial"/>
          <w:b/>
          <w:sz w:val="24"/>
          <w:lang w:val="en-US"/>
        </w:rPr>
        <w:t>above</w:t>
      </w:r>
      <w:r w:rsidR="00D70EA8">
        <w:rPr>
          <w:rFonts w:ascii="Arial" w:hAnsi="Arial" w:cs="Arial"/>
          <w:b/>
          <w:sz w:val="24"/>
          <w:lang w:val="en-US"/>
        </w:rPr>
        <w:t xml:space="preserve"> 52.6 GHz </w:t>
      </w:r>
    </w:p>
    <w:p w14:paraId="7B288F5E" w14:textId="1F7AEFCB" w:rsidR="00B975F2" w:rsidRPr="00B822B1" w:rsidRDefault="00B975F2" w:rsidP="00485218">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sidR="00D70EA8">
        <w:rPr>
          <w:rFonts w:ascii="Arial" w:hAnsi="Arial" w:cs="Arial"/>
          <w:b/>
          <w:sz w:val="24"/>
          <w:lang w:val="en-US"/>
        </w:rPr>
        <w:t>9.</w:t>
      </w:r>
      <w:r w:rsidR="00E14BF2">
        <w:rPr>
          <w:rFonts w:ascii="Arial" w:hAnsi="Arial" w:cs="Arial"/>
          <w:b/>
          <w:sz w:val="24"/>
          <w:lang w:val="en-US"/>
        </w:rPr>
        <w:t>1</w:t>
      </w:r>
      <w:r w:rsidR="00D70EA8">
        <w:rPr>
          <w:rFonts w:ascii="Arial" w:hAnsi="Arial" w:cs="Arial"/>
          <w:b/>
          <w:sz w:val="24"/>
          <w:lang w:val="en-US"/>
        </w:rPr>
        <w:t>.</w:t>
      </w:r>
      <w:r w:rsidR="00E14BF2">
        <w:rPr>
          <w:rFonts w:ascii="Arial" w:hAnsi="Arial" w:cs="Arial"/>
          <w:b/>
          <w:sz w:val="24"/>
          <w:lang w:val="en-US"/>
        </w:rPr>
        <w:t>1</w:t>
      </w:r>
    </w:p>
    <w:p w14:paraId="5E110048" w14:textId="77777777" w:rsidR="00B975F2" w:rsidRPr="00B822B1" w:rsidRDefault="00B975F2" w:rsidP="00485218">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4D44C32A" w14:textId="77777777" w:rsidR="00B975F2" w:rsidRPr="00B822B1" w:rsidRDefault="00B975F2" w:rsidP="00485218">
      <w:pPr>
        <w:pStyle w:val="Heading1"/>
        <w:ind w:left="1140" w:hanging="1140"/>
        <w:jc w:val="both"/>
        <w:rPr>
          <w:rFonts w:cs="Arial"/>
          <w:lang w:val="en-US"/>
        </w:rPr>
      </w:pPr>
      <w:r w:rsidRPr="00B822B1">
        <w:rPr>
          <w:rFonts w:cs="Arial"/>
          <w:lang w:val="en-US"/>
        </w:rPr>
        <w:t>1 Introduction</w:t>
      </w:r>
    </w:p>
    <w:p w14:paraId="0C0A7920" w14:textId="77777777" w:rsidR="00EC103B" w:rsidRDefault="00550A9B" w:rsidP="00485218">
      <w:pPr>
        <w:spacing w:before="120" w:after="120"/>
        <w:jc w:val="both"/>
        <w:rPr>
          <w:rFonts w:ascii="Arial" w:hAnsi="Arial" w:cs="Arial"/>
          <w:lang w:val="en-US" w:eastAsia="zh-CN"/>
        </w:rPr>
      </w:pPr>
      <w:r>
        <w:rPr>
          <w:rFonts w:ascii="Arial" w:hAnsi="Arial" w:cs="Arial"/>
          <w:lang w:val="en-US" w:eastAsia="zh-CN"/>
        </w:rPr>
        <w:t xml:space="preserve">In the RAN #80 meeting, a new SID on NR beyond 52.6GHz was approved [1]. </w:t>
      </w:r>
      <w:r w:rsidR="00EC103B">
        <w:rPr>
          <w:rFonts w:ascii="Arial" w:hAnsi="Arial" w:cs="Arial"/>
          <w:lang w:val="en-US" w:eastAsia="zh-CN"/>
        </w:rPr>
        <w:t xml:space="preserve">A variety of objectives were agreed for this SI, which include target spectrum range, use cases, requirements, etc. In addition, a number of post meeting email discussions were carried out to facilitate the 3GPP’s future relevant work. </w:t>
      </w:r>
    </w:p>
    <w:p w14:paraId="40F367BF" w14:textId="4D422035" w:rsidR="00A76699" w:rsidRPr="0030355D" w:rsidRDefault="00EC103B" w:rsidP="00485218">
      <w:pPr>
        <w:spacing w:before="120" w:after="120"/>
        <w:jc w:val="both"/>
        <w:rPr>
          <w:rFonts w:ascii="Arial" w:hAnsi="Arial" w:cs="Arial"/>
          <w:lang w:val="en-US" w:eastAsia="zh-CN"/>
        </w:rPr>
      </w:pPr>
      <w:r>
        <w:rPr>
          <w:rFonts w:ascii="Arial" w:hAnsi="Arial" w:cs="Arial"/>
          <w:lang w:val="en-US" w:eastAsia="zh-CN"/>
        </w:rPr>
        <w:t xml:space="preserve">This contribution shares our views on design requirements and considerations on top of identified spectrum and regulatory requirements. In addition, we provide inputs on the R17 standardization timeline for above 52.6 GHz SI and the relevant WI of NR-U enhancement.  </w:t>
      </w:r>
    </w:p>
    <w:p w14:paraId="33D694F9" w14:textId="2D359712" w:rsidR="00485218" w:rsidRPr="00D70EA8" w:rsidRDefault="00B975F2" w:rsidP="00D70EA8">
      <w:pPr>
        <w:pStyle w:val="Heading1"/>
        <w:jc w:val="both"/>
        <w:rPr>
          <w:rFonts w:cs="Arial"/>
          <w:lang w:val="en-US"/>
        </w:rPr>
      </w:pPr>
      <w:r w:rsidRPr="00B822B1">
        <w:rPr>
          <w:rFonts w:cs="Arial"/>
          <w:lang w:val="en-US"/>
        </w:rPr>
        <w:t>2. Discussion</w:t>
      </w:r>
      <w:r w:rsidR="00250A46" w:rsidRPr="00D70EA8">
        <w:rPr>
          <w:rFonts w:cs="Arial"/>
          <w:i/>
          <w:iCs/>
          <w:lang w:val="en-US" w:eastAsia="zh-CN"/>
        </w:rPr>
        <w:t xml:space="preserve"> </w:t>
      </w:r>
    </w:p>
    <w:p w14:paraId="31C4A9E0" w14:textId="3EE8F71A" w:rsidR="00FD182A" w:rsidRPr="00FD182A" w:rsidRDefault="00FD182A" w:rsidP="00FD182A">
      <w:pPr>
        <w:pStyle w:val="Heading2"/>
        <w:keepNext w:val="0"/>
        <w:keepLines w:val="0"/>
        <w:overflowPunct/>
        <w:autoSpaceDE/>
        <w:autoSpaceDN/>
        <w:adjustRightInd/>
        <w:spacing w:before="240" w:after="60"/>
        <w:ind w:left="576" w:hanging="576"/>
        <w:textAlignment w:val="auto"/>
        <w:rPr>
          <w:rFonts w:ascii="Arial" w:eastAsia="MS Mincho" w:hAnsi="Arial" w:cs="Arial"/>
          <w:b/>
          <w:bCs/>
          <w:iCs/>
          <w:color w:val="auto"/>
          <w:sz w:val="22"/>
          <w:szCs w:val="28"/>
          <w:lang w:val="en-US"/>
        </w:rPr>
      </w:pPr>
      <w:r w:rsidRPr="00FD182A">
        <w:rPr>
          <w:rFonts w:ascii="Arial" w:eastAsia="MS Mincho" w:hAnsi="Arial" w:cs="Arial"/>
          <w:b/>
          <w:bCs/>
          <w:iCs/>
          <w:color w:val="auto"/>
          <w:sz w:val="22"/>
          <w:szCs w:val="28"/>
          <w:lang w:val="en-US"/>
        </w:rPr>
        <w:t>2.1 Waveform</w:t>
      </w:r>
    </w:p>
    <w:p w14:paraId="45BDABDB" w14:textId="707246A6" w:rsidR="00FD182A" w:rsidRPr="00FD182A" w:rsidRDefault="00204AF0" w:rsidP="00D70EA8">
      <w:pPr>
        <w:spacing w:after="0"/>
        <w:jc w:val="both"/>
        <w:rPr>
          <w:rFonts w:ascii="Arial" w:hAnsi="Arial" w:cs="Arial"/>
          <w:lang w:val="en-US" w:eastAsia="zh-CN"/>
        </w:rPr>
      </w:pPr>
      <w:r>
        <w:rPr>
          <w:rFonts w:ascii="Arial" w:hAnsi="Arial" w:cs="Arial"/>
          <w:lang w:val="en-US" w:eastAsia="zh-CN"/>
        </w:rPr>
        <w:t xml:space="preserve">Waveform is one of key system design requirements that are critical for NR system operating in frequency range above 52.6GHz. Different factors/metrics should be taken into account for waveform(s) selection, including power efficiency of power amplifier (PA), impacts on ADC and DAC ranges, complexity and performance, flexibility to support different transmission bandwidths across different regions.  </w:t>
      </w:r>
    </w:p>
    <w:p w14:paraId="1FDDC120" w14:textId="77777777" w:rsidR="00FD182A" w:rsidRPr="00FD182A" w:rsidRDefault="00FD182A" w:rsidP="00D70EA8">
      <w:pPr>
        <w:spacing w:after="0"/>
        <w:jc w:val="both"/>
        <w:rPr>
          <w:rFonts w:ascii="Arial" w:hAnsi="Arial" w:cs="Arial"/>
          <w:lang w:val="en-US" w:eastAsia="zh-CN"/>
        </w:rPr>
      </w:pPr>
    </w:p>
    <w:p w14:paraId="488E38B3" w14:textId="7A209913" w:rsidR="00FD182A" w:rsidRDefault="003C16F0" w:rsidP="00D70EA8">
      <w:pPr>
        <w:spacing w:after="0"/>
        <w:jc w:val="both"/>
        <w:rPr>
          <w:rFonts w:ascii="Arial" w:hAnsi="Arial" w:cs="Arial"/>
          <w:lang w:val="en-US" w:eastAsia="zh-CN"/>
        </w:rPr>
      </w:pPr>
      <w:r>
        <w:rPr>
          <w:rFonts w:ascii="Arial" w:hAnsi="Arial" w:cs="Arial"/>
          <w:lang w:val="en-US" w:eastAsia="zh-CN"/>
        </w:rPr>
        <w:t xml:space="preserve">NR supports OFDM on DL, while UL </w:t>
      </w:r>
      <w:r w:rsidR="00221A93">
        <w:rPr>
          <w:rFonts w:ascii="Arial" w:hAnsi="Arial" w:cs="Arial"/>
          <w:lang w:val="en-US" w:eastAsia="zh-CN"/>
        </w:rPr>
        <w:t>uses both OFDM and DFT-S-OFDM waveform. The reason DFT-S-OFDM was chosen for UL was mainly due to lower PAPR compared to OFDM waveform, reducing the requested power backoff of power amplifier and hence, increasing the coverage. On the other hands, DFT-S-OFDM uses an FFT as a pre-coder and scarifies scheduling flexibility and leads to worse link performance especially in high SINR region. For NR above 52.6 GHz, we believe the existing waveform</w:t>
      </w:r>
      <w:r w:rsidR="0085723F">
        <w:rPr>
          <w:rFonts w:ascii="Arial" w:hAnsi="Arial" w:cs="Arial"/>
          <w:lang w:val="en-US" w:eastAsia="zh-CN"/>
        </w:rPr>
        <w:t>s</w:t>
      </w:r>
      <w:r w:rsidR="00221A93">
        <w:rPr>
          <w:rFonts w:ascii="Arial" w:hAnsi="Arial" w:cs="Arial"/>
          <w:lang w:val="en-US" w:eastAsia="zh-CN"/>
        </w:rPr>
        <w:t xml:space="preserve"> for DL/UL should serve as the starting point </w:t>
      </w:r>
      <w:r w:rsidR="0085723F">
        <w:rPr>
          <w:rFonts w:ascii="Arial" w:hAnsi="Arial" w:cs="Arial"/>
          <w:lang w:val="en-US" w:eastAsia="zh-CN"/>
        </w:rPr>
        <w:t xml:space="preserve">and introducing any new waveform should be justified with clear benefits and significant performance gain. </w:t>
      </w:r>
    </w:p>
    <w:p w14:paraId="4F9D6629" w14:textId="64652143" w:rsidR="0085723F" w:rsidRDefault="0085723F" w:rsidP="00D70EA8">
      <w:pPr>
        <w:spacing w:after="0"/>
        <w:jc w:val="both"/>
        <w:rPr>
          <w:rFonts w:ascii="Arial" w:hAnsi="Arial" w:cs="Arial"/>
          <w:lang w:val="en-US" w:eastAsia="zh-CN"/>
        </w:rPr>
      </w:pPr>
    </w:p>
    <w:p w14:paraId="16B9F689" w14:textId="38F0E66E" w:rsidR="0085723F" w:rsidRDefault="0085723F" w:rsidP="00D70EA8">
      <w:pPr>
        <w:spacing w:after="0"/>
        <w:jc w:val="both"/>
        <w:rPr>
          <w:rFonts w:ascii="Arial" w:hAnsi="Arial" w:cs="Arial"/>
          <w:lang w:val="en-US" w:eastAsia="zh-CN"/>
        </w:rPr>
      </w:pPr>
      <w:r>
        <w:rPr>
          <w:rFonts w:ascii="Arial" w:hAnsi="Arial" w:cs="Arial"/>
          <w:lang w:val="en-US" w:eastAsia="zh-CN"/>
        </w:rPr>
        <w:t xml:space="preserve">In addition, it is important to support an integer ratio between clock rates of NR below and NR above 52.6GHz to enable a potential common baseband implementation. This can be achieved by extending the Rel-15 scalable SCS design principle to higher frequency with larger u values.  </w:t>
      </w:r>
    </w:p>
    <w:p w14:paraId="3094F21C" w14:textId="77777777" w:rsidR="003C16F0" w:rsidRPr="00FD182A" w:rsidRDefault="003C16F0" w:rsidP="00D70EA8">
      <w:pPr>
        <w:spacing w:after="0"/>
        <w:jc w:val="both"/>
        <w:rPr>
          <w:rFonts w:ascii="Arial" w:hAnsi="Arial" w:cs="Arial"/>
          <w:lang w:val="en-US" w:eastAsia="zh-CN"/>
        </w:rPr>
      </w:pPr>
    </w:p>
    <w:p w14:paraId="608F2850" w14:textId="1946B4AE" w:rsidR="00D70EA8" w:rsidRPr="00D70EA8" w:rsidRDefault="00D70EA8" w:rsidP="00D70EA8">
      <w:pPr>
        <w:spacing w:after="0"/>
        <w:jc w:val="both"/>
        <w:rPr>
          <w:rFonts w:ascii="Arial" w:hAnsi="Arial" w:cs="Arial"/>
          <w:b/>
          <w:bCs/>
          <w:lang w:val="en-US" w:eastAsia="zh-CN"/>
        </w:rPr>
      </w:pPr>
      <w:r w:rsidRPr="00D70EA8">
        <w:rPr>
          <w:rFonts w:ascii="Arial" w:hAnsi="Arial" w:cs="Arial"/>
          <w:b/>
          <w:bCs/>
          <w:lang w:val="en-US" w:eastAsia="zh-CN"/>
        </w:rPr>
        <w:t xml:space="preserve">Proposal 1: </w:t>
      </w:r>
    </w:p>
    <w:p w14:paraId="2C3AB722" w14:textId="67B4569E" w:rsidR="00A76699" w:rsidRDefault="00D70EA8" w:rsidP="00D70EA8">
      <w:pPr>
        <w:pStyle w:val="ListParagraph"/>
        <w:numPr>
          <w:ilvl w:val="0"/>
          <w:numId w:val="34"/>
        </w:numPr>
        <w:jc w:val="both"/>
        <w:rPr>
          <w:rFonts w:ascii="Arial" w:hAnsi="Arial" w:cs="Arial"/>
          <w:i/>
          <w:iCs/>
          <w:lang w:val="en-US" w:eastAsia="zh-CN"/>
        </w:rPr>
      </w:pPr>
      <w:r w:rsidRPr="00D70EA8">
        <w:rPr>
          <w:rFonts w:ascii="Arial" w:hAnsi="Arial" w:cs="Arial"/>
          <w:i/>
          <w:iCs/>
          <w:lang w:val="en-US" w:eastAsia="zh-CN"/>
        </w:rPr>
        <w:t>Rel-15 waveforms (i.e. DFT-OFDM and CP-OFDM) should be the starting point for design the waveform for NR beyond 52.6GHz Study Item (SI).</w:t>
      </w:r>
    </w:p>
    <w:p w14:paraId="0C6BC6E4" w14:textId="7AA08C5C" w:rsidR="00D70EA8" w:rsidRPr="00D70EA8" w:rsidRDefault="00D70EA8" w:rsidP="00D70EA8">
      <w:pPr>
        <w:pStyle w:val="ListParagraph"/>
        <w:numPr>
          <w:ilvl w:val="0"/>
          <w:numId w:val="34"/>
        </w:numPr>
        <w:jc w:val="both"/>
        <w:rPr>
          <w:rFonts w:ascii="Arial" w:hAnsi="Arial" w:cs="Arial"/>
          <w:i/>
          <w:iCs/>
          <w:lang w:val="en-US" w:eastAsia="zh-CN"/>
        </w:rPr>
      </w:pPr>
      <w:r w:rsidRPr="00D70EA8">
        <w:rPr>
          <w:rFonts w:ascii="Arial" w:hAnsi="Arial" w:cs="Arial"/>
          <w:i/>
          <w:iCs/>
          <w:lang w:val="en-US" w:eastAsia="zh-CN"/>
        </w:rPr>
        <w:t>Keep the Rel-15 scaling numerology design principle and introduce higher numerologies.</w:t>
      </w:r>
    </w:p>
    <w:p w14:paraId="2394F7E7" w14:textId="77777777" w:rsidR="0085723F" w:rsidRDefault="0085723F" w:rsidP="00D70EA8">
      <w:pPr>
        <w:jc w:val="both"/>
        <w:rPr>
          <w:rFonts w:ascii="Arial" w:hAnsi="Arial" w:cs="Arial"/>
          <w:lang w:val="en-US" w:eastAsia="zh-CN"/>
        </w:rPr>
      </w:pPr>
    </w:p>
    <w:p w14:paraId="06A59973" w14:textId="7CCB4A85" w:rsidR="00FD182A" w:rsidRPr="00FD182A" w:rsidRDefault="00FD182A" w:rsidP="00FD182A">
      <w:pPr>
        <w:pStyle w:val="Heading2"/>
        <w:keepNext w:val="0"/>
        <w:keepLines w:val="0"/>
        <w:overflowPunct/>
        <w:autoSpaceDE/>
        <w:autoSpaceDN/>
        <w:adjustRightInd/>
        <w:spacing w:before="240" w:after="60"/>
        <w:ind w:left="576" w:hanging="576"/>
        <w:textAlignment w:val="auto"/>
        <w:rPr>
          <w:rFonts w:ascii="Arial" w:eastAsia="MS Mincho" w:hAnsi="Arial" w:cs="Arial"/>
          <w:b/>
          <w:bCs/>
          <w:iCs/>
          <w:color w:val="auto"/>
          <w:sz w:val="22"/>
          <w:szCs w:val="28"/>
          <w:lang w:val="en-US"/>
        </w:rPr>
      </w:pPr>
      <w:r w:rsidRPr="00FD182A">
        <w:rPr>
          <w:rFonts w:ascii="Arial" w:eastAsia="MS Mincho" w:hAnsi="Arial" w:cs="Arial"/>
          <w:b/>
          <w:bCs/>
          <w:iCs/>
          <w:color w:val="auto"/>
          <w:sz w:val="22"/>
          <w:szCs w:val="28"/>
          <w:lang w:val="en-US"/>
        </w:rPr>
        <w:t>2.</w:t>
      </w:r>
      <w:r>
        <w:rPr>
          <w:rFonts w:ascii="Arial" w:eastAsia="MS Mincho" w:hAnsi="Arial" w:cs="Arial"/>
          <w:b/>
          <w:bCs/>
          <w:iCs/>
          <w:color w:val="auto"/>
          <w:sz w:val="22"/>
          <w:szCs w:val="28"/>
          <w:lang w:val="en-US"/>
        </w:rPr>
        <w:t>2</w:t>
      </w:r>
      <w:r w:rsidRPr="00FD182A">
        <w:rPr>
          <w:rFonts w:ascii="Arial" w:eastAsia="MS Mincho" w:hAnsi="Arial" w:cs="Arial"/>
          <w:b/>
          <w:bCs/>
          <w:iCs/>
          <w:color w:val="auto"/>
          <w:sz w:val="22"/>
          <w:szCs w:val="28"/>
          <w:lang w:val="en-US"/>
        </w:rPr>
        <w:t xml:space="preserve"> </w:t>
      </w:r>
      <w:r>
        <w:rPr>
          <w:rFonts w:ascii="Arial" w:eastAsia="MS Mincho" w:hAnsi="Arial" w:cs="Arial"/>
          <w:b/>
          <w:bCs/>
          <w:iCs/>
          <w:color w:val="auto"/>
          <w:sz w:val="22"/>
          <w:szCs w:val="28"/>
          <w:lang w:val="en-US"/>
        </w:rPr>
        <w:t>MIMO and beamforming enhancements</w:t>
      </w:r>
    </w:p>
    <w:p w14:paraId="19B75A9E" w14:textId="48B0CF80" w:rsidR="00FD182A" w:rsidRDefault="00E14BF2" w:rsidP="00D70EA8">
      <w:pPr>
        <w:jc w:val="both"/>
        <w:rPr>
          <w:rFonts w:ascii="Arial" w:hAnsi="Arial" w:cs="Arial"/>
          <w:lang w:val="en-US" w:eastAsia="zh-CN"/>
        </w:rPr>
      </w:pPr>
      <w:r>
        <w:rPr>
          <w:rFonts w:ascii="Arial" w:hAnsi="Arial" w:cs="Arial"/>
          <w:lang w:val="en-US" w:eastAsia="zh-CN"/>
        </w:rPr>
        <w:t xml:space="preserve">With the increase carrier frequency to above 52.6GHz, the number of antenna elements at both gNB as well as at UE would increase. Correspondingly, </w:t>
      </w:r>
      <w:r w:rsidR="00550A9B">
        <w:rPr>
          <w:rFonts w:ascii="Arial" w:hAnsi="Arial" w:cs="Arial"/>
          <w:lang w:val="en-US" w:eastAsia="zh-CN"/>
        </w:rPr>
        <w:t xml:space="preserve">further enhancement on various MIMO schemes will be essential in providing higher spectrum efficiency (e.g. leveraging a higher-reliable LOS path and advanced path diversity to improve SU-MIMO or MU-MIMO performance and cell coverage on higher frequency). Also, study on some coordinated MIMO techniques across TPRs can be considered as part of SI scope. </w:t>
      </w:r>
    </w:p>
    <w:p w14:paraId="25DE0A4F" w14:textId="77777777" w:rsidR="001E3506" w:rsidRDefault="001E3506" w:rsidP="00D70EA8">
      <w:pPr>
        <w:spacing w:after="0"/>
        <w:jc w:val="both"/>
        <w:rPr>
          <w:rFonts w:ascii="Arial" w:hAnsi="Arial" w:cs="Arial"/>
          <w:b/>
          <w:bCs/>
          <w:lang w:val="en-US" w:eastAsia="zh-CN"/>
        </w:rPr>
      </w:pPr>
    </w:p>
    <w:p w14:paraId="36E3C401" w14:textId="77777777" w:rsidR="001E3506" w:rsidRDefault="001E3506" w:rsidP="00D70EA8">
      <w:pPr>
        <w:spacing w:after="0"/>
        <w:jc w:val="both"/>
        <w:rPr>
          <w:rFonts w:ascii="Arial" w:hAnsi="Arial" w:cs="Arial"/>
          <w:b/>
          <w:bCs/>
          <w:lang w:val="en-US" w:eastAsia="zh-CN"/>
        </w:rPr>
      </w:pPr>
    </w:p>
    <w:p w14:paraId="5C9AE27F" w14:textId="523E30D2" w:rsidR="00D70EA8" w:rsidRPr="00D70EA8" w:rsidRDefault="00D70EA8" w:rsidP="00D70EA8">
      <w:pPr>
        <w:spacing w:after="0"/>
        <w:jc w:val="both"/>
        <w:rPr>
          <w:rFonts w:ascii="Arial" w:hAnsi="Arial" w:cs="Arial"/>
          <w:b/>
          <w:bCs/>
          <w:lang w:val="en-US" w:eastAsia="zh-CN"/>
        </w:rPr>
      </w:pPr>
      <w:r w:rsidRPr="00D70EA8">
        <w:rPr>
          <w:rFonts w:ascii="Arial" w:hAnsi="Arial" w:cs="Arial"/>
          <w:b/>
          <w:bCs/>
          <w:lang w:val="en-US" w:eastAsia="zh-CN"/>
        </w:rPr>
        <w:lastRenderedPageBreak/>
        <w:t xml:space="preserve">Proposal </w:t>
      </w:r>
      <w:r w:rsidR="00CA3168">
        <w:rPr>
          <w:rFonts w:ascii="Arial" w:hAnsi="Arial" w:cs="Arial"/>
          <w:b/>
          <w:bCs/>
          <w:lang w:val="en-US" w:eastAsia="zh-CN"/>
        </w:rPr>
        <w:t>2</w:t>
      </w:r>
      <w:r w:rsidRPr="00D70EA8">
        <w:rPr>
          <w:rFonts w:ascii="Arial" w:hAnsi="Arial" w:cs="Arial"/>
          <w:b/>
          <w:bCs/>
          <w:lang w:val="en-US" w:eastAsia="zh-CN"/>
        </w:rPr>
        <w:t xml:space="preserve">: </w:t>
      </w:r>
    </w:p>
    <w:p w14:paraId="35B654D3" w14:textId="2643323E" w:rsidR="00D70EA8" w:rsidRPr="00AF25CB" w:rsidRDefault="00D70EA8" w:rsidP="00AF25CB">
      <w:pPr>
        <w:pStyle w:val="ListParagraph"/>
        <w:numPr>
          <w:ilvl w:val="0"/>
          <w:numId w:val="35"/>
        </w:numPr>
        <w:rPr>
          <w:rFonts w:ascii="Arial" w:hAnsi="Arial" w:cs="Arial"/>
          <w:i/>
          <w:iCs/>
          <w:lang w:val="en-US" w:eastAsia="zh-CN"/>
        </w:rPr>
      </w:pPr>
      <w:r w:rsidRPr="00D70EA8">
        <w:rPr>
          <w:rFonts w:ascii="Arial" w:hAnsi="Arial" w:cs="Arial"/>
          <w:i/>
          <w:iCs/>
          <w:lang w:val="en-US" w:eastAsia="zh-CN"/>
        </w:rPr>
        <w:t>Enhancements on beam management and MIMO transmissions</w:t>
      </w:r>
      <w:r w:rsidR="00CA3168">
        <w:rPr>
          <w:rFonts w:ascii="Arial" w:hAnsi="Arial" w:cs="Arial"/>
          <w:i/>
          <w:iCs/>
          <w:lang w:val="en-US" w:eastAsia="zh-CN"/>
        </w:rPr>
        <w:t>, focusing on the higher frequency,</w:t>
      </w:r>
      <w:r w:rsidRPr="00D70EA8">
        <w:rPr>
          <w:rFonts w:ascii="Arial" w:hAnsi="Arial" w:cs="Arial"/>
          <w:i/>
          <w:iCs/>
          <w:lang w:val="en-US" w:eastAsia="zh-CN"/>
        </w:rPr>
        <w:t xml:space="preserve"> should be</w:t>
      </w:r>
      <w:r w:rsidR="00CA3168">
        <w:rPr>
          <w:rFonts w:ascii="Arial" w:hAnsi="Arial" w:cs="Arial"/>
          <w:i/>
          <w:iCs/>
          <w:lang w:val="en-US" w:eastAsia="zh-CN"/>
        </w:rPr>
        <w:t xml:space="preserve"> one of objectives</w:t>
      </w:r>
      <w:r w:rsidRPr="00D70EA8">
        <w:rPr>
          <w:rFonts w:ascii="Arial" w:hAnsi="Arial" w:cs="Arial"/>
          <w:i/>
          <w:iCs/>
          <w:lang w:val="en-US" w:eastAsia="zh-CN"/>
        </w:rPr>
        <w:t xml:space="preserve"> for above 52.6GHz</w:t>
      </w:r>
      <w:r w:rsidR="00CA3168">
        <w:rPr>
          <w:rFonts w:ascii="Arial" w:hAnsi="Arial" w:cs="Arial"/>
          <w:i/>
          <w:iCs/>
          <w:lang w:val="en-US" w:eastAsia="zh-CN"/>
        </w:rPr>
        <w:t xml:space="preserve"> SI</w:t>
      </w:r>
      <w:r w:rsidRPr="00D70EA8">
        <w:rPr>
          <w:rFonts w:ascii="Arial" w:hAnsi="Arial" w:cs="Arial"/>
          <w:i/>
          <w:iCs/>
          <w:lang w:val="en-US" w:eastAsia="zh-CN"/>
        </w:rPr>
        <w:t>.</w:t>
      </w:r>
    </w:p>
    <w:p w14:paraId="647FBC9A" w14:textId="6B0E7B01" w:rsidR="00FD182A" w:rsidRPr="00FD182A" w:rsidRDefault="00FD182A" w:rsidP="00FD182A">
      <w:pPr>
        <w:pStyle w:val="Heading2"/>
        <w:keepNext w:val="0"/>
        <w:keepLines w:val="0"/>
        <w:overflowPunct/>
        <w:autoSpaceDE/>
        <w:autoSpaceDN/>
        <w:adjustRightInd/>
        <w:spacing w:before="240" w:after="60"/>
        <w:ind w:left="576" w:hanging="576"/>
        <w:textAlignment w:val="auto"/>
        <w:rPr>
          <w:rFonts w:ascii="Arial" w:eastAsia="MS Mincho" w:hAnsi="Arial" w:cs="Arial"/>
          <w:b/>
          <w:bCs/>
          <w:iCs/>
          <w:color w:val="auto"/>
          <w:sz w:val="22"/>
          <w:szCs w:val="28"/>
          <w:lang w:val="en-US"/>
        </w:rPr>
      </w:pPr>
      <w:r w:rsidRPr="00FD182A">
        <w:rPr>
          <w:rFonts w:ascii="Arial" w:eastAsia="MS Mincho" w:hAnsi="Arial" w:cs="Arial"/>
          <w:b/>
          <w:bCs/>
          <w:iCs/>
          <w:color w:val="auto"/>
          <w:sz w:val="22"/>
          <w:szCs w:val="28"/>
          <w:lang w:val="en-US"/>
        </w:rPr>
        <w:t>2.</w:t>
      </w:r>
      <w:r>
        <w:rPr>
          <w:rFonts w:ascii="Arial" w:eastAsia="MS Mincho" w:hAnsi="Arial" w:cs="Arial"/>
          <w:b/>
          <w:bCs/>
          <w:iCs/>
          <w:color w:val="auto"/>
          <w:sz w:val="22"/>
          <w:szCs w:val="28"/>
          <w:lang w:val="en-US"/>
        </w:rPr>
        <w:t>3</w:t>
      </w:r>
      <w:r w:rsidRPr="00FD182A">
        <w:rPr>
          <w:rFonts w:ascii="Arial" w:eastAsia="MS Mincho" w:hAnsi="Arial" w:cs="Arial"/>
          <w:b/>
          <w:bCs/>
          <w:iCs/>
          <w:color w:val="auto"/>
          <w:sz w:val="22"/>
          <w:szCs w:val="28"/>
          <w:lang w:val="en-US"/>
        </w:rPr>
        <w:t xml:space="preserve"> </w:t>
      </w:r>
      <w:r>
        <w:rPr>
          <w:rFonts w:ascii="Arial" w:eastAsia="MS Mincho" w:hAnsi="Arial" w:cs="Arial"/>
          <w:b/>
          <w:bCs/>
          <w:iCs/>
          <w:color w:val="auto"/>
          <w:sz w:val="22"/>
          <w:szCs w:val="28"/>
          <w:lang w:val="en-US"/>
        </w:rPr>
        <w:t>Enhancements on unlicensed operation</w:t>
      </w:r>
    </w:p>
    <w:p w14:paraId="4F284781" w14:textId="0A51A41B" w:rsidR="00132171" w:rsidRDefault="006C3F8C" w:rsidP="00D70EA8">
      <w:pPr>
        <w:jc w:val="both"/>
        <w:rPr>
          <w:rFonts w:ascii="Arial" w:hAnsi="Arial" w:cs="Arial"/>
          <w:lang w:val="en-US" w:eastAsia="zh-CN"/>
        </w:rPr>
      </w:pPr>
      <w:r>
        <w:rPr>
          <w:rFonts w:ascii="Arial" w:hAnsi="Arial" w:cs="Arial"/>
          <w:lang w:val="en-US" w:eastAsia="zh-CN"/>
        </w:rPr>
        <w:t>As summarized in [</w:t>
      </w:r>
      <w:r w:rsidR="00550A9B">
        <w:rPr>
          <w:rFonts w:ascii="Arial" w:hAnsi="Arial" w:cs="Arial"/>
          <w:lang w:val="en-US" w:eastAsia="zh-CN"/>
        </w:rPr>
        <w:t>2</w:t>
      </w:r>
      <w:r>
        <w:rPr>
          <w:rFonts w:ascii="Arial" w:hAnsi="Arial" w:cs="Arial"/>
          <w:lang w:val="en-US" w:eastAsia="zh-CN"/>
        </w:rPr>
        <w:t xml:space="preserve">], the frequency range beyond 52.6 GHz covers both licensed as well as unlicensed spectrum for various countries. </w:t>
      </w:r>
      <w:r w:rsidR="009D3E6B">
        <w:rPr>
          <w:rFonts w:ascii="Arial" w:hAnsi="Arial" w:cs="Arial"/>
          <w:lang w:val="en-US" w:eastAsia="zh-CN"/>
        </w:rPr>
        <w:t>However, Rel-16 NR-U</w:t>
      </w:r>
      <w:r w:rsidR="00E42109">
        <w:rPr>
          <w:rFonts w:ascii="Arial" w:hAnsi="Arial" w:cs="Arial"/>
          <w:lang w:val="en-US" w:eastAsia="zh-CN"/>
        </w:rPr>
        <w:t xml:space="preserve"> channel access</w:t>
      </w:r>
      <w:r w:rsidR="009D3E6B">
        <w:rPr>
          <w:rFonts w:ascii="Arial" w:hAnsi="Arial" w:cs="Arial"/>
          <w:lang w:val="en-US" w:eastAsia="zh-CN"/>
        </w:rPr>
        <w:t xml:space="preserve"> designs </w:t>
      </w:r>
      <w:r w:rsidR="00E42109">
        <w:rPr>
          <w:rFonts w:ascii="Arial" w:hAnsi="Arial" w:cs="Arial"/>
          <w:lang w:val="en-US" w:eastAsia="zh-CN"/>
        </w:rPr>
        <w:t xml:space="preserve">only </w:t>
      </w:r>
      <w:r w:rsidR="009D3E6B">
        <w:rPr>
          <w:rFonts w:ascii="Arial" w:hAnsi="Arial" w:cs="Arial"/>
          <w:lang w:val="en-US" w:eastAsia="zh-CN"/>
        </w:rPr>
        <w:t xml:space="preserve">target to low frequency range (i.e. 5 GHz and 6 GHz). </w:t>
      </w:r>
      <w:r w:rsidR="00E42109">
        <w:rPr>
          <w:rFonts w:ascii="Arial" w:hAnsi="Arial" w:cs="Arial"/>
          <w:lang w:val="en-US" w:eastAsia="zh-CN"/>
        </w:rPr>
        <w:t>One of key differences of NR/WiGig coexistence in above 52GHz (e.g. 60GHz) with Rel-16 NR-U/Wi-Fi in 5GHz is the mmWave propagation characteristic, which imposes the use of advanced beamforming and directional transmissions</w:t>
      </w:r>
      <w:r w:rsidR="00132171">
        <w:rPr>
          <w:rFonts w:ascii="Arial" w:hAnsi="Arial" w:cs="Arial"/>
          <w:lang w:val="en-US" w:eastAsia="zh-CN"/>
        </w:rPr>
        <w:t xml:space="preserve"> to overcome the propagation limits. The use of narrow beams enhances the spatial reuse and stimulates co-existence of different RATs, but it also changes the interference layout because energy is radiated into concrete spatial directions. This hinders the detection of on-going nearby transmission. To mitigate these problems, we believe it is important to study enhanced channel access schemes for higher frequency range (FR, e.g. 60GHz) to operate unlicensed operation. </w:t>
      </w:r>
    </w:p>
    <w:p w14:paraId="115DDD83" w14:textId="3EC5D99C" w:rsidR="00CA3168" w:rsidRPr="00CA3168" w:rsidRDefault="00CA3168" w:rsidP="00CA3168">
      <w:pPr>
        <w:spacing w:after="0"/>
        <w:jc w:val="both"/>
        <w:rPr>
          <w:rFonts w:ascii="Arial" w:hAnsi="Arial" w:cs="Arial"/>
          <w:b/>
          <w:bCs/>
          <w:lang w:val="en-US" w:eastAsia="zh-CN"/>
        </w:rPr>
      </w:pPr>
      <w:r w:rsidRPr="00CA3168">
        <w:rPr>
          <w:rFonts w:ascii="Arial" w:hAnsi="Arial" w:cs="Arial"/>
          <w:b/>
          <w:bCs/>
          <w:lang w:val="en-US" w:eastAsia="zh-CN"/>
        </w:rPr>
        <w:t xml:space="preserve">Proposal 3: </w:t>
      </w:r>
    </w:p>
    <w:p w14:paraId="14391829" w14:textId="1E586B1A" w:rsidR="0085723F" w:rsidRPr="00AF25CB" w:rsidRDefault="00CA3168" w:rsidP="00AF25CB">
      <w:pPr>
        <w:numPr>
          <w:ilvl w:val="1"/>
          <w:numId w:val="36"/>
        </w:numPr>
        <w:tabs>
          <w:tab w:val="left" w:pos="1275"/>
        </w:tabs>
        <w:overflowPunct/>
        <w:spacing w:after="120" w:line="252" w:lineRule="auto"/>
        <w:textAlignment w:val="auto"/>
        <w:rPr>
          <w:rFonts w:ascii="Arial" w:hAnsi="Arial" w:cs="Arial"/>
          <w:lang w:val="en-US" w:eastAsia="zh-CN"/>
        </w:rPr>
      </w:pPr>
      <w:r w:rsidRPr="00CA3168">
        <w:rPr>
          <w:rFonts w:ascii="Arial" w:hAnsi="Arial" w:cs="Arial"/>
          <w:i/>
          <w:iCs/>
          <w:lang w:val="en-US" w:eastAsia="zh-CN"/>
        </w:rPr>
        <w:t>Study enhanced channel access schemes for unlicensed operation targeting</w:t>
      </w:r>
      <w:r>
        <w:rPr>
          <w:rFonts w:ascii="Arial" w:hAnsi="Arial" w:cs="Arial"/>
          <w:i/>
          <w:iCs/>
          <w:lang w:val="en-US" w:eastAsia="zh-CN"/>
        </w:rPr>
        <w:t xml:space="preserve"> unlicensed</w:t>
      </w:r>
      <w:r w:rsidRPr="00CA3168">
        <w:rPr>
          <w:rFonts w:ascii="Arial" w:hAnsi="Arial" w:cs="Arial"/>
          <w:i/>
          <w:iCs/>
          <w:lang w:val="en-US" w:eastAsia="zh-CN"/>
        </w:rPr>
        <w:t xml:space="preserve"> frequency beyond 52.6GHz (e.g. 60GHz unlicensed band)</w:t>
      </w:r>
      <w:r>
        <w:rPr>
          <w:rFonts w:ascii="Arial" w:hAnsi="Arial" w:cs="Arial"/>
          <w:i/>
          <w:iCs/>
          <w:lang w:val="en-US" w:eastAsia="zh-CN"/>
        </w:rPr>
        <w:t xml:space="preserve">, such as </w:t>
      </w:r>
      <w:r w:rsidRPr="00CA3168">
        <w:rPr>
          <w:rFonts w:ascii="Arial" w:hAnsi="Arial" w:cs="Arial"/>
          <w:i/>
          <w:iCs/>
          <w:lang w:val="en-US" w:eastAsia="zh-CN"/>
        </w:rPr>
        <w:t>Directional Listen-Before-Talk (LBT), UE-assist Channel Access etc.</w:t>
      </w:r>
    </w:p>
    <w:p w14:paraId="61BEA6D7" w14:textId="53D1F08E" w:rsidR="00FD182A" w:rsidRPr="00FD182A" w:rsidRDefault="00FD182A" w:rsidP="00FD182A">
      <w:pPr>
        <w:pStyle w:val="Heading2"/>
        <w:keepNext w:val="0"/>
        <w:keepLines w:val="0"/>
        <w:overflowPunct/>
        <w:autoSpaceDE/>
        <w:autoSpaceDN/>
        <w:adjustRightInd/>
        <w:spacing w:before="240" w:after="60"/>
        <w:ind w:left="576" w:hanging="576"/>
        <w:textAlignment w:val="auto"/>
        <w:rPr>
          <w:rFonts w:ascii="Arial" w:eastAsia="MS Mincho" w:hAnsi="Arial" w:cs="Arial"/>
          <w:b/>
          <w:bCs/>
          <w:iCs/>
          <w:color w:val="auto"/>
          <w:sz w:val="22"/>
          <w:szCs w:val="28"/>
          <w:lang w:val="en-US"/>
        </w:rPr>
      </w:pPr>
      <w:r w:rsidRPr="00FD182A">
        <w:rPr>
          <w:rFonts w:ascii="Arial" w:eastAsia="MS Mincho" w:hAnsi="Arial" w:cs="Arial"/>
          <w:b/>
          <w:bCs/>
          <w:iCs/>
          <w:color w:val="auto"/>
          <w:sz w:val="22"/>
          <w:szCs w:val="28"/>
          <w:lang w:val="en-US"/>
        </w:rPr>
        <w:t xml:space="preserve">2.4 </w:t>
      </w:r>
      <w:r w:rsidR="00832D6A">
        <w:rPr>
          <w:rFonts w:ascii="Arial" w:eastAsia="MS Mincho" w:hAnsi="Arial" w:cs="Arial"/>
          <w:b/>
          <w:bCs/>
          <w:iCs/>
          <w:color w:val="auto"/>
          <w:sz w:val="22"/>
          <w:szCs w:val="28"/>
          <w:lang w:val="en-US"/>
        </w:rPr>
        <w:t>T</w:t>
      </w:r>
      <w:r>
        <w:rPr>
          <w:rFonts w:ascii="Arial" w:eastAsia="MS Mincho" w:hAnsi="Arial" w:cs="Arial"/>
          <w:b/>
          <w:bCs/>
          <w:iCs/>
          <w:color w:val="auto"/>
          <w:sz w:val="22"/>
          <w:szCs w:val="28"/>
          <w:lang w:val="en-US"/>
        </w:rPr>
        <w:t>imeline</w:t>
      </w:r>
      <w:r w:rsidR="00132171">
        <w:rPr>
          <w:rFonts w:ascii="Arial" w:eastAsia="MS Mincho" w:hAnsi="Arial" w:cs="Arial"/>
          <w:b/>
          <w:bCs/>
          <w:iCs/>
          <w:color w:val="auto"/>
          <w:sz w:val="22"/>
          <w:szCs w:val="28"/>
          <w:lang w:val="en-US"/>
        </w:rPr>
        <w:t xml:space="preserve"> for above 52.6GHz SI and NR-U Enhancement WI</w:t>
      </w:r>
    </w:p>
    <w:p w14:paraId="2742F732" w14:textId="5CD6DCEA" w:rsidR="00FD182A" w:rsidRPr="00D52484" w:rsidRDefault="00D52484" w:rsidP="00CA3168">
      <w:pPr>
        <w:tabs>
          <w:tab w:val="left" w:pos="1275"/>
        </w:tabs>
        <w:overflowPunct/>
        <w:spacing w:after="120" w:line="252" w:lineRule="auto"/>
        <w:textAlignment w:val="auto"/>
        <w:rPr>
          <w:rFonts w:ascii="Arial" w:eastAsia="MS Mincho" w:hAnsi="Arial" w:cs="Arial"/>
          <w:iCs/>
          <w:sz w:val="21"/>
          <w:szCs w:val="24"/>
          <w:lang w:val="en-US"/>
        </w:rPr>
      </w:pPr>
      <w:r>
        <w:rPr>
          <w:rFonts w:ascii="Arial" w:eastAsia="MS Mincho" w:hAnsi="Arial" w:cs="Arial"/>
          <w:iCs/>
          <w:sz w:val="21"/>
          <w:szCs w:val="24"/>
          <w:lang w:val="en-US"/>
        </w:rPr>
        <w:t>As discussed earlier, enhancements on channel access schemes should be studied for higher frequency range, which was deprioritized in Rel-16 NR-U design</w:t>
      </w:r>
      <w:r w:rsidR="00AA66A7">
        <w:rPr>
          <w:rFonts w:ascii="Arial" w:eastAsia="MS Mincho" w:hAnsi="Arial" w:cs="Arial"/>
          <w:iCs/>
          <w:sz w:val="21"/>
          <w:szCs w:val="24"/>
          <w:lang w:val="en-US"/>
        </w:rPr>
        <w:t xml:space="preserve"> due to limited TUs</w:t>
      </w:r>
      <w:r>
        <w:rPr>
          <w:rFonts w:ascii="Arial" w:eastAsia="MS Mincho" w:hAnsi="Arial" w:cs="Arial"/>
          <w:iCs/>
          <w:sz w:val="21"/>
          <w:szCs w:val="24"/>
          <w:lang w:val="en-US"/>
        </w:rPr>
        <w:t xml:space="preserve">. </w:t>
      </w:r>
      <w:r w:rsidR="00F013AD">
        <w:rPr>
          <w:rFonts w:ascii="Arial" w:eastAsia="MS Mincho" w:hAnsi="Arial" w:cs="Arial"/>
          <w:iCs/>
          <w:sz w:val="21"/>
          <w:szCs w:val="24"/>
          <w:lang w:val="en-US"/>
        </w:rPr>
        <w:t xml:space="preserve">This would require first </w:t>
      </w:r>
      <w:r w:rsidR="00E11B8F">
        <w:rPr>
          <w:rFonts w:ascii="Arial" w:eastAsia="MS Mincho" w:hAnsi="Arial" w:cs="Arial"/>
          <w:iCs/>
          <w:sz w:val="21"/>
          <w:szCs w:val="24"/>
          <w:lang w:val="en-US"/>
        </w:rPr>
        <w:t>studying the necessity of introducing different numerology or maybe waveform</w:t>
      </w:r>
      <w:r w:rsidR="00F013AD">
        <w:rPr>
          <w:rFonts w:ascii="Arial" w:eastAsia="MS Mincho" w:hAnsi="Arial" w:cs="Arial"/>
          <w:iCs/>
          <w:sz w:val="21"/>
          <w:szCs w:val="24"/>
          <w:lang w:val="en-US"/>
        </w:rPr>
        <w:t xml:space="preserve"> for this higher frequency. Following the RAN plenary guideline to address unlicensed aspects related to other topics by those feature-specific WI, </w:t>
      </w:r>
      <w:r>
        <w:rPr>
          <w:rFonts w:ascii="Arial" w:eastAsia="MS Mincho" w:hAnsi="Arial" w:cs="Arial"/>
          <w:iCs/>
          <w:sz w:val="21"/>
          <w:szCs w:val="24"/>
          <w:lang w:val="en-US"/>
        </w:rPr>
        <w:t>we</w:t>
      </w:r>
      <w:r w:rsidR="00F013AD">
        <w:rPr>
          <w:rFonts w:ascii="Arial" w:eastAsia="MS Mincho" w:hAnsi="Arial" w:cs="Arial"/>
          <w:iCs/>
          <w:sz w:val="21"/>
          <w:szCs w:val="24"/>
          <w:lang w:val="en-US"/>
        </w:rPr>
        <w:t xml:space="preserve"> therefore</w:t>
      </w:r>
      <w:r>
        <w:rPr>
          <w:rFonts w:ascii="Arial" w:eastAsia="MS Mincho" w:hAnsi="Arial" w:cs="Arial"/>
          <w:iCs/>
          <w:sz w:val="21"/>
          <w:szCs w:val="24"/>
          <w:lang w:val="en-US"/>
        </w:rPr>
        <w:t xml:space="preserve"> suggest potential WI on NR-U enhancement for 60GHz </w:t>
      </w:r>
      <w:r w:rsidR="00E11B8F">
        <w:rPr>
          <w:rFonts w:ascii="Arial" w:eastAsia="MS Mincho" w:hAnsi="Arial" w:cs="Arial"/>
          <w:iCs/>
          <w:sz w:val="21"/>
          <w:szCs w:val="24"/>
          <w:lang w:val="en-US"/>
        </w:rPr>
        <w:t>may start</w:t>
      </w:r>
      <w:r>
        <w:rPr>
          <w:rFonts w:ascii="Arial" w:eastAsia="MS Mincho" w:hAnsi="Arial" w:cs="Arial"/>
          <w:iCs/>
          <w:sz w:val="21"/>
          <w:szCs w:val="24"/>
          <w:lang w:val="en-US"/>
        </w:rPr>
        <w:t xml:space="preserve"> after the completion of </w:t>
      </w:r>
      <w:r w:rsidR="00E11B8F">
        <w:rPr>
          <w:rFonts w:ascii="Arial" w:eastAsia="MS Mincho" w:hAnsi="Arial" w:cs="Arial"/>
          <w:iCs/>
          <w:sz w:val="21"/>
          <w:szCs w:val="24"/>
          <w:lang w:val="en-US"/>
        </w:rPr>
        <w:t>numerology/waveform</w:t>
      </w:r>
      <w:r>
        <w:rPr>
          <w:rFonts w:ascii="Arial" w:eastAsia="MS Mincho" w:hAnsi="Arial" w:cs="Arial"/>
          <w:iCs/>
          <w:sz w:val="21"/>
          <w:szCs w:val="24"/>
          <w:lang w:val="en-US"/>
        </w:rPr>
        <w:t xml:space="preserve"> study of above 52.6GHz Study Item (SI)</w:t>
      </w:r>
      <w:r w:rsidR="00E11B8F">
        <w:rPr>
          <w:rFonts w:ascii="Arial" w:eastAsia="MS Mincho" w:hAnsi="Arial" w:cs="Arial"/>
          <w:iCs/>
          <w:sz w:val="21"/>
          <w:szCs w:val="24"/>
          <w:lang w:val="en-US"/>
        </w:rPr>
        <w:t>, depending on the progress,</w:t>
      </w:r>
      <w:r>
        <w:rPr>
          <w:rFonts w:ascii="Arial" w:eastAsia="MS Mincho" w:hAnsi="Arial" w:cs="Arial"/>
          <w:iCs/>
          <w:sz w:val="21"/>
          <w:szCs w:val="24"/>
          <w:lang w:val="en-US"/>
        </w:rPr>
        <w:t xml:space="preserve"> so as to</w:t>
      </w:r>
      <w:r w:rsidRPr="00CA3168">
        <w:rPr>
          <w:rFonts w:ascii="Arial" w:hAnsi="Arial" w:cs="Arial"/>
          <w:i/>
          <w:iCs/>
          <w:lang w:val="en-US" w:eastAsia="zh-CN"/>
        </w:rPr>
        <w:t xml:space="preserve"> </w:t>
      </w:r>
      <w:r w:rsidRPr="00D52484">
        <w:rPr>
          <w:rFonts w:ascii="Arial" w:hAnsi="Arial" w:cs="Arial"/>
          <w:lang w:val="en-US" w:eastAsia="zh-CN"/>
        </w:rPr>
        <w:t xml:space="preserve">leverage the outcome of </w:t>
      </w:r>
      <w:r w:rsidR="00E11B8F">
        <w:rPr>
          <w:rFonts w:ascii="Arial" w:hAnsi="Arial" w:cs="Arial"/>
          <w:lang w:val="en-US" w:eastAsia="zh-CN"/>
        </w:rPr>
        <w:t>the</w:t>
      </w:r>
      <w:r w:rsidRPr="00D52484">
        <w:rPr>
          <w:rFonts w:ascii="Arial" w:hAnsi="Arial" w:cs="Arial"/>
          <w:lang w:val="en-US" w:eastAsia="zh-CN"/>
        </w:rPr>
        <w:t xml:space="preserve"> study</w:t>
      </w:r>
      <w:r>
        <w:rPr>
          <w:rFonts w:ascii="Arial" w:hAnsi="Arial" w:cs="Arial"/>
          <w:lang w:val="en-US" w:eastAsia="zh-CN"/>
        </w:rPr>
        <w:t xml:space="preserve"> </w:t>
      </w:r>
      <w:r w:rsidR="00E11B8F">
        <w:rPr>
          <w:rFonts w:ascii="Arial" w:hAnsi="Arial" w:cs="Arial"/>
          <w:lang w:val="en-US" w:eastAsia="zh-CN"/>
        </w:rPr>
        <w:t xml:space="preserve">item </w:t>
      </w:r>
      <w:r>
        <w:rPr>
          <w:rFonts w:ascii="Arial" w:hAnsi="Arial" w:cs="Arial"/>
          <w:lang w:val="en-US" w:eastAsia="zh-CN"/>
        </w:rPr>
        <w:t xml:space="preserve">for the </w:t>
      </w:r>
      <w:r w:rsidR="00AA66A7">
        <w:rPr>
          <w:rFonts w:ascii="Arial" w:hAnsi="Arial" w:cs="Arial"/>
          <w:lang w:val="en-US" w:eastAsia="zh-CN"/>
        </w:rPr>
        <w:t xml:space="preserve">other </w:t>
      </w:r>
      <w:r w:rsidR="00F013AD">
        <w:rPr>
          <w:rFonts w:ascii="Arial" w:hAnsi="Arial" w:cs="Arial"/>
          <w:lang w:val="en-US" w:eastAsia="zh-CN"/>
        </w:rPr>
        <w:t>NR-U</w:t>
      </w:r>
      <w:r w:rsidR="00AA66A7">
        <w:rPr>
          <w:rFonts w:ascii="Arial" w:hAnsi="Arial" w:cs="Arial"/>
          <w:lang w:val="en-US" w:eastAsia="zh-CN"/>
        </w:rPr>
        <w:t xml:space="preserve"> enhancements study</w:t>
      </w:r>
      <w:r>
        <w:rPr>
          <w:rFonts w:ascii="Arial" w:hAnsi="Arial" w:cs="Arial"/>
          <w:lang w:val="en-US" w:eastAsia="zh-CN"/>
        </w:rPr>
        <w:t xml:space="preserve"> (e.g. channel access enhancements)</w:t>
      </w:r>
      <w:r w:rsidRPr="00D52484">
        <w:rPr>
          <w:rFonts w:ascii="Arial" w:hAnsi="Arial" w:cs="Arial"/>
          <w:lang w:val="en-US" w:eastAsia="zh-CN"/>
        </w:rPr>
        <w:t>.</w:t>
      </w:r>
      <w:r>
        <w:rPr>
          <w:rFonts w:ascii="Arial" w:hAnsi="Arial" w:cs="Arial"/>
          <w:i/>
          <w:iCs/>
          <w:lang w:val="en-US" w:eastAsia="zh-CN"/>
        </w:rPr>
        <w:t xml:space="preserve"> </w:t>
      </w:r>
      <w:r>
        <w:rPr>
          <w:rFonts w:ascii="Arial" w:eastAsia="MS Mincho" w:hAnsi="Arial" w:cs="Arial"/>
          <w:iCs/>
          <w:sz w:val="21"/>
          <w:szCs w:val="24"/>
          <w:lang w:val="en-US"/>
        </w:rPr>
        <w:t xml:space="preserve"> </w:t>
      </w:r>
    </w:p>
    <w:p w14:paraId="2A927108" w14:textId="5CA1DB02" w:rsidR="00CA3168" w:rsidRPr="00CA3168" w:rsidRDefault="00CA3168" w:rsidP="00CA3168">
      <w:pPr>
        <w:spacing w:after="0"/>
        <w:jc w:val="both"/>
        <w:rPr>
          <w:rFonts w:ascii="Arial" w:hAnsi="Arial" w:cs="Arial"/>
          <w:b/>
          <w:bCs/>
          <w:lang w:val="en-US" w:eastAsia="zh-CN"/>
        </w:rPr>
      </w:pPr>
      <w:r w:rsidRPr="00CA3168">
        <w:rPr>
          <w:rFonts w:ascii="Arial" w:hAnsi="Arial" w:cs="Arial"/>
          <w:b/>
          <w:bCs/>
          <w:lang w:val="en-US" w:eastAsia="zh-CN"/>
        </w:rPr>
        <w:t xml:space="preserve">Proposal </w:t>
      </w:r>
      <w:r>
        <w:rPr>
          <w:rFonts w:ascii="Arial" w:hAnsi="Arial" w:cs="Arial"/>
          <w:b/>
          <w:bCs/>
          <w:lang w:val="en-US" w:eastAsia="zh-CN"/>
        </w:rPr>
        <w:t>4</w:t>
      </w:r>
      <w:r w:rsidRPr="00CA3168">
        <w:rPr>
          <w:rFonts w:ascii="Arial" w:hAnsi="Arial" w:cs="Arial"/>
          <w:b/>
          <w:bCs/>
          <w:lang w:val="en-US" w:eastAsia="zh-CN"/>
        </w:rPr>
        <w:t xml:space="preserve">: </w:t>
      </w:r>
    </w:p>
    <w:p w14:paraId="2BC11D6C" w14:textId="6F2624CF" w:rsidR="00CA3168" w:rsidRDefault="00CA3168" w:rsidP="00CA3168">
      <w:pPr>
        <w:pStyle w:val="ListParagraph"/>
        <w:numPr>
          <w:ilvl w:val="1"/>
          <w:numId w:val="36"/>
        </w:numPr>
        <w:tabs>
          <w:tab w:val="left" w:pos="1275"/>
        </w:tabs>
        <w:overflowPunct/>
        <w:spacing w:after="120" w:line="252" w:lineRule="auto"/>
        <w:textAlignment w:val="auto"/>
        <w:rPr>
          <w:rFonts w:ascii="Arial" w:hAnsi="Arial" w:cs="Arial"/>
          <w:i/>
          <w:iCs/>
          <w:lang w:val="en-US" w:eastAsia="zh-CN"/>
        </w:rPr>
      </w:pPr>
      <w:r w:rsidRPr="00CA3168">
        <w:rPr>
          <w:rFonts w:ascii="Arial" w:hAnsi="Arial" w:cs="Arial"/>
          <w:i/>
          <w:iCs/>
          <w:lang w:val="en-US" w:eastAsia="zh-CN"/>
        </w:rPr>
        <w:t xml:space="preserve">Suggest starting from a SI for NR beyond 52.6GHz and </w:t>
      </w:r>
      <w:r w:rsidR="00E11B8F">
        <w:rPr>
          <w:rFonts w:ascii="Arial" w:hAnsi="Arial" w:cs="Arial"/>
          <w:i/>
          <w:iCs/>
          <w:lang w:val="en-US" w:eastAsia="zh-CN"/>
        </w:rPr>
        <w:t>may follow</w:t>
      </w:r>
      <w:r w:rsidRPr="00CA3168">
        <w:rPr>
          <w:rFonts w:ascii="Arial" w:hAnsi="Arial" w:cs="Arial"/>
          <w:i/>
          <w:iCs/>
          <w:lang w:val="en-US" w:eastAsia="zh-CN"/>
        </w:rPr>
        <w:t xml:space="preserve"> by NR-U enhancement for 60GHz WI</w:t>
      </w:r>
      <w:r w:rsidR="00E11B8F">
        <w:rPr>
          <w:rFonts w:ascii="Arial" w:hAnsi="Arial" w:cs="Arial"/>
          <w:i/>
          <w:iCs/>
          <w:lang w:val="en-US" w:eastAsia="zh-CN"/>
        </w:rPr>
        <w:t>, depending on progress</w:t>
      </w:r>
      <w:r w:rsidRPr="00CA3168">
        <w:rPr>
          <w:rFonts w:ascii="Arial" w:hAnsi="Arial" w:cs="Arial"/>
          <w:i/>
          <w:iCs/>
          <w:lang w:val="en-US" w:eastAsia="zh-CN"/>
        </w:rPr>
        <w:t>.</w:t>
      </w:r>
    </w:p>
    <w:p w14:paraId="67490CC0" w14:textId="77777777" w:rsidR="001E3506" w:rsidRPr="0085723F" w:rsidRDefault="001E3506" w:rsidP="0085723F">
      <w:pPr>
        <w:tabs>
          <w:tab w:val="left" w:pos="1275"/>
        </w:tabs>
        <w:overflowPunct/>
        <w:spacing w:after="120" w:line="252" w:lineRule="auto"/>
        <w:textAlignment w:val="auto"/>
        <w:rPr>
          <w:rFonts w:ascii="Arial" w:hAnsi="Arial" w:cs="Arial"/>
          <w:i/>
          <w:iCs/>
          <w:lang w:val="en-US" w:eastAsia="zh-CN"/>
        </w:rPr>
      </w:pPr>
    </w:p>
    <w:p w14:paraId="71E62887" w14:textId="77777777" w:rsidR="00B975F2" w:rsidRPr="005A4E4F" w:rsidRDefault="00B975F2" w:rsidP="00485218">
      <w:pPr>
        <w:pStyle w:val="Heading1"/>
        <w:jc w:val="both"/>
        <w:rPr>
          <w:rFonts w:cs="Arial"/>
          <w:lang w:val="en-US" w:eastAsia="zh-CN"/>
        </w:rPr>
      </w:pPr>
      <w:r w:rsidRPr="00B822B1">
        <w:rPr>
          <w:rFonts w:cs="Arial"/>
          <w:lang w:val="en-US"/>
        </w:rPr>
        <w:t>3. C</w:t>
      </w:r>
      <w:r w:rsidRPr="00B822B1">
        <w:rPr>
          <w:rFonts w:cs="Arial"/>
          <w:lang w:val="en-US" w:eastAsia="zh-CN"/>
        </w:rPr>
        <w:t xml:space="preserve">onclusion </w:t>
      </w:r>
    </w:p>
    <w:p w14:paraId="76F26797" w14:textId="7E7C9D48" w:rsidR="00D70EA8" w:rsidRDefault="002053BF" w:rsidP="00485218">
      <w:pPr>
        <w:jc w:val="both"/>
        <w:rPr>
          <w:rFonts w:ascii="Arial" w:hAnsi="Arial" w:cs="Arial"/>
          <w:lang w:val="en-US"/>
        </w:rPr>
      </w:pPr>
      <w:r w:rsidRPr="002053BF">
        <w:rPr>
          <w:rFonts w:ascii="Arial" w:hAnsi="Arial" w:cs="Arial"/>
          <w:lang w:val="en-US"/>
        </w:rPr>
        <w:t xml:space="preserve">In this contribution, we </w:t>
      </w:r>
      <w:r w:rsidR="00D70EA8">
        <w:rPr>
          <w:rFonts w:ascii="Arial" w:hAnsi="Arial" w:cs="Arial"/>
          <w:lang w:val="en-US"/>
        </w:rPr>
        <w:t xml:space="preserve">share our views on different design aspects for NR beyond 52.6 GHz and potential NR-U enhancements targeting 60 GHz frequency band with following proposals: </w:t>
      </w:r>
    </w:p>
    <w:p w14:paraId="7E6F3EB8" w14:textId="77777777" w:rsidR="0085723F" w:rsidRPr="00D70EA8" w:rsidRDefault="0085723F" w:rsidP="0085723F">
      <w:pPr>
        <w:spacing w:after="0"/>
        <w:jc w:val="both"/>
        <w:rPr>
          <w:rFonts w:ascii="Arial" w:hAnsi="Arial" w:cs="Arial"/>
          <w:b/>
          <w:bCs/>
          <w:lang w:val="en-US" w:eastAsia="zh-CN"/>
        </w:rPr>
      </w:pPr>
      <w:r w:rsidRPr="00D70EA8">
        <w:rPr>
          <w:rFonts w:ascii="Arial" w:hAnsi="Arial" w:cs="Arial"/>
          <w:b/>
          <w:bCs/>
          <w:lang w:val="en-US" w:eastAsia="zh-CN"/>
        </w:rPr>
        <w:t xml:space="preserve">Proposal 1: </w:t>
      </w:r>
    </w:p>
    <w:p w14:paraId="0CC61813" w14:textId="77777777" w:rsidR="0085723F" w:rsidRDefault="0085723F" w:rsidP="0085723F">
      <w:pPr>
        <w:pStyle w:val="ListParagraph"/>
        <w:numPr>
          <w:ilvl w:val="0"/>
          <w:numId w:val="34"/>
        </w:numPr>
        <w:jc w:val="both"/>
        <w:rPr>
          <w:rFonts w:ascii="Arial" w:hAnsi="Arial" w:cs="Arial"/>
          <w:i/>
          <w:iCs/>
          <w:lang w:val="en-US" w:eastAsia="zh-CN"/>
        </w:rPr>
      </w:pPr>
      <w:r w:rsidRPr="00D70EA8">
        <w:rPr>
          <w:rFonts w:ascii="Arial" w:hAnsi="Arial" w:cs="Arial"/>
          <w:i/>
          <w:iCs/>
          <w:lang w:val="en-US" w:eastAsia="zh-CN"/>
        </w:rPr>
        <w:t>Rel-15 waveforms (i.e. DFT-OFDM and CP-OFDM) should be the starting point for design the waveform for NR beyond 52.6GHz Study Item (SI).</w:t>
      </w:r>
    </w:p>
    <w:p w14:paraId="269654DD" w14:textId="77777777" w:rsidR="0085723F" w:rsidRPr="00D70EA8" w:rsidRDefault="0085723F" w:rsidP="0085723F">
      <w:pPr>
        <w:pStyle w:val="ListParagraph"/>
        <w:numPr>
          <w:ilvl w:val="0"/>
          <w:numId w:val="34"/>
        </w:numPr>
        <w:jc w:val="both"/>
        <w:rPr>
          <w:rFonts w:ascii="Arial" w:hAnsi="Arial" w:cs="Arial"/>
          <w:i/>
          <w:iCs/>
          <w:lang w:val="en-US" w:eastAsia="zh-CN"/>
        </w:rPr>
      </w:pPr>
      <w:r w:rsidRPr="00D70EA8">
        <w:rPr>
          <w:rFonts w:ascii="Arial" w:hAnsi="Arial" w:cs="Arial"/>
          <w:i/>
          <w:iCs/>
          <w:lang w:val="en-US" w:eastAsia="zh-CN"/>
        </w:rPr>
        <w:t>Keep the Rel-15 scaling numerology design principle and introduce higher numerologies.</w:t>
      </w:r>
    </w:p>
    <w:p w14:paraId="5BFAC8C8" w14:textId="77777777" w:rsidR="0085723F" w:rsidRPr="00D70EA8" w:rsidRDefault="0085723F" w:rsidP="0085723F">
      <w:pPr>
        <w:spacing w:after="0"/>
        <w:jc w:val="both"/>
        <w:rPr>
          <w:rFonts w:ascii="Arial" w:hAnsi="Arial" w:cs="Arial"/>
          <w:b/>
          <w:bCs/>
          <w:lang w:val="en-US" w:eastAsia="zh-CN"/>
        </w:rPr>
      </w:pPr>
      <w:r w:rsidRPr="00D70EA8">
        <w:rPr>
          <w:rFonts w:ascii="Arial" w:hAnsi="Arial" w:cs="Arial"/>
          <w:b/>
          <w:bCs/>
          <w:lang w:val="en-US" w:eastAsia="zh-CN"/>
        </w:rPr>
        <w:t xml:space="preserve">Proposal </w:t>
      </w:r>
      <w:r>
        <w:rPr>
          <w:rFonts w:ascii="Arial" w:hAnsi="Arial" w:cs="Arial"/>
          <w:b/>
          <w:bCs/>
          <w:lang w:val="en-US" w:eastAsia="zh-CN"/>
        </w:rPr>
        <w:t>2</w:t>
      </w:r>
      <w:r w:rsidRPr="00D70EA8">
        <w:rPr>
          <w:rFonts w:ascii="Arial" w:hAnsi="Arial" w:cs="Arial"/>
          <w:b/>
          <w:bCs/>
          <w:lang w:val="en-US" w:eastAsia="zh-CN"/>
        </w:rPr>
        <w:t xml:space="preserve">: </w:t>
      </w:r>
    </w:p>
    <w:p w14:paraId="3EF593E5" w14:textId="77777777" w:rsidR="0085723F" w:rsidRPr="00D70EA8" w:rsidRDefault="0085723F" w:rsidP="0085723F">
      <w:pPr>
        <w:pStyle w:val="ListParagraph"/>
        <w:numPr>
          <w:ilvl w:val="0"/>
          <w:numId w:val="35"/>
        </w:numPr>
        <w:rPr>
          <w:rFonts w:ascii="Arial" w:hAnsi="Arial" w:cs="Arial"/>
          <w:i/>
          <w:iCs/>
          <w:lang w:val="en-US" w:eastAsia="zh-CN"/>
        </w:rPr>
      </w:pPr>
      <w:r w:rsidRPr="00D70EA8">
        <w:rPr>
          <w:rFonts w:ascii="Arial" w:hAnsi="Arial" w:cs="Arial"/>
          <w:i/>
          <w:iCs/>
          <w:lang w:val="en-US" w:eastAsia="zh-CN"/>
        </w:rPr>
        <w:t>Enhancements on beam management and MIMO transmissions</w:t>
      </w:r>
      <w:r>
        <w:rPr>
          <w:rFonts w:ascii="Arial" w:hAnsi="Arial" w:cs="Arial"/>
          <w:i/>
          <w:iCs/>
          <w:lang w:val="en-US" w:eastAsia="zh-CN"/>
        </w:rPr>
        <w:t>, focusing on the higher frequency,</w:t>
      </w:r>
      <w:r w:rsidRPr="00D70EA8">
        <w:rPr>
          <w:rFonts w:ascii="Arial" w:hAnsi="Arial" w:cs="Arial"/>
          <w:i/>
          <w:iCs/>
          <w:lang w:val="en-US" w:eastAsia="zh-CN"/>
        </w:rPr>
        <w:t xml:space="preserve"> should be</w:t>
      </w:r>
      <w:r>
        <w:rPr>
          <w:rFonts w:ascii="Arial" w:hAnsi="Arial" w:cs="Arial"/>
          <w:i/>
          <w:iCs/>
          <w:lang w:val="en-US" w:eastAsia="zh-CN"/>
        </w:rPr>
        <w:t xml:space="preserve"> one of objectives</w:t>
      </w:r>
      <w:r w:rsidRPr="00D70EA8">
        <w:rPr>
          <w:rFonts w:ascii="Arial" w:hAnsi="Arial" w:cs="Arial"/>
          <w:i/>
          <w:iCs/>
          <w:lang w:val="en-US" w:eastAsia="zh-CN"/>
        </w:rPr>
        <w:t xml:space="preserve"> for above 52.6GHz</w:t>
      </w:r>
      <w:r>
        <w:rPr>
          <w:rFonts w:ascii="Arial" w:hAnsi="Arial" w:cs="Arial"/>
          <w:i/>
          <w:iCs/>
          <w:lang w:val="en-US" w:eastAsia="zh-CN"/>
        </w:rPr>
        <w:t xml:space="preserve"> SI</w:t>
      </w:r>
      <w:r w:rsidRPr="00D70EA8">
        <w:rPr>
          <w:rFonts w:ascii="Arial" w:hAnsi="Arial" w:cs="Arial"/>
          <w:i/>
          <w:iCs/>
          <w:lang w:val="en-US" w:eastAsia="zh-CN"/>
        </w:rPr>
        <w:t>.</w:t>
      </w:r>
    </w:p>
    <w:p w14:paraId="21670CD2" w14:textId="77777777" w:rsidR="0085723F" w:rsidRPr="00CA3168" w:rsidRDefault="0085723F" w:rsidP="0085723F">
      <w:pPr>
        <w:spacing w:after="0"/>
        <w:jc w:val="both"/>
        <w:rPr>
          <w:rFonts w:ascii="Arial" w:hAnsi="Arial" w:cs="Arial"/>
          <w:b/>
          <w:bCs/>
          <w:lang w:val="en-US" w:eastAsia="zh-CN"/>
        </w:rPr>
      </w:pPr>
      <w:r w:rsidRPr="00CA3168">
        <w:rPr>
          <w:rFonts w:ascii="Arial" w:hAnsi="Arial" w:cs="Arial"/>
          <w:b/>
          <w:bCs/>
          <w:lang w:val="en-US" w:eastAsia="zh-CN"/>
        </w:rPr>
        <w:t xml:space="preserve">Proposal 3: </w:t>
      </w:r>
    </w:p>
    <w:p w14:paraId="09639B79" w14:textId="77777777" w:rsidR="0085723F" w:rsidRDefault="0085723F" w:rsidP="0085723F">
      <w:pPr>
        <w:numPr>
          <w:ilvl w:val="1"/>
          <w:numId w:val="36"/>
        </w:numPr>
        <w:tabs>
          <w:tab w:val="left" w:pos="1275"/>
        </w:tabs>
        <w:overflowPunct/>
        <w:spacing w:after="120" w:line="252" w:lineRule="auto"/>
        <w:textAlignment w:val="auto"/>
        <w:rPr>
          <w:rFonts w:ascii="Arial" w:hAnsi="Arial" w:cs="Arial"/>
          <w:lang w:val="en-US" w:eastAsia="zh-CN"/>
        </w:rPr>
      </w:pPr>
      <w:r w:rsidRPr="00CA3168">
        <w:rPr>
          <w:rFonts w:ascii="Arial" w:hAnsi="Arial" w:cs="Arial"/>
          <w:i/>
          <w:iCs/>
          <w:lang w:val="en-US" w:eastAsia="zh-CN"/>
        </w:rPr>
        <w:t>Study enhanced channel access schemes for unlicensed operation targeting</w:t>
      </w:r>
      <w:r>
        <w:rPr>
          <w:rFonts w:ascii="Arial" w:hAnsi="Arial" w:cs="Arial"/>
          <w:i/>
          <w:iCs/>
          <w:lang w:val="en-US" w:eastAsia="zh-CN"/>
        </w:rPr>
        <w:t xml:space="preserve"> unlicensed</w:t>
      </w:r>
      <w:r w:rsidRPr="00CA3168">
        <w:rPr>
          <w:rFonts w:ascii="Arial" w:hAnsi="Arial" w:cs="Arial"/>
          <w:i/>
          <w:iCs/>
          <w:lang w:val="en-US" w:eastAsia="zh-CN"/>
        </w:rPr>
        <w:t xml:space="preserve"> frequency beyond 52.6GHz (e.g. 60GHz unlicensed band)</w:t>
      </w:r>
      <w:r>
        <w:rPr>
          <w:rFonts w:ascii="Arial" w:hAnsi="Arial" w:cs="Arial"/>
          <w:i/>
          <w:iCs/>
          <w:lang w:val="en-US" w:eastAsia="zh-CN"/>
        </w:rPr>
        <w:t xml:space="preserve">, such as </w:t>
      </w:r>
      <w:r w:rsidRPr="00CA3168">
        <w:rPr>
          <w:rFonts w:ascii="Arial" w:hAnsi="Arial" w:cs="Arial"/>
          <w:i/>
          <w:iCs/>
          <w:lang w:val="en-US" w:eastAsia="zh-CN"/>
        </w:rPr>
        <w:t>Directional Listen-Before-Talk (LBT), UE-assist Channel Access etc.</w:t>
      </w:r>
    </w:p>
    <w:p w14:paraId="36F6D043" w14:textId="77777777" w:rsidR="00E11B8F" w:rsidRPr="00CA3168" w:rsidRDefault="00E11B8F" w:rsidP="00E11B8F">
      <w:pPr>
        <w:spacing w:after="0"/>
        <w:jc w:val="both"/>
        <w:rPr>
          <w:rFonts w:ascii="Arial" w:hAnsi="Arial" w:cs="Arial"/>
          <w:b/>
          <w:bCs/>
          <w:lang w:val="en-US" w:eastAsia="zh-CN"/>
        </w:rPr>
      </w:pPr>
      <w:r w:rsidRPr="00CA3168">
        <w:rPr>
          <w:rFonts w:ascii="Arial" w:hAnsi="Arial" w:cs="Arial"/>
          <w:b/>
          <w:bCs/>
          <w:lang w:val="en-US" w:eastAsia="zh-CN"/>
        </w:rPr>
        <w:t xml:space="preserve">Proposal </w:t>
      </w:r>
      <w:r>
        <w:rPr>
          <w:rFonts w:ascii="Arial" w:hAnsi="Arial" w:cs="Arial"/>
          <w:b/>
          <w:bCs/>
          <w:lang w:val="en-US" w:eastAsia="zh-CN"/>
        </w:rPr>
        <w:t>4</w:t>
      </w:r>
      <w:r w:rsidRPr="00CA3168">
        <w:rPr>
          <w:rFonts w:ascii="Arial" w:hAnsi="Arial" w:cs="Arial"/>
          <w:b/>
          <w:bCs/>
          <w:lang w:val="en-US" w:eastAsia="zh-CN"/>
        </w:rPr>
        <w:t xml:space="preserve">: </w:t>
      </w:r>
    </w:p>
    <w:p w14:paraId="35A07A40" w14:textId="77777777" w:rsidR="00E11B8F" w:rsidRDefault="00E11B8F" w:rsidP="00E11B8F">
      <w:pPr>
        <w:pStyle w:val="ListParagraph"/>
        <w:numPr>
          <w:ilvl w:val="1"/>
          <w:numId w:val="36"/>
        </w:numPr>
        <w:tabs>
          <w:tab w:val="left" w:pos="1275"/>
        </w:tabs>
        <w:overflowPunct/>
        <w:spacing w:after="120" w:line="252" w:lineRule="auto"/>
        <w:textAlignment w:val="auto"/>
        <w:rPr>
          <w:rFonts w:ascii="Arial" w:hAnsi="Arial" w:cs="Arial"/>
          <w:i/>
          <w:iCs/>
          <w:lang w:val="en-US" w:eastAsia="zh-CN"/>
        </w:rPr>
      </w:pPr>
      <w:r w:rsidRPr="00CA3168">
        <w:rPr>
          <w:rFonts w:ascii="Arial" w:hAnsi="Arial" w:cs="Arial"/>
          <w:i/>
          <w:iCs/>
          <w:lang w:val="en-US" w:eastAsia="zh-CN"/>
        </w:rPr>
        <w:lastRenderedPageBreak/>
        <w:t xml:space="preserve">Suggest starting from a SI for NR beyond 52.6GHz and </w:t>
      </w:r>
      <w:r>
        <w:rPr>
          <w:rFonts w:ascii="Arial" w:hAnsi="Arial" w:cs="Arial"/>
          <w:i/>
          <w:iCs/>
          <w:lang w:val="en-US" w:eastAsia="zh-CN"/>
        </w:rPr>
        <w:t>may follow</w:t>
      </w:r>
      <w:r w:rsidRPr="00CA3168">
        <w:rPr>
          <w:rFonts w:ascii="Arial" w:hAnsi="Arial" w:cs="Arial"/>
          <w:i/>
          <w:iCs/>
          <w:lang w:val="en-US" w:eastAsia="zh-CN"/>
        </w:rPr>
        <w:t xml:space="preserve"> by NR-U enhancement for 60GHz WI</w:t>
      </w:r>
      <w:r>
        <w:rPr>
          <w:rFonts w:ascii="Arial" w:hAnsi="Arial" w:cs="Arial"/>
          <w:i/>
          <w:iCs/>
          <w:lang w:val="en-US" w:eastAsia="zh-CN"/>
        </w:rPr>
        <w:t>, depending on progress</w:t>
      </w:r>
      <w:r w:rsidRPr="00CA3168">
        <w:rPr>
          <w:rFonts w:ascii="Arial" w:hAnsi="Arial" w:cs="Arial"/>
          <w:i/>
          <w:iCs/>
          <w:lang w:val="en-US" w:eastAsia="zh-CN"/>
        </w:rPr>
        <w:t>.</w:t>
      </w:r>
    </w:p>
    <w:p w14:paraId="7C9F241F" w14:textId="77777777" w:rsidR="001E3506" w:rsidRPr="006C3F8C" w:rsidRDefault="001E3506" w:rsidP="00485218">
      <w:pPr>
        <w:jc w:val="both"/>
        <w:rPr>
          <w:rFonts w:ascii="Arial" w:hAnsi="Arial" w:cs="Arial"/>
          <w:iCs/>
          <w:lang w:val="en-US" w:eastAsia="zh-CN"/>
        </w:rPr>
      </w:pPr>
      <w:bookmarkStart w:id="2" w:name="_GoBack"/>
      <w:bookmarkEnd w:id="2"/>
    </w:p>
    <w:p w14:paraId="151FA589" w14:textId="77777777" w:rsidR="00B975F2" w:rsidRPr="00B822B1" w:rsidRDefault="00B975F2" w:rsidP="00485218">
      <w:pPr>
        <w:pStyle w:val="Heading1"/>
        <w:pBdr>
          <w:top w:val="single" w:sz="12" w:space="4" w:color="auto"/>
        </w:pBdr>
        <w:ind w:left="0" w:firstLine="0"/>
        <w:jc w:val="both"/>
        <w:rPr>
          <w:rFonts w:cs="Arial"/>
          <w:lang w:val="en-US"/>
        </w:rPr>
      </w:pPr>
      <w:r w:rsidRPr="00B822B1">
        <w:rPr>
          <w:rFonts w:cs="Arial"/>
          <w:lang w:val="en-US"/>
        </w:rPr>
        <w:t>References</w:t>
      </w:r>
    </w:p>
    <w:p w14:paraId="0DB9F061" w14:textId="05980208" w:rsidR="00550A9B" w:rsidRPr="00550A9B" w:rsidRDefault="00550A9B" w:rsidP="00550A9B">
      <w:pPr>
        <w:numPr>
          <w:ilvl w:val="0"/>
          <w:numId w:val="1"/>
        </w:numPr>
        <w:tabs>
          <w:tab w:val="left" w:pos="1080"/>
        </w:tabs>
        <w:overflowPunct/>
        <w:autoSpaceDE/>
        <w:autoSpaceDN/>
        <w:adjustRightInd/>
        <w:textAlignment w:val="auto"/>
        <w:rPr>
          <w:rFonts w:ascii="Arial" w:hAnsi="Arial" w:cs="Arial"/>
          <w:lang w:eastAsia="x-none"/>
        </w:rPr>
      </w:pPr>
      <w:bookmarkStart w:id="3" w:name="_Ref527373794"/>
      <w:r w:rsidRPr="00550A9B">
        <w:rPr>
          <w:rFonts w:ascii="Arial" w:hAnsi="Arial" w:cs="Arial"/>
          <w:lang w:eastAsia="x-none"/>
        </w:rPr>
        <w:t>RP-1</w:t>
      </w:r>
      <w:r w:rsidRPr="00550A9B">
        <w:rPr>
          <w:rFonts w:ascii="Arial" w:eastAsia="Malgun Gothic" w:hAnsi="Arial" w:cs="Arial"/>
          <w:lang w:eastAsia="ko-KR"/>
        </w:rPr>
        <w:t>81417</w:t>
      </w:r>
      <w:r w:rsidRPr="00550A9B">
        <w:rPr>
          <w:rFonts w:ascii="Arial" w:hAnsi="Arial" w:cs="Arial"/>
          <w:lang w:eastAsia="x-none"/>
        </w:rPr>
        <w:t>, “Study on NR beyond 52.6 GHz”, Intel Corporation, 3GPP TSG RAN Meeting #80, La Jolla, USA, June 11-14, 2018</w:t>
      </w:r>
      <w:bookmarkEnd w:id="3"/>
    </w:p>
    <w:p w14:paraId="19331747" w14:textId="69AC2FFD" w:rsidR="009A0206" w:rsidRPr="000331B4" w:rsidRDefault="006C3F8C" w:rsidP="000331B4">
      <w:pPr>
        <w:numPr>
          <w:ilvl w:val="0"/>
          <w:numId w:val="1"/>
        </w:numPr>
        <w:jc w:val="both"/>
        <w:rPr>
          <w:rFonts w:ascii="Arial" w:hAnsi="Arial" w:cs="Arial"/>
          <w:lang w:val="en-US" w:eastAsia="zh-CN"/>
        </w:rPr>
      </w:pPr>
      <w:r>
        <w:rPr>
          <w:rFonts w:ascii="Arial" w:hAnsi="Arial" w:cs="Arial"/>
          <w:lang w:val="en-US" w:eastAsia="zh-CN"/>
        </w:rPr>
        <w:t>3GPP TR 38.807, Study on requirements for NR beyond 52.6 GHz v 1.0.0</w:t>
      </w:r>
    </w:p>
    <w:sectPr w:rsidR="009A0206" w:rsidRPr="000331B4" w:rsidSect="00B975F2">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BCF7E" w14:textId="77777777" w:rsidR="00D73C5A" w:rsidRDefault="00D73C5A">
      <w:pPr>
        <w:spacing w:after="0"/>
      </w:pPr>
      <w:r>
        <w:separator/>
      </w:r>
    </w:p>
  </w:endnote>
  <w:endnote w:type="continuationSeparator" w:id="0">
    <w:p w14:paraId="755C1FA1" w14:textId="77777777" w:rsidR="00D73C5A" w:rsidRDefault="00D73C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08544E" w:rsidRDefault="003F35C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8544E" w:rsidRDefault="00D73C5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77777777" w:rsidR="0008544E" w:rsidRDefault="003F35C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EC7DD1" w14:textId="77777777" w:rsidR="00D73C5A" w:rsidRDefault="00D73C5A">
      <w:pPr>
        <w:spacing w:after="0"/>
      </w:pPr>
      <w:r>
        <w:separator/>
      </w:r>
    </w:p>
  </w:footnote>
  <w:footnote w:type="continuationSeparator" w:id="0">
    <w:p w14:paraId="5CC461EC" w14:textId="77777777" w:rsidR="00D73C5A" w:rsidRDefault="00D73C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08544E" w:rsidRDefault="003F35C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FA1491B6"/>
    <w:lvl w:ilvl="0" w:tplc="00000001">
      <w:start w:val="1"/>
      <w:numFmt w:val="bullet"/>
      <w:lvlText w:val="•"/>
      <w:lvlJc w:val="left"/>
      <w:pPr>
        <w:ind w:left="720" w:hanging="360"/>
      </w:pPr>
    </w:lvl>
    <w:lvl w:ilvl="1" w:tplc="04090003">
      <w:start w:val="1"/>
      <w:numFmt w:val="bullet"/>
      <w:lvlText w:val="o"/>
      <w:lvlJc w:val="left"/>
      <w:pPr>
        <w:ind w:left="360" w:hanging="360"/>
      </w:pPr>
      <w:rPr>
        <w:rFonts w:ascii="Courier New" w:hAnsi="Courier New" w:cs="Courier New" w:hint="default"/>
      </w:r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B3C70"/>
    <w:multiLevelType w:val="hybridMultilevel"/>
    <w:tmpl w:val="9C5A8EBA"/>
    <w:lvl w:ilvl="0" w:tplc="8A1E401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8C1C39"/>
    <w:multiLevelType w:val="hybridMultilevel"/>
    <w:tmpl w:val="49B663E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2755AD"/>
    <w:multiLevelType w:val="hybridMultilevel"/>
    <w:tmpl w:val="624E9F3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EA4061"/>
    <w:multiLevelType w:val="hybridMultilevel"/>
    <w:tmpl w:val="9766A14A"/>
    <w:lvl w:ilvl="0" w:tplc="A78648BE">
      <w:start w:val="7"/>
      <w:numFmt w:val="bullet"/>
      <w:lvlText w:val="-"/>
      <w:lvlJc w:val="left"/>
      <w:pPr>
        <w:ind w:left="944" w:hanging="360"/>
      </w:pPr>
      <w:rPr>
        <w:rFonts w:ascii="Calibri" w:eastAsia="Consolas" w:hAnsi="Calibri" w:cs="Calibri" w:hint="default"/>
      </w:rPr>
    </w:lvl>
    <w:lvl w:ilvl="1" w:tplc="04090003" w:tentative="1">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5" w15:restartNumberingAfterBreak="0">
    <w:nsid w:val="1FF245E2"/>
    <w:multiLevelType w:val="hybridMultilevel"/>
    <w:tmpl w:val="B456B7D2"/>
    <w:lvl w:ilvl="0" w:tplc="04090001">
      <w:start w:val="1"/>
      <w:numFmt w:val="bullet"/>
      <w:lvlText w:val=""/>
      <w:lvlJc w:val="left"/>
      <w:pPr>
        <w:ind w:left="360" w:hanging="360"/>
      </w:pPr>
      <w:rPr>
        <w:rFonts w:ascii="Symbol" w:hAnsi="Symbol" w:hint="default"/>
      </w:rPr>
    </w:lvl>
    <w:lvl w:ilvl="1" w:tplc="A6AECA04">
      <w:start w:val="5"/>
      <w:numFmt w:val="bullet"/>
      <w:lvlText w:val="-"/>
      <w:lvlJc w:val="left"/>
      <w:pPr>
        <w:ind w:left="1080" w:hanging="36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000304D"/>
    <w:multiLevelType w:val="hybridMultilevel"/>
    <w:tmpl w:val="5ABEB1C0"/>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7" w15:restartNumberingAfterBreak="0">
    <w:nsid w:val="30200754"/>
    <w:multiLevelType w:val="hybridMultilevel"/>
    <w:tmpl w:val="951826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34A639F"/>
    <w:multiLevelType w:val="hybridMultilevel"/>
    <w:tmpl w:val="194E147C"/>
    <w:lvl w:ilvl="0" w:tplc="04090001">
      <w:start w:val="1"/>
      <w:numFmt w:val="bullet"/>
      <w:lvlText w:val=""/>
      <w:lvlJc w:val="left"/>
      <w:pPr>
        <w:ind w:left="720" w:hanging="360"/>
      </w:pPr>
      <w:rPr>
        <w:rFonts w:ascii="Symbol" w:hAnsi="Symbol" w:hint="default"/>
      </w:rPr>
    </w:lvl>
    <w:lvl w:ilvl="1" w:tplc="8A1E4014">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744BE8"/>
    <w:multiLevelType w:val="hybridMultilevel"/>
    <w:tmpl w:val="84B2052A"/>
    <w:lvl w:ilvl="0" w:tplc="A064BF76">
      <w:start w:val="1"/>
      <w:numFmt w:val="bullet"/>
      <w:lvlText w:val="•"/>
      <w:lvlJc w:val="left"/>
      <w:pPr>
        <w:tabs>
          <w:tab w:val="num" w:pos="360"/>
        </w:tabs>
        <w:ind w:left="360" w:hanging="360"/>
      </w:pPr>
      <w:rPr>
        <w:rFonts w:ascii="Arial" w:hAnsi="Arial" w:hint="default"/>
      </w:rPr>
    </w:lvl>
    <w:lvl w:ilvl="1" w:tplc="84DED5B4">
      <w:start w:val="142"/>
      <w:numFmt w:val="bullet"/>
      <w:lvlText w:val="•"/>
      <w:lvlJc w:val="left"/>
      <w:pPr>
        <w:tabs>
          <w:tab w:val="num" w:pos="1080"/>
        </w:tabs>
        <w:ind w:left="1080" w:hanging="360"/>
      </w:pPr>
      <w:rPr>
        <w:rFonts w:ascii="Arial" w:hAnsi="Arial" w:hint="default"/>
      </w:rPr>
    </w:lvl>
    <w:lvl w:ilvl="2" w:tplc="FCE816D0">
      <w:start w:val="142"/>
      <w:numFmt w:val="bullet"/>
      <w:lvlText w:val="•"/>
      <w:lvlJc w:val="left"/>
      <w:pPr>
        <w:tabs>
          <w:tab w:val="num" w:pos="1800"/>
        </w:tabs>
        <w:ind w:left="1800" w:hanging="360"/>
      </w:pPr>
      <w:rPr>
        <w:rFonts w:ascii="Arial" w:hAnsi="Arial" w:hint="default"/>
      </w:rPr>
    </w:lvl>
    <w:lvl w:ilvl="3" w:tplc="977043E4">
      <w:start w:val="142"/>
      <w:numFmt w:val="bullet"/>
      <w:lvlText w:val="•"/>
      <w:lvlJc w:val="left"/>
      <w:pPr>
        <w:tabs>
          <w:tab w:val="num" w:pos="2520"/>
        </w:tabs>
        <w:ind w:left="2520" w:hanging="360"/>
      </w:pPr>
      <w:rPr>
        <w:rFonts w:ascii="Arial" w:hAnsi="Arial" w:hint="default"/>
      </w:rPr>
    </w:lvl>
    <w:lvl w:ilvl="4" w:tplc="D26E410C" w:tentative="1">
      <w:start w:val="1"/>
      <w:numFmt w:val="bullet"/>
      <w:lvlText w:val="•"/>
      <w:lvlJc w:val="left"/>
      <w:pPr>
        <w:tabs>
          <w:tab w:val="num" w:pos="3240"/>
        </w:tabs>
        <w:ind w:left="3240" w:hanging="360"/>
      </w:pPr>
      <w:rPr>
        <w:rFonts w:ascii="Arial" w:hAnsi="Arial" w:hint="default"/>
      </w:rPr>
    </w:lvl>
    <w:lvl w:ilvl="5" w:tplc="FE3012AC" w:tentative="1">
      <w:start w:val="1"/>
      <w:numFmt w:val="bullet"/>
      <w:lvlText w:val="•"/>
      <w:lvlJc w:val="left"/>
      <w:pPr>
        <w:tabs>
          <w:tab w:val="num" w:pos="3960"/>
        </w:tabs>
        <w:ind w:left="3960" w:hanging="360"/>
      </w:pPr>
      <w:rPr>
        <w:rFonts w:ascii="Arial" w:hAnsi="Arial" w:hint="default"/>
      </w:rPr>
    </w:lvl>
    <w:lvl w:ilvl="6" w:tplc="91AC1B18" w:tentative="1">
      <w:start w:val="1"/>
      <w:numFmt w:val="bullet"/>
      <w:lvlText w:val="•"/>
      <w:lvlJc w:val="left"/>
      <w:pPr>
        <w:tabs>
          <w:tab w:val="num" w:pos="4680"/>
        </w:tabs>
        <w:ind w:left="4680" w:hanging="360"/>
      </w:pPr>
      <w:rPr>
        <w:rFonts w:ascii="Arial" w:hAnsi="Arial" w:hint="default"/>
      </w:rPr>
    </w:lvl>
    <w:lvl w:ilvl="7" w:tplc="E0B6623E" w:tentative="1">
      <w:start w:val="1"/>
      <w:numFmt w:val="bullet"/>
      <w:lvlText w:val="•"/>
      <w:lvlJc w:val="left"/>
      <w:pPr>
        <w:tabs>
          <w:tab w:val="num" w:pos="5400"/>
        </w:tabs>
        <w:ind w:left="5400" w:hanging="360"/>
      </w:pPr>
      <w:rPr>
        <w:rFonts w:ascii="Arial" w:hAnsi="Arial" w:hint="default"/>
      </w:rPr>
    </w:lvl>
    <w:lvl w:ilvl="8" w:tplc="842E681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6B91D6A"/>
    <w:multiLevelType w:val="hybridMultilevel"/>
    <w:tmpl w:val="61D8FAA8"/>
    <w:lvl w:ilvl="0" w:tplc="8354C128">
      <w:start w:val="1"/>
      <w:numFmt w:val="bullet"/>
      <w:lvlText w:val="•"/>
      <w:lvlJc w:val="left"/>
      <w:pPr>
        <w:tabs>
          <w:tab w:val="num" w:pos="720"/>
        </w:tabs>
        <w:ind w:left="720" w:hanging="360"/>
      </w:pPr>
      <w:rPr>
        <w:rFonts w:ascii="Arial" w:hAnsi="Arial" w:hint="default"/>
      </w:rPr>
    </w:lvl>
    <w:lvl w:ilvl="1" w:tplc="C65EB86E" w:tentative="1">
      <w:start w:val="1"/>
      <w:numFmt w:val="bullet"/>
      <w:lvlText w:val="•"/>
      <w:lvlJc w:val="left"/>
      <w:pPr>
        <w:tabs>
          <w:tab w:val="num" w:pos="1440"/>
        </w:tabs>
        <w:ind w:left="1440" w:hanging="360"/>
      </w:pPr>
      <w:rPr>
        <w:rFonts w:ascii="Arial" w:hAnsi="Arial" w:hint="default"/>
      </w:rPr>
    </w:lvl>
    <w:lvl w:ilvl="2" w:tplc="03120692">
      <w:start w:val="1"/>
      <w:numFmt w:val="bullet"/>
      <w:lvlText w:val="•"/>
      <w:lvlJc w:val="left"/>
      <w:pPr>
        <w:tabs>
          <w:tab w:val="num" w:pos="2160"/>
        </w:tabs>
        <w:ind w:left="2160" w:hanging="360"/>
      </w:pPr>
      <w:rPr>
        <w:rFonts w:ascii="Arial" w:hAnsi="Arial" w:hint="default"/>
      </w:rPr>
    </w:lvl>
    <w:lvl w:ilvl="3" w:tplc="89748CAC" w:tentative="1">
      <w:start w:val="1"/>
      <w:numFmt w:val="bullet"/>
      <w:lvlText w:val="•"/>
      <w:lvlJc w:val="left"/>
      <w:pPr>
        <w:tabs>
          <w:tab w:val="num" w:pos="2880"/>
        </w:tabs>
        <w:ind w:left="2880" w:hanging="360"/>
      </w:pPr>
      <w:rPr>
        <w:rFonts w:ascii="Arial" w:hAnsi="Arial" w:hint="default"/>
      </w:rPr>
    </w:lvl>
    <w:lvl w:ilvl="4" w:tplc="0798AF7C" w:tentative="1">
      <w:start w:val="1"/>
      <w:numFmt w:val="bullet"/>
      <w:lvlText w:val="•"/>
      <w:lvlJc w:val="left"/>
      <w:pPr>
        <w:tabs>
          <w:tab w:val="num" w:pos="3600"/>
        </w:tabs>
        <w:ind w:left="3600" w:hanging="360"/>
      </w:pPr>
      <w:rPr>
        <w:rFonts w:ascii="Arial" w:hAnsi="Arial" w:hint="default"/>
      </w:rPr>
    </w:lvl>
    <w:lvl w:ilvl="5" w:tplc="B7BEA1A2" w:tentative="1">
      <w:start w:val="1"/>
      <w:numFmt w:val="bullet"/>
      <w:lvlText w:val="•"/>
      <w:lvlJc w:val="left"/>
      <w:pPr>
        <w:tabs>
          <w:tab w:val="num" w:pos="4320"/>
        </w:tabs>
        <w:ind w:left="4320" w:hanging="360"/>
      </w:pPr>
      <w:rPr>
        <w:rFonts w:ascii="Arial" w:hAnsi="Arial" w:hint="default"/>
      </w:rPr>
    </w:lvl>
    <w:lvl w:ilvl="6" w:tplc="306E6BDC" w:tentative="1">
      <w:start w:val="1"/>
      <w:numFmt w:val="bullet"/>
      <w:lvlText w:val="•"/>
      <w:lvlJc w:val="left"/>
      <w:pPr>
        <w:tabs>
          <w:tab w:val="num" w:pos="5040"/>
        </w:tabs>
        <w:ind w:left="5040" w:hanging="360"/>
      </w:pPr>
      <w:rPr>
        <w:rFonts w:ascii="Arial" w:hAnsi="Arial" w:hint="default"/>
      </w:rPr>
    </w:lvl>
    <w:lvl w:ilvl="7" w:tplc="4D42761E" w:tentative="1">
      <w:start w:val="1"/>
      <w:numFmt w:val="bullet"/>
      <w:lvlText w:val="•"/>
      <w:lvlJc w:val="left"/>
      <w:pPr>
        <w:tabs>
          <w:tab w:val="num" w:pos="5760"/>
        </w:tabs>
        <w:ind w:left="5760" w:hanging="360"/>
      </w:pPr>
      <w:rPr>
        <w:rFonts w:ascii="Arial" w:hAnsi="Arial" w:hint="default"/>
      </w:rPr>
    </w:lvl>
    <w:lvl w:ilvl="8" w:tplc="F2FEADD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D24862"/>
    <w:multiLevelType w:val="hybridMultilevel"/>
    <w:tmpl w:val="C54C81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8B47E6"/>
    <w:multiLevelType w:val="hybridMultilevel"/>
    <w:tmpl w:val="08F26A30"/>
    <w:lvl w:ilvl="0" w:tplc="2EA02C9E">
      <w:start w:val="1"/>
      <w:numFmt w:val="bullet"/>
      <w:lvlText w:val="•"/>
      <w:lvlJc w:val="left"/>
      <w:pPr>
        <w:tabs>
          <w:tab w:val="num" w:pos="720"/>
        </w:tabs>
        <w:ind w:left="720" w:hanging="360"/>
      </w:pPr>
      <w:rPr>
        <w:rFonts w:ascii="Arial" w:hAnsi="Arial" w:hint="default"/>
      </w:rPr>
    </w:lvl>
    <w:lvl w:ilvl="1" w:tplc="26AC0780">
      <w:start w:val="1"/>
      <w:numFmt w:val="bullet"/>
      <w:lvlText w:val="•"/>
      <w:lvlJc w:val="left"/>
      <w:pPr>
        <w:tabs>
          <w:tab w:val="num" w:pos="1440"/>
        </w:tabs>
        <w:ind w:left="1440" w:hanging="360"/>
      </w:pPr>
      <w:rPr>
        <w:rFonts w:ascii="Arial" w:hAnsi="Arial" w:hint="default"/>
      </w:rPr>
    </w:lvl>
    <w:lvl w:ilvl="2" w:tplc="F372143A" w:tentative="1">
      <w:start w:val="1"/>
      <w:numFmt w:val="bullet"/>
      <w:lvlText w:val="•"/>
      <w:lvlJc w:val="left"/>
      <w:pPr>
        <w:tabs>
          <w:tab w:val="num" w:pos="2160"/>
        </w:tabs>
        <w:ind w:left="2160" w:hanging="360"/>
      </w:pPr>
      <w:rPr>
        <w:rFonts w:ascii="Arial" w:hAnsi="Arial" w:hint="default"/>
      </w:rPr>
    </w:lvl>
    <w:lvl w:ilvl="3" w:tplc="6EB21D58" w:tentative="1">
      <w:start w:val="1"/>
      <w:numFmt w:val="bullet"/>
      <w:lvlText w:val="•"/>
      <w:lvlJc w:val="left"/>
      <w:pPr>
        <w:tabs>
          <w:tab w:val="num" w:pos="2880"/>
        </w:tabs>
        <w:ind w:left="2880" w:hanging="360"/>
      </w:pPr>
      <w:rPr>
        <w:rFonts w:ascii="Arial" w:hAnsi="Arial" w:hint="default"/>
      </w:rPr>
    </w:lvl>
    <w:lvl w:ilvl="4" w:tplc="058417A0" w:tentative="1">
      <w:start w:val="1"/>
      <w:numFmt w:val="bullet"/>
      <w:lvlText w:val="•"/>
      <w:lvlJc w:val="left"/>
      <w:pPr>
        <w:tabs>
          <w:tab w:val="num" w:pos="3600"/>
        </w:tabs>
        <w:ind w:left="3600" w:hanging="360"/>
      </w:pPr>
      <w:rPr>
        <w:rFonts w:ascii="Arial" w:hAnsi="Arial" w:hint="default"/>
      </w:rPr>
    </w:lvl>
    <w:lvl w:ilvl="5" w:tplc="D3C602A6" w:tentative="1">
      <w:start w:val="1"/>
      <w:numFmt w:val="bullet"/>
      <w:lvlText w:val="•"/>
      <w:lvlJc w:val="left"/>
      <w:pPr>
        <w:tabs>
          <w:tab w:val="num" w:pos="4320"/>
        </w:tabs>
        <w:ind w:left="4320" w:hanging="360"/>
      </w:pPr>
      <w:rPr>
        <w:rFonts w:ascii="Arial" w:hAnsi="Arial" w:hint="default"/>
      </w:rPr>
    </w:lvl>
    <w:lvl w:ilvl="6" w:tplc="137AAC6A" w:tentative="1">
      <w:start w:val="1"/>
      <w:numFmt w:val="bullet"/>
      <w:lvlText w:val="•"/>
      <w:lvlJc w:val="left"/>
      <w:pPr>
        <w:tabs>
          <w:tab w:val="num" w:pos="5040"/>
        </w:tabs>
        <w:ind w:left="5040" w:hanging="360"/>
      </w:pPr>
      <w:rPr>
        <w:rFonts w:ascii="Arial" w:hAnsi="Arial" w:hint="default"/>
      </w:rPr>
    </w:lvl>
    <w:lvl w:ilvl="7" w:tplc="F2460B56" w:tentative="1">
      <w:start w:val="1"/>
      <w:numFmt w:val="bullet"/>
      <w:lvlText w:val="•"/>
      <w:lvlJc w:val="left"/>
      <w:pPr>
        <w:tabs>
          <w:tab w:val="num" w:pos="5760"/>
        </w:tabs>
        <w:ind w:left="5760" w:hanging="360"/>
      </w:pPr>
      <w:rPr>
        <w:rFonts w:ascii="Arial" w:hAnsi="Arial" w:hint="default"/>
      </w:rPr>
    </w:lvl>
    <w:lvl w:ilvl="8" w:tplc="21B80B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C245FE4"/>
    <w:multiLevelType w:val="hybridMultilevel"/>
    <w:tmpl w:val="EFAC47A2"/>
    <w:lvl w:ilvl="0" w:tplc="7F627012">
      <w:start w:val="1"/>
      <w:numFmt w:val="bullet"/>
      <w:lvlText w:val="•"/>
      <w:lvlJc w:val="left"/>
      <w:pPr>
        <w:tabs>
          <w:tab w:val="num" w:pos="720"/>
        </w:tabs>
        <w:ind w:left="720" w:hanging="360"/>
      </w:pPr>
      <w:rPr>
        <w:rFonts w:ascii="Arial" w:hAnsi="Arial" w:hint="default"/>
      </w:rPr>
    </w:lvl>
    <w:lvl w:ilvl="1" w:tplc="D9E6FF5E">
      <w:numFmt w:val="bullet"/>
      <w:lvlText w:val="•"/>
      <w:lvlJc w:val="left"/>
      <w:pPr>
        <w:tabs>
          <w:tab w:val="num" w:pos="1440"/>
        </w:tabs>
        <w:ind w:left="1440" w:hanging="360"/>
      </w:pPr>
      <w:rPr>
        <w:rFonts w:ascii="Arial" w:hAnsi="Arial" w:hint="default"/>
      </w:rPr>
    </w:lvl>
    <w:lvl w:ilvl="2" w:tplc="7AC0B08A">
      <w:numFmt w:val="bullet"/>
      <w:lvlText w:val="•"/>
      <w:lvlJc w:val="left"/>
      <w:pPr>
        <w:tabs>
          <w:tab w:val="num" w:pos="2160"/>
        </w:tabs>
        <w:ind w:left="2160" w:hanging="360"/>
      </w:pPr>
      <w:rPr>
        <w:rFonts w:ascii="Arial" w:hAnsi="Arial" w:hint="default"/>
      </w:rPr>
    </w:lvl>
    <w:lvl w:ilvl="3" w:tplc="228A6A9C">
      <w:numFmt w:val="bullet"/>
      <w:lvlText w:val="•"/>
      <w:lvlJc w:val="left"/>
      <w:pPr>
        <w:tabs>
          <w:tab w:val="num" w:pos="2880"/>
        </w:tabs>
        <w:ind w:left="2880" w:hanging="360"/>
      </w:pPr>
      <w:rPr>
        <w:rFonts w:ascii="Arial" w:hAnsi="Arial" w:hint="default"/>
      </w:rPr>
    </w:lvl>
    <w:lvl w:ilvl="4" w:tplc="6C4655A4" w:tentative="1">
      <w:start w:val="1"/>
      <w:numFmt w:val="bullet"/>
      <w:lvlText w:val="•"/>
      <w:lvlJc w:val="left"/>
      <w:pPr>
        <w:tabs>
          <w:tab w:val="num" w:pos="3600"/>
        </w:tabs>
        <w:ind w:left="3600" w:hanging="360"/>
      </w:pPr>
      <w:rPr>
        <w:rFonts w:ascii="Arial" w:hAnsi="Arial" w:hint="default"/>
      </w:rPr>
    </w:lvl>
    <w:lvl w:ilvl="5" w:tplc="E46EFD58" w:tentative="1">
      <w:start w:val="1"/>
      <w:numFmt w:val="bullet"/>
      <w:lvlText w:val="•"/>
      <w:lvlJc w:val="left"/>
      <w:pPr>
        <w:tabs>
          <w:tab w:val="num" w:pos="4320"/>
        </w:tabs>
        <w:ind w:left="4320" w:hanging="360"/>
      </w:pPr>
      <w:rPr>
        <w:rFonts w:ascii="Arial" w:hAnsi="Arial" w:hint="default"/>
      </w:rPr>
    </w:lvl>
    <w:lvl w:ilvl="6" w:tplc="9B907152" w:tentative="1">
      <w:start w:val="1"/>
      <w:numFmt w:val="bullet"/>
      <w:lvlText w:val="•"/>
      <w:lvlJc w:val="left"/>
      <w:pPr>
        <w:tabs>
          <w:tab w:val="num" w:pos="5040"/>
        </w:tabs>
        <w:ind w:left="5040" w:hanging="360"/>
      </w:pPr>
      <w:rPr>
        <w:rFonts w:ascii="Arial" w:hAnsi="Arial" w:hint="default"/>
      </w:rPr>
    </w:lvl>
    <w:lvl w:ilvl="7" w:tplc="BFF0F52E" w:tentative="1">
      <w:start w:val="1"/>
      <w:numFmt w:val="bullet"/>
      <w:lvlText w:val="•"/>
      <w:lvlJc w:val="left"/>
      <w:pPr>
        <w:tabs>
          <w:tab w:val="num" w:pos="5760"/>
        </w:tabs>
        <w:ind w:left="5760" w:hanging="360"/>
      </w:pPr>
      <w:rPr>
        <w:rFonts w:ascii="Arial" w:hAnsi="Arial" w:hint="default"/>
      </w:rPr>
    </w:lvl>
    <w:lvl w:ilvl="8" w:tplc="6D8038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322CB4"/>
    <w:multiLevelType w:val="hybridMultilevel"/>
    <w:tmpl w:val="4FC80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1E4111F"/>
    <w:multiLevelType w:val="hybridMultilevel"/>
    <w:tmpl w:val="FECEF1C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80D5E63"/>
    <w:multiLevelType w:val="hybridMultilevel"/>
    <w:tmpl w:val="D5BE98F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7" w15:restartNumberingAfterBreak="0">
    <w:nsid w:val="4E4A4318"/>
    <w:multiLevelType w:val="hybridMultilevel"/>
    <w:tmpl w:val="A0DC8C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0257409"/>
    <w:multiLevelType w:val="hybridMultilevel"/>
    <w:tmpl w:val="6C8E09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61816"/>
    <w:multiLevelType w:val="hybridMultilevel"/>
    <w:tmpl w:val="6AA808F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7A76FA"/>
    <w:multiLevelType w:val="hybridMultilevel"/>
    <w:tmpl w:val="D99AA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2621A8"/>
    <w:multiLevelType w:val="hybridMultilevel"/>
    <w:tmpl w:val="D9E830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CA58B4"/>
    <w:multiLevelType w:val="hybridMultilevel"/>
    <w:tmpl w:val="94D2A72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ABD455C"/>
    <w:multiLevelType w:val="hybridMultilevel"/>
    <w:tmpl w:val="83B660E4"/>
    <w:lvl w:ilvl="0" w:tplc="8A1E4014">
      <w:start w:val="1"/>
      <w:numFmt w:val="bullet"/>
      <w:lvlText w:val="•"/>
      <w:lvlJc w:val="left"/>
      <w:pPr>
        <w:tabs>
          <w:tab w:val="num" w:pos="360"/>
        </w:tabs>
        <w:ind w:left="360" w:hanging="360"/>
      </w:pPr>
      <w:rPr>
        <w:rFonts w:ascii="Arial" w:hAnsi="Arial" w:hint="default"/>
      </w:rPr>
    </w:lvl>
    <w:lvl w:ilvl="1" w:tplc="994A3B90">
      <w:numFmt w:val="bullet"/>
      <w:lvlText w:val="•"/>
      <w:lvlJc w:val="left"/>
      <w:pPr>
        <w:tabs>
          <w:tab w:val="num" w:pos="1170"/>
        </w:tabs>
        <w:ind w:left="1170" w:hanging="360"/>
      </w:pPr>
      <w:rPr>
        <w:rFonts w:ascii="Arial" w:hAnsi="Arial" w:hint="default"/>
      </w:rPr>
    </w:lvl>
    <w:lvl w:ilvl="2" w:tplc="8D824710">
      <w:numFmt w:val="bullet"/>
      <w:lvlText w:val="•"/>
      <w:lvlJc w:val="left"/>
      <w:pPr>
        <w:tabs>
          <w:tab w:val="num" w:pos="1800"/>
        </w:tabs>
        <w:ind w:left="1800" w:hanging="360"/>
      </w:pPr>
      <w:rPr>
        <w:rFonts w:ascii="Arial" w:hAnsi="Arial" w:hint="default"/>
      </w:rPr>
    </w:lvl>
    <w:lvl w:ilvl="3" w:tplc="7D048932">
      <w:numFmt w:val="bullet"/>
      <w:lvlText w:val="•"/>
      <w:lvlJc w:val="left"/>
      <w:pPr>
        <w:tabs>
          <w:tab w:val="num" w:pos="2520"/>
        </w:tabs>
        <w:ind w:left="2520" w:hanging="360"/>
      </w:pPr>
      <w:rPr>
        <w:rFonts w:ascii="Arial" w:hAnsi="Arial" w:hint="default"/>
      </w:rPr>
    </w:lvl>
    <w:lvl w:ilvl="4" w:tplc="CC58E384">
      <w:numFmt w:val="bullet"/>
      <w:lvlText w:val="•"/>
      <w:lvlJc w:val="left"/>
      <w:pPr>
        <w:tabs>
          <w:tab w:val="num" w:pos="3240"/>
        </w:tabs>
        <w:ind w:left="3240" w:hanging="360"/>
      </w:pPr>
      <w:rPr>
        <w:rFonts w:ascii="Arial" w:hAnsi="Arial" w:hint="default"/>
      </w:rPr>
    </w:lvl>
    <w:lvl w:ilvl="5" w:tplc="C67C27BA" w:tentative="1">
      <w:start w:val="1"/>
      <w:numFmt w:val="bullet"/>
      <w:lvlText w:val="•"/>
      <w:lvlJc w:val="left"/>
      <w:pPr>
        <w:tabs>
          <w:tab w:val="num" w:pos="3960"/>
        </w:tabs>
        <w:ind w:left="3960" w:hanging="360"/>
      </w:pPr>
      <w:rPr>
        <w:rFonts w:ascii="Arial" w:hAnsi="Arial" w:hint="default"/>
      </w:rPr>
    </w:lvl>
    <w:lvl w:ilvl="6" w:tplc="76809BEA" w:tentative="1">
      <w:start w:val="1"/>
      <w:numFmt w:val="bullet"/>
      <w:lvlText w:val="•"/>
      <w:lvlJc w:val="left"/>
      <w:pPr>
        <w:tabs>
          <w:tab w:val="num" w:pos="4680"/>
        </w:tabs>
        <w:ind w:left="4680" w:hanging="360"/>
      </w:pPr>
      <w:rPr>
        <w:rFonts w:ascii="Arial" w:hAnsi="Arial" w:hint="default"/>
      </w:rPr>
    </w:lvl>
    <w:lvl w:ilvl="7" w:tplc="C5BE9D2A" w:tentative="1">
      <w:start w:val="1"/>
      <w:numFmt w:val="bullet"/>
      <w:lvlText w:val="•"/>
      <w:lvlJc w:val="left"/>
      <w:pPr>
        <w:tabs>
          <w:tab w:val="num" w:pos="5400"/>
        </w:tabs>
        <w:ind w:left="5400" w:hanging="360"/>
      </w:pPr>
      <w:rPr>
        <w:rFonts w:ascii="Arial" w:hAnsi="Arial" w:hint="default"/>
      </w:rPr>
    </w:lvl>
    <w:lvl w:ilvl="8" w:tplc="D72E8306"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26"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1BF2080"/>
    <w:multiLevelType w:val="hybridMultilevel"/>
    <w:tmpl w:val="72744A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653030DC"/>
    <w:multiLevelType w:val="hybridMultilevel"/>
    <w:tmpl w:val="498A9806"/>
    <w:lvl w:ilvl="0" w:tplc="04090003">
      <w:start w:val="1"/>
      <w:numFmt w:val="bullet"/>
      <w:lvlText w:val="o"/>
      <w:lvlJc w:val="left"/>
      <w:pPr>
        <w:ind w:left="360" w:hanging="360"/>
      </w:pPr>
      <w:rPr>
        <w:rFonts w:ascii="Courier New" w:hAnsi="Courier New" w:cs="Courier New" w:hint="default"/>
      </w:rPr>
    </w:lvl>
    <w:lvl w:ilvl="1" w:tplc="A78648BE">
      <w:start w:val="7"/>
      <w:numFmt w:val="bullet"/>
      <w:lvlText w:val="-"/>
      <w:lvlJc w:val="left"/>
      <w:pPr>
        <w:ind w:left="1080" w:hanging="360"/>
      </w:pPr>
      <w:rPr>
        <w:rFonts w:ascii="Calibri" w:eastAsia="Consolas"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557003B"/>
    <w:multiLevelType w:val="hybridMultilevel"/>
    <w:tmpl w:val="0A08209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8EB4C89"/>
    <w:multiLevelType w:val="hybridMultilevel"/>
    <w:tmpl w:val="D4229F08"/>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D437566"/>
    <w:multiLevelType w:val="hybridMultilevel"/>
    <w:tmpl w:val="45540DC2"/>
    <w:lvl w:ilvl="0" w:tplc="1A20AB88">
      <w:start w:val="1"/>
      <w:numFmt w:val="bullet"/>
      <w:lvlText w:val="•"/>
      <w:lvlJc w:val="left"/>
      <w:pPr>
        <w:tabs>
          <w:tab w:val="num" w:pos="360"/>
        </w:tabs>
        <w:ind w:left="360" w:hanging="360"/>
      </w:pPr>
      <w:rPr>
        <w:rFonts w:ascii="Arial" w:hAnsi="Arial" w:hint="default"/>
      </w:rPr>
    </w:lvl>
    <w:lvl w:ilvl="1" w:tplc="0F20B4C4">
      <w:start w:val="1"/>
      <w:numFmt w:val="bullet"/>
      <w:lvlText w:val="•"/>
      <w:lvlJc w:val="left"/>
      <w:pPr>
        <w:tabs>
          <w:tab w:val="num" w:pos="1080"/>
        </w:tabs>
        <w:ind w:left="1080" w:hanging="360"/>
      </w:pPr>
      <w:rPr>
        <w:rFonts w:ascii="Arial" w:hAnsi="Arial" w:hint="default"/>
      </w:rPr>
    </w:lvl>
    <w:lvl w:ilvl="2" w:tplc="392831F6" w:tentative="1">
      <w:start w:val="1"/>
      <w:numFmt w:val="bullet"/>
      <w:lvlText w:val="•"/>
      <w:lvlJc w:val="left"/>
      <w:pPr>
        <w:tabs>
          <w:tab w:val="num" w:pos="1800"/>
        </w:tabs>
        <w:ind w:left="1800" w:hanging="360"/>
      </w:pPr>
      <w:rPr>
        <w:rFonts w:ascii="Arial" w:hAnsi="Arial" w:hint="default"/>
      </w:rPr>
    </w:lvl>
    <w:lvl w:ilvl="3" w:tplc="1DEC4092" w:tentative="1">
      <w:start w:val="1"/>
      <w:numFmt w:val="bullet"/>
      <w:lvlText w:val="•"/>
      <w:lvlJc w:val="left"/>
      <w:pPr>
        <w:tabs>
          <w:tab w:val="num" w:pos="2520"/>
        </w:tabs>
        <w:ind w:left="2520" w:hanging="360"/>
      </w:pPr>
      <w:rPr>
        <w:rFonts w:ascii="Arial" w:hAnsi="Arial" w:hint="default"/>
      </w:rPr>
    </w:lvl>
    <w:lvl w:ilvl="4" w:tplc="6AB04F50" w:tentative="1">
      <w:start w:val="1"/>
      <w:numFmt w:val="bullet"/>
      <w:lvlText w:val="•"/>
      <w:lvlJc w:val="left"/>
      <w:pPr>
        <w:tabs>
          <w:tab w:val="num" w:pos="3240"/>
        </w:tabs>
        <w:ind w:left="3240" w:hanging="360"/>
      </w:pPr>
      <w:rPr>
        <w:rFonts w:ascii="Arial" w:hAnsi="Arial" w:hint="default"/>
      </w:rPr>
    </w:lvl>
    <w:lvl w:ilvl="5" w:tplc="23DAD64C" w:tentative="1">
      <w:start w:val="1"/>
      <w:numFmt w:val="bullet"/>
      <w:lvlText w:val="•"/>
      <w:lvlJc w:val="left"/>
      <w:pPr>
        <w:tabs>
          <w:tab w:val="num" w:pos="3960"/>
        </w:tabs>
        <w:ind w:left="3960" w:hanging="360"/>
      </w:pPr>
      <w:rPr>
        <w:rFonts w:ascii="Arial" w:hAnsi="Arial" w:hint="default"/>
      </w:rPr>
    </w:lvl>
    <w:lvl w:ilvl="6" w:tplc="C1E2A266" w:tentative="1">
      <w:start w:val="1"/>
      <w:numFmt w:val="bullet"/>
      <w:lvlText w:val="•"/>
      <w:lvlJc w:val="left"/>
      <w:pPr>
        <w:tabs>
          <w:tab w:val="num" w:pos="4680"/>
        </w:tabs>
        <w:ind w:left="4680" w:hanging="360"/>
      </w:pPr>
      <w:rPr>
        <w:rFonts w:ascii="Arial" w:hAnsi="Arial" w:hint="default"/>
      </w:rPr>
    </w:lvl>
    <w:lvl w:ilvl="7" w:tplc="B2889A32" w:tentative="1">
      <w:start w:val="1"/>
      <w:numFmt w:val="bullet"/>
      <w:lvlText w:val="•"/>
      <w:lvlJc w:val="left"/>
      <w:pPr>
        <w:tabs>
          <w:tab w:val="num" w:pos="5400"/>
        </w:tabs>
        <w:ind w:left="5400" w:hanging="360"/>
      </w:pPr>
      <w:rPr>
        <w:rFonts w:ascii="Arial" w:hAnsi="Arial" w:hint="default"/>
      </w:rPr>
    </w:lvl>
    <w:lvl w:ilvl="8" w:tplc="0E5097AC"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F097C8D"/>
    <w:multiLevelType w:val="hybridMultilevel"/>
    <w:tmpl w:val="F4AAC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78D01BAC"/>
    <w:multiLevelType w:val="hybridMultilevel"/>
    <w:tmpl w:val="6F28F1F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36"/>
  </w:num>
  <w:num w:numId="3">
    <w:abstractNumId w:val="11"/>
  </w:num>
  <w:num w:numId="4">
    <w:abstractNumId w:val="29"/>
  </w:num>
  <w:num w:numId="5">
    <w:abstractNumId w:val="20"/>
  </w:num>
  <w:num w:numId="6">
    <w:abstractNumId w:val="18"/>
  </w:num>
  <w:num w:numId="7">
    <w:abstractNumId w:val="22"/>
  </w:num>
  <w:num w:numId="8">
    <w:abstractNumId w:val="2"/>
  </w:num>
  <w:num w:numId="9">
    <w:abstractNumId w:val="5"/>
  </w:num>
  <w:num w:numId="10">
    <w:abstractNumId w:val="24"/>
  </w:num>
  <w:num w:numId="11">
    <w:abstractNumId w:val="8"/>
  </w:num>
  <w:num w:numId="12">
    <w:abstractNumId w:val="14"/>
  </w:num>
  <w:num w:numId="13">
    <w:abstractNumId w:val="1"/>
  </w:num>
  <w:num w:numId="14">
    <w:abstractNumId w:val="31"/>
  </w:num>
  <w:num w:numId="15">
    <w:abstractNumId w:val="19"/>
  </w:num>
  <w:num w:numId="16">
    <w:abstractNumId w:val="23"/>
  </w:num>
  <w:num w:numId="17">
    <w:abstractNumId w:val="17"/>
  </w:num>
  <w:num w:numId="18">
    <w:abstractNumId w:val="16"/>
  </w:num>
  <w:num w:numId="19">
    <w:abstractNumId w:val="4"/>
  </w:num>
  <w:num w:numId="20">
    <w:abstractNumId w:val="3"/>
  </w:num>
  <w:num w:numId="21">
    <w:abstractNumId w:val="27"/>
  </w:num>
  <w:num w:numId="22">
    <w:abstractNumId w:val="32"/>
  </w:num>
  <w:num w:numId="23">
    <w:abstractNumId w:val="13"/>
  </w:num>
  <w:num w:numId="24">
    <w:abstractNumId w:val="12"/>
  </w:num>
  <w:num w:numId="25">
    <w:abstractNumId w:val="10"/>
  </w:num>
  <w:num w:numId="26">
    <w:abstractNumId w:val="6"/>
  </w:num>
  <w:num w:numId="27">
    <w:abstractNumId w:val="34"/>
  </w:num>
  <w:num w:numId="28">
    <w:abstractNumId w:val="25"/>
  </w:num>
  <w:num w:numId="29">
    <w:abstractNumId w:val="21"/>
  </w:num>
  <w:num w:numId="30">
    <w:abstractNumId w:val="9"/>
  </w:num>
  <w:num w:numId="31">
    <w:abstractNumId w:val="35"/>
  </w:num>
  <w:num w:numId="32">
    <w:abstractNumId w:val="15"/>
  </w:num>
  <w:num w:numId="33">
    <w:abstractNumId w:val="33"/>
  </w:num>
  <w:num w:numId="34">
    <w:abstractNumId w:val="7"/>
  </w:num>
  <w:num w:numId="35">
    <w:abstractNumId w:val="30"/>
  </w:num>
  <w:num w:numId="36">
    <w:abstractNumId w:val="0"/>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69B9"/>
    <w:rsid w:val="00007165"/>
    <w:rsid w:val="000331B4"/>
    <w:rsid w:val="000402EC"/>
    <w:rsid w:val="00041822"/>
    <w:rsid w:val="00043EA5"/>
    <w:rsid w:val="0006735F"/>
    <w:rsid w:val="0007709B"/>
    <w:rsid w:val="0008305E"/>
    <w:rsid w:val="000A416F"/>
    <w:rsid w:val="000B2B28"/>
    <w:rsid w:val="000B394E"/>
    <w:rsid w:val="000B3A78"/>
    <w:rsid w:val="000C0C40"/>
    <w:rsid w:val="000C2B74"/>
    <w:rsid w:val="000C458D"/>
    <w:rsid w:val="000E190D"/>
    <w:rsid w:val="000F1868"/>
    <w:rsid w:val="000F2FCE"/>
    <w:rsid w:val="000F4C7C"/>
    <w:rsid w:val="00102F82"/>
    <w:rsid w:val="00132171"/>
    <w:rsid w:val="00141FAE"/>
    <w:rsid w:val="0014729A"/>
    <w:rsid w:val="00152571"/>
    <w:rsid w:val="00177AA3"/>
    <w:rsid w:val="00180C2B"/>
    <w:rsid w:val="00181D34"/>
    <w:rsid w:val="00183D1D"/>
    <w:rsid w:val="00185D56"/>
    <w:rsid w:val="00187556"/>
    <w:rsid w:val="001949AF"/>
    <w:rsid w:val="001A000F"/>
    <w:rsid w:val="001A028F"/>
    <w:rsid w:val="001B12E0"/>
    <w:rsid w:val="001B179E"/>
    <w:rsid w:val="001D22F1"/>
    <w:rsid w:val="001D5272"/>
    <w:rsid w:val="001D681E"/>
    <w:rsid w:val="001E3506"/>
    <w:rsid w:val="001E7186"/>
    <w:rsid w:val="001F0DAD"/>
    <w:rsid w:val="00203A90"/>
    <w:rsid w:val="00204AF0"/>
    <w:rsid w:val="002053BF"/>
    <w:rsid w:val="00221A93"/>
    <w:rsid w:val="002259B3"/>
    <w:rsid w:val="00240384"/>
    <w:rsid w:val="00250A46"/>
    <w:rsid w:val="00251514"/>
    <w:rsid w:val="00260B38"/>
    <w:rsid w:val="002623A4"/>
    <w:rsid w:val="002625CB"/>
    <w:rsid w:val="00262722"/>
    <w:rsid w:val="00270012"/>
    <w:rsid w:val="00272E2E"/>
    <w:rsid w:val="00280239"/>
    <w:rsid w:val="00284187"/>
    <w:rsid w:val="002B682F"/>
    <w:rsid w:val="002C09D3"/>
    <w:rsid w:val="002C1749"/>
    <w:rsid w:val="002C40DF"/>
    <w:rsid w:val="002D1FD7"/>
    <w:rsid w:val="002E05FB"/>
    <w:rsid w:val="002F126F"/>
    <w:rsid w:val="0030741B"/>
    <w:rsid w:val="00313257"/>
    <w:rsid w:val="00330585"/>
    <w:rsid w:val="00335461"/>
    <w:rsid w:val="00355530"/>
    <w:rsid w:val="00363167"/>
    <w:rsid w:val="00363BBA"/>
    <w:rsid w:val="00366323"/>
    <w:rsid w:val="003731A2"/>
    <w:rsid w:val="003738FB"/>
    <w:rsid w:val="00377C96"/>
    <w:rsid w:val="00392DF0"/>
    <w:rsid w:val="00397863"/>
    <w:rsid w:val="003B03BE"/>
    <w:rsid w:val="003C16F0"/>
    <w:rsid w:val="003E59A3"/>
    <w:rsid w:val="003E603B"/>
    <w:rsid w:val="003F0EA8"/>
    <w:rsid w:val="003F2794"/>
    <w:rsid w:val="003F35C9"/>
    <w:rsid w:val="00405A83"/>
    <w:rsid w:val="00406600"/>
    <w:rsid w:val="00411011"/>
    <w:rsid w:val="004229CC"/>
    <w:rsid w:val="00431C40"/>
    <w:rsid w:val="00443035"/>
    <w:rsid w:val="00443491"/>
    <w:rsid w:val="00447402"/>
    <w:rsid w:val="004611B2"/>
    <w:rsid w:val="004655DA"/>
    <w:rsid w:val="0048043C"/>
    <w:rsid w:val="00481565"/>
    <w:rsid w:val="00485218"/>
    <w:rsid w:val="00485C82"/>
    <w:rsid w:val="0049534F"/>
    <w:rsid w:val="0049664D"/>
    <w:rsid w:val="004B4ECE"/>
    <w:rsid w:val="004C49E0"/>
    <w:rsid w:val="004D0390"/>
    <w:rsid w:val="004D2DC9"/>
    <w:rsid w:val="004D40BD"/>
    <w:rsid w:val="004E0AC9"/>
    <w:rsid w:val="004E774D"/>
    <w:rsid w:val="004F0869"/>
    <w:rsid w:val="0050071A"/>
    <w:rsid w:val="00501D54"/>
    <w:rsid w:val="005263EF"/>
    <w:rsid w:val="00550A9B"/>
    <w:rsid w:val="005542D6"/>
    <w:rsid w:val="00563948"/>
    <w:rsid w:val="00563D5B"/>
    <w:rsid w:val="0057150E"/>
    <w:rsid w:val="00576BFF"/>
    <w:rsid w:val="00593B39"/>
    <w:rsid w:val="005970B6"/>
    <w:rsid w:val="005A29B3"/>
    <w:rsid w:val="005A7164"/>
    <w:rsid w:val="005C60B7"/>
    <w:rsid w:val="005D0604"/>
    <w:rsid w:val="005D2437"/>
    <w:rsid w:val="005E3610"/>
    <w:rsid w:val="006043EE"/>
    <w:rsid w:val="00606297"/>
    <w:rsid w:val="00620754"/>
    <w:rsid w:val="00644D23"/>
    <w:rsid w:val="00645311"/>
    <w:rsid w:val="00685B8E"/>
    <w:rsid w:val="006907E6"/>
    <w:rsid w:val="006B1DB6"/>
    <w:rsid w:val="006C3F8C"/>
    <w:rsid w:val="006C732E"/>
    <w:rsid w:val="006D541A"/>
    <w:rsid w:val="006D7A1D"/>
    <w:rsid w:val="006F0588"/>
    <w:rsid w:val="00704042"/>
    <w:rsid w:val="0071248E"/>
    <w:rsid w:val="00720763"/>
    <w:rsid w:val="00724574"/>
    <w:rsid w:val="00732A75"/>
    <w:rsid w:val="00757E9D"/>
    <w:rsid w:val="007718DC"/>
    <w:rsid w:val="00780737"/>
    <w:rsid w:val="00782E13"/>
    <w:rsid w:val="007A2149"/>
    <w:rsid w:val="007A2A30"/>
    <w:rsid w:val="007B36BD"/>
    <w:rsid w:val="007C1BB7"/>
    <w:rsid w:val="007D05CA"/>
    <w:rsid w:val="007D33A8"/>
    <w:rsid w:val="007D41A1"/>
    <w:rsid w:val="007E190F"/>
    <w:rsid w:val="00812E99"/>
    <w:rsid w:val="00813070"/>
    <w:rsid w:val="008220E8"/>
    <w:rsid w:val="008310CF"/>
    <w:rsid w:val="00832D6A"/>
    <w:rsid w:val="008461FD"/>
    <w:rsid w:val="0085723F"/>
    <w:rsid w:val="0086739F"/>
    <w:rsid w:val="008701E7"/>
    <w:rsid w:val="00884B7A"/>
    <w:rsid w:val="008A113F"/>
    <w:rsid w:val="008C021C"/>
    <w:rsid w:val="008D1D46"/>
    <w:rsid w:val="008D7057"/>
    <w:rsid w:val="008F0F8E"/>
    <w:rsid w:val="008F2A4F"/>
    <w:rsid w:val="00901A73"/>
    <w:rsid w:val="00930255"/>
    <w:rsid w:val="0093250F"/>
    <w:rsid w:val="00932CDF"/>
    <w:rsid w:val="00943072"/>
    <w:rsid w:val="009502F4"/>
    <w:rsid w:val="0096275C"/>
    <w:rsid w:val="0096551C"/>
    <w:rsid w:val="009658D8"/>
    <w:rsid w:val="00967F50"/>
    <w:rsid w:val="009A0206"/>
    <w:rsid w:val="009B2881"/>
    <w:rsid w:val="009B7A4B"/>
    <w:rsid w:val="009C6EFD"/>
    <w:rsid w:val="009D3E6B"/>
    <w:rsid w:val="009E59FA"/>
    <w:rsid w:val="00A01D2B"/>
    <w:rsid w:val="00A2193B"/>
    <w:rsid w:val="00A30C8A"/>
    <w:rsid w:val="00A344E7"/>
    <w:rsid w:val="00A5202E"/>
    <w:rsid w:val="00A617F3"/>
    <w:rsid w:val="00A76699"/>
    <w:rsid w:val="00A944E3"/>
    <w:rsid w:val="00A969BD"/>
    <w:rsid w:val="00AA66A7"/>
    <w:rsid w:val="00AB019B"/>
    <w:rsid w:val="00AB6F25"/>
    <w:rsid w:val="00AC1AA3"/>
    <w:rsid w:val="00AD19B9"/>
    <w:rsid w:val="00AF25CB"/>
    <w:rsid w:val="00B1026D"/>
    <w:rsid w:val="00B147AE"/>
    <w:rsid w:val="00B5370C"/>
    <w:rsid w:val="00B66702"/>
    <w:rsid w:val="00B70FFC"/>
    <w:rsid w:val="00B7456F"/>
    <w:rsid w:val="00B757EA"/>
    <w:rsid w:val="00B800B2"/>
    <w:rsid w:val="00B8238D"/>
    <w:rsid w:val="00B975F2"/>
    <w:rsid w:val="00BA3989"/>
    <w:rsid w:val="00BC0F24"/>
    <w:rsid w:val="00BC2537"/>
    <w:rsid w:val="00BD43E0"/>
    <w:rsid w:val="00BE0FE1"/>
    <w:rsid w:val="00C071AE"/>
    <w:rsid w:val="00C11223"/>
    <w:rsid w:val="00C12097"/>
    <w:rsid w:val="00C14696"/>
    <w:rsid w:val="00C24439"/>
    <w:rsid w:val="00C320F1"/>
    <w:rsid w:val="00C4466D"/>
    <w:rsid w:val="00C56535"/>
    <w:rsid w:val="00C71168"/>
    <w:rsid w:val="00C928D7"/>
    <w:rsid w:val="00C95DFB"/>
    <w:rsid w:val="00CA3168"/>
    <w:rsid w:val="00CA6393"/>
    <w:rsid w:val="00CB11D0"/>
    <w:rsid w:val="00CC2E64"/>
    <w:rsid w:val="00CE2C89"/>
    <w:rsid w:val="00D10586"/>
    <w:rsid w:val="00D30C17"/>
    <w:rsid w:val="00D4670D"/>
    <w:rsid w:val="00D46936"/>
    <w:rsid w:val="00D50A49"/>
    <w:rsid w:val="00D52484"/>
    <w:rsid w:val="00D70EA8"/>
    <w:rsid w:val="00D73C5A"/>
    <w:rsid w:val="00D861AD"/>
    <w:rsid w:val="00D97F0D"/>
    <w:rsid w:val="00DA1593"/>
    <w:rsid w:val="00DA23E9"/>
    <w:rsid w:val="00DA6C93"/>
    <w:rsid w:val="00DC063B"/>
    <w:rsid w:val="00DC5D77"/>
    <w:rsid w:val="00DD2386"/>
    <w:rsid w:val="00DD47C9"/>
    <w:rsid w:val="00DE64D5"/>
    <w:rsid w:val="00E11B8F"/>
    <w:rsid w:val="00E127DE"/>
    <w:rsid w:val="00E14BF2"/>
    <w:rsid w:val="00E25ABB"/>
    <w:rsid w:val="00E310BC"/>
    <w:rsid w:val="00E40B01"/>
    <w:rsid w:val="00E40B42"/>
    <w:rsid w:val="00E42109"/>
    <w:rsid w:val="00E61443"/>
    <w:rsid w:val="00E61983"/>
    <w:rsid w:val="00E72B9D"/>
    <w:rsid w:val="00E738D2"/>
    <w:rsid w:val="00E85142"/>
    <w:rsid w:val="00E919A1"/>
    <w:rsid w:val="00EA2856"/>
    <w:rsid w:val="00EA559B"/>
    <w:rsid w:val="00EA7E1E"/>
    <w:rsid w:val="00EC103B"/>
    <w:rsid w:val="00EC1A41"/>
    <w:rsid w:val="00EC58A3"/>
    <w:rsid w:val="00ED4D09"/>
    <w:rsid w:val="00EE5859"/>
    <w:rsid w:val="00EE5C07"/>
    <w:rsid w:val="00F013AD"/>
    <w:rsid w:val="00F059AD"/>
    <w:rsid w:val="00F22F47"/>
    <w:rsid w:val="00F375AD"/>
    <w:rsid w:val="00F517D6"/>
    <w:rsid w:val="00F61E59"/>
    <w:rsid w:val="00F76F97"/>
    <w:rsid w:val="00F77593"/>
    <w:rsid w:val="00F825A1"/>
    <w:rsid w:val="00F8597E"/>
    <w:rsid w:val="00F924B2"/>
    <w:rsid w:val="00FC1498"/>
    <w:rsid w:val="00FD182A"/>
    <w:rsid w:val="00FD52BD"/>
    <w:rsid w:val="00FE67BA"/>
    <w:rsid w:val="00FF398F"/>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semiHidden/>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03ECC-431C-F14C-9D23-C34F594E6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1307</TotalTime>
  <Pages>3</Pages>
  <Words>949</Words>
  <Characters>5410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Wei Zeng</cp:lastModifiedBy>
  <cp:revision>60</cp:revision>
  <cp:lastPrinted>2019-01-22T03:27:00Z</cp:lastPrinted>
  <dcterms:created xsi:type="dcterms:W3CDTF">2019-08-05T03:40:00Z</dcterms:created>
  <dcterms:modified xsi:type="dcterms:W3CDTF">2019-12-02T19:11:00Z</dcterms:modified>
</cp:coreProperties>
</file>