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3A4708" w:rsidRDefault="00B27A90" w:rsidP="003A470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63A00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0E4F" w:rsidRPr="003A4708">
        <w:rPr>
          <w:b/>
          <w:kern w:val="2"/>
          <w:lang w:eastAsia="zh-CN"/>
        </w:rPr>
        <w:t xml:space="preserve">3GPP </w:t>
      </w:r>
      <w:r w:rsidR="009C0564" w:rsidRPr="003A4708">
        <w:rPr>
          <w:b/>
          <w:kern w:val="2"/>
          <w:lang w:eastAsia="zh-CN"/>
        </w:rPr>
        <w:t xml:space="preserve">TSG RAN </w:t>
      </w:r>
      <w:r w:rsidR="00CF195E" w:rsidRPr="003A4708">
        <w:rPr>
          <w:b/>
          <w:kern w:val="2"/>
          <w:lang w:eastAsia="zh-CN"/>
        </w:rPr>
        <w:t>M</w:t>
      </w:r>
      <w:r w:rsidR="00972929" w:rsidRPr="003A4708">
        <w:rPr>
          <w:b/>
          <w:kern w:val="2"/>
          <w:lang w:eastAsia="zh-CN"/>
        </w:rPr>
        <w:t>eeting</w:t>
      </w:r>
      <w:r w:rsidR="001F7121" w:rsidRPr="003A4708">
        <w:rPr>
          <w:b/>
          <w:kern w:val="2"/>
          <w:lang w:eastAsia="zh-CN"/>
        </w:rPr>
        <w:t xml:space="preserve"> #</w:t>
      </w:r>
      <w:r w:rsidR="0061458A">
        <w:rPr>
          <w:b/>
          <w:kern w:val="2"/>
          <w:lang w:eastAsia="zh-CN"/>
        </w:rPr>
        <w:t>85</w:t>
      </w:r>
      <w:r w:rsidR="00972929" w:rsidRPr="003A4708">
        <w:rPr>
          <w:b/>
          <w:kern w:val="2"/>
          <w:lang w:eastAsia="zh-CN"/>
        </w:rPr>
        <w:tab/>
      </w:r>
      <w:r w:rsidR="007B23EA">
        <w:rPr>
          <w:b/>
          <w:kern w:val="2"/>
          <w:lang w:eastAsia="zh-CN"/>
        </w:rPr>
        <w:tab/>
      </w:r>
      <w:r w:rsidR="007B23EA">
        <w:rPr>
          <w:b/>
          <w:kern w:val="2"/>
          <w:lang w:eastAsia="zh-CN"/>
        </w:rPr>
        <w:tab/>
      </w:r>
      <w:r w:rsidR="007B23EA">
        <w:rPr>
          <w:b/>
          <w:kern w:val="2"/>
          <w:lang w:eastAsia="zh-CN"/>
        </w:rPr>
        <w:tab/>
      </w:r>
      <w:r w:rsidR="007B23EA">
        <w:rPr>
          <w:b/>
          <w:kern w:val="2"/>
          <w:lang w:eastAsia="zh-CN"/>
        </w:rPr>
        <w:tab/>
      </w:r>
      <w:r w:rsidR="007B23EA">
        <w:rPr>
          <w:b/>
          <w:kern w:val="2"/>
          <w:lang w:eastAsia="zh-CN"/>
        </w:rPr>
        <w:tab/>
      </w:r>
      <w:r w:rsidR="007B23EA">
        <w:rPr>
          <w:b/>
          <w:kern w:val="2"/>
          <w:lang w:eastAsia="zh-CN"/>
        </w:rPr>
        <w:tab/>
      </w:r>
      <w:r w:rsidR="007B23EA">
        <w:rPr>
          <w:b/>
          <w:kern w:val="2"/>
          <w:lang w:eastAsia="zh-CN"/>
        </w:rPr>
        <w:tab/>
      </w:r>
      <w:r w:rsidR="007B23EA">
        <w:rPr>
          <w:b/>
          <w:kern w:val="2"/>
          <w:lang w:eastAsia="zh-CN"/>
        </w:rPr>
        <w:tab/>
      </w:r>
      <w:r w:rsidR="007B23EA">
        <w:rPr>
          <w:b/>
          <w:kern w:val="2"/>
          <w:lang w:eastAsia="zh-CN"/>
        </w:rPr>
        <w:tab/>
      </w:r>
      <w:r w:rsidR="004276D5" w:rsidRPr="003A4708">
        <w:rPr>
          <w:b/>
          <w:kern w:val="2"/>
          <w:lang w:eastAsia="zh-CN"/>
        </w:rPr>
        <w:t>R</w:t>
      </w:r>
      <w:r w:rsidR="0061458A">
        <w:rPr>
          <w:b/>
          <w:kern w:val="2"/>
          <w:lang w:eastAsia="zh-CN"/>
        </w:rPr>
        <w:t>P-</w:t>
      </w:r>
      <w:r w:rsidR="00147378">
        <w:rPr>
          <w:b/>
          <w:kern w:val="2"/>
          <w:lang w:eastAsia="zh-CN"/>
        </w:rPr>
        <w:t>191830</w:t>
      </w:r>
    </w:p>
    <w:p w:rsidR="009C0564" w:rsidRPr="003A4708" w:rsidRDefault="0061458A" w:rsidP="003A4708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Newport Beach, USA, 16-20 September</w:t>
      </w:r>
      <w:r w:rsidR="00925430" w:rsidRPr="003A4708">
        <w:rPr>
          <w:b/>
          <w:kern w:val="2"/>
          <w:lang w:eastAsia="zh-CN"/>
        </w:rPr>
        <w:t>, 2019</w:t>
      </w:r>
    </w:p>
    <w:p w:rsidR="009C0564" w:rsidRPr="003A4708" w:rsidRDefault="009C0564" w:rsidP="003A470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3A4708" w:rsidRDefault="009C0564" w:rsidP="003A4708">
      <w:pPr>
        <w:spacing w:after="60"/>
        <w:ind w:left="1555" w:hanging="1555"/>
        <w:jc w:val="left"/>
        <w:rPr>
          <w:b/>
          <w:lang w:eastAsia="zh-CN"/>
        </w:rPr>
      </w:pPr>
      <w:r w:rsidRPr="003A4708">
        <w:rPr>
          <w:b/>
          <w:lang w:eastAsia="zh-CN"/>
        </w:rPr>
        <w:t>Agenda Item:</w:t>
      </w:r>
      <w:r w:rsidR="00F31B49" w:rsidRPr="003A4708">
        <w:rPr>
          <w:b/>
          <w:lang w:eastAsia="zh-CN"/>
        </w:rPr>
        <w:tab/>
      </w:r>
      <w:r w:rsidR="00147378">
        <w:rPr>
          <w:b/>
          <w:lang w:eastAsia="zh-CN"/>
        </w:rPr>
        <w:t>8.1.4</w:t>
      </w:r>
    </w:p>
    <w:p w:rsidR="00BC1C3C" w:rsidRPr="003A4708" w:rsidRDefault="00305FF9" w:rsidP="003A470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A4708">
        <w:rPr>
          <w:b/>
          <w:kern w:val="2"/>
          <w:lang w:eastAsia="zh-CN"/>
        </w:rPr>
        <w:t>Source:</w:t>
      </w:r>
      <w:r w:rsidRPr="003A4708">
        <w:rPr>
          <w:b/>
          <w:kern w:val="2"/>
          <w:lang w:eastAsia="zh-CN"/>
        </w:rPr>
        <w:tab/>
      </w:r>
      <w:r w:rsidR="009C0564" w:rsidRPr="003A4708">
        <w:rPr>
          <w:b/>
          <w:kern w:val="2"/>
          <w:lang w:eastAsia="zh-CN"/>
        </w:rPr>
        <w:t>Huawei</w:t>
      </w:r>
      <w:r w:rsidR="008278D2" w:rsidRPr="003A4708">
        <w:rPr>
          <w:b/>
          <w:kern w:val="2"/>
          <w:lang w:eastAsia="zh-CN"/>
        </w:rPr>
        <w:t>, HiSilicon</w:t>
      </w:r>
    </w:p>
    <w:p w:rsidR="0026538C" w:rsidRPr="003A4708" w:rsidRDefault="009C0564" w:rsidP="003A470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A4708">
        <w:rPr>
          <w:b/>
          <w:kern w:val="2"/>
          <w:lang w:eastAsia="zh-CN"/>
        </w:rPr>
        <w:t>Title:</w:t>
      </w:r>
      <w:r w:rsidRPr="003A4708">
        <w:rPr>
          <w:b/>
          <w:kern w:val="2"/>
          <w:lang w:eastAsia="zh-CN"/>
        </w:rPr>
        <w:tab/>
      </w:r>
      <w:r w:rsidR="00147378" w:rsidRPr="00147378">
        <w:rPr>
          <w:b/>
          <w:kern w:val="2"/>
          <w:lang w:eastAsia="zh-CN"/>
        </w:rPr>
        <w:t>SA and CT impact of RAN work area on Rel-17 NB-IoT and LTE-MTC</w:t>
      </w:r>
    </w:p>
    <w:p w:rsidR="009C0564" w:rsidRPr="003A4708" w:rsidRDefault="009C0564" w:rsidP="003A470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A4708">
        <w:rPr>
          <w:b/>
          <w:kern w:val="2"/>
          <w:lang w:eastAsia="zh-CN"/>
        </w:rPr>
        <w:t>Document for:</w:t>
      </w:r>
      <w:r w:rsidRPr="003A4708">
        <w:rPr>
          <w:b/>
          <w:kern w:val="2"/>
          <w:lang w:eastAsia="zh-CN"/>
        </w:rPr>
        <w:tab/>
      </w:r>
      <w:r w:rsidR="00953440">
        <w:rPr>
          <w:b/>
          <w:kern w:val="2"/>
          <w:lang w:eastAsia="zh-CN"/>
        </w:rPr>
        <w:t>Discussion</w:t>
      </w:r>
    </w:p>
    <w:p w:rsidR="009C0564" w:rsidRPr="003A4708" w:rsidRDefault="009C0564" w:rsidP="003A470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>
      <w:pPr>
        <w:pStyle w:val="Heading1"/>
      </w:pPr>
      <w:bookmarkStart w:id="0" w:name="_Ref124589705"/>
      <w:bookmarkStart w:id="1" w:name="_Ref129681862"/>
      <w:r w:rsidRPr="003A4708">
        <w:t>Introduction</w:t>
      </w:r>
      <w:bookmarkEnd w:id="0"/>
      <w:bookmarkEnd w:id="1"/>
    </w:p>
    <w:p w:rsidR="00EA5D27" w:rsidRDefault="000E7B1A" w:rsidP="0061458A">
      <w:r>
        <w:t>RP-191829 contains the moderator’s summary and proposals resulting from Phase 1 of the RAN</w:t>
      </w:r>
      <w:r w:rsidR="006D2AA2">
        <w:t>_DRAFTS reflector</w:t>
      </w:r>
      <w:r>
        <w:t xml:space="preserve"> email discussion on Rel-17 enhancements to NB-IoT and LTE-MTC ([NB-IoT_eMTC_enh])</w:t>
      </w:r>
      <w:r w:rsidR="00BF5A71">
        <w:t>.</w:t>
      </w:r>
    </w:p>
    <w:p w:rsidR="009934B5" w:rsidRDefault="009934B5" w:rsidP="0061458A">
      <w:r>
        <w:t xml:space="preserve">This document tentatively identifies where a proposal is expected to have impact to </w:t>
      </w:r>
      <w:r w:rsidRPr="00FC2EFB">
        <w:rPr>
          <w:color w:val="7030A0"/>
        </w:rPr>
        <w:t>TSG SA</w:t>
      </w:r>
      <w:r>
        <w:t xml:space="preserve"> or </w:t>
      </w:r>
      <w:r w:rsidRPr="00FC2EFB">
        <w:rPr>
          <w:color w:val="00B0F0"/>
        </w:rPr>
        <w:t>TSG CT</w:t>
      </w:r>
      <w:r>
        <w:t>, were it approved for Rel-17 work in RAN.</w:t>
      </w:r>
    </w:p>
    <w:p w:rsidR="009934B5" w:rsidRPr="009934B5" w:rsidRDefault="00CE2C1E" w:rsidP="009934B5">
      <w:pPr>
        <w:pStyle w:val="Heading1"/>
      </w:pPr>
      <w:r>
        <w:t>NB-IoT impacts to SA and CT</w:t>
      </w:r>
    </w:p>
    <w:tbl>
      <w:tblPr>
        <w:tblStyle w:val="TableGrid1"/>
        <w:tblW w:w="14288" w:type="dxa"/>
        <w:jc w:val="center"/>
        <w:tblLook w:val="04A0" w:firstRow="1" w:lastRow="0" w:firstColumn="1" w:lastColumn="0" w:noHBand="0" w:noVBand="1"/>
      </w:tblPr>
      <w:tblGrid>
        <w:gridCol w:w="2405"/>
        <w:gridCol w:w="3961"/>
        <w:gridCol w:w="3961"/>
        <w:gridCol w:w="3961"/>
      </w:tblGrid>
      <w:tr w:rsidR="00CE2C1E" w:rsidRPr="00CE2C1E" w:rsidTr="005B00BC">
        <w:trPr>
          <w:jc w:val="center"/>
        </w:trPr>
        <w:tc>
          <w:tcPr>
            <w:tcW w:w="2405" w:type="dxa"/>
            <w:vAlign w:val="center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jc w:val="center"/>
              <w:rPr>
                <w:rFonts w:eastAsia="SimSun"/>
                <w:b/>
                <w:szCs w:val="20"/>
              </w:rPr>
            </w:pPr>
            <w:r w:rsidRPr="00CE2C1E">
              <w:rPr>
                <w:rFonts w:eastAsia="SimSun"/>
                <w:b/>
                <w:szCs w:val="20"/>
              </w:rPr>
              <w:t>Area</w:t>
            </w:r>
          </w:p>
        </w:tc>
        <w:tc>
          <w:tcPr>
            <w:tcW w:w="3961" w:type="dxa"/>
            <w:vAlign w:val="center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jc w:val="center"/>
              <w:rPr>
                <w:rFonts w:eastAsia="SimSun"/>
                <w:b/>
                <w:szCs w:val="20"/>
              </w:rPr>
            </w:pPr>
            <w:r w:rsidRPr="00CE2C1E">
              <w:rPr>
                <w:rFonts w:eastAsia="SimSun"/>
                <w:b/>
                <w:szCs w:val="20"/>
              </w:rPr>
              <w:t>Develop into a Rel-17 WI objective until RAN#86</w:t>
            </w:r>
          </w:p>
        </w:tc>
        <w:tc>
          <w:tcPr>
            <w:tcW w:w="3961" w:type="dxa"/>
            <w:vAlign w:val="center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jc w:val="center"/>
              <w:rPr>
                <w:rFonts w:eastAsia="SimSun"/>
                <w:b/>
                <w:szCs w:val="20"/>
              </w:rPr>
            </w:pPr>
            <w:r w:rsidRPr="00CE2C1E">
              <w:rPr>
                <w:rFonts w:eastAsia="SimSun"/>
                <w:b/>
                <w:szCs w:val="20"/>
              </w:rPr>
              <w:t>Do not consider further for Rel-17</w:t>
            </w:r>
          </w:p>
        </w:tc>
        <w:tc>
          <w:tcPr>
            <w:tcW w:w="3961" w:type="dxa"/>
            <w:vAlign w:val="center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jc w:val="center"/>
              <w:rPr>
                <w:rFonts w:eastAsia="SimSun"/>
                <w:b/>
                <w:szCs w:val="20"/>
              </w:rPr>
            </w:pPr>
            <w:r w:rsidRPr="00CE2C1E">
              <w:rPr>
                <w:rFonts w:eastAsia="SimSun"/>
                <w:b/>
                <w:sz w:val="21"/>
                <w:szCs w:val="21"/>
              </w:rPr>
              <w:t>More demonstration of technical merits needed during Phase 2</w:t>
            </w:r>
          </w:p>
        </w:tc>
      </w:tr>
      <w:tr w:rsidR="00CE2C1E" w:rsidRPr="00CE2C1E" w:rsidTr="005B00BC">
        <w:trPr>
          <w:jc w:val="center"/>
        </w:trPr>
        <w:tc>
          <w:tcPr>
            <w:tcW w:w="240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jc w:val="center"/>
              <w:rPr>
                <w:rFonts w:eastAsia="SimSun"/>
                <w:b/>
                <w:sz w:val="20"/>
                <w:szCs w:val="20"/>
              </w:rPr>
            </w:pPr>
            <w:r w:rsidRPr="00CE2C1E">
              <w:rPr>
                <w:rFonts w:eastAsia="SimSun"/>
                <w:b/>
                <w:sz w:val="20"/>
                <w:szCs w:val="20"/>
              </w:rPr>
              <w:t>Scheduling and latency enhancements</w:t>
            </w:r>
          </w:p>
        </w:tc>
        <w:tc>
          <w:tcPr>
            <w:tcW w:w="3961" w:type="dxa"/>
          </w:tcPr>
          <w:p w:rsidR="00CE2C1E" w:rsidRDefault="00CE2C1E" w:rsidP="00DF663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Reduced paging cycle</w:t>
            </w:r>
          </w:p>
          <w:p w:rsidR="00536B02" w:rsidRDefault="00536B02" w:rsidP="001645CB">
            <w:pPr>
              <w:pStyle w:val="ListParagraph"/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00B0F0"/>
                <w:sz w:val="20"/>
                <w:szCs w:val="20"/>
              </w:rPr>
            </w:pPr>
            <w:r w:rsidRPr="0059060C">
              <w:rPr>
                <w:rFonts w:eastAsia="SimSun"/>
                <w:color w:val="00B0F0"/>
                <w:sz w:val="20"/>
                <w:szCs w:val="20"/>
              </w:rPr>
              <w:t xml:space="preserve">CT impact: </w:t>
            </w:r>
            <w:r w:rsidR="009E7961" w:rsidRPr="0059060C">
              <w:rPr>
                <w:rFonts w:eastAsia="SimSun"/>
                <w:color w:val="00B0F0"/>
                <w:sz w:val="20"/>
                <w:szCs w:val="20"/>
              </w:rPr>
              <w:t>Signaling of DRX parameters wanted by the UE</w:t>
            </w:r>
          </w:p>
          <w:p w:rsidR="00DA6DED" w:rsidRPr="00DA6DED" w:rsidRDefault="00DA6DED" w:rsidP="001645CB">
            <w:pPr>
              <w:pStyle w:val="ListParagraph"/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7030A0"/>
                <w:sz w:val="20"/>
                <w:szCs w:val="20"/>
              </w:rPr>
            </w:pPr>
            <w:r w:rsidRPr="00DA6DED">
              <w:rPr>
                <w:rFonts w:eastAsia="SimSun"/>
                <w:color w:val="7030A0"/>
                <w:sz w:val="20"/>
                <w:szCs w:val="20"/>
              </w:rPr>
              <w:t>SA impact: MME/NAS and paging strategy.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3961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Additional NPDCCH period offsets and k0 values for NPDSCH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Dynamic indication of ACK/NACK repetition number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Multi-TB scheduling for 1 HARQ process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Enhancement to invalid subframe configuration (but check Rel-16 outcome after November WG meetings)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SI change notification and acquisition in connected mode</w:t>
            </w:r>
          </w:p>
        </w:tc>
        <w:tc>
          <w:tcPr>
            <w:tcW w:w="3961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(None yet)</w:t>
            </w:r>
          </w:p>
        </w:tc>
      </w:tr>
      <w:tr w:rsidR="00CE2C1E" w:rsidRPr="00CE2C1E" w:rsidTr="005B00BC">
        <w:trPr>
          <w:jc w:val="center"/>
        </w:trPr>
        <w:tc>
          <w:tcPr>
            <w:tcW w:w="240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jc w:val="center"/>
              <w:rPr>
                <w:rFonts w:eastAsia="SimSun"/>
                <w:b/>
                <w:sz w:val="20"/>
                <w:szCs w:val="20"/>
              </w:rPr>
            </w:pPr>
            <w:r w:rsidRPr="00CE2C1E">
              <w:rPr>
                <w:rFonts w:eastAsia="SimSun"/>
                <w:b/>
                <w:sz w:val="20"/>
                <w:szCs w:val="20"/>
              </w:rPr>
              <w:t>Peak data rate enhancements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jc w:val="center"/>
              <w:rPr>
                <w:rFonts w:eastAsia="SimSun"/>
                <w:b/>
                <w:sz w:val="20"/>
                <w:szCs w:val="20"/>
              </w:rPr>
            </w:pPr>
          </w:p>
        </w:tc>
        <w:tc>
          <w:tcPr>
            <w:tcW w:w="3961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Introduce 16-QAM UL/DL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Support of wider bandwidth/multiple NB-IoT carriers</w:t>
            </w:r>
          </w:p>
        </w:tc>
        <w:tc>
          <w:tcPr>
            <w:tcW w:w="3961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Introduce 64-QAM UL/DL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 xml:space="preserve">Introduction of 4 HARQ processes 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lastRenderedPageBreak/>
              <w:t>Enhancement for high code rate repetition</w:t>
            </w:r>
          </w:p>
        </w:tc>
        <w:tc>
          <w:tcPr>
            <w:tcW w:w="3961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lastRenderedPageBreak/>
              <w:t>(None yet)</w:t>
            </w:r>
          </w:p>
        </w:tc>
      </w:tr>
      <w:tr w:rsidR="00CE2C1E" w:rsidRPr="00CE2C1E" w:rsidTr="005B00BC">
        <w:trPr>
          <w:jc w:val="center"/>
        </w:trPr>
        <w:tc>
          <w:tcPr>
            <w:tcW w:w="240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jc w:val="center"/>
              <w:rPr>
                <w:rFonts w:eastAsia="SimSun"/>
                <w:b/>
                <w:sz w:val="20"/>
                <w:szCs w:val="20"/>
              </w:rPr>
            </w:pPr>
            <w:r w:rsidRPr="00CE2C1E">
              <w:rPr>
                <w:rFonts w:eastAsia="SimSun"/>
                <w:b/>
                <w:sz w:val="20"/>
                <w:szCs w:val="20"/>
              </w:rPr>
              <w:t>Interference and load management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jc w:val="center"/>
              <w:rPr>
                <w:rFonts w:eastAsia="SimSun"/>
                <w:b/>
                <w:sz w:val="20"/>
                <w:szCs w:val="20"/>
              </w:rPr>
            </w:pPr>
          </w:p>
        </w:tc>
        <w:tc>
          <w:tcPr>
            <w:tcW w:w="3961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Introduce Transmit Power Control command in DCI</w:t>
            </w:r>
          </w:p>
        </w:tc>
        <w:tc>
          <w:tcPr>
            <w:tcW w:w="3961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Improve NPRACH opportunity distribution in time domain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Random access carrier selection improvement Paging carrier optimizations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3961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Prevent NPRACH coverage level ramping in high NRSRP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DL power allocation for NPDCCH, NPDSCH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Introduce PHR in connected mode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</w:p>
        </w:tc>
      </w:tr>
      <w:tr w:rsidR="00CE2C1E" w:rsidRPr="00CE2C1E" w:rsidTr="005B00BC">
        <w:trPr>
          <w:jc w:val="center"/>
        </w:trPr>
        <w:tc>
          <w:tcPr>
            <w:tcW w:w="240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jc w:val="center"/>
              <w:rPr>
                <w:rFonts w:eastAsia="SimSun"/>
                <w:b/>
                <w:sz w:val="20"/>
                <w:szCs w:val="20"/>
              </w:rPr>
            </w:pPr>
            <w:r w:rsidRPr="00CE2C1E">
              <w:rPr>
                <w:rFonts w:eastAsia="SimSun"/>
                <w:b/>
                <w:sz w:val="20"/>
                <w:szCs w:val="20"/>
              </w:rPr>
              <w:t>Power consumption reduction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jc w:val="center"/>
              <w:rPr>
                <w:rFonts w:eastAsia="SimSun"/>
                <w:b/>
                <w:sz w:val="20"/>
                <w:szCs w:val="20"/>
              </w:rPr>
            </w:pPr>
            <w:r w:rsidRPr="00CE2C1E">
              <w:rPr>
                <w:rFonts w:eastAsia="SimSun"/>
                <w:b/>
                <w:sz w:val="20"/>
                <w:szCs w:val="20"/>
              </w:rPr>
              <w:t>(*): Proposed after many companies already responded.</w:t>
            </w:r>
          </w:p>
        </w:tc>
        <w:tc>
          <w:tcPr>
            <w:tcW w:w="3961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Very low UE  power class, e.g. 0 dBm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3961" w:type="dxa"/>
          </w:tcPr>
          <w:p w:rsidR="00CE2C1E" w:rsidRDefault="00CE2C1E" w:rsidP="00DF663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Differentiate between escalated and non-escalated paging</w:t>
            </w:r>
          </w:p>
          <w:p w:rsidR="00F7384A" w:rsidRPr="00EB5201" w:rsidRDefault="00F7384A" w:rsidP="00EB5201">
            <w:pPr>
              <w:pStyle w:val="ListParagraph"/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00B0F0"/>
                <w:sz w:val="20"/>
                <w:szCs w:val="20"/>
              </w:rPr>
            </w:pPr>
            <w:r w:rsidRPr="00EB5201">
              <w:rPr>
                <w:rFonts w:eastAsia="SimSun"/>
                <w:color w:val="00B0F0"/>
                <w:sz w:val="20"/>
                <w:szCs w:val="20"/>
              </w:rPr>
              <w:t xml:space="preserve">SA </w:t>
            </w:r>
            <w:r w:rsidRPr="00EB5201">
              <w:rPr>
                <w:rFonts w:eastAsia="SimSun"/>
                <w:color w:val="7030A0"/>
                <w:sz w:val="20"/>
                <w:szCs w:val="20"/>
              </w:rPr>
              <w:t>and CT impact</w:t>
            </w:r>
            <w:r w:rsidRPr="00EB5201">
              <w:rPr>
                <w:rFonts w:eastAsia="SimSun"/>
                <w:color w:val="00B0F0"/>
                <w:sz w:val="20"/>
                <w:szCs w:val="20"/>
              </w:rPr>
              <w:t>: MME/NAS.</w:t>
            </w:r>
            <w:r w:rsidR="003D0C96">
              <w:rPr>
                <w:rFonts w:eastAsiaTheme="minorEastAsia" w:hint="eastAsia"/>
                <w:color w:val="00B0F0"/>
                <w:sz w:val="20"/>
                <w:szCs w:val="20"/>
              </w:rPr>
              <w:t xml:space="preserve"> </w:t>
            </w:r>
            <w:r w:rsidR="003D0C96">
              <w:rPr>
                <w:rFonts w:eastAsiaTheme="minorEastAsia"/>
                <w:color w:val="00B0F0"/>
                <w:sz w:val="20"/>
                <w:szCs w:val="20"/>
              </w:rPr>
              <w:t>P</w:t>
            </w:r>
            <w:r w:rsidR="003D0C96">
              <w:rPr>
                <w:rFonts w:eastAsiaTheme="minorEastAsia" w:hint="eastAsia"/>
                <w:color w:val="00B0F0"/>
                <w:sz w:val="20"/>
                <w:szCs w:val="20"/>
              </w:rPr>
              <w:t>aging strategy and differentiation awareness in CN</w:t>
            </w:r>
          </w:p>
          <w:p w:rsidR="00CE2C1E" w:rsidRPr="00DF6631" w:rsidRDefault="00CE2C1E" w:rsidP="00DF663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Relaxed NWUS monitoring requirements</w:t>
            </w:r>
          </w:p>
          <w:p w:rsidR="003D0C96" w:rsidRPr="00DF6631" w:rsidRDefault="003D0C96" w:rsidP="00DF6631">
            <w:pPr>
              <w:pStyle w:val="ListParagraph"/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7030A0"/>
                <w:sz w:val="20"/>
                <w:szCs w:val="20"/>
              </w:rPr>
            </w:pPr>
            <w:r w:rsidRPr="00DF6631">
              <w:rPr>
                <w:rFonts w:eastAsia="SimSun"/>
                <w:color w:val="7030A0"/>
                <w:sz w:val="20"/>
                <w:szCs w:val="20"/>
              </w:rPr>
              <w:t>SA impact: NWUS awareness in CN for the assistance information provision.</w:t>
            </w:r>
          </w:p>
          <w:p w:rsidR="00CE2C1E" w:rsidRPr="00DF6631" w:rsidRDefault="00CE2C1E" w:rsidP="00DF663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Power consumption reduction for multicast</w:t>
            </w:r>
          </w:p>
          <w:p w:rsidR="003D0C96" w:rsidRPr="00DF6631" w:rsidRDefault="003D0C96" w:rsidP="00DF6631">
            <w:pPr>
              <w:pStyle w:val="ListParagraph"/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Theme="minorEastAsia"/>
                <w:sz w:val="20"/>
                <w:szCs w:val="20"/>
              </w:rPr>
            </w:pPr>
            <w:r w:rsidRPr="00DF6631">
              <w:rPr>
                <w:rFonts w:eastAsia="SimSun"/>
                <w:color w:val="7030A0"/>
                <w:sz w:val="20"/>
                <w:szCs w:val="20"/>
              </w:rPr>
              <w:t xml:space="preserve">SA impact: </w:t>
            </w:r>
            <w:r w:rsidR="00B64210">
              <w:rPr>
                <w:rFonts w:eastAsia="SimSun"/>
                <w:color w:val="7030A0"/>
                <w:sz w:val="20"/>
                <w:szCs w:val="20"/>
              </w:rPr>
              <w:t>R</w:t>
            </w:r>
            <w:r w:rsidRPr="00DF6631">
              <w:rPr>
                <w:rFonts w:eastAsia="SimSun"/>
                <w:color w:val="7030A0"/>
                <w:sz w:val="20"/>
                <w:szCs w:val="20"/>
              </w:rPr>
              <w:t>elated with the architecture level solution for multicast</w:t>
            </w:r>
          </w:p>
        </w:tc>
        <w:tc>
          <w:tcPr>
            <w:tcW w:w="3961" w:type="dxa"/>
          </w:tcPr>
          <w:p w:rsidR="00CE2C1E" w:rsidRDefault="00CE2C1E" w:rsidP="00DF663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Relaxed paging monitoring(*)</w:t>
            </w:r>
          </w:p>
          <w:p w:rsidR="009E2A62" w:rsidRPr="00DF6631" w:rsidRDefault="009E2A62" w:rsidP="00DF6631">
            <w:pPr>
              <w:pStyle w:val="ListParagraph"/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00B0F0"/>
                <w:sz w:val="20"/>
                <w:szCs w:val="20"/>
              </w:rPr>
            </w:pPr>
            <w:r w:rsidRPr="00DF6631">
              <w:rPr>
                <w:rFonts w:eastAsia="SimSun"/>
                <w:color w:val="00B0F0"/>
                <w:sz w:val="20"/>
                <w:szCs w:val="20"/>
              </w:rPr>
              <w:t>CT impact: Signalling capability</w:t>
            </w:r>
          </w:p>
          <w:p w:rsidR="009E2A62" w:rsidRPr="00DF6631" w:rsidRDefault="009E2A62" w:rsidP="00DF6631">
            <w:pPr>
              <w:pStyle w:val="ListParagraph"/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7030A0"/>
                <w:sz w:val="20"/>
                <w:szCs w:val="20"/>
              </w:rPr>
            </w:pPr>
            <w:r w:rsidRPr="00DF6631">
              <w:rPr>
                <w:rFonts w:eastAsia="SimSun"/>
                <w:color w:val="7030A0"/>
                <w:sz w:val="20"/>
                <w:szCs w:val="20"/>
              </w:rPr>
              <w:t>SA impact: Paging strategy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Additional NRS, at least for in-band operation mode(*)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Early UL termination for HD-FDD(*)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</w:p>
        </w:tc>
      </w:tr>
      <w:tr w:rsidR="00CE2C1E" w:rsidRPr="00CE2C1E" w:rsidTr="005B00BC">
        <w:trPr>
          <w:jc w:val="center"/>
        </w:trPr>
        <w:tc>
          <w:tcPr>
            <w:tcW w:w="240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jc w:val="center"/>
              <w:rPr>
                <w:rFonts w:eastAsia="SimSun"/>
                <w:b/>
                <w:sz w:val="20"/>
                <w:szCs w:val="20"/>
              </w:rPr>
            </w:pPr>
            <w:r w:rsidRPr="00CE2C1E">
              <w:rPr>
                <w:rFonts w:eastAsia="SimSun"/>
                <w:b/>
                <w:sz w:val="20"/>
                <w:szCs w:val="20"/>
              </w:rPr>
              <w:t>Relaying (and common with LTE-MTC)</w:t>
            </w:r>
          </w:p>
        </w:tc>
        <w:tc>
          <w:tcPr>
            <w:tcW w:w="3961" w:type="dxa"/>
          </w:tcPr>
          <w:p w:rsidR="00CE2C1E" w:rsidRDefault="00CE2C1E" w:rsidP="00DF663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Develop IoT relaying into Rel-17 WI or SI objective(s) until RAN#86.</w:t>
            </w:r>
          </w:p>
          <w:p w:rsidR="009E7961" w:rsidRPr="001645CB" w:rsidRDefault="009E7961" w:rsidP="001645CB">
            <w:pPr>
              <w:pStyle w:val="ListParagraph"/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00B0F0"/>
                <w:sz w:val="20"/>
                <w:szCs w:val="20"/>
              </w:rPr>
            </w:pPr>
            <w:r w:rsidRPr="0059060C">
              <w:rPr>
                <w:rFonts w:eastAsia="SimSun"/>
                <w:color w:val="00B0F0"/>
                <w:sz w:val="20"/>
                <w:szCs w:val="20"/>
              </w:rPr>
              <w:t>CT impact: TS 24.501 does not contain relaying for 5GS.</w:t>
            </w:r>
          </w:p>
          <w:p w:rsidR="00FC2EFB" w:rsidRPr="00FC2EFB" w:rsidRDefault="00FC2EFB" w:rsidP="001645CB">
            <w:pPr>
              <w:pStyle w:val="ListParagraph"/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sz w:val="20"/>
                <w:szCs w:val="20"/>
              </w:rPr>
            </w:pPr>
            <w:r w:rsidRPr="00FC2EFB">
              <w:rPr>
                <w:rFonts w:eastAsia="SimSun"/>
                <w:color w:val="7030A0"/>
                <w:sz w:val="20"/>
                <w:szCs w:val="20"/>
              </w:rPr>
              <w:t xml:space="preserve">SA impact: </w:t>
            </w:r>
            <w:r w:rsidR="00D10FDE">
              <w:rPr>
                <w:rFonts w:eastAsia="SimSun"/>
                <w:color w:val="7030A0"/>
                <w:sz w:val="20"/>
                <w:szCs w:val="20"/>
              </w:rPr>
              <w:t>Requirements;</w:t>
            </w:r>
            <w:r w:rsidRPr="00FC2EFB">
              <w:rPr>
                <w:rFonts w:eastAsia="SimSun"/>
                <w:color w:val="7030A0"/>
                <w:sz w:val="20"/>
                <w:szCs w:val="20"/>
              </w:rPr>
              <w:t xml:space="preserve"> Architecture support.</w:t>
            </w:r>
          </w:p>
        </w:tc>
        <w:tc>
          <w:tcPr>
            <w:tcW w:w="3961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N/A</w:t>
            </w:r>
          </w:p>
        </w:tc>
        <w:tc>
          <w:tcPr>
            <w:tcW w:w="3961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Discuss until RAN#86 if selection(s) among the types of relays can be made.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</w:p>
        </w:tc>
      </w:tr>
      <w:tr w:rsidR="00CE2C1E" w:rsidRPr="00CE2C1E" w:rsidTr="005B00BC">
        <w:trPr>
          <w:jc w:val="center"/>
        </w:trPr>
        <w:tc>
          <w:tcPr>
            <w:tcW w:w="240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jc w:val="center"/>
              <w:rPr>
                <w:rFonts w:eastAsia="SimSun"/>
                <w:b/>
                <w:sz w:val="20"/>
                <w:szCs w:val="20"/>
              </w:rPr>
            </w:pPr>
            <w:r w:rsidRPr="00CE2C1E">
              <w:rPr>
                <w:rFonts w:eastAsia="SimSun"/>
                <w:b/>
                <w:sz w:val="20"/>
                <w:szCs w:val="20"/>
              </w:rPr>
              <w:t>Mobility enhancements</w:t>
            </w:r>
          </w:p>
        </w:tc>
        <w:tc>
          <w:tcPr>
            <w:tcW w:w="3961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(None yet)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3961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Enhancements to intra-RAT mobility triggers and measurements</w:t>
            </w:r>
          </w:p>
          <w:p w:rsidR="00CE2C1E" w:rsidRDefault="00CE2C1E" w:rsidP="00DF663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Inter-RAT mobility NB-IoT to/from NR</w:t>
            </w:r>
          </w:p>
          <w:p w:rsidR="00BA662F" w:rsidRPr="002B3A12" w:rsidRDefault="00BA662F" w:rsidP="001645CB">
            <w:pPr>
              <w:pStyle w:val="ListParagraph"/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00B0F0"/>
                <w:sz w:val="20"/>
                <w:szCs w:val="20"/>
              </w:rPr>
            </w:pPr>
            <w:r w:rsidRPr="002B3A12">
              <w:rPr>
                <w:rFonts w:eastAsia="SimSun"/>
                <w:color w:val="00B0F0"/>
                <w:sz w:val="20"/>
                <w:szCs w:val="20"/>
              </w:rPr>
              <w:t>CT impact: Possibly need NAS protocol changes due to inter-RAT mobility between IoT radio enablers.</w:t>
            </w:r>
          </w:p>
          <w:p w:rsidR="001542BD" w:rsidRPr="001542BD" w:rsidRDefault="00BA662F" w:rsidP="001645CB">
            <w:pPr>
              <w:pStyle w:val="ListParagraph"/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sz w:val="20"/>
                <w:szCs w:val="20"/>
              </w:rPr>
            </w:pPr>
            <w:r w:rsidRPr="00BA662F">
              <w:rPr>
                <w:rFonts w:eastAsia="SimSun"/>
                <w:color w:val="7030A0"/>
                <w:sz w:val="20"/>
                <w:szCs w:val="20"/>
              </w:rPr>
              <w:lastRenderedPageBreak/>
              <w:t>SA impact: Coordination needed with SA2.</w:t>
            </w:r>
          </w:p>
        </w:tc>
        <w:tc>
          <w:tcPr>
            <w:tcW w:w="3961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lastRenderedPageBreak/>
              <w:t>Reduced reading of neighbor cells’ SI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</w:p>
        </w:tc>
      </w:tr>
      <w:tr w:rsidR="00CE2C1E" w:rsidRPr="00CE2C1E" w:rsidTr="005B00BC">
        <w:trPr>
          <w:jc w:val="center"/>
        </w:trPr>
        <w:tc>
          <w:tcPr>
            <w:tcW w:w="240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jc w:val="center"/>
              <w:rPr>
                <w:rFonts w:eastAsia="SimSun"/>
                <w:b/>
                <w:sz w:val="20"/>
                <w:szCs w:val="20"/>
              </w:rPr>
            </w:pPr>
            <w:r w:rsidRPr="00CE2C1E">
              <w:rPr>
                <w:rFonts w:eastAsia="SimSun"/>
                <w:b/>
                <w:sz w:val="20"/>
                <w:szCs w:val="20"/>
              </w:rPr>
              <w:t>Further improved multi-carrier operation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jc w:val="center"/>
              <w:rPr>
                <w:rFonts w:eastAsia="SimSun"/>
                <w:b/>
                <w:sz w:val="20"/>
                <w:szCs w:val="20"/>
              </w:rPr>
            </w:pPr>
          </w:p>
        </w:tc>
        <w:tc>
          <w:tcPr>
            <w:tcW w:w="3961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Frequency hopping between NB-IoT carriers</w:t>
            </w:r>
          </w:p>
          <w:p w:rsidR="00CE2C1E" w:rsidRDefault="00CE2C1E" w:rsidP="00DF663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Coverage level or service association to NB-IoT carrier</w:t>
            </w:r>
          </w:p>
          <w:p w:rsidR="00BA662F" w:rsidRPr="00EB5201" w:rsidRDefault="00BA662F" w:rsidP="001645CB">
            <w:pPr>
              <w:pStyle w:val="ListParagraph"/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7030A0"/>
                <w:sz w:val="20"/>
                <w:szCs w:val="20"/>
              </w:rPr>
            </w:pPr>
            <w:r w:rsidRPr="00EB5201">
              <w:rPr>
                <w:rFonts w:eastAsia="SimSun"/>
                <w:color w:val="7030A0"/>
                <w:sz w:val="20"/>
                <w:szCs w:val="20"/>
              </w:rPr>
              <w:t xml:space="preserve">SA </w:t>
            </w:r>
            <w:r w:rsidRPr="00EB5201">
              <w:rPr>
                <w:rFonts w:eastAsia="SimSun"/>
                <w:color w:val="00B0F0"/>
                <w:sz w:val="20"/>
                <w:szCs w:val="20"/>
              </w:rPr>
              <w:t>and CT impact</w:t>
            </w:r>
            <w:r w:rsidRPr="00EB5201">
              <w:rPr>
                <w:rFonts w:eastAsia="SimSun"/>
                <w:color w:val="7030A0"/>
                <w:sz w:val="20"/>
                <w:szCs w:val="20"/>
              </w:rPr>
              <w:t>: MME may need to be aware of this.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3961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Non-anchor carrier with configurable NRS pattern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Support no gap between anchor and non-anchor carrier in standalone operation mode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Synchronization/System Information on non-anchor carriers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Cross-carrier scheduling</w:t>
            </w:r>
          </w:p>
        </w:tc>
        <w:tc>
          <w:tcPr>
            <w:tcW w:w="3961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(None yet)</w:t>
            </w:r>
          </w:p>
        </w:tc>
      </w:tr>
      <w:tr w:rsidR="00CE2C1E" w:rsidRPr="00CE2C1E" w:rsidTr="005B00BC">
        <w:trPr>
          <w:jc w:val="center"/>
        </w:trPr>
        <w:tc>
          <w:tcPr>
            <w:tcW w:w="240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jc w:val="center"/>
              <w:rPr>
                <w:rFonts w:eastAsia="SimSun"/>
                <w:b/>
                <w:sz w:val="20"/>
                <w:szCs w:val="20"/>
              </w:rPr>
            </w:pPr>
            <w:r w:rsidRPr="00CE2C1E">
              <w:rPr>
                <w:rFonts w:eastAsia="SimSun"/>
                <w:b/>
                <w:sz w:val="20"/>
                <w:szCs w:val="20"/>
              </w:rPr>
              <w:t>NB-IoT working with NR/5GC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jc w:val="center"/>
              <w:rPr>
                <w:rFonts w:eastAsia="SimSun"/>
                <w:b/>
                <w:sz w:val="20"/>
                <w:szCs w:val="20"/>
              </w:rPr>
            </w:pPr>
          </w:p>
        </w:tc>
        <w:tc>
          <w:tcPr>
            <w:tcW w:w="3961" w:type="dxa"/>
          </w:tcPr>
          <w:p w:rsidR="00CE2C1E" w:rsidRDefault="00CE2C1E" w:rsidP="00DF663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Multicast/broadcast with connection to 5GC</w:t>
            </w:r>
          </w:p>
          <w:p w:rsidR="009E7961" w:rsidRPr="001645CB" w:rsidRDefault="009E7961" w:rsidP="001645CB">
            <w:pPr>
              <w:pStyle w:val="ListParagraph"/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00B0F0"/>
                <w:sz w:val="20"/>
                <w:szCs w:val="20"/>
              </w:rPr>
            </w:pPr>
            <w:r w:rsidRPr="003C135A">
              <w:rPr>
                <w:rFonts w:eastAsia="SimSun"/>
                <w:color w:val="00B0F0"/>
                <w:sz w:val="20"/>
                <w:szCs w:val="20"/>
              </w:rPr>
              <w:t>CT impact:</w:t>
            </w:r>
            <w:r w:rsidR="00D36238" w:rsidRPr="003C135A">
              <w:rPr>
                <w:rFonts w:eastAsia="SimSun"/>
                <w:color w:val="00B0F0"/>
                <w:sz w:val="20"/>
                <w:szCs w:val="20"/>
              </w:rPr>
              <w:t xml:space="preserve"> NAS impacts possible depending on whether SA2 work has NAS impacts.</w:t>
            </w:r>
          </w:p>
          <w:p w:rsidR="003C135A" w:rsidRPr="003C135A" w:rsidRDefault="003C135A" w:rsidP="001645CB">
            <w:pPr>
              <w:pStyle w:val="ListParagraph"/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sz w:val="20"/>
                <w:szCs w:val="20"/>
              </w:rPr>
            </w:pPr>
            <w:r w:rsidRPr="003C135A">
              <w:rPr>
                <w:rFonts w:eastAsia="SimSun"/>
                <w:color w:val="7030A0"/>
                <w:sz w:val="20"/>
                <w:szCs w:val="20"/>
              </w:rPr>
              <w:t>SA impact: SA2 work for 5GC to support MC/BC. SA2 SID ongoing.</w:t>
            </w:r>
          </w:p>
        </w:tc>
        <w:tc>
          <w:tcPr>
            <w:tcW w:w="3961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(None yet)</w:t>
            </w:r>
          </w:p>
        </w:tc>
        <w:tc>
          <w:tcPr>
            <w:tcW w:w="3961" w:type="dxa"/>
          </w:tcPr>
          <w:p w:rsidR="00CE2C1E" w:rsidRDefault="00CE2C1E" w:rsidP="00DF663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UE switching between NB-IoT and NR procedures (proposal needs clarification)</w:t>
            </w:r>
          </w:p>
          <w:p w:rsidR="003C135A" w:rsidRPr="003C135A" w:rsidRDefault="003C135A" w:rsidP="001645CB">
            <w:pPr>
              <w:pStyle w:val="ListParagraph"/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sz w:val="20"/>
                <w:szCs w:val="20"/>
              </w:rPr>
            </w:pPr>
            <w:r w:rsidRPr="002B3A12">
              <w:rPr>
                <w:rFonts w:eastAsia="SimSun"/>
                <w:color w:val="7030A0"/>
                <w:sz w:val="20"/>
                <w:szCs w:val="20"/>
              </w:rPr>
              <w:t xml:space="preserve">SA impact: </w:t>
            </w:r>
            <w:r w:rsidR="002B3A12" w:rsidRPr="002B3A12">
              <w:rPr>
                <w:rFonts w:eastAsia="SimSun"/>
                <w:color w:val="7030A0"/>
                <w:sz w:val="20"/>
                <w:szCs w:val="20"/>
              </w:rPr>
              <w:t>Possibly SA2 mobility-related procedures.</w:t>
            </w:r>
          </w:p>
        </w:tc>
      </w:tr>
      <w:tr w:rsidR="00CE2C1E" w:rsidRPr="00CE2C1E" w:rsidTr="005B00BC">
        <w:trPr>
          <w:jc w:val="center"/>
        </w:trPr>
        <w:tc>
          <w:tcPr>
            <w:tcW w:w="240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jc w:val="center"/>
              <w:rPr>
                <w:rFonts w:eastAsia="SimSun"/>
                <w:b/>
                <w:sz w:val="20"/>
                <w:szCs w:val="20"/>
              </w:rPr>
            </w:pPr>
            <w:r w:rsidRPr="00CE2C1E">
              <w:rPr>
                <w:rFonts w:eastAsia="SimSun"/>
                <w:b/>
                <w:sz w:val="20"/>
                <w:szCs w:val="20"/>
              </w:rPr>
              <w:t>Others</w:t>
            </w:r>
          </w:p>
        </w:tc>
        <w:tc>
          <w:tcPr>
            <w:tcW w:w="3961" w:type="dxa"/>
          </w:tcPr>
          <w:p w:rsidR="00CE2C1E" w:rsidRDefault="00CE2C1E" w:rsidP="00DF663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NB-IoT via satellite (also discuss if this is WI, SI, or NTN WI objective)</w:t>
            </w:r>
          </w:p>
          <w:p w:rsidR="00D36238" w:rsidRDefault="00D36238" w:rsidP="001645CB">
            <w:pPr>
              <w:pStyle w:val="ListParagraph"/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00B0F0"/>
                <w:sz w:val="20"/>
                <w:szCs w:val="20"/>
              </w:rPr>
            </w:pPr>
            <w:r w:rsidRPr="003C135A">
              <w:rPr>
                <w:rFonts w:eastAsia="SimSun"/>
                <w:color w:val="00B0F0"/>
                <w:sz w:val="20"/>
                <w:szCs w:val="20"/>
              </w:rPr>
              <w:t>CT impact: Possible</w:t>
            </w:r>
            <w:r w:rsidR="00082FA0" w:rsidRPr="003C135A">
              <w:rPr>
                <w:rFonts w:eastAsia="SimSun"/>
                <w:color w:val="00B0F0"/>
                <w:sz w:val="20"/>
                <w:szCs w:val="20"/>
              </w:rPr>
              <w:t xml:space="preserve"> introduction of</w:t>
            </w:r>
            <w:r w:rsidRPr="003C135A">
              <w:rPr>
                <w:rFonts w:eastAsia="SimSun"/>
                <w:color w:val="00B0F0"/>
                <w:sz w:val="20"/>
                <w:szCs w:val="20"/>
              </w:rPr>
              <w:t xml:space="preserve"> new radio bearer enabler for </w:t>
            </w:r>
            <w:r w:rsidR="00082FA0" w:rsidRPr="003C135A">
              <w:rPr>
                <w:rFonts w:eastAsia="SimSun"/>
                <w:color w:val="00B0F0"/>
                <w:sz w:val="20"/>
                <w:szCs w:val="20"/>
              </w:rPr>
              <w:t>NAS protocols and related details.</w:t>
            </w:r>
          </w:p>
          <w:p w:rsidR="001504B0" w:rsidRPr="001504B0" w:rsidRDefault="001504B0" w:rsidP="001504B0">
            <w:pPr>
              <w:pStyle w:val="ListParagraph"/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7030A0"/>
                <w:sz w:val="20"/>
                <w:szCs w:val="20"/>
              </w:rPr>
            </w:pPr>
            <w:r w:rsidRPr="001504B0">
              <w:rPr>
                <w:rFonts w:eastAsia="SimSun"/>
                <w:color w:val="7030A0"/>
                <w:sz w:val="20"/>
                <w:szCs w:val="20"/>
              </w:rPr>
              <w:t>SA impact.</w:t>
            </w:r>
            <w:r w:rsidR="003D0C96" w:rsidRPr="00DF6631">
              <w:rPr>
                <w:rFonts w:eastAsia="SimSun"/>
                <w:color w:val="7030A0"/>
                <w:sz w:val="20"/>
                <w:szCs w:val="20"/>
              </w:rPr>
              <w:t xml:space="preserve"> NTN SID ongoing, architecture level support needed.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Finer-grained channel quality reporting in normal coverage</w:t>
            </w:r>
          </w:p>
        </w:tc>
        <w:tc>
          <w:tcPr>
            <w:tcW w:w="3961" w:type="dxa"/>
          </w:tcPr>
          <w:p w:rsidR="00CE2C1E" w:rsidRDefault="00CE2C1E" w:rsidP="00DF663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Small message transmission to groups of UEs</w:t>
            </w:r>
          </w:p>
          <w:p w:rsidR="009D44C8" w:rsidRPr="009D44C8" w:rsidRDefault="009D44C8" w:rsidP="0005319F">
            <w:pPr>
              <w:pStyle w:val="ListParagraph"/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00B0F0"/>
                <w:sz w:val="20"/>
                <w:szCs w:val="20"/>
              </w:rPr>
            </w:pPr>
            <w:r w:rsidRPr="009D44C8">
              <w:rPr>
                <w:rFonts w:eastAsia="SimSun"/>
                <w:color w:val="00B0F0"/>
                <w:sz w:val="20"/>
                <w:szCs w:val="20"/>
              </w:rPr>
              <w:t>CT impact: CN likely to be impacted.</w:t>
            </w:r>
          </w:p>
          <w:p w:rsidR="00BA662F" w:rsidRPr="00BA662F" w:rsidRDefault="00BA662F" w:rsidP="0005319F">
            <w:pPr>
              <w:pStyle w:val="ListParagraph"/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7030A0"/>
                <w:sz w:val="20"/>
                <w:szCs w:val="20"/>
              </w:rPr>
            </w:pPr>
            <w:r w:rsidRPr="00BA662F">
              <w:rPr>
                <w:rFonts w:eastAsia="SimSun"/>
                <w:color w:val="7030A0"/>
                <w:sz w:val="20"/>
                <w:szCs w:val="20"/>
              </w:rPr>
              <w:t>SA impact: Architecture impact.</w:t>
            </w:r>
          </w:p>
          <w:p w:rsidR="00CE2C1E" w:rsidRPr="00CE2C1E" w:rsidRDefault="00CE2C1E" w:rsidP="00DF663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Application layer response enhancement</w:t>
            </w:r>
          </w:p>
          <w:p w:rsidR="009D44C8" w:rsidRPr="009D44C8" w:rsidRDefault="009D44C8" w:rsidP="0005319F">
            <w:pPr>
              <w:pStyle w:val="ListParagraph"/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00B0F0"/>
                <w:sz w:val="20"/>
                <w:szCs w:val="20"/>
              </w:rPr>
            </w:pPr>
            <w:r w:rsidRPr="009D44C8">
              <w:rPr>
                <w:rFonts w:eastAsia="SimSun"/>
                <w:color w:val="00B0F0"/>
                <w:sz w:val="20"/>
                <w:szCs w:val="20"/>
              </w:rPr>
              <w:t>CT impact: CN likely to be impacted.</w:t>
            </w:r>
          </w:p>
          <w:p w:rsidR="00CE2C1E" w:rsidRPr="0005319F" w:rsidRDefault="009D44C8" w:rsidP="0005319F">
            <w:pPr>
              <w:pStyle w:val="ListParagraph"/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7030A0"/>
                <w:sz w:val="20"/>
                <w:szCs w:val="20"/>
              </w:rPr>
            </w:pPr>
            <w:r w:rsidRPr="00BA662F">
              <w:rPr>
                <w:rFonts w:eastAsia="SimSun"/>
                <w:color w:val="7030A0"/>
                <w:sz w:val="20"/>
                <w:szCs w:val="20"/>
              </w:rPr>
              <w:t>SA impact: Architecture impact.</w:t>
            </w:r>
          </w:p>
        </w:tc>
        <w:tc>
          <w:tcPr>
            <w:tcW w:w="3961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NB-IoT within smartphones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Enhancements to asynchronous shared PUR (pre-configured uplink resources) – but wait until Rel-16 WI has progressed further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CE2C1E">
              <w:rPr>
                <w:rFonts w:eastAsia="SimSun"/>
                <w:sz w:val="20"/>
                <w:szCs w:val="20"/>
              </w:rPr>
              <w:t>Support of private networks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SimSun"/>
                <w:sz w:val="20"/>
                <w:szCs w:val="20"/>
              </w:rPr>
            </w:pPr>
          </w:p>
        </w:tc>
      </w:tr>
    </w:tbl>
    <w:p w:rsidR="00A501C2" w:rsidRDefault="00A501C2" w:rsidP="00A501C2"/>
    <w:p w:rsidR="00CE2C1E" w:rsidRDefault="00CE2C1E" w:rsidP="00CE2C1E">
      <w:pPr>
        <w:pStyle w:val="Heading1"/>
      </w:pPr>
      <w:r>
        <w:t>3 LTE-MTC impacts to SA and CT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2262"/>
        <w:gridCol w:w="3894"/>
        <w:gridCol w:w="3894"/>
        <w:gridCol w:w="3894"/>
      </w:tblGrid>
      <w:tr w:rsidR="00CE2C1E" w:rsidRPr="00CE2C1E" w:rsidTr="005B00BC">
        <w:tc>
          <w:tcPr>
            <w:tcW w:w="2263" w:type="dxa"/>
            <w:vAlign w:val="center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</w:rPr>
            </w:pPr>
            <w:r w:rsidRPr="00CE2C1E">
              <w:rPr>
                <w:b/>
                <w:szCs w:val="20"/>
              </w:rPr>
              <w:t>Area</w:t>
            </w:r>
          </w:p>
        </w:tc>
        <w:tc>
          <w:tcPr>
            <w:tcW w:w="3895" w:type="dxa"/>
            <w:vAlign w:val="center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</w:rPr>
            </w:pPr>
            <w:r w:rsidRPr="00CE2C1E">
              <w:rPr>
                <w:b/>
                <w:szCs w:val="20"/>
              </w:rPr>
              <w:t>Develop into a Rel-17 WI objective until RAN#86</w:t>
            </w:r>
          </w:p>
        </w:tc>
        <w:tc>
          <w:tcPr>
            <w:tcW w:w="3895" w:type="dxa"/>
            <w:vAlign w:val="center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</w:rPr>
            </w:pPr>
            <w:r w:rsidRPr="00CE2C1E">
              <w:rPr>
                <w:b/>
                <w:szCs w:val="20"/>
              </w:rPr>
              <w:t>Do not consider further for Rel-17</w:t>
            </w:r>
          </w:p>
        </w:tc>
        <w:tc>
          <w:tcPr>
            <w:tcW w:w="3895" w:type="dxa"/>
            <w:vAlign w:val="center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</w:rPr>
            </w:pPr>
            <w:r w:rsidRPr="00CE2C1E">
              <w:rPr>
                <w:b/>
                <w:sz w:val="21"/>
                <w:szCs w:val="21"/>
              </w:rPr>
              <w:t>More demonstration of technical merits needed during Phase 2</w:t>
            </w:r>
          </w:p>
        </w:tc>
      </w:tr>
      <w:tr w:rsidR="00CE2C1E" w:rsidRPr="00CE2C1E" w:rsidTr="005B00BC">
        <w:tc>
          <w:tcPr>
            <w:tcW w:w="2263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b/>
                <w:sz w:val="20"/>
                <w:szCs w:val="20"/>
              </w:rPr>
            </w:pPr>
            <w:r w:rsidRPr="00CE2C1E">
              <w:rPr>
                <w:b/>
                <w:sz w:val="20"/>
                <w:szCs w:val="20"/>
              </w:rPr>
              <w:t>Scheduling and latency enhancements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9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lastRenderedPageBreak/>
              <w:t>(None yet)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sz w:val="20"/>
                <w:szCs w:val="20"/>
              </w:rPr>
            </w:pPr>
          </w:p>
        </w:tc>
        <w:tc>
          <w:tcPr>
            <w:tcW w:w="389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lastRenderedPageBreak/>
              <w:t>Additional MPDCCH period offsets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lastRenderedPageBreak/>
              <w:t>Higher PDSCH code rates in 1-6 PRBs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t>Same-subframe scheduling in bundling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t>SI change notification and acquisition in connected mode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t>Further enhancement of Multiple-TB scheduling (but check Rel-16 outcome after November WG meetings)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t>Smaller Idle DRX values</w:t>
            </w:r>
          </w:p>
        </w:tc>
        <w:tc>
          <w:tcPr>
            <w:tcW w:w="389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lastRenderedPageBreak/>
              <w:t>(None yet)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sz w:val="20"/>
                <w:szCs w:val="20"/>
              </w:rPr>
            </w:pPr>
          </w:p>
        </w:tc>
      </w:tr>
      <w:tr w:rsidR="00CE2C1E" w:rsidRPr="00CE2C1E" w:rsidTr="005B00BC">
        <w:tc>
          <w:tcPr>
            <w:tcW w:w="2263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b/>
                <w:sz w:val="20"/>
                <w:szCs w:val="20"/>
              </w:rPr>
            </w:pPr>
            <w:r w:rsidRPr="00CE2C1E">
              <w:rPr>
                <w:b/>
                <w:sz w:val="20"/>
                <w:szCs w:val="20"/>
              </w:rPr>
              <w:lastRenderedPageBreak/>
              <w:t>Interference and load management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9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t>(None yet)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sz w:val="20"/>
                <w:szCs w:val="20"/>
              </w:rPr>
            </w:pPr>
          </w:p>
        </w:tc>
        <w:tc>
          <w:tcPr>
            <w:tcW w:w="389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t>Prevent PRACH coverage level ramping in high RSRP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t>Improve PRACH opportunity distribution in time domain</w:t>
            </w:r>
          </w:p>
        </w:tc>
        <w:tc>
          <w:tcPr>
            <w:tcW w:w="389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t>(None yet)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sz w:val="20"/>
                <w:szCs w:val="20"/>
              </w:rPr>
            </w:pPr>
          </w:p>
        </w:tc>
      </w:tr>
      <w:tr w:rsidR="00CE2C1E" w:rsidRPr="00CE2C1E" w:rsidTr="005B00BC">
        <w:tc>
          <w:tcPr>
            <w:tcW w:w="2263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b/>
                <w:sz w:val="20"/>
                <w:szCs w:val="20"/>
              </w:rPr>
            </w:pPr>
            <w:r w:rsidRPr="00CE2C1E">
              <w:rPr>
                <w:b/>
                <w:sz w:val="20"/>
                <w:szCs w:val="20"/>
              </w:rPr>
              <w:t>Power consumption reduction</w:t>
            </w:r>
          </w:p>
          <w:p w:rsidR="00CE2C1E" w:rsidRPr="00CE2C1E" w:rsidRDefault="00CE2C1E" w:rsidP="00DF6631">
            <w:pPr>
              <w:autoSpaceDE/>
              <w:autoSpaceDN/>
              <w:adjustRightInd/>
              <w:snapToGrid/>
              <w:spacing w:after="180"/>
              <w:jc w:val="left"/>
              <w:rPr>
                <w:b/>
                <w:sz w:val="20"/>
                <w:szCs w:val="20"/>
              </w:rPr>
            </w:pPr>
            <w:r w:rsidRPr="00DF6631">
              <w:rPr>
                <w:b/>
                <w:sz w:val="18"/>
                <w:szCs w:val="20"/>
              </w:rPr>
              <w:t xml:space="preserve">See section 3.3 </w:t>
            </w:r>
            <w:r w:rsidR="00127623" w:rsidRPr="00DF6631">
              <w:rPr>
                <w:b/>
                <w:sz w:val="18"/>
                <w:szCs w:val="20"/>
              </w:rPr>
              <w:t xml:space="preserve">of </w:t>
            </w:r>
            <w:r w:rsidR="00447FBA" w:rsidRPr="00DF6631">
              <w:rPr>
                <w:b/>
                <w:sz w:val="18"/>
                <w:szCs w:val="20"/>
              </w:rPr>
              <w:br w:type="textWrapping" w:clear="all"/>
            </w:r>
            <w:r w:rsidR="00127623" w:rsidRPr="00DF6631">
              <w:rPr>
                <w:b/>
                <w:sz w:val="18"/>
                <w:szCs w:val="20"/>
              </w:rPr>
              <w:t xml:space="preserve">RP- 191829 </w:t>
            </w:r>
            <w:r w:rsidRPr="00DF6631">
              <w:rPr>
                <w:b/>
                <w:sz w:val="18"/>
                <w:szCs w:val="20"/>
              </w:rPr>
              <w:t>for a number of late proposals after many companies already commented</w:t>
            </w:r>
          </w:p>
        </w:tc>
        <w:tc>
          <w:tcPr>
            <w:tcW w:w="389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t>(None yet)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sz w:val="20"/>
                <w:szCs w:val="20"/>
              </w:rPr>
            </w:pPr>
          </w:p>
        </w:tc>
        <w:tc>
          <w:tcPr>
            <w:tcW w:w="3895" w:type="dxa"/>
          </w:tcPr>
          <w:p w:rsidR="00CE2C1E" w:rsidRPr="00DF6631" w:rsidRDefault="00CE2C1E" w:rsidP="00DF663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SimSun"/>
                <w:sz w:val="20"/>
                <w:szCs w:val="20"/>
                <w:lang w:eastAsia="zh-CN"/>
              </w:rPr>
            </w:pPr>
            <w:r w:rsidRPr="00DF6631">
              <w:rPr>
                <w:rFonts w:eastAsia="SimSun"/>
                <w:sz w:val="20"/>
                <w:szCs w:val="20"/>
              </w:rPr>
              <w:t>Relaxed MWUS monitoring requirements</w:t>
            </w:r>
          </w:p>
          <w:p w:rsidR="003D0C96" w:rsidRPr="00DF6631" w:rsidRDefault="003D0C96" w:rsidP="00DF6631">
            <w:pPr>
              <w:pStyle w:val="ListParagraph"/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7030A0"/>
                <w:sz w:val="20"/>
                <w:szCs w:val="20"/>
                <w:lang w:eastAsia="zh-CN"/>
              </w:rPr>
            </w:pPr>
            <w:r w:rsidRPr="00DF6631">
              <w:rPr>
                <w:rFonts w:eastAsia="SimSun"/>
                <w:color w:val="7030A0"/>
                <w:sz w:val="20"/>
                <w:szCs w:val="20"/>
              </w:rPr>
              <w:t>SA impact: NWUS awareness in CN for the assistance information provision.</w:t>
            </w:r>
          </w:p>
          <w:p w:rsidR="00CE2C1E" w:rsidRPr="00DF6631" w:rsidRDefault="00CE2C1E" w:rsidP="00DF663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SimSun"/>
                <w:sz w:val="20"/>
                <w:szCs w:val="20"/>
                <w:lang w:eastAsia="zh-CN"/>
              </w:rPr>
            </w:pPr>
            <w:r w:rsidRPr="00DF6631">
              <w:rPr>
                <w:rFonts w:eastAsia="SimSun"/>
                <w:sz w:val="20"/>
                <w:szCs w:val="20"/>
              </w:rPr>
              <w:t>Power consumption reduction for multicast</w:t>
            </w:r>
          </w:p>
          <w:p w:rsidR="003D0C96" w:rsidRPr="00CE2C1E" w:rsidRDefault="003D0C96" w:rsidP="00DF6631">
            <w:pPr>
              <w:pStyle w:val="ListParagraph"/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sz w:val="20"/>
                <w:szCs w:val="20"/>
                <w:lang w:eastAsia="zh-CN"/>
              </w:rPr>
            </w:pPr>
            <w:r w:rsidRPr="00DF6631">
              <w:rPr>
                <w:rFonts w:eastAsia="SimSun"/>
                <w:color w:val="7030A0"/>
                <w:sz w:val="20"/>
                <w:szCs w:val="20"/>
              </w:rPr>
              <w:t>SA impact: related with the architecture level solution for multicast</w:t>
            </w:r>
          </w:p>
        </w:tc>
        <w:tc>
          <w:tcPr>
            <w:tcW w:w="3895" w:type="dxa"/>
          </w:tcPr>
          <w:p w:rsidR="003D0C96" w:rsidRPr="00DF6631" w:rsidRDefault="00CE2C1E" w:rsidP="00DF663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SimSun"/>
                <w:sz w:val="20"/>
                <w:szCs w:val="20"/>
                <w:lang w:eastAsia="zh-CN"/>
              </w:rPr>
            </w:pPr>
            <w:r w:rsidRPr="00DF6631">
              <w:rPr>
                <w:rFonts w:eastAsia="SimSun"/>
                <w:sz w:val="20"/>
                <w:szCs w:val="20"/>
              </w:rPr>
              <w:t>Differentiate between escalated and non-escalated paging</w:t>
            </w:r>
          </w:p>
          <w:p w:rsidR="003D0C96" w:rsidRPr="00DF6631" w:rsidRDefault="003D0C96">
            <w:pPr>
              <w:pStyle w:val="ListParagraph"/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00B0F0"/>
                <w:sz w:val="20"/>
                <w:szCs w:val="20"/>
                <w:lang w:val="en-US" w:eastAsia="zh-CN"/>
              </w:rPr>
            </w:pPr>
            <w:r w:rsidRPr="00DF6631">
              <w:rPr>
                <w:rFonts w:eastAsia="SimSun"/>
                <w:color w:val="00B0F0"/>
                <w:sz w:val="20"/>
                <w:szCs w:val="20"/>
                <w:lang w:eastAsia="zh-CN"/>
              </w:rPr>
              <w:t>SA impact: Paging strategy and differentiation awareness in CN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t>Power consumption reduction for positioning</w:t>
            </w:r>
          </w:p>
        </w:tc>
      </w:tr>
      <w:tr w:rsidR="00CE2C1E" w:rsidRPr="00CE2C1E" w:rsidTr="005B00BC">
        <w:tc>
          <w:tcPr>
            <w:tcW w:w="2263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b/>
                <w:sz w:val="20"/>
                <w:szCs w:val="20"/>
              </w:rPr>
            </w:pPr>
            <w:r w:rsidRPr="00CE2C1E">
              <w:rPr>
                <w:b/>
                <w:sz w:val="20"/>
                <w:szCs w:val="20"/>
              </w:rPr>
              <w:t>Relaying</w:t>
            </w:r>
          </w:p>
        </w:tc>
        <w:tc>
          <w:tcPr>
            <w:tcW w:w="11685" w:type="dxa"/>
            <w:gridSpan w:val="3"/>
            <w:vAlign w:val="center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t>In common  with NB-IoT</w:t>
            </w:r>
          </w:p>
        </w:tc>
      </w:tr>
      <w:tr w:rsidR="00CE2C1E" w:rsidRPr="00CE2C1E" w:rsidTr="005B00BC">
        <w:tc>
          <w:tcPr>
            <w:tcW w:w="2263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b/>
                <w:sz w:val="20"/>
                <w:szCs w:val="20"/>
              </w:rPr>
            </w:pPr>
            <w:r w:rsidRPr="00CE2C1E">
              <w:rPr>
                <w:b/>
                <w:sz w:val="20"/>
                <w:szCs w:val="20"/>
              </w:rPr>
              <w:t>Mobility enhancements</w:t>
            </w:r>
          </w:p>
        </w:tc>
        <w:tc>
          <w:tcPr>
            <w:tcW w:w="389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t>(None yet)</w:t>
            </w:r>
          </w:p>
        </w:tc>
        <w:tc>
          <w:tcPr>
            <w:tcW w:w="389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t>(None yet)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sz w:val="20"/>
                <w:szCs w:val="20"/>
              </w:rPr>
            </w:pPr>
          </w:p>
        </w:tc>
        <w:tc>
          <w:tcPr>
            <w:tcW w:w="3895" w:type="dxa"/>
          </w:tcPr>
          <w:p w:rsidR="00CE2C1E" w:rsidRPr="00DF6631" w:rsidRDefault="00CE2C1E" w:rsidP="00DF663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SimSun"/>
                <w:sz w:val="20"/>
                <w:szCs w:val="20"/>
              </w:rPr>
            </w:pPr>
            <w:r w:rsidRPr="00DF6631">
              <w:rPr>
                <w:rFonts w:eastAsia="SimSun"/>
                <w:sz w:val="20"/>
                <w:szCs w:val="20"/>
              </w:rPr>
              <w:t>Inter-RAT mobility LTE-MTC to/from NR</w:t>
            </w:r>
          </w:p>
          <w:p w:rsidR="00082FA0" w:rsidRPr="002B3A12" w:rsidRDefault="00082FA0" w:rsidP="001645CB">
            <w:pPr>
              <w:pStyle w:val="ListParagraph"/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00B0F0"/>
                <w:sz w:val="20"/>
                <w:szCs w:val="20"/>
                <w:lang w:val="en-US" w:eastAsia="zh-CN"/>
              </w:rPr>
            </w:pPr>
            <w:r w:rsidRPr="002B3A12">
              <w:rPr>
                <w:rFonts w:eastAsia="SimSun"/>
                <w:color w:val="00B0F0"/>
                <w:sz w:val="20"/>
                <w:szCs w:val="20"/>
                <w:lang w:val="en-US" w:eastAsia="zh-CN"/>
              </w:rPr>
              <w:t xml:space="preserve">CT impact: Possibly need NAS protocol changes </w:t>
            </w:r>
            <w:r w:rsidR="0059060C" w:rsidRPr="002B3A12">
              <w:rPr>
                <w:rFonts w:eastAsia="SimSun"/>
                <w:color w:val="00B0F0"/>
                <w:sz w:val="20"/>
                <w:szCs w:val="20"/>
                <w:lang w:val="en-US" w:eastAsia="zh-CN"/>
              </w:rPr>
              <w:t>due to inter-RAT mobility between IoT radio enablers.</w:t>
            </w:r>
          </w:p>
          <w:p w:rsidR="002B3A12" w:rsidRPr="002B3A12" w:rsidRDefault="002B3A12" w:rsidP="001645CB">
            <w:pPr>
              <w:pStyle w:val="ListParagraph"/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sz w:val="20"/>
                <w:szCs w:val="20"/>
              </w:rPr>
            </w:pPr>
            <w:r w:rsidRPr="001645CB">
              <w:rPr>
                <w:rFonts w:eastAsia="SimSun"/>
                <w:color w:val="7030A0"/>
                <w:sz w:val="20"/>
                <w:szCs w:val="20"/>
                <w:lang w:val="en-US" w:eastAsia="zh-CN"/>
              </w:rPr>
              <w:t>SA impact: Coordination needed with SA2.</w:t>
            </w:r>
          </w:p>
        </w:tc>
      </w:tr>
      <w:tr w:rsidR="00CE2C1E" w:rsidRPr="00CE2C1E" w:rsidTr="005B00BC">
        <w:tc>
          <w:tcPr>
            <w:tcW w:w="2263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b/>
                <w:sz w:val="20"/>
                <w:szCs w:val="20"/>
              </w:rPr>
            </w:pPr>
            <w:r w:rsidRPr="00CE2C1E">
              <w:rPr>
                <w:b/>
                <w:sz w:val="20"/>
                <w:szCs w:val="20"/>
              </w:rPr>
              <w:t>LTE-MTC working with NR/5GC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95" w:type="dxa"/>
          </w:tcPr>
          <w:p w:rsidR="00CE2C1E" w:rsidRPr="00DF6631" w:rsidRDefault="00CE2C1E" w:rsidP="00DF663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SimSun"/>
                <w:sz w:val="20"/>
                <w:szCs w:val="20"/>
              </w:rPr>
            </w:pPr>
            <w:r w:rsidRPr="00DF6631">
              <w:rPr>
                <w:rFonts w:eastAsia="SimSun"/>
                <w:sz w:val="20"/>
                <w:szCs w:val="20"/>
              </w:rPr>
              <w:t>Multicast/broadcast with connection to 5GC</w:t>
            </w:r>
          </w:p>
          <w:p w:rsidR="00CE2C1E" w:rsidRPr="001645CB" w:rsidRDefault="0059060C" w:rsidP="001645CB">
            <w:pPr>
              <w:pStyle w:val="ListParagraph"/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00B0F0"/>
                <w:sz w:val="20"/>
                <w:szCs w:val="20"/>
                <w:lang w:val="en-US" w:eastAsia="zh-CN"/>
              </w:rPr>
            </w:pPr>
            <w:r w:rsidRPr="002B3A12">
              <w:rPr>
                <w:rFonts w:eastAsia="SimSun"/>
                <w:color w:val="00B0F0"/>
                <w:sz w:val="20"/>
                <w:szCs w:val="20"/>
                <w:lang w:val="en-US" w:eastAsia="zh-CN"/>
              </w:rPr>
              <w:t>CT impact: NAS impacts possible depending on whether SA2 work has NAS impacts.</w:t>
            </w:r>
          </w:p>
          <w:p w:rsidR="00E75980" w:rsidRPr="000C2C34" w:rsidRDefault="00E75980" w:rsidP="001645CB">
            <w:pPr>
              <w:pStyle w:val="ListParagraph"/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sz w:val="20"/>
                <w:szCs w:val="20"/>
              </w:rPr>
            </w:pPr>
            <w:r w:rsidRPr="001645CB">
              <w:rPr>
                <w:rFonts w:eastAsia="SimSun"/>
                <w:color w:val="7030A0"/>
                <w:sz w:val="20"/>
                <w:szCs w:val="20"/>
                <w:lang w:val="en-US" w:eastAsia="zh-CN"/>
              </w:rPr>
              <w:lastRenderedPageBreak/>
              <w:t>SA impact: SA2 work for 5GC to support MC/BC. SA2 SID ongoing.</w:t>
            </w:r>
          </w:p>
        </w:tc>
        <w:tc>
          <w:tcPr>
            <w:tcW w:w="389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lastRenderedPageBreak/>
              <w:t>LTE-MTC – NR coexistence in a PRB (but check Rel-16 outcome after Rel-16 WG meetings)</w:t>
            </w:r>
          </w:p>
        </w:tc>
        <w:tc>
          <w:tcPr>
            <w:tcW w:w="389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t>(None yet)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sz w:val="20"/>
                <w:szCs w:val="20"/>
              </w:rPr>
            </w:pPr>
          </w:p>
        </w:tc>
      </w:tr>
      <w:tr w:rsidR="00CE2C1E" w:rsidRPr="00CE2C1E" w:rsidTr="005B00BC">
        <w:tc>
          <w:tcPr>
            <w:tcW w:w="2263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center"/>
              <w:rPr>
                <w:b/>
                <w:sz w:val="20"/>
                <w:szCs w:val="20"/>
              </w:rPr>
            </w:pPr>
            <w:r w:rsidRPr="00CE2C1E">
              <w:rPr>
                <w:b/>
                <w:sz w:val="20"/>
                <w:szCs w:val="20"/>
              </w:rPr>
              <w:t>Others</w:t>
            </w:r>
          </w:p>
        </w:tc>
        <w:tc>
          <w:tcPr>
            <w:tcW w:w="389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t>Enhancements to asynchronous shared PUR (pre-configured uplink resources) – but wait until Rel-16 WI has progressed further</w:t>
            </w:r>
          </w:p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t>Transmit power boosting above power class maximum</w:t>
            </w:r>
          </w:p>
          <w:p w:rsid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t>LTE-MTC via satellite (also discuss if this is WI, SI, or NTN WI objective)</w:t>
            </w:r>
          </w:p>
          <w:p w:rsidR="0059060C" w:rsidRPr="001645CB" w:rsidRDefault="0059060C" w:rsidP="001504B0">
            <w:pPr>
              <w:pStyle w:val="ListParagraph"/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00B0F0"/>
                <w:sz w:val="20"/>
                <w:szCs w:val="20"/>
                <w:lang w:val="en-US" w:eastAsia="zh-CN"/>
              </w:rPr>
            </w:pPr>
            <w:r w:rsidRPr="001645CB">
              <w:rPr>
                <w:rFonts w:eastAsia="SimSun"/>
                <w:color w:val="00B0F0"/>
                <w:sz w:val="20"/>
                <w:szCs w:val="20"/>
                <w:lang w:val="en-US" w:eastAsia="zh-CN"/>
              </w:rPr>
              <w:t>CT impact: Possible introduction of new radio bearer enabler for NAS protocols and related details.</w:t>
            </w:r>
          </w:p>
          <w:p w:rsidR="00CB6DA3" w:rsidRPr="001504B0" w:rsidRDefault="00CB6DA3" w:rsidP="001504B0">
            <w:pPr>
              <w:pStyle w:val="ListParagraph"/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sz w:val="20"/>
                <w:szCs w:val="20"/>
                <w:lang w:eastAsia="zh-CN"/>
              </w:rPr>
            </w:pPr>
            <w:r w:rsidRPr="001504B0">
              <w:rPr>
                <w:rFonts w:eastAsia="SimSun"/>
                <w:color w:val="7030A0"/>
                <w:sz w:val="20"/>
                <w:szCs w:val="20"/>
                <w:lang w:val="en-US" w:eastAsia="zh-CN"/>
              </w:rPr>
              <w:t>SA impact.</w:t>
            </w:r>
            <w:r w:rsidR="003D0C96" w:rsidRPr="00DF6631">
              <w:rPr>
                <w:rFonts w:eastAsia="SimSun"/>
                <w:color w:val="7030A0"/>
                <w:sz w:val="20"/>
                <w:szCs w:val="20"/>
                <w:lang w:eastAsia="zh-CN"/>
              </w:rPr>
              <w:t xml:space="preserve"> </w:t>
            </w:r>
            <w:r w:rsidR="003D0C96" w:rsidRPr="00DF6631">
              <w:rPr>
                <w:rFonts w:eastAsia="SimSun"/>
                <w:color w:val="7030A0"/>
                <w:sz w:val="20"/>
                <w:szCs w:val="20"/>
              </w:rPr>
              <w:t>NTN SID ongoing, architecture level support needed.</w:t>
            </w:r>
          </w:p>
        </w:tc>
        <w:tc>
          <w:tcPr>
            <w:tcW w:w="389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t xml:space="preserve">LTE-MTC within smartphones (already supported) </w:t>
            </w:r>
          </w:p>
          <w:p w:rsidR="00CE2C1E" w:rsidRDefault="00CE2C1E" w:rsidP="00490C38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t>Application-layer response enhancement</w:t>
            </w:r>
          </w:p>
          <w:p w:rsidR="00490C38" w:rsidRPr="009D44C8" w:rsidRDefault="00490C38" w:rsidP="00490C38">
            <w:pPr>
              <w:pStyle w:val="ListParagraph"/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rFonts w:eastAsia="SimSun"/>
                <w:color w:val="00B0F0"/>
                <w:sz w:val="20"/>
                <w:szCs w:val="20"/>
              </w:rPr>
            </w:pPr>
            <w:r w:rsidRPr="009D44C8">
              <w:rPr>
                <w:rFonts w:eastAsia="SimSun"/>
                <w:color w:val="00B0F0"/>
                <w:sz w:val="20"/>
                <w:szCs w:val="20"/>
              </w:rPr>
              <w:t>CT impact: CN likely to be impacted.</w:t>
            </w:r>
          </w:p>
          <w:p w:rsidR="00490C38" w:rsidRPr="00CE2C1E" w:rsidRDefault="00490C38" w:rsidP="00A832F9">
            <w:pPr>
              <w:pStyle w:val="ListParagraph"/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180"/>
              <w:ind w:left="352" w:hanging="176"/>
              <w:jc w:val="left"/>
              <w:rPr>
                <w:sz w:val="20"/>
                <w:szCs w:val="20"/>
              </w:rPr>
            </w:pPr>
            <w:r w:rsidRPr="00A832F9">
              <w:rPr>
                <w:rFonts w:eastAsia="SimSun"/>
                <w:color w:val="7030A0"/>
                <w:sz w:val="20"/>
                <w:szCs w:val="20"/>
                <w:lang w:val="en-US" w:eastAsia="zh-CN"/>
              </w:rPr>
              <w:t>SA impact: Architecture impact.</w:t>
            </w:r>
          </w:p>
        </w:tc>
        <w:tc>
          <w:tcPr>
            <w:tcW w:w="3895" w:type="dxa"/>
          </w:tcPr>
          <w:p w:rsidR="00CE2C1E" w:rsidRPr="00CE2C1E" w:rsidRDefault="00CE2C1E" w:rsidP="00CE2C1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CE2C1E">
              <w:rPr>
                <w:sz w:val="20"/>
                <w:szCs w:val="20"/>
              </w:rPr>
              <w:t>(None yet)</w:t>
            </w:r>
          </w:p>
        </w:tc>
      </w:tr>
    </w:tbl>
    <w:p w:rsidR="006D2AA2" w:rsidRPr="00A501C2" w:rsidRDefault="006D2AA2" w:rsidP="00A501C2"/>
    <w:p w:rsidR="00BC5576" w:rsidRDefault="00BC5576" w:rsidP="00BC5576">
      <w:pPr>
        <w:pStyle w:val="Heading1"/>
      </w:pPr>
      <w:r>
        <w:t>Conclusions</w:t>
      </w:r>
    </w:p>
    <w:p w:rsidR="002C4BC9" w:rsidRDefault="00EB5201" w:rsidP="002C4BC9">
      <w:r>
        <w:t xml:space="preserve">TSG SA and TSG CT are </w:t>
      </w:r>
      <w:r w:rsidR="009727EE">
        <w:t xml:space="preserve">tentatively </w:t>
      </w:r>
      <w:r>
        <w:t>alerted to potential impacts in their domain from work under consideration in TSG RAN for inclusion in Rel-17 NB-IoT and LTE-MTC enhancements.</w:t>
      </w:r>
      <w:bookmarkStart w:id="2" w:name="_GoBack"/>
      <w:bookmarkEnd w:id="2"/>
    </w:p>
    <w:sectPr w:rsidR="002C4BC9" w:rsidSect="00CE2C1E">
      <w:pgSz w:w="16834" w:h="11909" w:orient="landscape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E27" w:rsidRDefault="00BA5E27">
      <w:r>
        <w:separator/>
      </w:r>
    </w:p>
  </w:endnote>
  <w:endnote w:type="continuationSeparator" w:id="0">
    <w:p w:rsidR="00BA5E27" w:rsidRDefault="00BA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script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E27" w:rsidRDefault="00BA5E27">
      <w:r>
        <w:separator/>
      </w:r>
    </w:p>
  </w:footnote>
  <w:footnote w:type="continuationSeparator" w:id="0">
    <w:p w:rsidR="00BA5E27" w:rsidRDefault="00BA5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D1096E"/>
    <w:multiLevelType w:val="hybridMultilevel"/>
    <w:tmpl w:val="9CDE56EE"/>
    <w:lvl w:ilvl="0" w:tplc="F7F297D6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57133A"/>
    <w:multiLevelType w:val="hybridMultilevel"/>
    <w:tmpl w:val="7B96C024"/>
    <w:lvl w:ilvl="0" w:tplc="83247CFC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E1E4948"/>
    <w:multiLevelType w:val="hybridMultilevel"/>
    <w:tmpl w:val="3CB2FA10"/>
    <w:lvl w:ilvl="0" w:tplc="CDACDA86">
      <w:start w:val="3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  <w:color w:val="7030A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 w15:restartNumberingAfterBreak="0">
    <w:nsid w:val="20353C8D"/>
    <w:multiLevelType w:val="hybridMultilevel"/>
    <w:tmpl w:val="EBC8F126"/>
    <w:lvl w:ilvl="0" w:tplc="D0584814">
      <w:start w:val="3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  <w:color w:val="7030A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27CE3902"/>
    <w:multiLevelType w:val="hybridMultilevel"/>
    <w:tmpl w:val="764CD9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6EB1E74"/>
    <w:multiLevelType w:val="hybridMultilevel"/>
    <w:tmpl w:val="6010AAB6"/>
    <w:lvl w:ilvl="0" w:tplc="BB2C23E2">
      <w:start w:val="3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  <w:color w:val="00B0F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45A81257"/>
    <w:multiLevelType w:val="hybridMultilevel"/>
    <w:tmpl w:val="3CB2FA10"/>
    <w:lvl w:ilvl="0" w:tplc="CDACDA86">
      <w:start w:val="3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  <w:color w:val="7030A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E794F98"/>
    <w:multiLevelType w:val="hybridMultilevel"/>
    <w:tmpl w:val="EBC8F126"/>
    <w:lvl w:ilvl="0" w:tplc="D0584814">
      <w:start w:val="3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  <w:color w:val="7030A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2" w15:restartNumberingAfterBreak="0">
    <w:nsid w:val="54B979D6"/>
    <w:multiLevelType w:val="hybridMultilevel"/>
    <w:tmpl w:val="BC9AD800"/>
    <w:lvl w:ilvl="0" w:tplc="CA94133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2B63BA0"/>
    <w:multiLevelType w:val="hybridMultilevel"/>
    <w:tmpl w:val="89B09672"/>
    <w:lvl w:ilvl="0" w:tplc="6B80AD28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A317E13"/>
    <w:multiLevelType w:val="hybridMultilevel"/>
    <w:tmpl w:val="6010AAB6"/>
    <w:lvl w:ilvl="0" w:tplc="BB2C23E2">
      <w:start w:val="3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  <w:color w:val="00B0F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1"/>
  </w:num>
  <w:num w:numId="4">
    <w:abstractNumId w:val="19"/>
  </w:num>
  <w:num w:numId="5">
    <w:abstractNumId w:val="12"/>
  </w:num>
  <w:num w:numId="6">
    <w:abstractNumId w:val="37"/>
  </w:num>
  <w:num w:numId="7">
    <w:abstractNumId w:val="20"/>
  </w:num>
  <w:num w:numId="8">
    <w:abstractNumId w:val="28"/>
  </w:num>
  <w:num w:numId="9">
    <w:abstractNumId w:val="35"/>
  </w:num>
  <w:num w:numId="10">
    <w:abstractNumId w:val="36"/>
  </w:num>
  <w:num w:numId="11">
    <w:abstractNumId w:val="42"/>
  </w:num>
  <w:num w:numId="12">
    <w:abstractNumId w:val="17"/>
  </w:num>
  <w:num w:numId="13">
    <w:abstractNumId w:val="31"/>
  </w:num>
  <w:num w:numId="14">
    <w:abstractNumId w:val="30"/>
  </w:num>
  <w:num w:numId="15">
    <w:abstractNumId w:val="25"/>
  </w:num>
  <w:num w:numId="16">
    <w:abstractNumId w:val="14"/>
  </w:num>
  <w:num w:numId="17">
    <w:abstractNumId w:val="24"/>
  </w:num>
  <w:num w:numId="18">
    <w:abstractNumId w:val="15"/>
  </w:num>
  <w:num w:numId="19">
    <w:abstractNumId w:val="13"/>
  </w:num>
  <w:num w:numId="20">
    <w:abstractNumId w:val="33"/>
  </w:num>
  <w:num w:numId="21">
    <w:abstractNumId w:val="27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8"/>
  </w:num>
  <w:num w:numId="32">
    <w:abstractNumId w:val="18"/>
  </w:num>
  <w:num w:numId="33">
    <w:abstractNumId w:val="10"/>
  </w:num>
  <w:num w:numId="34">
    <w:abstractNumId w:val="34"/>
  </w:num>
  <w:num w:numId="35">
    <w:abstractNumId w:val="21"/>
  </w:num>
  <w:num w:numId="36">
    <w:abstractNumId w:val="32"/>
  </w:num>
  <w:num w:numId="37">
    <w:abstractNumId w:val="40"/>
  </w:num>
  <w:num w:numId="38">
    <w:abstractNumId w:val="9"/>
  </w:num>
  <w:num w:numId="39">
    <w:abstractNumId w:val="21"/>
  </w:num>
  <w:num w:numId="40">
    <w:abstractNumId w:val="21"/>
  </w:num>
  <w:num w:numId="41">
    <w:abstractNumId w:val="22"/>
  </w:num>
  <w:num w:numId="42">
    <w:abstractNumId w:val="29"/>
  </w:num>
  <w:num w:numId="43">
    <w:abstractNumId w:val="16"/>
  </w:num>
  <w:num w:numId="44">
    <w:abstractNumId w:val="26"/>
  </w:num>
  <w:num w:numId="45">
    <w:abstractNumId w:val="41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3A6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144F"/>
    <w:rsid w:val="00052AD2"/>
    <w:rsid w:val="000530DF"/>
    <w:rsid w:val="0005319F"/>
    <w:rsid w:val="00054E0C"/>
    <w:rsid w:val="0005541D"/>
    <w:rsid w:val="000565C8"/>
    <w:rsid w:val="00057DC8"/>
    <w:rsid w:val="000612E1"/>
    <w:rsid w:val="000614FE"/>
    <w:rsid w:val="00065B69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3E1D"/>
    <w:rsid w:val="000745AA"/>
    <w:rsid w:val="00074E86"/>
    <w:rsid w:val="00076097"/>
    <w:rsid w:val="00076541"/>
    <w:rsid w:val="000772F4"/>
    <w:rsid w:val="000776EB"/>
    <w:rsid w:val="000810E6"/>
    <w:rsid w:val="00081A3E"/>
    <w:rsid w:val="000823B0"/>
    <w:rsid w:val="00082FA0"/>
    <w:rsid w:val="0008335B"/>
    <w:rsid w:val="00083379"/>
    <w:rsid w:val="00083587"/>
    <w:rsid w:val="00083838"/>
    <w:rsid w:val="00083B6A"/>
    <w:rsid w:val="00085E04"/>
    <w:rsid w:val="00086723"/>
    <w:rsid w:val="00086800"/>
    <w:rsid w:val="00087913"/>
    <w:rsid w:val="000902DC"/>
    <w:rsid w:val="000911AE"/>
    <w:rsid w:val="00093457"/>
    <w:rsid w:val="00093697"/>
    <w:rsid w:val="00093D42"/>
    <w:rsid w:val="00093DD0"/>
    <w:rsid w:val="00094A16"/>
    <w:rsid w:val="00094DE6"/>
    <w:rsid w:val="00096356"/>
    <w:rsid w:val="00097C99"/>
    <w:rsid w:val="000A070D"/>
    <w:rsid w:val="000A0F14"/>
    <w:rsid w:val="000A1441"/>
    <w:rsid w:val="000A1A06"/>
    <w:rsid w:val="000A1B60"/>
    <w:rsid w:val="000A21B4"/>
    <w:rsid w:val="000A2CC7"/>
    <w:rsid w:val="000A2ED6"/>
    <w:rsid w:val="000A4205"/>
    <w:rsid w:val="000A4804"/>
    <w:rsid w:val="000A4A19"/>
    <w:rsid w:val="000A6351"/>
    <w:rsid w:val="000A63D6"/>
    <w:rsid w:val="000A7B38"/>
    <w:rsid w:val="000B0343"/>
    <w:rsid w:val="000B1290"/>
    <w:rsid w:val="000B2985"/>
    <w:rsid w:val="000B2C88"/>
    <w:rsid w:val="000B3342"/>
    <w:rsid w:val="000B359E"/>
    <w:rsid w:val="000B51FA"/>
    <w:rsid w:val="000B5905"/>
    <w:rsid w:val="000B5975"/>
    <w:rsid w:val="000B689A"/>
    <w:rsid w:val="000B6E2C"/>
    <w:rsid w:val="000B76C5"/>
    <w:rsid w:val="000B7A10"/>
    <w:rsid w:val="000C115D"/>
    <w:rsid w:val="000C1535"/>
    <w:rsid w:val="000C252B"/>
    <w:rsid w:val="000C2C34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310"/>
    <w:rsid w:val="000D13F9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203"/>
    <w:rsid w:val="000E07D6"/>
    <w:rsid w:val="000E1380"/>
    <w:rsid w:val="000E18DF"/>
    <w:rsid w:val="000E48AA"/>
    <w:rsid w:val="000E59A0"/>
    <w:rsid w:val="000E7A84"/>
    <w:rsid w:val="000E7B1A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4F9B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27623"/>
    <w:rsid w:val="00127785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03B"/>
    <w:rsid w:val="00147378"/>
    <w:rsid w:val="001504B0"/>
    <w:rsid w:val="00151619"/>
    <w:rsid w:val="00152835"/>
    <w:rsid w:val="001542BD"/>
    <w:rsid w:val="001559FA"/>
    <w:rsid w:val="00156374"/>
    <w:rsid w:val="0015703E"/>
    <w:rsid w:val="001577D8"/>
    <w:rsid w:val="00157FC3"/>
    <w:rsid w:val="001604DE"/>
    <w:rsid w:val="00160739"/>
    <w:rsid w:val="0016271E"/>
    <w:rsid w:val="00162D7A"/>
    <w:rsid w:val="001645CB"/>
    <w:rsid w:val="00164DAB"/>
    <w:rsid w:val="00165BBB"/>
    <w:rsid w:val="0016613F"/>
    <w:rsid w:val="00166215"/>
    <w:rsid w:val="00166591"/>
    <w:rsid w:val="001668E3"/>
    <w:rsid w:val="00167B9A"/>
    <w:rsid w:val="00171143"/>
    <w:rsid w:val="00172864"/>
    <w:rsid w:val="00172A26"/>
    <w:rsid w:val="00172B82"/>
    <w:rsid w:val="00172EFA"/>
    <w:rsid w:val="00173608"/>
    <w:rsid w:val="001745EC"/>
    <w:rsid w:val="001747B7"/>
    <w:rsid w:val="00175C30"/>
    <w:rsid w:val="00177069"/>
    <w:rsid w:val="001770A8"/>
    <w:rsid w:val="00177FC1"/>
    <w:rsid w:val="00180669"/>
    <w:rsid w:val="001815A2"/>
    <w:rsid w:val="00181FC1"/>
    <w:rsid w:val="00182A00"/>
    <w:rsid w:val="00183034"/>
    <w:rsid w:val="001830F7"/>
    <w:rsid w:val="00183EE6"/>
    <w:rsid w:val="0018588A"/>
    <w:rsid w:val="00187252"/>
    <w:rsid w:val="00191C0F"/>
    <w:rsid w:val="00191C91"/>
    <w:rsid w:val="00192DD9"/>
    <w:rsid w:val="00194339"/>
    <w:rsid w:val="00194848"/>
    <w:rsid w:val="001958EA"/>
    <w:rsid w:val="00195E0E"/>
    <w:rsid w:val="001A0AA0"/>
    <w:rsid w:val="001A180D"/>
    <w:rsid w:val="001A1BAC"/>
    <w:rsid w:val="001A23CE"/>
    <w:rsid w:val="001A2C89"/>
    <w:rsid w:val="001A673E"/>
    <w:rsid w:val="001A760F"/>
    <w:rsid w:val="001A7763"/>
    <w:rsid w:val="001B2039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8B7"/>
    <w:rsid w:val="001C69DA"/>
    <w:rsid w:val="001C6F06"/>
    <w:rsid w:val="001D1827"/>
    <w:rsid w:val="001D2360"/>
    <w:rsid w:val="001D3109"/>
    <w:rsid w:val="001D332E"/>
    <w:rsid w:val="001D3715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C5A"/>
    <w:rsid w:val="00201EC7"/>
    <w:rsid w:val="0020349A"/>
    <w:rsid w:val="002034B4"/>
    <w:rsid w:val="00204032"/>
    <w:rsid w:val="00204BAD"/>
    <w:rsid w:val="00204D60"/>
    <w:rsid w:val="00205627"/>
    <w:rsid w:val="002056D0"/>
    <w:rsid w:val="0020655A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27757"/>
    <w:rsid w:val="002300D8"/>
    <w:rsid w:val="00231C25"/>
    <w:rsid w:val="00231C6F"/>
    <w:rsid w:val="00232A90"/>
    <w:rsid w:val="0023374E"/>
    <w:rsid w:val="00234151"/>
    <w:rsid w:val="00234F8C"/>
    <w:rsid w:val="00235542"/>
    <w:rsid w:val="002369B0"/>
    <w:rsid w:val="00236AD8"/>
    <w:rsid w:val="002401F5"/>
    <w:rsid w:val="00240E54"/>
    <w:rsid w:val="00241029"/>
    <w:rsid w:val="00243B9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1DBB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407"/>
    <w:rsid w:val="00276A35"/>
    <w:rsid w:val="00276BAC"/>
    <w:rsid w:val="0027777F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6A48"/>
    <w:rsid w:val="002A1E92"/>
    <w:rsid w:val="002A204D"/>
    <w:rsid w:val="002A2616"/>
    <w:rsid w:val="002A26E1"/>
    <w:rsid w:val="002A368A"/>
    <w:rsid w:val="002A3D4A"/>
    <w:rsid w:val="002A4065"/>
    <w:rsid w:val="002A4D12"/>
    <w:rsid w:val="002A55B1"/>
    <w:rsid w:val="002A59F0"/>
    <w:rsid w:val="002A6432"/>
    <w:rsid w:val="002A6F25"/>
    <w:rsid w:val="002A6FD3"/>
    <w:rsid w:val="002B0A7D"/>
    <w:rsid w:val="002B1A69"/>
    <w:rsid w:val="002B2723"/>
    <w:rsid w:val="002B303A"/>
    <w:rsid w:val="002B3A12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95E"/>
    <w:rsid w:val="002C20F2"/>
    <w:rsid w:val="002C27AF"/>
    <w:rsid w:val="002C38B2"/>
    <w:rsid w:val="002C3F9C"/>
    <w:rsid w:val="002C4BC9"/>
    <w:rsid w:val="002C5AFA"/>
    <w:rsid w:val="002C641A"/>
    <w:rsid w:val="002C7BBF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2A77"/>
    <w:rsid w:val="002E3C65"/>
    <w:rsid w:val="002E3F5B"/>
    <w:rsid w:val="002E429F"/>
    <w:rsid w:val="002E4362"/>
    <w:rsid w:val="002E63D9"/>
    <w:rsid w:val="002E640E"/>
    <w:rsid w:val="002F0C28"/>
    <w:rsid w:val="002F18E7"/>
    <w:rsid w:val="002F3CDE"/>
    <w:rsid w:val="002F55FD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2EA"/>
    <w:rsid w:val="00305FF9"/>
    <w:rsid w:val="00306E6B"/>
    <w:rsid w:val="00307CCF"/>
    <w:rsid w:val="003100C8"/>
    <w:rsid w:val="00311161"/>
    <w:rsid w:val="00311F68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622"/>
    <w:rsid w:val="00331426"/>
    <w:rsid w:val="0033171D"/>
    <w:rsid w:val="00331FC3"/>
    <w:rsid w:val="003336B3"/>
    <w:rsid w:val="00335B75"/>
    <w:rsid w:val="00335D8C"/>
    <w:rsid w:val="00336072"/>
    <w:rsid w:val="003363A1"/>
    <w:rsid w:val="003420DD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180"/>
    <w:rsid w:val="00360232"/>
    <w:rsid w:val="003602E0"/>
    <w:rsid w:val="00360D01"/>
    <w:rsid w:val="0036209C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1F"/>
    <w:rsid w:val="00382D60"/>
    <w:rsid w:val="00382F29"/>
    <w:rsid w:val="00383847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5C6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708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9CD"/>
    <w:rsid w:val="003B6D7D"/>
    <w:rsid w:val="003B7D7E"/>
    <w:rsid w:val="003C1012"/>
    <w:rsid w:val="003C11C9"/>
    <w:rsid w:val="003C1229"/>
    <w:rsid w:val="003C135A"/>
    <w:rsid w:val="003C1FD4"/>
    <w:rsid w:val="003C213D"/>
    <w:rsid w:val="003C25AD"/>
    <w:rsid w:val="003C2D21"/>
    <w:rsid w:val="003C5E6B"/>
    <w:rsid w:val="003C7AD7"/>
    <w:rsid w:val="003D04CE"/>
    <w:rsid w:val="003D0C96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3FB2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7616"/>
    <w:rsid w:val="0041031C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26D45"/>
    <w:rsid w:val="004276D5"/>
    <w:rsid w:val="00430A2D"/>
    <w:rsid w:val="00431505"/>
    <w:rsid w:val="00431AF0"/>
    <w:rsid w:val="0043213A"/>
    <w:rsid w:val="004330F4"/>
    <w:rsid w:val="00433590"/>
    <w:rsid w:val="0043393D"/>
    <w:rsid w:val="00433C25"/>
    <w:rsid w:val="004344C7"/>
    <w:rsid w:val="004349BF"/>
    <w:rsid w:val="00435274"/>
    <w:rsid w:val="004352AD"/>
    <w:rsid w:val="0043545D"/>
    <w:rsid w:val="00435FE2"/>
    <w:rsid w:val="00436CBD"/>
    <w:rsid w:val="00436E2F"/>
    <w:rsid w:val="00436EAB"/>
    <w:rsid w:val="00445FD3"/>
    <w:rsid w:val="004461D9"/>
    <w:rsid w:val="00446AC6"/>
    <w:rsid w:val="0044759B"/>
    <w:rsid w:val="00447F54"/>
    <w:rsid w:val="00447FBA"/>
    <w:rsid w:val="004500EE"/>
    <w:rsid w:val="00450B7E"/>
    <w:rsid w:val="0045136B"/>
    <w:rsid w:val="00451C7E"/>
    <w:rsid w:val="00453BB6"/>
    <w:rsid w:val="00453CAA"/>
    <w:rsid w:val="00455113"/>
    <w:rsid w:val="00456421"/>
    <w:rsid w:val="00456DAB"/>
    <w:rsid w:val="004574AC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BF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3CD7"/>
    <w:rsid w:val="00484A77"/>
    <w:rsid w:val="0048540F"/>
    <w:rsid w:val="00485970"/>
    <w:rsid w:val="00485C0D"/>
    <w:rsid w:val="00486575"/>
    <w:rsid w:val="004866D0"/>
    <w:rsid w:val="00486936"/>
    <w:rsid w:val="00490C38"/>
    <w:rsid w:val="004933BF"/>
    <w:rsid w:val="00494242"/>
    <w:rsid w:val="00494E8E"/>
    <w:rsid w:val="004955BC"/>
    <w:rsid w:val="00495D63"/>
    <w:rsid w:val="0049648F"/>
    <w:rsid w:val="00496606"/>
    <w:rsid w:val="00496F05"/>
    <w:rsid w:val="00497370"/>
    <w:rsid w:val="004A0E20"/>
    <w:rsid w:val="004A0F39"/>
    <w:rsid w:val="004A251F"/>
    <w:rsid w:val="004A3BF1"/>
    <w:rsid w:val="004A3E42"/>
    <w:rsid w:val="004A4715"/>
    <w:rsid w:val="004A47C5"/>
    <w:rsid w:val="004A5046"/>
    <w:rsid w:val="004A565E"/>
    <w:rsid w:val="004A5DF3"/>
    <w:rsid w:val="004A6134"/>
    <w:rsid w:val="004A7092"/>
    <w:rsid w:val="004B49E6"/>
    <w:rsid w:val="004B4AF4"/>
    <w:rsid w:val="004B4D69"/>
    <w:rsid w:val="004C01A8"/>
    <w:rsid w:val="004C1840"/>
    <w:rsid w:val="004C24C9"/>
    <w:rsid w:val="004C31B6"/>
    <w:rsid w:val="004C5319"/>
    <w:rsid w:val="004C57C2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554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697F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B02"/>
    <w:rsid w:val="00536C1E"/>
    <w:rsid w:val="0054343A"/>
    <w:rsid w:val="00543974"/>
    <w:rsid w:val="00543EBF"/>
    <w:rsid w:val="00544ABA"/>
    <w:rsid w:val="0054593A"/>
    <w:rsid w:val="005461DB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B1E"/>
    <w:rsid w:val="00556D68"/>
    <w:rsid w:val="00557173"/>
    <w:rsid w:val="005576A1"/>
    <w:rsid w:val="00557A64"/>
    <w:rsid w:val="005605C0"/>
    <w:rsid w:val="00560D23"/>
    <w:rsid w:val="005615D8"/>
    <w:rsid w:val="005615FD"/>
    <w:rsid w:val="005626D6"/>
    <w:rsid w:val="005638D4"/>
    <w:rsid w:val="00564D87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650"/>
    <w:rsid w:val="00587FC0"/>
    <w:rsid w:val="0059060C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C33"/>
    <w:rsid w:val="005B4D87"/>
    <w:rsid w:val="005B668A"/>
    <w:rsid w:val="005B7415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E7CCB"/>
    <w:rsid w:val="005F0A43"/>
    <w:rsid w:val="005F27BF"/>
    <w:rsid w:val="005F4171"/>
    <w:rsid w:val="005F46D6"/>
    <w:rsid w:val="005F4801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58A"/>
    <w:rsid w:val="00616112"/>
    <w:rsid w:val="006205CA"/>
    <w:rsid w:val="00621F53"/>
    <w:rsid w:val="00622E2A"/>
    <w:rsid w:val="00623089"/>
    <w:rsid w:val="0062308E"/>
    <w:rsid w:val="006233B9"/>
    <w:rsid w:val="006234C4"/>
    <w:rsid w:val="006238D5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12A9"/>
    <w:rsid w:val="00643660"/>
    <w:rsid w:val="00644620"/>
    <w:rsid w:val="00650139"/>
    <w:rsid w:val="00651AAC"/>
    <w:rsid w:val="00652756"/>
    <w:rsid w:val="00652AD8"/>
    <w:rsid w:val="00652B79"/>
    <w:rsid w:val="006533C3"/>
    <w:rsid w:val="00654068"/>
    <w:rsid w:val="0065427A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4D45"/>
    <w:rsid w:val="0066732C"/>
    <w:rsid w:val="006679F5"/>
    <w:rsid w:val="00667B77"/>
    <w:rsid w:val="006716DA"/>
    <w:rsid w:val="0067182F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98B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0BC"/>
    <w:rsid w:val="006C643C"/>
    <w:rsid w:val="006C6E3A"/>
    <w:rsid w:val="006C6FD7"/>
    <w:rsid w:val="006D00DB"/>
    <w:rsid w:val="006D0361"/>
    <w:rsid w:val="006D16B0"/>
    <w:rsid w:val="006D20E5"/>
    <w:rsid w:val="006D2182"/>
    <w:rsid w:val="006D2444"/>
    <w:rsid w:val="006D254B"/>
    <w:rsid w:val="006D289B"/>
    <w:rsid w:val="006D2AA2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66DE"/>
    <w:rsid w:val="00717675"/>
    <w:rsid w:val="00721084"/>
    <w:rsid w:val="00721262"/>
    <w:rsid w:val="00721D9B"/>
    <w:rsid w:val="00722121"/>
    <w:rsid w:val="007224B9"/>
    <w:rsid w:val="00722F94"/>
    <w:rsid w:val="00723141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14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26D7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D20"/>
    <w:rsid w:val="00775F76"/>
    <w:rsid w:val="00776AEA"/>
    <w:rsid w:val="00777BA0"/>
    <w:rsid w:val="007803BD"/>
    <w:rsid w:val="00780ED5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0E9"/>
    <w:rsid w:val="00793943"/>
    <w:rsid w:val="00794924"/>
    <w:rsid w:val="007A0BC2"/>
    <w:rsid w:val="007A1F44"/>
    <w:rsid w:val="007A23FF"/>
    <w:rsid w:val="007A2446"/>
    <w:rsid w:val="007A295B"/>
    <w:rsid w:val="007A3424"/>
    <w:rsid w:val="007A35EF"/>
    <w:rsid w:val="007A43A2"/>
    <w:rsid w:val="007A491F"/>
    <w:rsid w:val="007A4D04"/>
    <w:rsid w:val="007A7A96"/>
    <w:rsid w:val="007B03AF"/>
    <w:rsid w:val="007B1543"/>
    <w:rsid w:val="007B1AC0"/>
    <w:rsid w:val="007B23EA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55D4"/>
    <w:rsid w:val="007D7175"/>
    <w:rsid w:val="007E1369"/>
    <w:rsid w:val="007E1A1B"/>
    <w:rsid w:val="007E1A88"/>
    <w:rsid w:val="007E2218"/>
    <w:rsid w:val="007E467F"/>
    <w:rsid w:val="007E4C88"/>
    <w:rsid w:val="007E585E"/>
    <w:rsid w:val="007E6525"/>
    <w:rsid w:val="007E7DDF"/>
    <w:rsid w:val="007F1073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B8D"/>
    <w:rsid w:val="00802E74"/>
    <w:rsid w:val="00804B92"/>
    <w:rsid w:val="00804E21"/>
    <w:rsid w:val="00805092"/>
    <w:rsid w:val="00805789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18BE"/>
    <w:rsid w:val="00821BA0"/>
    <w:rsid w:val="008221B3"/>
    <w:rsid w:val="0082248E"/>
    <w:rsid w:val="00824FDF"/>
    <w:rsid w:val="00825125"/>
    <w:rsid w:val="008257CC"/>
    <w:rsid w:val="008274BF"/>
    <w:rsid w:val="008278D2"/>
    <w:rsid w:val="00830DC3"/>
    <w:rsid w:val="00831555"/>
    <w:rsid w:val="00831F52"/>
    <w:rsid w:val="00832154"/>
    <w:rsid w:val="00832F5C"/>
    <w:rsid w:val="008354C8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2C89"/>
    <w:rsid w:val="00864440"/>
    <w:rsid w:val="00864D76"/>
    <w:rsid w:val="008650FC"/>
    <w:rsid w:val="00866EB3"/>
    <w:rsid w:val="0086701A"/>
    <w:rsid w:val="00867BD2"/>
    <w:rsid w:val="008712FD"/>
    <w:rsid w:val="008716A1"/>
    <w:rsid w:val="00871B70"/>
    <w:rsid w:val="00872D3F"/>
    <w:rsid w:val="008733E4"/>
    <w:rsid w:val="00873F15"/>
    <w:rsid w:val="00874096"/>
    <w:rsid w:val="008756A4"/>
    <w:rsid w:val="00875F73"/>
    <w:rsid w:val="00880341"/>
    <w:rsid w:val="00880F30"/>
    <w:rsid w:val="008833E8"/>
    <w:rsid w:val="008874D9"/>
    <w:rsid w:val="00887B48"/>
    <w:rsid w:val="0089176E"/>
    <w:rsid w:val="008917E0"/>
    <w:rsid w:val="008918B3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0B6B"/>
    <w:rsid w:val="008C13F0"/>
    <w:rsid w:val="008C1F26"/>
    <w:rsid w:val="008C2A3A"/>
    <w:rsid w:val="008C4C7E"/>
    <w:rsid w:val="008C5C46"/>
    <w:rsid w:val="008C6184"/>
    <w:rsid w:val="008C785E"/>
    <w:rsid w:val="008D07AA"/>
    <w:rsid w:val="008D0AFB"/>
    <w:rsid w:val="008D1511"/>
    <w:rsid w:val="008D29F9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12B6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6D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01"/>
    <w:rsid w:val="00923F12"/>
    <w:rsid w:val="00924FF8"/>
    <w:rsid w:val="00925430"/>
    <w:rsid w:val="00925BA8"/>
    <w:rsid w:val="00926DA7"/>
    <w:rsid w:val="00927F8B"/>
    <w:rsid w:val="0093094D"/>
    <w:rsid w:val="00930BB8"/>
    <w:rsid w:val="009328C7"/>
    <w:rsid w:val="009336EC"/>
    <w:rsid w:val="00933F56"/>
    <w:rsid w:val="00934C13"/>
    <w:rsid w:val="00935228"/>
    <w:rsid w:val="009355A2"/>
    <w:rsid w:val="00935F9E"/>
    <w:rsid w:val="00936D98"/>
    <w:rsid w:val="00940E2C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1EEF"/>
    <w:rsid w:val="00953440"/>
    <w:rsid w:val="0095380C"/>
    <w:rsid w:val="00954353"/>
    <w:rsid w:val="00955C0A"/>
    <w:rsid w:val="00955C4F"/>
    <w:rsid w:val="00960BC0"/>
    <w:rsid w:val="009616D3"/>
    <w:rsid w:val="009657F1"/>
    <w:rsid w:val="0096625D"/>
    <w:rsid w:val="009709F8"/>
    <w:rsid w:val="009723AA"/>
    <w:rsid w:val="009727EE"/>
    <w:rsid w:val="00972929"/>
    <w:rsid w:val="00972F91"/>
    <w:rsid w:val="00973827"/>
    <w:rsid w:val="009742D3"/>
    <w:rsid w:val="0097732F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4B5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6C96"/>
    <w:rsid w:val="009A6CFA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26A1"/>
    <w:rsid w:val="009C39BC"/>
    <w:rsid w:val="009C4BC2"/>
    <w:rsid w:val="009C4D22"/>
    <w:rsid w:val="009C7320"/>
    <w:rsid w:val="009C7965"/>
    <w:rsid w:val="009D0729"/>
    <w:rsid w:val="009D0F66"/>
    <w:rsid w:val="009D1A06"/>
    <w:rsid w:val="009D1BA4"/>
    <w:rsid w:val="009D22E4"/>
    <w:rsid w:val="009D22F7"/>
    <w:rsid w:val="009D2EB6"/>
    <w:rsid w:val="009D319C"/>
    <w:rsid w:val="009D44C8"/>
    <w:rsid w:val="009D5BAB"/>
    <w:rsid w:val="009D6330"/>
    <w:rsid w:val="009D6A0A"/>
    <w:rsid w:val="009D6A1B"/>
    <w:rsid w:val="009E058F"/>
    <w:rsid w:val="009E0A9E"/>
    <w:rsid w:val="009E19A2"/>
    <w:rsid w:val="009E2A62"/>
    <w:rsid w:val="009E3AFD"/>
    <w:rsid w:val="009E3CDD"/>
    <w:rsid w:val="009E4B16"/>
    <w:rsid w:val="009E5C60"/>
    <w:rsid w:val="009E64DB"/>
    <w:rsid w:val="009E66DA"/>
    <w:rsid w:val="009E6794"/>
    <w:rsid w:val="009E7189"/>
    <w:rsid w:val="009E7961"/>
    <w:rsid w:val="009E7E46"/>
    <w:rsid w:val="009E7ECD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1CFF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185"/>
    <w:rsid w:val="00A32316"/>
    <w:rsid w:val="00A326A5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2"/>
    <w:rsid w:val="00A501C9"/>
    <w:rsid w:val="00A50506"/>
    <w:rsid w:val="00A53F55"/>
    <w:rsid w:val="00A5417B"/>
    <w:rsid w:val="00A54599"/>
    <w:rsid w:val="00A54B82"/>
    <w:rsid w:val="00A569D4"/>
    <w:rsid w:val="00A574C8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182"/>
    <w:rsid w:val="00A7333A"/>
    <w:rsid w:val="00A73D0D"/>
    <w:rsid w:val="00A74A92"/>
    <w:rsid w:val="00A75CC1"/>
    <w:rsid w:val="00A75E88"/>
    <w:rsid w:val="00A8056E"/>
    <w:rsid w:val="00A8094B"/>
    <w:rsid w:val="00A82D58"/>
    <w:rsid w:val="00A832F9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5BE3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5445"/>
    <w:rsid w:val="00AC6C44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3A49"/>
    <w:rsid w:val="00AD4D2A"/>
    <w:rsid w:val="00AD542F"/>
    <w:rsid w:val="00AD5AD2"/>
    <w:rsid w:val="00AD7305"/>
    <w:rsid w:val="00AD790F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E7D42"/>
    <w:rsid w:val="00AF25D5"/>
    <w:rsid w:val="00AF2ED2"/>
    <w:rsid w:val="00AF3DBB"/>
    <w:rsid w:val="00AF5194"/>
    <w:rsid w:val="00AF53EF"/>
    <w:rsid w:val="00AF73C3"/>
    <w:rsid w:val="00AF795C"/>
    <w:rsid w:val="00B00752"/>
    <w:rsid w:val="00B01CD8"/>
    <w:rsid w:val="00B026C1"/>
    <w:rsid w:val="00B02B9C"/>
    <w:rsid w:val="00B0353B"/>
    <w:rsid w:val="00B040B2"/>
    <w:rsid w:val="00B10558"/>
    <w:rsid w:val="00B152E0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A90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707F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630"/>
    <w:rsid w:val="00B61BE2"/>
    <w:rsid w:val="00B6266F"/>
    <w:rsid w:val="00B62E0B"/>
    <w:rsid w:val="00B63C32"/>
    <w:rsid w:val="00B64210"/>
    <w:rsid w:val="00B64434"/>
    <w:rsid w:val="00B67C53"/>
    <w:rsid w:val="00B711CE"/>
    <w:rsid w:val="00B719D5"/>
    <w:rsid w:val="00B71DC8"/>
    <w:rsid w:val="00B746C6"/>
    <w:rsid w:val="00B75D51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2CC0"/>
    <w:rsid w:val="00B83444"/>
    <w:rsid w:val="00B836ED"/>
    <w:rsid w:val="00B84E67"/>
    <w:rsid w:val="00B853BE"/>
    <w:rsid w:val="00B86476"/>
    <w:rsid w:val="00B86A3D"/>
    <w:rsid w:val="00B875C7"/>
    <w:rsid w:val="00B90943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354"/>
    <w:rsid w:val="00BA2FEF"/>
    <w:rsid w:val="00BA5E27"/>
    <w:rsid w:val="00BA662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576"/>
    <w:rsid w:val="00BC6FD6"/>
    <w:rsid w:val="00BD008E"/>
    <w:rsid w:val="00BD1F41"/>
    <w:rsid w:val="00BD2F3B"/>
    <w:rsid w:val="00BD3372"/>
    <w:rsid w:val="00BD50AA"/>
    <w:rsid w:val="00BD5135"/>
    <w:rsid w:val="00BD517A"/>
    <w:rsid w:val="00BD61FB"/>
    <w:rsid w:val="00BD7291"/>
    <w:rsid w:val="00BD7EA3"/>
    <w:rsid w:val="00BD7FE2"/>
    <w:rsid w:val="00BE0B19"/>
    <w:rsid w:val="00BE0DD8"/>
    <w:rsid w:val="00BE13F0"/>
    <w:rsid w:val="00BE1D82"/>
    <w:rsid w:val="00BE1EE4"/>
    <w:rsid w:val="00BE1F7F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5A71"/>
    <w:rsid w:val="00BF5FCA"/>
    <w:rsid w:val="00BF73F2"/>
    <w:rsid w:val="00BF7D88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335F"/>
    <w:rsid w:val="00C3400F"/>
    <w:rsid w:val="00C34B64"/>
    <w:rsid w:val="00C34C36"/>
    <w:rsid w:val="00C352B3"/>
    <w:rsid w:val="00C3654C"/>
    <w:rsid w:val="00C36BF5"/>
    <w:rsid w:val="00C36DBC"/>
    <w:rsid w:val="00C36F94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3BBB"/>
    <w:rsid w:val="00C452F5"/>
    <w:rsid w:val="00C4532A"/>
    <w:rsid w:val="00C45EEE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89D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6C18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3DEB"/>
    <w:rsid w:val="00C8646D"/>
    <w:rsid w:val="00C87B06"/>
    <w:rsid w:val="00C91DE3"/>
    <w:rsid w:val="00C92C7F"/>
    <w:rsid w:val="00C9369D"/>
    <w:rsid w:val="00C944FA"/>
    <w:rsid w:val="00C95854"/>
    <w:rsid w:val="00C95ADA"/>
    <w:rsid w:val="00C95EFF"/>
    <w:rsid w:val="00C96CC6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0E0E"/>
    <w:rsid w:val="00CB26EC"/>
    <w:rsid w:val="00CB2D2A"/>
    <w:rsid w:val="00CB3738"/>
    <w:rsid w:val="00CB3851"/>
    <w:rsid w:val="00CB5B1E"/>
    <w:rsid w:val="00CB6DA3"/>
    <w:rsid w:val="00CB787A"/>
    <w:rsid w:val="00CC0C4A"/>
    <w:rsid w:val="00CC17F0"/>
    <w:rsid w:val="00CC1853"/>
    <w:rsid w:val="00CC1FAE"/>
    <w:rsid w:val="00CC3A23"/>
    <w:rsid w:val="00CC6C46"/>
    <w:rsid w:val="00CC737C"/>
    <w:rsid w:val="00CD087D"/>
    <w:rsid w:val="00CD0F5D"/>
    <w:rsid w:val="00CD1C0B"/>
    <w:rsid w:val="00CD239A"/>
    <w:rsid w:val="00CD5512"/>
    <w:rsid w:val="00CD6E3D"/>
    <w:rsid w:val="00CD71AB"/>
    <w:rsid w:val="00CD7BD3"/>
    <w:rsid w:val="00CE0109"/>
    <w:rsid w:val="00CE1FC5"/>
    <w:rsid w:val="00CE2C1E"/>
    <w:rsid w:val="00CE37E7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4B0E"/>
    <w:rsid w:val="00CF4C74"/>
    <w:rsid w:val="00CF5263"/>
    <w:rsid w:val="00CF60B5"/>
    <w:rsid w:val="00D004FA"/>
    <w:rsid w:val="00D00E76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0FDE"/>
    <w:rsid w:val="00D11B0B"/>
    <w:rsid w:val="00D12293"/>
    <w:rsid w:val="00D14236"/>
    <w:rsid w:val="00D14553"/>
    <w:rsid w:val="00D14DB1"/>
    <w:rsid w:val="00D15F43"/>
    <w:rsid w:val="00D16E87"/>
    <w:rsid w:val="00D20B8B"/>
    <w:rsid w:val="00D2122E"/>
    <w:rsid w:val="00D2162C"/>
    <w:rsid w:val="00D21A3C"/>
    <w:rsid w:val="00D22990"/>
    <w:rsid w:val="00D22FF3"/>
    <w:rsid w:val="00D233F1"/>
    <w:rsid w:val="00D256F8"/>
    <w:rsid w:val="00D2685C"/>
    <w:rsid w:val="00D26A3B"/>
    <w:rsid w:val="00D302FD"/>
    <w:rsid w:val="00D3038A"/>
    <w:rsid w:val="00D3098D"/>
    <w:rsid w:val="00D31A02"/>
    <w:rsid w:val="00D331E8"/>
    <w:rsid w:val="00D3323C"/>
    <w:rsid w:val="00D33456"/>
    <w:rsid w:val="00D3396F"/>
    <w:rsid w:val="00D33D4D"/>
    <w:rsid w:val="00D34A0B"/>
    <w:rsid w:val="00D35845"/>
    <w:rsid w:val="00D36234"/>
    <w:rsid w:val="00D36238"/>
    <w:rsid w:val="00D36371"/>
    <w:rsid w:val="00D3689C"/>
    <w:rsid w:val="00D437D8"/>
    <w:rsid w:val="00D44994"/>
    <w:rsid w:val="00D4585A"/>
    <w:rsid w:val="00D45DF3"/>
    <w:rsid w:val="00D46174"/>
    <w:rsid w:val="00D470E6"/>
    <w:rsid w:val="00D47DD0"/>
    <w:rsid w:val="00D50183"/>
    <w:rsid w:val="00D51D12"/>
    <w:rsid w:val="00D5362B"/>
    <w:rsid w:val="00D55072"/>
    <w:rsid w:val="00D551B5"/>
    <w:rsid w:val="00D55C5B"/>
    <w:rsid w:val="00D56DB2"/>
    <w:rsid w:val="00D5747F"/>
    <w:rsid w:val="00D57495"/>
    <w:rsid w:val="00D574FA"/>
    <w:rsid w:val="00D57B10"/>
    <w:rsid w:val="00D60A52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2E10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24AD"/>
    <w:rsid w:val="00D82A96"/>
    <w:rsid w:val="00D83AE9"/>
    <w:rsid w:val="00D857B8"/>
    <w:rsid w:val="00D8588E"/>
    <w:rsid w:val="00D859C2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577C"/>
    <w:rsid w:val="00D9683C"/>
    <w:rsid w:val="00D97884"/>
    <w:rsid w:val="00DA0A7F"/>
    <w:rsid w:val="00DA1C31"/>
    <w:rsid w:val="00DA20BC"/>
    <w:rsid w:val="00DA2ED7"/>
    <w:rsid w:val="00DA3E7A"/>
    <w:rsid w:val="00DA430C"/>
    <w:rsid w:val="00DA4456"/>
    <w:rsid w:val="00DA615D"/>
    <w:rsid w:val="00DA6598"/>
    <w:rsid w:val="00DA6C0F"/>
    <w:rsid w:val="00DA6DED"/>
    <w:rsid w:val="00DA702F"/>
    <w:rsid w:val="00DA7524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2068"/>
    <w:rsid w:val="00DC3237"/>
    <w:rsid w:val="00DC38C0"/>
    <w:rsid w:val="00DC41A4"/>
    <w:rsid w:val="00DC532D"/>
    <w:rsid w:val="00DC5672"/>
    <w:rsid w:val="00DC60A2"/>
    <w:rsid w:val="00DC6600"/>
    <w:rsid w:val="00DC67BD"/>
    <w:rsid w:val="00DC67F5"/>
    <w:rsid w:val="00DC6924"/>
    <w:rsid w:val="00DC6DA9"/>
    <w:rsid w:val="00DC71F2"/>
    <w:rsid w:val="00DD2025"/>
    <w:rsid w:val="00DD22EA"/>
    <w:rsid w:val="00DD23A0"/>
    <w:rsid w:val="00DD3E97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631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4496"/>
    <w:rsid w:val="00E0728F"/>
    <w:rsid w:val="00E0755C"/>
    <w:rsid w:val="00E13A78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7830"/>
    <w:rsid w:val="00E319FC"/>
    <w:rsid w:val="00E32D62"/>
    <w:rsid w:val="00E339DC"/>
    <w:rsid w:val="00E33E15"/>
    <w:rsid w:val="00E361B8"/>
    <w:rsid w:val="00E36A1B"/>
    <w:rsid w:val="00E42729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2D20"/>
    <w:rsid w:val="00E53122"/>
    <w:rsid w:val="00E5351B"/>
    <w:rsid w:val="00E53FA9"/>
    <w:rsid w:val="00E5414C"/>
    <w:rsid w:val="00E547B3"/>
    <w:rsid w:val="00E55A8C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980"/>
    <w:rsid w:val="00E75EBA"/>
    <w:rsid w:val="00E763B4"/>
    <w:rsid w:val="00E77848"/>
    <w:rsid w:val="00E80514"/>
    <w:rsid w:val="00E80E5B"/>
    <w:rsid w:val="00E80F39"/>
    <w:rsid w:val="00E816C5"/>
    <w:rsid w:val="00E81CE0"/>
    <w:rsid w:val="00E81E7C"/>
    <w:rsid w:val="00E8224D"/>
    <w:rsid w:val="00E84CEE"/>
    <w:rsid w:val="00E8519F"/>
    <w:rsid w:val="00E85CC3"/>
    <w:rsid w:val="00E8644A"/>
    <w:rsid w:val="00E90279"/>
    <w:rsid w:val="00E90635"/>
    <w:rsid w:val="00E909A1"/>
    <w:rsid w:val="00E90BFF"/>
    <w:rsid w:val="00E90E57"/>
    <w:rsid w:val="00E91F04"/>
    <w:rsid w:val="00E91F35"/>
    <w:rsid w:val="00E95BA6"/>
    <w:rsid w:val="00E95BF0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D27"/>
    <w:rsid w:val="00EA65AD"/>
    <w:rsid w:val="00EA7FCF"/>
    <w:rsid w:val="00EB0CA3"/>
    <w:rsid w:val="00EB104F"/>
    <w:rsid w:val="00EB1B27"/>
    <w:rsid w:val="00EB1DA8"/>
    <w:rsid w:val="00EB35C5"/>
    <w:rsid w:val="00EB4CFF"/>
    <w:rsid w:val="00EB5201"/>
    <w:rsid w:val="00EB5476"/>
    <w:rsid w:val="00EB600B"/>
    <w:rsid w:val="00EB70B0"/>
    <w:rsid w:val="00EB7633"/>
    <w:rsid w:val="00EB7736"/>
    <w:rsid w:val="00EC1425"/>
    <w:rsid w:val="00EC2E2D"/>
    <w:rsid w:val="00EC462B"/>
    <w:rsid w:val="00EC4723"/>
    <w:rsid w:val="00EC56E0"/>
    <w:rsid w:val="00EC6057"/>
    <w:rsid w:val="00EC6847"/>
    <w:rsid w:val="00EC7DB6"/>
    <w:rsid w:val="00ED07DC"/>
    <w:rsid w:val="00ED162F"/>
    <w:rsid w:val="00ED2E52"/>
    <w:rsid w:val="00ED3024"/>
    <w:rsid w:val="00ED32C8"/>
    <w:rsid w:val="00ED4692"/>
    <w:rsid w:val="00ED5FE4"/>
    <w:rsid w:val="00ED71C5"/>
    <w:rsid w:val="00EE16FA"/>
    <w:rsid w:val="00EE1970"/>
    <w:rsid w:val="00EE3C42"/>
    <w:rsid w:val="00EE3D4F"/>
    <w:rsid w:val="00EE4D1C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6F10"/>
    <w:rsid w:val="00EF7002"/>
    <w:rsid w:val="00EF769B"/>
    <w:rsid w:val="00F01317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0F0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2D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84A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1FD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C7E"/>
    <w:rsid w:val="00FA2394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5D7D"/>
    <w:rsid w:val="00FB6165"/>
    <w:rsid w:val="00FB6D10"/>
    <w:rsid w:val="00FC0150"/>
    <w:rsid w:val="00FC03AB"/>
    <w:rsid w:val="00FC2EFB"/>
    <w:rsid w:val="00FC4729"/>
    <w:rsid w:val="00FC4A8C"/>
    <w:rsid w:val="00FC4E8F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2CD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D2AF1E6-1F31-4024-85F8-DB8EC2996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C3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C1425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C1425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C1425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C1425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C1425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C1425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C1425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C1425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EC1425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C142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C1425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C1425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C1425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C1425"/>
    <w:pPr>
      <w:ind w:left="360" w:hanging="360"/>
    </w:pPr>
  </w:style>
  <w:style w:type="paragraph" w:styleId="BodyText2">
    <w:name w:val="Body Text 2"/>
    <w:basedOn w:val="Normal"/>
    <w:rsid w:val="00EC1425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C142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C1425"/>
    <w:rPr>
      <w:color w:val="800080"/>
      <w:u w:val="single"/>
    </w:rPr>
  </w:style>
  <w:style w:type="paragraph" w:styleId="FootnoteText">
    <w:name w:val="footnote text"/>
    <w:basedOn w:val="Normal"/>
    <w:semiHidden/>
    <w:rsid w:val="00EC1425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C1425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Char1"/>
    <w:rsid w:val="00276BAC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76BAC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276BAC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76BAC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76BAC"/>
    <w:pPr>
      <w:ind w:left="566" w:hanging="283"/>
      <w:contextualSpacing/>
    </w:pPr>
  </w:style>
  <w:style w:type="paragraph" w:customStyle="1" w:styleId="EX">
    <w:name w:val="EX"/>
    <w:basedOn w:val="Normal"/>
    <w:rsid w:val="008918B3"/>
    <w:pPr>
      <w:keepLines/>
      <w:autoSpaceDE/>
      <w:autoSpaceDN/>
      <w:adjustRightInd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5703E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DC38C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C38C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C38C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38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38C0"/>
    <w:rPr>
      <w:b/>
      <w:bCs/>
    </w:rPr>
  </w:style>
  <w:style w:type="character" w:styleId="Strong">
    <w:name w:val="Strong"/>
    <w:basedOn w:val="DefaultParagraphFont"/>
    <w:qFormat/>
    <w:rsid w:val="00DC38C0"/>
    <w:rPr>
      <w:b/>
      <w:bCs/>
    </w:rPr>
  </w:style>
  <w:style w:type="paragraph" w:styleId="Revision">
    <w:name w:val="Revision"/>
    <w:hidden/>
    <w:uiPriority w:val="99"/>
    <w:semiHidden/>
    <w:rsid w:val="004574AC"/>
    <w:rPr>
      <w:sz w:val="22"/>
      <w:szCs w:val="22"/>
    </w:rPr>
  </w:style>
  <w:style w:type="table" w:customStyle="1" w:styleId="TableGrid1">
    <w:name w:val="Table Grid1"/>
    <w:basedOn w:val="TableNormal"/>
    <w:next w:val="TableGrid"/>
    <w:rsid w:val="00CE2C1E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2C1E"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unhideWhenUsed/>
    <w:rsid w:val="003D0C9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3D0C96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4293DF-1826-401B-8FF4-DAC639280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</cp:lastModifiedBy>
  <cp:revision>5</cp:revision>
  <cp:lastPrinted>2007-06-18T22:08:00Z</cp:lastPrinted>
  <dcterms:created xsi:type="dcterms:W3CDTF">2019-09-09T13:53:00Z</dcterms:created>
  <dcterms:modified xsi:type="dcterms:W3CDTF">2019-09-09T13:54:00Z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(3)sX9hGn/FDG678m2dUDdEhnPysitmMBI6epHkcZtdoCTA+ggzZzTfKp+H9j/vNFf1iElKK4TF
SGlVEWksnuOJS/5VKN+lhHTNJ2su8iGA26K3e5JdpVOoSdGISHLIeEyfhCt52LhSAJLPEO5g
vGtXx3BsPq1KfpGwr9A4291YRGe+sOGlLibqmmreV41HpuFbjmuKjCH3/RNyZwIqKqknvGgI
32QUjp+cT+0DFSBaXH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bNNlg81IRtez+CqD8HArZLpV+cyjs+TDmICViJTRyExZpeQfmHZ+8X
3BlplwIf0Y6c3n/7SmwrrxKaeKXllJQr76ZQa/7M+OynU8UNd2NKo1J9FZeKugHyItDCy/mt
siRJubVI5MPpVqTn2/VtQW4dkWMhWLZTz8CqmIzRBn1l45q9wKyYRuXx67cdNAeW4RerDeT2
Ix3FP4R/jtP5mvi/HCmDLvxN6vlEFOJMHE8i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2QeP7QGdlBqXbQcbOVuHkawcr1A/iz1g3+Us
MaPRxUaHtVFUL63RfBxIMLmT0Cep1tzBxq/dGYo2pENYv4QRdjc=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1568037226</vt:lpwstr>
  </property>
</Properties>
</file>