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3471DE">
        <w:rPr>
          <w:rFonts w:eastAsia="Batang" w:cs="Arial"/>
          <w:b/>
          <w:sz w:val="24"/>
          <w:szCs w:val="24"/>
          <w:lang w:val="en-US" w:eastAsia="zh-CN"/>
        </w:rPr>
        <w:t>P TSG RAN Meetings #84</w:t>
      </w:r>
      <w:r w:rsidR="003471DE">
        <w:rPr>
          <w:rFonts w:eastAsia="Batang" w:cs="Arial"/>
          <w:b/>
          <w:sz w:val="24"/>
          <w:szCs w:val="24"/>
          <w:lang w:val="en-US" w:eastAsia="zh-CN"/>
        </w:rPr>
        <w:tab/>
        <w:t>RP-19</w:t>
      </w:r>
      <w:r w:rsidR="00BF0C6B">
        <w:rPr>
          <w:rFonts w:eastAsia="Batang" w:cs="Arial"/>
          <w:b/>
          <w:sz w:val="24"/>
          <w:szCs w:val="24"/>
          <w:lang w:val="en-US" w:eastAsia="zh-CN"/>
        </w:rPr>
        <w:t>1141</w:t>
      </w:r>
    </w:p>
    <w:p w:rsidR="006A45BA" w:rsidRPr="005D59AA" w:rsidRDefault="003471DE"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Newport Beach, US</w:t>
      </w:r>
      <w:r w:rsidR="00036B6D">
        <w:rPr>
          <w:rFonts w:eastAsia="Batang" w:cs="Arial"/>
          <w:b/>
          <w:sz w:val="24"/>
          <w:szCs w:val="24"/>
          <w:lang w:val="en-US" w:eastAsia="zh-CN"/>
        </w:rPr>
        <w:t xml:space="preserve">, </w:t>
      </w:r>
      <w:r>
        <w:rPr>
          <w:rFonts w:eastAsia="Batang" w:cs="Arial"/>
          <w:b/>
          <w:sz w:val="24"/>
          <w:szCs w:val="24"/>
          <w:lang w:val="en-US" w:eastAsia="zh-CN"/>
        </w:rPr>
        <w:t>3</w:t>
      </w:r>
      <w:r w:rsidRPr="003471DE">
        <w:rPr>
          <w:rFonts w:eastAsia="Batang" w:cs="Arial"/>
          <w:b/>
          <w:sz w:val="24"/>
          <w:szCs w:val="24"/>
          <w:vertAlign w:val="superscript"/>
          <w:lang w:val="en-US" w:eastAsia="zh-CN"/>
        </w:rPr>
        <w:t>rd</w:t>
      </w:r>
      <w:r>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6</w:t>
      </w:r>
      <w:r w:rsidRPr="003471DE">
        <w:rPr>
          <w:rFonts w:eastAsia="Batang" w:cs="Arial"/>
          <w:b/>
          <w:sz w:val="24"/>
          <w:szCs w:val="24"/>
          <w:vertAlign w:val="superscript"/>
          <w:lang w:val="en-US" w:eastAsia="zh-CN"/>
        </w:rPr>
        <w:t>th</w:t>
      </w:r>
      <w:r>
        <w:rPr>
          <w:rFonts w:eastAsia="Batang" w:cs="Arial"/>
          <w:b/>
          <w:sz w:val="24"/>
          <w:szCs w:val="24"/>
          <w:lang w:val="en-US" w:eastAsia="zh-CN"/>
        </w:rPr>
        <w:t xml:space="preserve"> June</w:t>
      </w:r>
      <w:r w:rsidR="00643EFC">
        <w:rPr>
          <w:rFonts w:eastAsia="Batang" w:cs="Arial"/>
          <w:b/>
          <w:sz w:val="24"/>
          <w:szCs w:val="24"/>
          <w:lang w:val="en-US" w:eastAsia="zh-CN"/>
        </w:rPr>
        <w:t xml:space="preserve">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p>
    <w:p w:rsidR="00AE25BF" w:rsidRPr="009C7885" w:rsidRDefault="00AE25BF" w:rsidP="00AE25BF">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EF4290" w:rsidRPr="00EF4290">
        <w:rPr>
          <w:rFonts w:ascii="Arial" w:eastAsia="Batang" w:hAnsi="Arial"/>
          <w:b/>
          <w:lang w:val="en-US" w:eastAsia="zh-CN"/>
        </w:rPr>
        <w:t>Draft WID on UE and network</w:t>
      </w:r>
      <w:r w:rsidR="009C7885">
        <w:rPr>
          <w:rFonts w:ascii="Arial" w:eastAsia="Batang" w:hAnsi="Arial"/>
          <w:b/>
          <w:lang w:val="en-US" w:eastAsia="zh-CN"/>
        </w:rPr>
        <w:t xml:space="preserve"> power saving in </w:t>
      </w:r>
      <w:r w:rsidR="009C7885">
        <w:rPr>
          <w:rFonts w:ascii="Arial" w:hAnsi="Arial" w:hint="eastAsia"/>
          <w:b/>
          <w:lang w:val="en-US" w:eastAsia="zh-CN"/>
        </w:rPr>
        <w:t>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BF0C6B">
        <w:t>UE and Network</w:t>
      </w:r>
      <w:r w:rsidR="00AA7C16">
        <w:t xml:space="preserv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
    <w:p w:rsidR="00B078D6" w:rsidRDefault="00B078D6" w:rsidP="009870A7">
      <w:pPr>
        <w:pStyle w:val="2"/>
        <w:tabs>
          <w:tab w:val="left" w:pos="2552"/>
        </w:tabs>
      </w:pPr>
      <w:r>
        <w:t>Unique identifier</w:t>
      </w:r>
      <w:r w:rsidR="00F41A27">
        <w:t xml:space="preserve">: </w:t>
      </w:r>
      <w:r w:rsidR="00F41A27" w:rsidRPr="00251D80">
        <w:tab/>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w:t>
      </w:r>
      <w:bookmarkStart w:id="0" w:name="_GoBack"/>
      <w:bookmarkEnd w:id="0"/>
      <w:r w:rsidR="00473739">
        <w:rPr>
          <w:color w:val="0000FF"/>
        </w:rPr>
        <w:t>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w:t>
      </w:r>
      <w:proofErr w:type="gramEnd"/>
      <w:r w:rsidR="00A02D05" w:rsidRPr="002D4462">
        <w:rPr>
          <w:color w:val="0000FF"/>
        </w:rPr>
        <w:t xml:space="preserve"> </w:t>
      </w:r>
      <w:proofErr w:type="gramStart"/>
      <w:r w:rsidR="00F56D71" w:rsidRPr="002D4462">
        <w:rPr>
          <w:color w:val="0000FF"/>
        </w:rPr>
        <w:t>P</w:t>
      </w:r>
      <w:r w:rsidR="00A02D05" w:rsidRPr="002D4462">
        <w:rPr>
          <w:color w:val="0000FF"/>
        </w:rPr>
        <w:t>art, then Title, Acronym and Unique identifier refer</w:t>
      </w:r>
      <w:proofErr w:type="gramEnd"/>
      <w:r w:rsidR="00A02D05" w:rsidRPr="002D4462">
        <w:rPr>
          <w:color w:val="0000FF"/>
        </w:rPr>
        <w:t xml:space="preserve">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spellStart"/>
      <w:proofErr w:type="gramEnd"/>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336CDE" w:rsidRDefault="00232FC2" w:rsidP="00EF4290">
      <w:pPr>
        <w:spacing w:afterLines="50" w:after="120"/>
        <w:jc w:val="both"/>
        <w:rPr>
          <w:lang w:eastAsia="zh-CN"/>
        </w:rPr>
      </w:pPr>
      <w:r w:rsidRPr="00232FC2">
        <w:rPr>
          <w:lang w:eastAsia="zh-CN"/>
        </w:rPr>
        <w:t>UE battery life is an important aspect of the user’s experience, which</w:t>
      </w:r>
      <w:r w:rsidR="00336CDE">
        <w:rPr>
          <w:lang w:eastAsia="zh-CN"/>
        </w:rPr>
        <w:t xml:space="preserve"> will influence the rollout of NR devices and network deployment</w:t>
      </w:r>
      <w:r w:rsidR="00643EFC">
        <w:rPr>
          <w:lang w:eastAsia="zh-CN"/>
        </w:rPr>
        <w:t xml:space="preserve">.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36CDE">
        <w:rPr>
          <w:lang w:eastAsia="zh-CN"/>
        </w:rPr>
        <w:t>Rel-16 UE power saving provides the UE power saving techniques in multiple dimensions,</w:t>
      </w:r>
      <w:r w:rsidR="003A3428">
        <w:rPr>
          <w:lang w:eastAsia="zh-CN"/>
        </w:rPr>
        <w:t xml:space="preserve"> such as </w:t>
      </w:r>
      <w:r w:rsidR="00336CDE">
        <w:rPr>
          <w:lang w:eastAsia="zh-CN"/>
        </w:rPr>
        <w:t>UE adaptation to the DRX operation in single cell and multi-cell operation, adaptation to the BWP/</w:t>
      </w:r>
      <w:proofErr w:type="spellStart"/>
      <w:r w:rsidR="00336CDE">
        <w:rPr>
          <w:lang w:eastAsia="zh-CN"/>
        </w:rPr>
        <w:t>SCell</w:t>
      </w:r>
      <w:proofErr w:type="spellEnd"/>
      <w:r w:rsidR="00336CDE">
        <w:rPr>
          <w:lang w:eastAsia="zh-CN"/>
        </w:rPr>
        <w:t xml:space="preserve"> operation, MIMO layer adaptation, RRM measurements, and fast transition from CONNECTED state to IDEL/INACTIVE state.   UE assistance information provides the network the reference for the configuration to help UE in achieving the power saving gain.  </w:t>
      </w:r>
    </w:p>
    <w:p w:rsidR="00B31EFF" w:rsidRDefault="00BA2ED6" w:rsidP="00EF4290">
      <w:pPr>
        <w:spacing w:afterLines="50" w:after="120"/>
        <w:jc w:val="both"/>
        <w:rPr>
          <w:lang w:eastAsia="zh-CN"/>
        </w:rPr>
      </w:pPr>
      <w:r>
        <w:rPr>
          <w:lang w:eastAsia="zh-CN"/>
        </w:rPr>
        <w:t xml:space="preserve">The network energy saving is important for the operator to reduce the OPEX.  The reduction of network power consumption also helps to protect the environment by reducing the CO2 production.   </w:t>
      </w:r>
      <w:r w:rsidR="00336CDE">
        <w:rPr>
          <w:lang w:eastAsia="zh-CN"/>
        </w:rPr>
        <w:t>The network energy saving was studied in LTE Rel-10.  The conclusion of the</w:t>
      </w:r>
      <w:r>
        <w:rPr>
          <w:lang w:eastAsia="zh-CN"/>
        </w:rPr>
        <w:t xml:space="preserve"> techniques for the</w:t>
      </w:r>
      <w:r w:rsidR="00336CDE">
        <w:rPr>
          <w:lang w:eastAsia="zh-CN"/>
        </w:rPr>
        <w:t xml:space="preserve"> network energy saving is</w:t>
      </w:r>
      <w:r>
        <w:rPr>
          <w:lang w:eastAsia="zh-CN"/>
        </w:rPr>
        <w:t xml:space="preserve"> to allow the network to turn </w:t>
      </w:r>
      <w:proofErr w:type="spellStart"/>
      <w:r>
        <w:rPr>
          <w:lang w:eastAsia="zh-CN"/>
        </w:rPr>
        <w:t>of</w:t>
      </w:r>
      <w:proofErr w:type="spellEnd"/>
      <w:r>
        <w:rPr>
          <w:lang w:eastAsia="zh-CN"/>
        </w:rPr>
        <w:t xml:space="preserve"> some or all of the antennas.   </w:t>
      </w:r>
      <w:r w:rsidR="00336CDE">
        <w:rPr>
          <w:lang w:eastAsia="zh-CN"/>
        </w:rPr>
        <w:t xml:space="preserve"> </w:t>
      </w:r>
    </w:p>
    <w:p w:rsidR="0085281F" w:rsidRDefault="00BA2ED6" w:rsidP="0085281F">
      <w:r>
        <w:t xml:space="preserve">The UE power saving study shows the </w:t>
      </w:r>
      <w:r w:rsidR="0085281F" w:rsidRPr="00BA1774">
        <w:t xml:space="preserve">power saving gains </w:t>
      </w:r>
      <w:r w:rsidR="00B92B20">
        <w:t xml:space="preserve">with UE adaptation to the number of </w:t>
      </w:r>
      <w:proofErr w:type="spellStart"/>
      <w:r w:rsidR="00B92B20">
        <w:t>Tx</w:t>
      </w:r>
      <w:proofErr w:type="spellEnd"/>
      <w:r w:rsidR="00B92B20">
        <w:t xml:space="preserve">/Rx antenna.   </w:t>
      </w:r>
      <w:r w:rsidR="00594AE9">
        <w:t xml:space="preserve">The UE power saving gain is observed when UE reduces the </w:t>
      </w:r>
      <w:proofErr w:type="spellStart"/>
      <w:r w:rsidR="00594AE9">
        <w:t>Tx</w:t>
      </w:r>
      <w:proofErr w:type="spellEnd"/>
      <w:r w:rsidR="00594AE9">
        <w:t xml:space="preserve">/Rx antenna when UE has the no activity in monitoring mode or in light load system.   </w:t>
      </w:r>
      <w:proofErr w:type="spellStart"/>
      <w:proofErr w:type="gramStart"/>
      <w:r w:rsidR="00594AE9">
        <w:t>gNB</w:t>
      </w:r>
      <w:proofErr w:type="spellEnd"/>
      <w:proofErr w:type="gramEnd"/>
      <w:r w:rsidR="00594AE9">
        <w:t xml:space="preserve"> could also adapt the </w:t>
      </w:r>
      <w:proofErr w:type="spellStart"/>
      <w:r w:rsidR="00594AE9">
        <w:t>Tx</w:t>
      </w:r>
      <w:proofErr w:type="spellEnd"/>
      <w:r w:rsidR="00594AE9">
        <w:t xml:space="preserve">/Rx antenna when no activity for the UE and the system in the low load along with the UE.   </w:t>
      </w:r>
    </w:p>
    <w:p w:rsidR="00594AE9" w:rsidRPr="00BA1774" w:rsidRDefault="00594AE9" w:rsidP="0085281F">
      <w:r>
        <w:t xml:space="preserve">The power saving signal/channel triggering UE adaptation in NR would provide the UE power saving when UE operating in NR network.    When UE is operating in multi-RAT network, such as EN-DC or NE-DC, the power saving could only achieve when the data transmission is in NR network.   The efficiency of the UE power saving has been discounted with independent network configuration, such as DRX, in multi-RAT operation.   It would be more efficient if the power saving signal/channel could trigger the UE adaptation to the multi-RAT operation.    </w:t>
      </w:r>
    </w:p>
    <w:p w:rsidR="00886352" w:rsidRDefault="006F2216" w:rsidP="00886352">
      <w:pPr>
        <w:pStyle w:val="a3"/>
        <w:jc w:val="both"/>
        <w:rPr>
          <w:lang w:eastAsia="zh-CN"/>
        </w:rPr>
      </w:pPr>
      <w:r>
        <w:rPr>
          <w:rFonts w:eastAsia="Calibri"/>
          <w:i w:val="0"/>
        </w:rPr>
        <w:t xml:space="preserve">The power consumption of </w:t>
      </w:r>
      <w:r w:rsidR="00594AE9">
        <w:rPr>
          <w:rFonts w:eastAsia="Calibri"/>
          <w:i w:val="0"/>
        </w:rPr>
        <w:t xml:space="preserve">PDCCH monitoring is </w:t>
      </w:r>
      <w:r>
        <w:rPr>
          <w:rFonts w:eastAsia="Calibri"/>
          <w:i w:val="0"/>
        </w:rPr>
        <w:t xml:space="preserve">the primary target in UE power saving study.  The UE power saving in reducing PDCCH monitoring in multi-RAT operation needs to be further addressed jointly among different networks to further reduce the UE power consumption.    </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C6E94" w:rsidRDefault="00244DC8" w:rsidP="00EF4290">
      <w:pPr>
        <w:spacing w:afterLines="50" w:after="120"/>
        <w:jc w:val="both"/>
        <w:rPr>
          <w:bCs/>
          <w:lang w:eastAsia="zh-CN"/>
        </w:rPr>
      </w:pPr>
      <w:r>
        <w:rPr>
          <w:bCs/>
        </w:rPr>
        <w:t xml:space="preserve">The objective </w:t>
      </w:r>
      <w:r w:rsidR="00667F63">
        <w:rPr>
          <w:bCs/>
        </w:rPr>
        <w:t>is to specify the</w:t>
      </w:r>
      <w:r w:rsidR="00550046">
        <w:rPr>
          <w:bCs/>
        </w:rPr>
        <w:t xml:space="preserve"> UE </w:t>
      </w:r>
      <w:r w:rsidR="000B254D">
        <w:rPr>
          <w:bCs/>
        </w:rPr>
        <w:t xml:space="preserve">and network </w:t>
      </w:r>
      <w:r w:rsidR="00550046">
        <w:rPr>
          <w:bCs/>
        </w:rPr>
        <w:t xml:space="preserve">power saving </w:t>
      </w:r>
      <w:r w:rsidR="000B254D">
        <w:rPr>
          <w:bCs/>
        </w:rPr>
        <w:t>techniques with dynamic adaption in achieving</w:t>
      </w:r>
      <w:r w:rsidR="00667F63">
        <w:rPr>
          <w:bCs/>
        </w:rPr>
        <w:t xml:space="preserve"> power saving</w:t>
      </w:r>
      <w:r w:rsidR="000B254D">
        <w:rPr>
          <w:bCs/>
        </w:rPr>
        <w:t xml:space="preserve"> both UE and network</w:t>
      </w:r>
      <w:r w:rsidR="00667F63">
        <w:rPr>
          <w:bCs/>
        </w:rPr>
        <w:t xml:space="preserve">.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C6E94" w:rsidRDefault="007C6E94" w:rsidP="00EF4290">
      <w:pPr>
        <w:spacing w:beforeLines="50" w:before="120" w:afterLines="50" w:after="120"/>
        <w:ind w:left="714"/>
        <w:rPr>
          <w:lang w:eastAsia="zh-CN"/>
        </w:rPr>
      </w:pPr>
    </w:p>
    <w:p w:rsidR="002C74A0" w:rsidRPr="000B254D" w:rsidRDefault="000B254D" w:rsidP="00EF4290">
      <w:pPr>
        <w:pStyle w:val="af4"/>
        <w:numPr>
          <w:ilvl w:val="0"/>
          <w:numId w:val="29"/>
        </w:numPr>
        <w:spacing w:afterLines="50" w:after="120"/>
        <w:rPr>
          <w:bCs/>
          <w:lang w:val="en-US" w:eastAsia="zh-CN"/>
        </w:rPr>
      </w:pPr>
      <w:r>
        <w:rPr>
          <w:bCs/>
          <w:lang w:val="en-US" w:eastAsia="zh-CN"/>
        </w:rPr>
        <w:t xml:space="preserve">Study and specify the </w:t>
      </w:r>
      <w:proofErr w:type="spellStart"/>
      <w:r w:rsidR="00FF0164" w:rsidRPr="000B254D">
        <w:rPr>
          <w:bCs/>
          <w:lang w:val="en-US" w:eastAsia="zh-CN"/>
        </w:rPr>
        <w:t>Tx</w:t>
      </w:r>
      <w:proofErr w:type="spellEnd"/>
      <w:r w:rsidR="00FF0164" w:rsidRPr="000B254D">
        <w:rPr>
          <w:bCs/>
          <w:lang w:val="en-US" w:eastAsia="zh-CN"/>
        </w:rPr>
        <w:t xml:space="preserve">/Rx </w:t>
      </w:r>
      <w:r w:rsidR="006E4EC2">
        <w:rPr>
          <w:bCs/>
          <w:lang w:val="en-US" w:eastAsia="zh-CN"/>
        </w:rPr>
        <w:t xml:space="preserve">antenna adaptation of the UE and the </w:t>
      </w:r>
      <w:proofErr w:type="spellStart"/>
      <w:r w:rsidR="006E4EC2">
        <w:rPr>
          <w:bCs/>
          <w:lang w:val="en-US" w:eastAsia="zh-CN"/>
        </w:rPr>
        <w:t>gNB</w:t>
      </w:r>
      <w:proofErr w:type="spellEnd"/>
      <w:r w:rsidR="006E4EC2">
        <w:rPr>
          <w:bCs/>
          <w:lang w:val="en-US" w:eastAsia="zh-CN"/>
        </w:rPr>
        <w:t xml:space="preserve"> </w:t>
      </w:r>
      <w:r w:rsidR="00C717DA">
        <w:rPr>
          <w:bCs/>
          <w:lang w:val="en-US" w:eastAsia="zh-CN"/>
        </w:rPr>
        <w:t>[RAN1, RAN2]</w:t>
      </w:r>
    </w:p>
    <w:p w:rsidR="002C74A0" w:rsidRPr="000B254D" w:rsidRDefault="00FF0164" w:rsidP="00EF4290">
      <w:pPr>
        <w:pStyle w:val="af4"/>
        <w:numPr>
          <w:ilvl w:val="1"/>
          <w:numId w:val="29"/>
        </w:numPr>
        <w:spacing w:afterLines="50" w:after="120"/>
        <w:rPr>
          <w:bCs/>
          <w:lang w:val="en-US" w:eastAsia="zh-CN"/>
        </w:rPr>
      </w:pPr>
      <w:r w:rsidRPr="000B254D">
        <w:rPr>
          <w:bCs/>
          <w:lang w:val="en-US" w:eastAsia="zh-CN"/>
        </w:rPr>
        <w:t>UE dynamic adaptation to the MIMO layer</w:t>
      </w:r>
    </w:p>
    <w:p w:rsidR="002C74A0" w:rsidRPr="000B254D" w:rsidRDefault="00FF0164" w:rsidP="00EF4290">
      <w:pPr>
        <w:pStyle w:val="af4"/>
        <w:numPr>
          <w:ilvl w:val="1"/>
          <w:numId w:val="29"/>
        </w:numPr>
        <w:spacing w:afterLines="50" w:after="120"/>
        <w:rPr>
          <w:bCs/>
          <w:lang w:val="en-US" w:eastAsia="zh-CN"/>
        </w:rPr>
      </w:pPr>
      <w:r w:rsidRPr="000B254D">
        <w:rPr>
          <w:bCs/>
          <w:lang w:val="en-US" w:eastAsia="zh-CN"/>
        </w:rPr>
        <w:t>UE adaptation to the number of Rx/</w:t>
      </w:r>
      <w:proofErr w:type="spellStart"/>
      <w:r w:rsidRPr="000B254D">
        <w:rPr>
          <w:bCs/>
          <w:lang w:val="en-US" w:eastAsia="zh-CN"/>
        </w:rPr>
        <w:t>Tx</w:t>
      </w:r>
      <w:proofErr w:type="spellEnd"/>
      <w:r w:rsidRPr="000B254D">
        <w:rPr>
          <w:bCs/>
          <w:lang w:val="en-US" w:eastAsia="zh-CN"/>
        </w:rPr>
        <w:t xml:space="preserve"> antenna</w:t>
      </w:r>
    </w:p>
    <w:p w:rsidR="002C74A0" w:rsidRPr="000B254D" w:rsidRDefault="006E4EC2" w:rsidP="00EF4290">
      <w:pPr>
        <w:pStyle w:val="af4"/>
        <w:numPr>
          <w:ilvl w:val="1"/>
          <w:numId w:val="29"/>
        </w:numPr>
        <w:spacing w:afterLines="50" w:after="120"/>
        <w:rPr>
          <w:bCs/>
          <w:lang w:val="en-US" w:eastAsia="zh-CN"/>
        </w:rPr>
      </w:pPr>
      <w:proofErr w:type="spellStart"/>
      <w:r>
        <w:rPr>
          <w:bCs/>
          <w:lang w:val="en-US" w:eastAsia="zh-CN"/>
        </w:rPr>
        <w:lastRenderedPageBreak/>
        <w:t>gNB</w:t>
      </w:r>
      <w:proofErr w:type="spellEnd"/>
      <w:r w:rsidR="00FF0164" w:rsidRPr="000B254D">
        <w:rPr>
          <w:bCs/>
          <w:lang w:val="en-US" w:eastAsia="zh-CN"/>
        </w:rPr>
        <w:t xml:space="preserve"> adaptation to the number of </w:t>
      </w:r>
      <w:proofErr w:type="spellStart"/>
      <w:r w:rsidR="00FF0164" w:rsidRPr="000B254D">
        <w:rPr>
          <w:bCs/>
          <w:lang w:val="en-US" w:eastAsia="zh-CN"/>
        </w:rPr>
        <w:t>Tx</w:t>
      </w:r>
      <w:proofErr w:type="spellEnd"/>
      <w:r w:rsidR="00FF0164" w:rsidRPr="000B254D">
        <w:rPr>
          <w:bCs/>
          <w:lang w:val="en-US" w:eastAsia="zh-CN"/>
        </w:rPr>
        <w:t xml:space="preserve">/Rx antenna based on the </w:t>
      </w:r>
      <w:r w:rsidR="000B254D">
        <w:rPr>
          <w:bCs/>
          <w:lang w:val="en-US" w:eastAsia="zh-CN"/>
        </w:rPr>
        <w:t xml:space="preserve">system load and the </w:t>
      </w:r>
      <w:r w:rsidR="00FF0164" w:rsidRPr="000B254D">
        <w:rPr>
          <w:bCs/>
          <w:lang w:val="en-US" w:eastAsia="zh-CN"/>
        </w:rPr>
        <w:t>day of use</w:t>
      </w:r>
    </w:p>
    <w:p w:rsidR="002C74A0" w:rsidRPr="000B254D" w:rsidRDefault="000B254D" w:rsidP="00EF4290">
      <w:pPr>
        <w:pStyle w:val="af4"/>
        <w:numPr>
          <w:ilvl w:val="2"/>
          <w:numId w:val="29"/>
        </w:numPr>
        <w:spacing w:afterLines="50" w:after="120"/>
        <w:rPr>
          <w:bCs/>
          <w:lang w:val="en-US" w:eastAsia="zh-CN"/>
        </w:rPr>
      </w:pPr>
      <w:r>
        <w:rPr>
          <w:bCs/>
          <w:lang w:val="en-US" w:eastAsia="zh-CN"/>
        </w:rPr>
        <w:t xml:space="preserve">Specify the </w:t>
      </w:r>
      <w:r w:rsidR="00FF0164" w:rsidRPr="000B254D">
        <w:rPr>
          <w:bCs/>
          <w:lang w:val="en-US" w:eastAsia="zh-CN"/>
        </w:rPr>
        <w:t xml:space="preserve">UE </w:t>
      </w:r>
      <w:r>
        <w:rPr>
          <w:bCs/>
          <w:lang w:val="en-US" w:eastAsia="zh-CN"/>
        </w:rPr>
        <w:t>procedures in support</w:t>
      </w:r>
      <w:r w:rsidR="00FF0164" w:rsidRPr="000B254D">
        <w:rPr>
          <w:bCs/>
          <w:lang w:val="en-US" w:eastAsia="zh-CN"/>
        </w:rPr>
        <w:t xml:space="preserve"> of </w:t>
      </w:r>
      <w:proofErr w:type="spellStart"/>
      <w:r w:rsidR="0041161C">
        <w:rPr>
          <w:bCs/>
          <w:lang w:val="en-US" w:eastAsia="zh-CN"/>
        </w:rPr>
        <w:t>gNB</w:t>
      </w:r>
      <w:proofErr w:type="spellEnd"/>
      <w:r w:rsidR="0041161C">
        <w:rPr>
          <w:bCs/>
          <w:lang w:val="en-US" w:eastAsia="zh-CN"/>
        </w:rPr>
        <w:t xml:space="preserve"> antenna adaptation and </w:t>
      </w:r>
      <w:r w:rsidR="00FF0164" w:rsidRPr="000B254D">
        <w:rPr>
          <w:bCs/>
          <w:lang w:val="en-US" w:eastAsia="zh-CN"/>
        </w:rPr>
        <w:t xml:space="preserve">network cells ON/OFF in both CONNECTED and IDLE/INACTIVE states </w:t>
      </w:r>
    </w:p>
    <w:p w:rsidR="002C74A0" w:rsidRPr="000B254D" w:rsidRDefault="00A013CA" w:rsidP="00EF4290">
      <w:pPr>
        <w:pStyle w:val="af4"/>
        <w:numPr>
          <w:ilvl w:val="0"/>
          <w:numId w:val="29"/>
        </w:numPr>
        <w:spacing w:afterLines="50" w:after="120"/>
        <w:rPr>
          <w:bCs/>
          <w:lang w:val="en-US" w:eastAsia="zh-CN"/>
        </w:rPr>
      </w:pPr>
      <w:r>
        <w:rPr>
          <w:bCs/>
          <w:lang w:val="en-US" w:eastAsia="zh-CN"/>
        </w:rPr>
        <w:t>Power saving signal</w:t>
      </w:r>
      <w:r w:rsidR="00FF0164" w:rsidRPr="000B254D">
        <w:rPr>
          <w:bCs/>
          <w:lang w:val="en-US" w:eastAsia="zh-CN"/>
        </w:rPr>
        <w:t xml:space="preserve"> triggering UE</w:t>
      </w:r>
      <w:r w:rsidR="000B254D">
        <w:rPr>
          <w:bCs/>
          <w:lang w:val="en-US" w:eastAsia="zh-CN"/>
        </w:rPr>
        <w:t xml:space="preserve"> adaptation</w:t>
      </w:r>
      <w:r w:rsidR="006E4EC2">
        <w:rPr>
          <w:bCs/>
          <w:lang w:val="en-US" w:eastAsia="zh-CN"/>
        </w:rPr>
        <w:t xml:space="preserve"> to the power saving techniques</w:t>
      </w:r>
      <w:r w:rsidR="000B254D">
        <w:rPr>
          <w:bCs/>
          <w:lang w:val="en-US" w:eastAsia="zh-CN"/>
        </w:rPr>
        <w:t xml:space="preserve"> in multi-RAT network</w:t>
      </w:r>
      <w:r w:rsidR="00C717DA">
        <w:rPr>
          <w:bCs/>
          <w:lang w:val="en-US" w:eastAsia="zh-CN"/>
        </w:rPr>
        <w:t xml:space="preserve"> [RAN1</w:t>
      </w:r>
      <w:r>
        <w:rPr>
          <w:bCs/>
          <w:lang w:val="en-US" w:eastAsia="zh-CN"/>
        </w:rPr>
        <w:t>, RAN2</w:t>
      </w:r>
      <w:r w:rsidR="00C717DA">
        <w:rPr>
          <w:bCs/>
          <w:lang w:val="en-US" w:eastAsia="zh-CN"/>
        </w:rPr>
        <w:t>]</w:t>
      </w:r>
    </w:p>
    <w:p w:rsidR="002C74A0" w:rsidRPr="000B254D" w:rsidRDefault="00FF0164" w:rsidP="00EF4290">
      <w:pPr>
        <w:pStyle w:val="af4"/>
        <w:numPr>
          <w:ilvl w:val="1"/>
          <w:numId w:val="29"/>
        </w:numPr>
        <w:spacing w:afterLines="50" w:after="120"/>
        <w:rPr>
          <w:bCs/>
          <w:lang w:val="en-US" w:eastAsia="zh-CN"/>
        </w:rPr>
      </w:pPr>
      <w:r w:rsidRPr="000B254D">
        <w:rPr>
          <w:bCs/>
          <w:lang w:val="en-US" w:eastAsia="zh-CN"/>
        </w:rPr>
        <w:t>Study and specif</w:t>
      </w:r>
      <w:r w:rsidR="00A013CA">
        <w:rPr>
          <w:bCs/>
          <w:lang w:val="en-US" w:eastAsia="zh-CN"/>
        </w:rPr>
        <w:t>y the power saving signal</w:t>
      </w:r>
      <w:r w:rsidRPr="000B254D">
        <w:rPr>
          <w:bCs/>
          <w:lang w:val="en-US" w:eastAsia="zh-CN"/>
        </w:rPr>
        <w:t xml:space="preserve"> for triggering UE adaptation in both CONNECTED and IDLE/Inactive </w:t>
      </w:r>
    </w:p>
    <w:p w:rsidR="002C74A0" w:rsidRPr="000B254D" w:rsidRDefault="00FF0164" w:rsidP="00EF4290">
      <w:pPr>
        <w:pStyle w:val="af4"/>
        <w:numPr>
          <w:ilvl w:val="2"/>
          <w:numId w:val="29"/>
        </w:numPr>
        <w:spacing w:afterLines="50" w:after="120"/>
        <w:rPr>
          <w:bCs/>
          <w:lang w:val="en-US" w:eastAsia="zh-CN"/>
        </w:rPr>
      </w:pPr>
      <w:r w:rsidRPr="000B254D">
        <w:rPr>
          <w:bCs/>
          <w:lang w:val="en-US" w:eastAsia="zh-CN"/>
        </w:rPr>
        <w:t>Study the</w:t>
      </w:r>
      <w:r w:rsidR="006E4EC2">
        <w:rPr>
          <w:bCs/>
          <w:lang w:val="en-US" w:eastAsia="zh-CN"/>
        </w:rPr>
        <w:t xml:space="preserve"> low power consumption</w:t>
      </w:r>
      <w:r w:rsidRPr="000B254D">
        <w:rPr>
          <w:bCs/>
          <w:lang w:val="en-US" w:eastAsia="zh-CN"/>
        </w:rPr>
        <w:t xml:space="preserve"> power saving signa</w:t>
      </w:r>
      <w:r w:rsidR="006E4EC2">
        <w:rPr>
          <w:bCs/>
          <w:lang w:val="en-US" w:eastAsia="zh-CN"/>
        </w:rPr>
        <w:t xml:space="preserve">l </w:t>
      </w:r>
    </w:p>
    <w:p w:rsidR="002C74A0" w:rsidRPr="000B254D" w:rsidRDefault="006E4EC2" w:rsidP="00EF4290">
      <w:pPr>
        <w:pStyle w:val="af4"/>
        <w:numPr>
          <w:ilvl w:val="2"/>
          <w:numId w:val="29"/>
        </w:numPr>
        <w:spacing w:afterLines="50" w:after="120"/>
        <w:rPr>
          <w:bCs/>
          <w:lang w:val="en-US" w:eastAsia="zh-CN"/>
        </w:rPr>
      </w:pPr>
      <w:r>
        <w:rPr>
          <w:bCs/>
          <w:lang w:val="en-US" w:eastAsia="zh-CN"/>
        </w:rPr>
        <w:t>Study and specify t</w:t>
      </w:r>
      <w:r w:rsidR="00FF0164" w:rsidRPr="000B254D">
        <w:rPr>
          <w:bCs/>
          <w:lang w:val="en-US" w:eastAsia="zh-CN"/>
        </w:rPr>
        <w:t>he  interaction to Rel-16 PDCCH-based power saving signal/channel</w:t>
      </w:r>
    </w:p>
    <w:p w:rsidR="002C74A0" w:rsidRPr="000B254D" w:rsidRDefault="006E4EC2" w:rsidP="00EF4290">
      <w:pPr>
        <w:pStyle w:val="af4"/>
        <w:numPr>
          <w:ilvl w:val="2"/>
          <w:numId w:val="29"/>
        </w:numPr>
        <w:spacing w:afterLines="50" w:after="120"/>
        <w:rPr>
          <w:bCs/>
          <w:lang w:val="en-US" w:eastAsia="zh-CN"/>
        </w:rPr>
      </w:pPr>
      <w:r>
        <w:rPr>
          <w:bCs/>
          <w:lang w:val="en-US" w:eastAsia="zh-CN"/>
        </w:rPr>
        <w:t>Specify the power saving signal t</w:t>
      </w:r>
      <w:r w:rsidR="00FF0164" w:rsidRPr="000B254D">
        <w:rPr>
          <w:bCs/>
          <w:lang w:val="en-US" w:eastAsia="zh-CN"/>
        </w:rPr>
        <w:t>rigge</w:t>
      </w:r>
      <w:r>
        <w:rPr>
          <w:bCs/>
          <w:lang w:val="en-US" w:eastAsia="zh-CN"/>
        </w:rPr>
        <w:t xml:space="preserve">ring UE adaptation to </w:t>
      </w:r>
      <w:r w:rsidR="00FF0164" w:rsidRPr="000B254D">
        <w:rPr>
          <w:bCs/>
          <w:lang w:val="en-US" w:eastAsia="zh-CN"/>
        </w:rPr>
        <w:t xml:space="preserve">DRX operation in </w:t>
      </w:r>
      <w:r>
        <w:rPr>
          <w:bCs/>
          <w:lang w:val="en-US" w:eastAsia="zh-CN"/>
        </w:rPr>
        <w:t xml:space="preserve">multi-RAT operation, such as </w:t>
      </w:r>
      <w:r w:rsidR="00FF0164" w:rsidRPr="000B254D">
        <w:rPr>
          <w:bCs/>
          <w:lang w:val="en-US" w:eastAsia="zh-CN"/>
        </w:rPr>
        <w:t>EN-DC,  NE-DC, NR-DC, NR-CA</w:t>
      </w:r>
    </w:p>
    <w:p w:rsidR="002C74A0" w:rsidRPr="000B254D" w:rsidRDefault="006E4EC2" w:rsidP="00EF4290">
      <w:pPr>
        <w:pStyle w:val="af4"/>
        <w:numPr>
          <w:ilvl w:val="1"/>
          <w:numId w:val="29"/>
        </w:numPr>
        <w:spacing w:afterLines="50" w:after="120"/>
        <w:rPr>
          <w:bCs/>
          <w:lang w:val="en-US" w:eastAsia="zh-CN"/>
        </w:rPr>
      </w:pPr>
      <w:r>
        <w:rPr>
          <w:bCs/>
          <w:lang w:val="en-US" w:eastAsia="zh-CN"/>
        </w:rPr>
        <w:t xml:space="preserve">Study and specify the power saving signal triggering </w:t>
      </w:r>
      <w:r w:rsidR="00FF0164" w:rsidRPr="000B254D">
        <w:rPr>
          <w:bCs/>
          <w:lang w:val="en-US" w:eastAsia="zh-CN"/>
        </w:rPr>
        <w:t>preparation period in multi-RAT operation</w:t>
      </w:r>
      <w:r w:rsidR="00C717DA">
        <w:rPr>
          <w:bCs/>
          <w:lang w:val="en-US" w:eastAsia="zh-CN"/>
        </w:rPr>
        <w:t xml:space="preserve"> [RAN1]</w:t>
      </w:r>
    </w:p>
    <w:p w:rsidR="002C74A0" w:rsidRDefault="006E4EC2" w:rsidP="00EF4290">
      <w:pPr>
        <w:pStyle w:val="af4"/>
        <w:numPr>
          <w:ilvl w:val="2"/>
          <w:numId w:val="29"/>
        </w:numPr>
        <w:spacing w:afterLines="50" w:after="120"/>
        <w:rPr>
          <w:bCs/>
          <w:lang w:val="en-US" w:eastAsia="zh-CN"/>
        </w:rPr>
      </w:pPr>
      <w:r>
        <w:rPr>
          <w:bCs/>
          <w:lang w:val="en-US" w:eastAsia="zh-CN"/>
        </w:rPr>
        <w:t>Configuration a</w:t>
      </w:r>
      <w:r w:rsidR="00FF0164" w:rsidRPr="000B254D">
        <w:rPr>
          <w:bCs/>
          <w:lang w:val="en-US" w:eastAsia="zh-CN"/>
        </w:rPr>
        <w:t>ddition</w:t>
      </w:r>
      <w:r>
        <w:rPr>
          <w:bCs/>
          <w:lang w:val="en-US" w:eastAsia="zh-CN"/>
        </w:rPr>
        <w:t>al RS in assisting UE measurements, such as RRM and CSI measurements</w:t>
      </w:r>
    </w:p>
    <w:p w:rsidR="006E4EC2" w:rsidRPr="006E4EC2" w:rsidRDefault="006E4EC2" w:rsidP="00EF4290">
      <w:pPr>
        <w:pStyle w:val="af4"/>
        <w:numPr>
          <w:ilvl w:val="2"/>
          <w:numId w:val="29"/>
        </w:numPr>
        <w:spacing w:afterLines="50" w:after="120"/>
        <w:rPr>
          <w:bCs/>
          <w:lang w:val="en-US" w:eastAsia="zh-CN"/>
        </w:rPr>
      </w:pPr>
      <w:r>
        <w:rPr>
          <w:bCs/>
          <w:lang w:val="en-US" w:eastAsia="zh-CN"/>
        </w:rPr>
        <w:t>Enhancements of CSI feedbacks</w:t>
      </w:r>
    </w:p>
    <w:p w:rsidR="002C74A0" w:rsidRPr="000B254D" w:rsidRDefault="00FF0164" w:rsidP="00EF4290">
      <w:pPr>
        <w:pStyle w:val="af4"/>
        <w:numPr>
          <w:ilvl w:val="0"/>
          <w:numId w:val="29"/>
        </w:numPr>
        <w:spacing w:afterLines="50" w:after="120"/>
        <w:rPr>
          <w:bCs/>
          <w:lang w:val="en-US" w:eastAsia="zh-CN"/>
        </w:rPr>
      </w:pPr>
      <w:r w:rsidRPr="000B254D">
        <w:rPr>
          <w:bCs/>
          <w:lang w:val="en-US" w:eastAsia="zh-CN"/>
        </w:rPr>
        <w:t>Multi-RAT UE PDCCH monitoring reduction</w:t>
      </w:r>
      <w:r w:rsidR="00C717DA">
        <w:rPr>
          <w:bCs/>
          <w:lang w:val="en-US" w:eastAsia="zh-CN"/>
        </w:rPr>
        <w:t xml:space="preserve"> [RAN1]</w:t>
      </w:r>
    </w:p>
    <w:p w:rsidR="002C74A0" w:rsidRPr="000B254D" w:rsidRDefault="00FF0164" w:rsidP="00EF4290">
      <w:pPr>
        <w:pStyle w:val="af4"/>
        <w:numPr>
          <w:ilvl w:val="1"/>
          <w:numId w:val="29"/>
        </w:numPr>
        <w:spacing w:afterLines="50" w:after="120"/>
        <w:rPr>
          <w:bCs/>
          <w:lang w:val="en-US" w:eastAsia="zh-CN"/>
        </w:rPr>
      </w:pPr>
      <w:r w:rsidRPr="000B254D">
        <w:rPr>
          <w:bCs/>
          <w:lang w:val="en-US" w:eastAsia="zh-CN"/>
        </w:rPr>
        <w:t>Power saving signal triggering PDCCH monitoring reduction</w:t>
      </w:r>
    </w:p>
    <w:p w:rsidR="002C74A0" w:rsidRPr="000B254D" w:rsidRDefault="00FF0164" w:rsidP="00EF4290">
      <w:pPr>
        <w:pStyle w:val="af4"/>
        <w:numPr>
          <w:ilvl w:val="1"/>
          <w:numId w:val="29"/>
        </w:numPr>
        <w:spacing w:afterLines="50" w:after="120"/>
        <w:rPr>
          <w:bCs/>
          <w:lang w:val="en-US" w:eastAsia="zh-CN"/>
        </w:rPr>
      </w:pPr>
      <w:r w:rsidRPr="000B254D">
        <w:rPr>
          <w:bCs/>
          <w:lang w:val="en-US" w:eastAsia="zh-CN"/>
        </w:rPr>
        <w:t>PDCCH blind decoding reduction techniques</w:t>
      </w:r>
    </w:p>
    <w:p w:rsidR="002C74A0" w:rsidRDefault="002C74A0" w:rsidP="00EF4290">
      <w:pPr>
        <w:pStyle w:val="af4"/>
        <w:spacing w:afterLines="50" w:after="12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宋体"/>
                <w:i/>
                <w:lang w:eastAsia="ko-KR"/>
              </w:rPr>
            </w:pPr>
          </w:p>
        </w:tc>
        <w:tc>
          <w:tcPr>
            <w:tcW w:w="1418" w:type="dxa"/>
          </w:tcPr>
          <w:p w:rsidR="001673BA" w:rsidRPr="00B46095" w:rsidRDefault="001673BA" w:rsidP="009944FE">
            <w:pPr>
              <w:spacing w:after="0"/>
              <w:rPr>
                <w:rFonts w:eastAsia="宋体"/>
                <w:i/>
                <w:lang w:eastAsia="ko-KR"/>
              </w:rPr>
            </w:pPr>
          </w:p>
        </w:tc>
        <w:tc>
          <w:tcPr>
            <w:tcW w:w="2551" w:type="dxa"/>
          </w:tcPr>
          <w:p w:rsidR="001673BA" w:rsidRPr="00B46095" w:rsidRDefault="001673BA" w:rsidP="001673BA">
            <w:pPr>
              <w:spacing w:after="0"/>
              <w:rPr>
                <w:rFonts w:eastAsia="宋体"/>
                <w:i/>
                <w:lang w:eastAsia="ko-KR"/>
              </w:rPr>
            </w:pPr>
          </w:p>
        </w:tc>
        <w:tc>
          <w:tcPr>
            <w:tcW w:w="993" w:type="dxa"/>
          </w:tcPr>
          <w:p w:rsidR="001673BA" w:rsidRPr="00B46095" w:rsidRDefault="001673BA" w:rsidP="009944FE">
            <w:pPr>
              <w:spacing w:after="0"/>
              <w:rPr>
                <w:rFonts w:eastAsia="宋体"/>
                <w:i/>
                <w:lang w:eastAsia="ko-KR"/>
              </w:rPr>
            </w:pPr>
          </w:p>
        </w:tc>
        <w:tc>
          <w:tcPr>
            <w:tcW w:w="1074" w:type="dxa"/>
          </w:tcPr>
          <w:p w:rsidR="001673BA" w:rsidRPr="00B46095" w:rsidRDefault="001673BA" w:rsidP="009944FE">
            <w:pPr>
              <w:spacing w:after="0"/>
              <w:rPr>
                <w:rFonts w:eastAsia="宋体"/>
                <w:i/>
                <w:lang w:eastAsia="ko-KR"/>
              </w:rPr>
            </w:pPr>
          </w:p>
        </w:tc>
        <w:tc>
          <w:tcPr>
            <w:tcW w:w="2186" w:type="dxa"/>
          </w:tcPr>
          <w:p w:rsidR="001673BA" w:rsidRPr="00F70054" w:rsidRDefault="001673BA" w:rsidP="009944FE">
            <w:pPr>
              <w:spacing w:after="0"/>
              <w:rPr>
                <w:rFonts w:eastAsia="宋体"/>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proofErr w:type="gramStart"/>
      <w:r>
        <w:t>.</w:t>
      </w:r>
      <w:proofErr w:type="gramEnd"/>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proofErr w:type="gramEnd"/>
      <w:r w:rsidRPr="004E3261">
        <w:rPr>
          <w:color w:val="0000FF"/>
        </w:rPr>
        <w:br/>
      </w:r>
    </w:p>
    <w:tbl>
      <w:tblPr>
        <w:tblW w:w="0" w:type="auto"/>
        <w:jc w:val="center"/>
        <w:tblCellMar>
          <w:left w:w="28" w:type="dxa"/>
          <w:right w:w="28" w:type="dxa"/>
        </w:tblCellMar>
        <w:tblLook w:val="0000" w:firstRow="0" w:lastRow="0" w:firstColumn="0" w:lastColumn="0" w:noHBand="0" w:noVBand="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BF0C6B" w:rsidP="00E85C45">
            <w:pPr>
              <w:pStyle w:val="TAL"/>
              <w:rPr>
                <w:sz w:val="16"/>
                <w:szCs w:val="16"/>
              </w:rPr>
            </w:pPr>
            <w:r>
              <w:rPr>
                <w:sz w:val="16"/>
                <w:szCs w:val="16"/>
              </w:rPr>
              <w:t>92</w:t>
            </w:r>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BF0C6B" w:rsidP="007C713E">
            <w:pPr>
              <w:pStyle w:val="TAL"/>
              <w:rPr>
                <w:sz w:val="16"/>
                <w:szCs w:val="16"/>
              </w:rPr>
            </w:pPr>
            <w:r>
              <w:rPr>
                <w:sz w:val="16"/>
                <w:szCs w:val="16"/>
              </w:rPr>
              <w:t>92</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BF0C6B" w:rsidP="007C713E">
            <w:pPr>
              <w:pStyle w:val="TAL"/>
              <w:rPr>
                <w:sz w:val="16"/>
                <w:szCs w:val="16"/>
              </w:rPr>
            </w:pPr>
            <w:r>
              <w:rPr>
                <w:sz w:val="16"/>
                <w:szCs w:val="16"/>
              </w:rPr>
              <w:t>92</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BF0C6B" w:rsidP="007C713E">
            <w:pPr>
              <w:pStyle w:val="TAL"/>
              <w:rPr>
                <w:sz w:val="16"/>
                <w:szCs w:val="16"/>
              </w:rPr>
            </w:pPr>
            <w:r>
              <w:rPr>
                <w:sz w:val="16"/>
                <w:szCs w:val="16"/>
              </w:rPr>
              <w:t>92</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BF0C6B" w:rsidP="007C713E">
            <w:pPr>
              <w:pStyle w:val="TAL"/>
              <w:rPr>
                <w:sz w:val="16"/>
                <w:szCs w:val="16"/>
              </w:rPr>
            </w:pPr>
            <w:r>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BF0C6B" w:rsidP="007C713E">
            <w:pPr>
              <w:pStyle w:val="TAL"/>
              <w:rPr>
                <w:sz w:val="16"/>
                <w:szCs w:val="16"/>
              </w:rPr>
            </w:pPr>
            <w:r>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BF0C6B" w:rsidP="007C713E">
            <w:pPr>
              <w:pStyle w:val="TAL"/>
              <w:rPr>
                <w:sz w:val="16"/>
                <w:szCs w:val="16"/>
              </w:rPr>
            </w:pPr>
            <w:r>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BF0C6B" w:rsidP="007C713E">
            <w:pPr>
              <w:pStyle w:val="TAL"/>
              <w:rPr>
                <w:sz w:val="16"/>
                <w:szCs w:val="16"/>
              </w:rPr>
            </w:pPr>
            <w:r>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BF0C6B" w:rsidP="007C713E">
            <w:pPr>
              <w:pStyle w:val="TAL"/>
              <w:rPr>
                <w:sz w:val="16"/>
                <w:szCs w:val="16"/>
              </w:rPr>
            </w:pPr>
            <w:r>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DA3E32"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 xml:space="preserve">Possible changes to MAC procedures </w:t>
            </w:r>
          </w:p>
        </w:tc>
        <w:tc>
          <w:tcPr>
            <w:tcW w:w="960" w:type="dxa"/>
            <w:tcBorders>
              <w:top w:val="single" w:sz="4" w:space="0" w:color="auto"/>
              <w:left w:val="single" w:sz="4" w:space="0" w:color="auto"/>
              <w:bottom w:val="single" w:sz="4" w:space="0" w:color="auto"/>
              <w:right w:val="single" w:sz="4" w:space="0" w:color="auto"/>
            </w:tcBorders>
          </w:tcPr>
          <w:p w:rsidR="00DA3E32" w:rsidRPr="00BF0C6B" w:rsidRDefault="00BF0C6B" w:rsidP="007C713E">
            <w:pPr>
              <w:pStyle w:val="TAL"/>
              <w:rPr>
                <w:sz w:val="16"/>
                <w:szCs w:val="16"/>
              </w:rPr>
            </w:pPr>
            <w:r w:rsidRPr="00BF0C6B">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Core parts</w:t>
            </w:r>
          </w:p>
        </w:tc>
      </w:tr>
      <w:tr w:rsidR="00DA3E32"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 xml:space="preserve">Possible changes to RRC procedures </w:t>
            </w:r>
          </w:p>
        </w:tc>
        <w:tc>
          <w:tcPr>
            <w:tcW w:w="960" w:type="dxa"/>
            <w:tcBorders>
              <w:top w:val="single" w:sz="4" w:space="0" w:color="auto"/>
              <w:left w:val="single" w:sz="4" w:space="0" w:color="auto"/>
              <w:bottom w:val="single" w:sz="4" w:space="0" w:color="auto"/>
              <w:right w:val="single" w:sz="4" w:space="0" w:color="auto"/>
            </w:tcBorders>
          </w:tcPr>
          <w:p w:rsidR="00DA3E32" w:rsidRPr="00BF0C6B" w:rsidRDefault="00BF0C6B" w:rsidP="007C713E">
            <w:pPr>
              <w:pStyle w:val="TAL"/>
              <w:rPr>
                <w:sz w:val="16"/>
                <w:szCs w:val="16"/>
              </w:rPr>
            </w:pPr>
            <w:r w:rsidRPr="00BF0C6B">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BF0C6B" w:rsidP="007C713E">
            <w:pPr>
              <w:pStyle w:val="TAL"/>
              <w:rPr>
                <w:sz w:val="16"/>
                <w:szCs w:val="16"/>
              </w:rPr>
            </w:pPr>
            <w:r>
              <w:rPr>
                <w:sz w:val="16"/>
                <w:szCs w:val="16"/>
              </w:rPr>
              <w:t>94</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BF0C6B" w:rsidP="007C713E">
            <w:pPr>
              <w:pStyle w:val="TAL"/>
              <w:rPr>
                <w:sz w:val="16"/>
                <w:szCs w:val="16"/>
              </w:rPr>
            </w:pPr>
            <w:r>
              <w:rPr>
                <w:sz w:val="16"/>
                <w:szCs w:val="16"/>
              </w:rPr>
              <w:t>94</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BF0C6B">
      <w:r>
        <w:tab/>
      </w:r>
      <w:r>
        <w:tab/>
      </w:r>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F0C6B" w:rsidP="00B13C52">
            <w:pPr>
              <w:pStyle w:val="TAL"/>
              <w:rPr>
                <w:lang w:eastAsia="zh-CN"/>
              </w:rPr>
            </w:pPr>
            <w:r>
              <w:rPr>
                <w:lang w:eastAsia="zh-CN"/>
              </w:rPr>
              <w:t>CATT</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4CA0E6" w15:done="0"/>
  <w15:commentEx w15:paraId="7DFE73E1" w15:done="0"/>
  <w15:commentEx w15:paraId="2DA451E2" w15:done="0"/>
  <w15:commentEx w15:paraId="352721CE" w15:done="0"/>
  <w15:commentEx w15:paraId="1078FA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4CA0E6" w16cid:durableId="203B2E2A"/>
  <w16cid:commentId w16cid:paraId="7DFE73E1" w16cid:durableId="203B2E1A"/>
  <w16cid:commentId w16cid:paraId="2DA451E2" w16cid:durableId="203B2E00"/>
  <w16cid:commentId w16cid:paraId="352721CE" w16cid:durableId="203B2E79"/>
  <w16cid:commentId w16cid:paraId="1078FAFE" w16cid:durableId="203B2E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2D6" w:rsidRDefault="001372D6">
      <w:r>
        <w:separator/>
      </w:r>
    </w:p>
  </w:endnote>
  <w:endnote w:type="continuationSeparator" w:id="0">
    <w:p w:rsidR="001372D6" w:rsidRDefault="00137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2D6" w:rsidRDefault="001372D6">
      <w:r>
        <w:separator/>
      </w:r>
    </w:p>
  </w:footnote>
  <w:footnote w:type="continuationSeparator" w:id="0">
    <w:p w:rsidR="001372D6" w:rsidRDefault="001372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8">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1">
    <w:nsid w:val="1E8878F4"/>
    <w:multiLevelType w:val="multilevel"/>
    <w:tmpl w:val="AFBC4856"/>
    <w:numStyleLink w:val="StyleBulleted"/>
  </w:abstractNum>
  <w:abstractNum w:abstractNumId="12">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3">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6">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5">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7D94707B"/>
    <w:multiLevelType w:val="singleLevel"/>
    <w:tmpl w:val="0C09000F"/>
    <w:lvl w:ilvl="0">
      <w:start w:val="1"/>
      <w:numFmt w:val="decimal"/>
      <w:lvlText w:val="%1."/>
      <w:lvlJc w:val="left"/>
      <w:pPr>
        <w:tabs>
          <w:tab w:val="num" w:pos="360"/>
        </w:tabs>
        <w:ind w:left="360" w:hanging="360"/>
      </w:pPr>
    </w:lvl>
  </w:abstractNum>
  <w:abstractNum w:abstractNumId="37">
    <w:nsid w:val="7E6425D5"/>
    <w:multiLevelType w:val="hybridMultilevel"/>
    <w:tmpl w:val="46327984"/>
    <w:lvl w:ilvl="0" w:tplc="194CBEF6">
      <w:start w:val="1"/>
      <w:numFmt w:val="bullet"/>
      <w:lvlText w:val="•"/>
      <w:lvlJc w:val="left"/>
      <w:pPr>
        <w:tabs>
          <w:tab w:val="num" w:pos="720"/>
        </w:tabs>
        <w:ind w:left="720" w:hanging="360"/>
      </w:pPr>
      <w:rPr>
        <w:rFonts w:ascii="Arial" w:hAnsi="Arial" w:hint="default"/>
      </w:rPr>
    </w:lvl>
    <w:lvl w:ilvl="1" w:tplc="66320A80">
      <w:start w:val="1978"/>
      <w:numFmt w:val="bullet"/>
      <w:lvlText w:val="–"/>
      <w:lvlJc w:val="left"/>
      <w:pPr>
        <w:tabs>
          <w:tab w:val="num" w:pos="1440"/>
        </w:tabs>
        <w:ind w:left="1440" w:hanging="360"/>
      </w:pPr>
      <w:rPr>
        <w:rFonts w:ascii="Arial" w:hAnsi="Arial" w:hint="default"/>
      </w:rPr>
    </w:lvl>
    <w:lvl w:ilvl="2" w:tplc="18DAC18A">
      <w:start w:val="1978"/>
      <w:numFmt w:val="bullet"/>
      <w:lvlText w:val="•"/>
      <w:lvlJc w:val="left"/>
      <w:pPr>
        <w:tabs>
          <w:tab w:val="num" w:pos="2160"/>
        </w:tabs>
        <w:ind w:left="2160" w:hanging="360"/>
      </w:pPr>
      <w:rPr>
        <w:rFonts w:ascii="Arial" w:hAnsi="Arial" w:hint="default"/>
      </w:rPr>
    </w:lvl>
    <w:lvl w:ilvl="3" w:tplc="3D44A5B4">
      <w:start w:val="1978"/>
      <w:numFmt w:val="bullet"/>
      <w:lvlText w:val="–"/>
      <w:lvlJc w:val="left"/>
      <w:pPr>
        <w:tabs>
          <w:tab w:val="num" w:pos="2880"/>
        </w:tabs>
        <w:ind w:left="2880" w:hanging="360"/>
      </w:pPr>
      <w:rPr>
        <w:rFonts w:ascii="Arial" w:hAnsi="Arial" w:hint="default"/>
      </w:rPr>
    </w:lvl>
    <w:lvl w:ilvl="4" w:tplc="85EC1DB4" w:tentative="1">
      <w:start w:val="1"/>
      <w:numFmt w:val="bullet"/>
      <w:lvlText w:val="•"/>
      <w:lvlJc w:val="left"/>
      <w:pPr>
        <w:tabs>
          <w:tab w:val="num" w:pos="3600"/>
        </w:tabs>
        <w:ind w:left="3600" w:hanging="360"/>
      </w:pPr>
      <w:rPr>
        <w:rFonts w:ascii="Arial" w:hAnsi="Arial" w:hint="default"/>
      </w:rPr>
    </w:lvl>
    <w:lvl w:ilvl="5" w:tplc="CAA0D05C" w:tentative="1">
      <w:start w:val="1"/>
      <w:numFmt w:val="bullet"/>
      <w:lvlText w:val="•"/>
      <w:lvlJc w:val="left"/>
      <w:pPr>
        <w:tabs>
          <w:tab w:val="num" w:pos="4320"/>
        </w:tabs>
        <w:ind w:left="4320" w:hanging="360"/>
      </w:pPr>
      <w:rPr>
        <w:rFonts w:ascii="Arial" w:hAnsi="Arial" w:hint="default"/>
      </w:rPr>
    </w:lvl>
    <w:lvl w:ilvl="6" w:tplc="FD38DDEC" w:tentative="1">
      <w:start w:val="1"/>
      <w:numFmt w:val="bullet"/>
      <w:lvlText w:val="•"/>
      <w:lvlJc w:val="left"/>
      <w:pPr>
        <w:tabs>
          <w:tab w:val="num" w:pos="5040"/>
        </w:tabs>
        <w:ind w:left="5040" w:hanging="360"/>
      </w:pPr>
      <w:rPr>
        <w:rFonts w:ascii="Arial" w:hAnsi="Arial" w:hint="default"/>
      </w:rPr>
    </w:lvl>
    <w:lvl w:ilvl="7" w:tplc="20223914" w:tentative="1">
      <w:start w:val="1"/>
      <w:numFmt w:val="bullet"/>
      <w:lvlText w:val="•"/>
      <w:lvlJc w:val="left"/>
      <w:pPr>
        <w:tabs>
          <w:tab w:val="num" w:pos="5760"/>
        </w:tabs>
        <w:ind w:left="5760" w:hanging="360"/>
      </w:pPr>
      <w:rPr>
        <w:rFonts w:ascii="Arial" w:hAnsi="Arial" w:hint="default"/>
      </w:rPr>
    </w:lvl>
    <w:lvl w:ilvl="8" w:tplc="20E43506"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7"/>
  </w:num>
  <w:num w:numId="5">
    <w:abstractNumId w:val="36"/>
  </w:num>
  <w:num w:numId="6">
    <w:abstractNumId w:val="32"/>
  </w:num>
  <w:num w:numId="7">
    <w:abstractNumId w:val="14"/>
  </w:num>
  <w:num w:numId="8">
    <w:abstractNumId w:val="34"/>
  </w:num>
  <w:num w:numId="9">
    <w:abstractNumId w:val="19"/>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3"/>
  </w:num>
  <w:num w:numId="14">
    <w:abstractNumId w:val="5"/>
  </w:num>
  <w:num w:numId="15">
    <w:abstractNumId w:val="10"/>
  </w:num>
  <w:num w:numId="16">
    <w:abstractNumId w:val="33"/>
  </w:num>
  <w:num w:numId="17">
    <w:abstractNumId w:val="12"/>
  </w:num>
  <w:num w:numId="18">
    <w:abstractNumId w:val="4"/>
  </w:num>
  <w:num w:numId="19">
    <w:abstractNumId w:val="29"/>
  </w:num>
  <w:num w:numId="20">
    <w:abstractNumId w:val="7"/>
  </w:num>
  <w:num w:numId="21">
    <w:abstractNumId w:val="24"/>
  </w:num>
  <w:num w:numId="22">
    <w:abstractNumId w:val="30"/>
  </w:num>
  <w:num w:numId="23">
    <w:abstractNumId w:val="13"/>
  </w:num>
  <w:num w:numId="24">
    <w:abstractNumId w:val="9"/>
  </w:num>
  <w:num w:numId="25">
    <w:abstractNumId w:val="35"/>
  </w:num>
  <w:num w:numId="26">
    <w:abstractNumId w:val="15"/>
  </w:num>
  <w:num w:numId="27">
    <w:abstractNumId w:val="16"/>
  </w:num>
  <w:num w:numId="28">
    <w:abstractNumId w:val="28"/>
  </w:num>
  <w:num w:numId="29">
    <w:abstractNumId w:val="20"/>
  </w:num>
  <w:num w:numId="30">
    <w:abstractNumId w:val="18"/>
  </w:num>
  <w:num w:numId="31">
    <w:abstractNumId w:val="22"/>
  </w:num>
  <w:num w:numId="32">
    <w:abstractNumId w:val="11"/>
  </w:num>
  <w:num w:numId="33">
    <w:abstractNumId w:val="1"/>
  </w:num>
  <w:num w:numId="34">
    <w:abstractNumId w:val="27"/>
  </w:num>
  <w:num w:numId="35">
    <w:abstractNumId w:val="6"/>
  </w:num>
  <w:num w:numId="36">
    <w:abstractNumId w:val="31"/>
  </w:num>
  <w:num w:numId="37">
    <w:abstractNumId w:val="8"/>
  </w:num>
  <w:num w:numId="38">
    <w:abstractNumId w:val="26"/>
  </w:num>
  <w:num w:numId="3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beiro, Cassio (Nokia - FI/Espoo)">
    <w15:presenceInfo w15:providerId="None" w15:userId="Ribeiro, Cassio (Nokia - FI/Espoo)"/>
  </w15:person>
  <w15:person w15:author="Carmela Cozzo">
    <w15:presenceInfo w15:providerId="None" w15:userId="Carmela Cozz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550C"/>
    <w:rsid w:val="000B0519"/>
    <w:rsid w:val="000B13A0"/>
    <w:rsid w:val="000B18B0"/>
    <w:rsid w:val="000B254D"/>
    <w:rsid w:val="000B34AF"/>
    <w:rsid w:val="000B58F5"/>
    <w:rsid w:val="000B61FD"/>
    <w:rsid w:val="000C5FE3"/>
    <w:rsid w:val="000C6E16"/>
    <w:rsid w:val="000D122A"/>
    <w:rsid w:val="000D18CF"/>
    <w:rsid w:val="000D1F5A"/>
    <w:rsid w:val="000D29FA"/>
    <w:rsid w:val="000D2C7C"/>
    <w:rsid w:val="000D4B70"/>
    <w:rsid w:val="000D5D76"/>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372D6"/>
    <w:rsid w:val="00144EE2"/>
    <w:rsid w:val="00156AC6"/>
    <w:rsid w:val="00156BE0"/>
    <w:rsid w:val="001620ED"/>
    <w:rsid w:val="001673BA"/>
    <w:rsid w:val="00170467"/>
    <w:rsid w:val="001712FA"/>
    <w:rsid w:val="00174617"/>
    <w:rsid w:val="00174A3F"/>
    <w:rsid w:val="001759A7"/>
    <w:rsid w:val="0018070F"/>
    <w:rsid w:val="00181FA0"/>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14809"/>
    <w:rsid w:val="00221B1E"/>
    <w:rsid w:val="00224A2B"/>
    <w:rsid w:val="00231089"/>
    <w:rsid w:val="002326EC"/>
    <w:rsid w:val="00232819"/>
    <w:rsid w:val="00232FC2"/>
    <w:rsid w:val="00240DCD"/>
    <w:rsid w:val="00244DC8"/>
    <w:rsid w:val="00246DB5"/>
    <w:rsid w:val="0024786B"/>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C5995"/>
    <w:rsid w:val="002C74A0"/>
    <w:rsid w:val="002D3E07"/>
    <w:rsid w:val="002D3EF5"/>
    <w:rsid w:val="002E013F"/>
    <w:rsid w:val="002E044A"/>
    <w:rsid w:val="002E2BC3"/>
    <w:rsid w:val="002E30EF"/>
    <w:rsid w:val="002E69A6"/>
    <w:rsid w:val="002E6A7D"/>
    <w:rsid w:val="002E7A9E"/>
    <w:rsid w:val="002F112B"/>
    <w:rsid w:val="0030045C"/>
    <w:rsid w:val="00300B95"/>
    <w:rsid w:val="0030635D"/>
    <w:rsid w:val="00316CEA"/>
    <w:rsid w:val="0032057F"/>
    <w:rsid w:val="003205AD"/>
    <w:rsid w:val="003236BF"/>
    <w:rsid w:val="00326299"/>
    <w:rsid w:val="00326FE0"/>
    <w:rsid w:val="0033027D"/>
    <w:rsid w:val="00333774"/>
    <w:rsid w:val="00335FB2"/>
    <w:rsid w:val="0033619A"/>
    <w:rsid w:val="00336986"/>
    <w:rsid w:val="00336CDE"/>
    <w:rsid w:val="00343C2B"/>
    <w:rsid w:val="00344158"/>
    <w:rsid w:val="00345736"/>
    <w:rsid w:val="00346E27"/>
    <w:rsid w:val="00346F8C"/>
    <w:rsid w:val="003471DE"/>
    <w:rsid w:val="0034754D"/>
    <w:rsid w:val="00350C93"/>
    <w:rsid w:val="00351942"/>
    <w:rsid w:val="00356499"/>
    <w:rsid w:val="00357889"/>
    <w:rsid w:val="00363847"/>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9F1"/>
    <w:rsid w:val="00410919"/>
    <w:rsid w:val="00411435"/>
    <w:rsid w:val="0041161C"/>
    <w:rsid w:val="00411698"/>
    <w:rsid w:val="00414164"/>
    <w:rsid w:val="0041445C"/>
    <w:rsid w:val="004144BE"/>
    <w:rsid w:val="0041789B"/>
    <w:rsid w:val="00421E2E"/>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7C6E"/>
    <w:rsid w:val="004F7CFB"/>
    <w:rsid w:val="00502CD2"/>
    <w:rsid w:val="00506479"/>
    <w:rsid w:val="005112B0"/>
    <w:rsid w:val="00515CD3"/>
    <w:rsid w:val="0052201A"/>
    <w:rsid w:val="005248D5"/>
    <w:rsid w:val="005256F1"/>
    <w:rsid w:val="00530B0C"/>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4AE9"/>
    <w:rsid w:val="0059566E"/>
    <w:rsid w:val="005A12AF"/>
    <w:rsid w:val="005A73A3"/>
    <w:rsid w:val="005A7F8E"/>
    <w:rsid w:val="005B3A3B"/>
    <w:rsid w:val="005C07E5"/>
    <w:rsid w:val="005C0BB5"/>
    <w:rsid w:val="005C3B3C"/>
    <w:rsid w:val="005C4971"/>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1BBB"/>
    <w:rsid w:val="00672F61"/>
    <w:rsid w:val="006819A5"/>
    <w:rsid w:val="00682237"/>
    <w:rsid w:val="0068382D"/>
    <w:rsid w:val="00685F9D"/>
    <w:rsid w:val="00691A71"/>
    <w:rsid w:val="00696438"/>
    <w:rsid w:val="0069695F"/>
    <w:rsid w:val="006A0EF8"/>
    <w:rsid w:val="006A45BA"/>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4EC2"/>
    <w:rsid w:val="006E5E87"/>
    <w:rsid w:val="006E7DE2"/>
    <w:rsid w:val="006F1953"/>
    <w:rsid w:val="006F2216"/>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32DBD"/>
    <w:rsid w:val="007344FC"/>
    <w:rsid w:val="00746AF9"/>
    <w:rsid w:val="00750C6D"/>
    <w:rsid w:val="0075252A"/>
    <w:rsid w:val="00760EE9"/>
    <w:rsid w:val="00761D77"/>
    <w:rsid w:val="00762375"/>
    <w:rsid w:val="00764B84"/>
    <w:rsid w:val="00765028"/>
    <w:rsid w:val="0077415E"/>
    <w:rsid w:val="00774FA8"/>
    <w:rsid w:val="00775AB0"/>
    <w:rsid w:val="00776863"/>
    <w:rsid w:val="00776E5B"/>
    <w:rsid w:val="00780003"/>
    <w:rsid w:val="0078034D"/>
    <w:rsid w:val="0078114D"/>
    <w:rsid w:val="007843A6"/>
    <w:rsid w:val="007844FE"/>
    <w:rsid w:val="00787A2B"/>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C0FDA"/>
    <w:rsid w:val="008C45DE"/>
    <w:rsid w:val="008C537F"/>
    <w:rsid w:val="008C7E00"/>
    <w:rsid w:val="008D39B9"/>
    <w:rsid w:val="008D658B"/>
    <w:rsid w:val="008F1FD9"/>
    <w:rsid w:val="008F2F8F"/>
    <w:rsid w:val="009040BC"/>
    <w:rsid w:val="0090419B"/>
    <w:rsid w:val="00910E42"/>
    <w:rsid w:val="0092743F"/>
    <w:rsid w:val="009361AD"/>
    <w:rsid w:val="009361E8"/>
    <w:rsid w:val="009437A2"/>
    <w:rsid w:val="00944179"/>
    <w:rsid w:val="00944B28"/>
    <w:rsid w:val="009455C2"/>
    <w:rsid w:val="00946D41"/>
    <w:rsid w:val="009475BF"/>
    <w:rsid w:val="00960BC9"/>
    <w:rsid w:val="00960D59"/>
    <w:rsid w:val="00960E25"/>
    <w:rsid w:val="00963C76"/>
    <w:rsid w:val="00967838"/>
    <w:rsid w:val="0097066D"/>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C7885"/>
    <w:rsid w:val="009D71C1"/>
    <w:rsid w:val="009E01EE"/>
    <w:rsid w:val="009E5677"/>
    <w:rsid w:val="009E6A43"/>
    <w:rsid w:val="009E6C21"/>
    <w:rsid w:val="009F4836"/>
    <w:rsid w:val="009F6088"/>
    <w:rsid w:val="009F7959"/>
    <w:rsid w:val="00A013CA"/>
    <w:rsid w:val="00A01CFF"/>
    <w:rsid w:val="00A02D05"/>
    <w:rsid w:val="00A10539"/>
    <w:rsid w:val="00A14961"/>
    <w:rsid w:val="00A15763"/>
    <w:rsid w:val="00A17078"/>
    <w:rsid w:val="00A17C3F"/>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2003"/>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71DEF"/>
    <w:rsid w:val="00B72AB2"/>
    <w:rsid w:val="00B72EA9"/>
    <w:rsid w:val="00B73B4C"/>
    <w:rsid w:val="00B73F75"/>
    <w:rsid w:val="00B83DD3"/>
    <w:rsid w:val="00B856FC"/>
    <w:rsid w:val="00B8664D"/>
    <w:rsid w:val="00B8748E"/>
    <w:rsid w:val="00B92B20"/>
    <w:rsid w:val="00B92E3E"/>
    <w:rsid w:val="00BA2ED6"/>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0C6B"/>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235D"/>
    <w:rsid w:val="00C63335"/>
    <w:rsid w:val="00C65595"/>
    <w:rsid w:val="00C715CA"/>
    <w:rsid w:val="00C717D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D015DA"/>
    <w:rsid w:val="00D0366C"/>
    <w:rsid w:val="00D136FF"/>
    <w:rsid w:val="00D16DD4"/>
    <w:rsid w:val="00D23E65"/>
    <w:rsid w:val="00D2706A"/>
    <w:rsid w:val="00D31CC8"/>
    <w:rsid w:val="00D327BC"/>
    <w:rsid w:val="00D336EA"/>
    <w:rsid w:val="00D36A9F"/>
    <w:rsid w:val="00D37613"/>
    <w:rsid w:val="00D4352C"/>
    <w:rsid w:val="00D473ED"/>
    <w:rsid w:val="00D54B8B"/>
    <w:rsid w:val="00D55A8A"/>
    <w:rsid w:val="00D61CF3"/>
    <w:rsid w:val="00D61DDD"/>
    <w:rsid w:val="00D6424D"/>
    <w:rsid w:val="00D6608B"/>
    <w:rsid w:val="00D71F40"/>
    <w:rsid w:val="00D7655E"/>
    <w:rsid w:val="00D76777"/>
    <w:rsid w:val="00D77416"/>
    <w:rsid w:val="00D8072A"/>
    <w:rsid w:val="00D80FC6"/>
    <w:rsid w:val="00D81D1A"/>
    <w:rsid w:val="00D81ED6"/>
    <w:rsid w:val="00D83F1D"/>
    <w:rsid w:val="00D93274"/>
    <w:rsid w:val="00D964CE"/>
    <w:rsid w:val="00D96E11"/>
    <w:rsid w:val="00D9798F"/>
    <w:rsid w:val="00DA15D6"/>
    <w:rsid w:val="00DA3E32"/>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77D9"/>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4034B"/>
    <w:rsid w:val="00E41B71"/>
    <w:rsid w:val="00E52686"/>
    <w:rsid w:val="00E52C57"/>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5F48"/>
    <w:rsid w:val="00ED7A5B"/>
    <w:rsid w:val="00EE1773"/>
    <w:rsid w:val="00EF21BF"/>
    <w:rsid w:val="00EF4211"/>
    <w:rsid w:val="00EF4290"/>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0164"/>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4085">
      <w:bodyDiv w:val="1"/>
      <w:marLeft w:val="0"/>
      <w:marRight w:val="0"/>
      <w:marTop w:val="0"/>
      <w:marBottom w:val="0"/>
      <w:divBdr>
        <w:top w:val="none" w:sz="0" w:space="0" w:color="auto"/>
        <w:left w:val="none" w:sz="0" w:space="0" w:color="auto"/>
        <w:bottom w:val="none" w:sz="0" w:space="0" w:color="auto"/>
        <w:right w:val="none" w:sz="0" w:space="0" w:color="auto"/>
      </w:divBdr>
      <w:divsChild>
        <w:div w:id="1004282333">
          <w:marLeft w:val="547"/>
          <w:marRight w:val="0"/>
          <w:marTop w:val="0"/>
          <w:marBottom w:val="0"/>
          <w:divBdr>
            <w:top w:val="none" w:sz="0" w:space="0" w:color="auto"/>
            <w:left w:val="none" w:sz="0" w:space="0" w:color="auto"/>
            <w:bottom w:val="none" w:sz="0" w:space="0" w:color="auto"/>
            <w:right w:val="none" w:sz="0" w:space="0" w:color="auto"/>
          </w:divBdr>
        </w:div>
        <w:div w:id="773205663">
          <w:marLeft w:val="1166"/>
          <w:marRight w:val="0"/>
          <w:marTop w:val="0"/>
          <w:marBottom w:val="0"/>
          <w:divBdr>
            <w:top w:val="none" w:sz="0" w:space="0" w:color="auto"/>
            <w:left w:val="none" w:sz="0" w:space="0" w:color="auto"/>
            <w:bottom w:val="none" w:sz="0" w:space="0" w:color="auto"/>
            <w:right w:val="none" w:sz="0" w:space="0" w:color="auto"/>
          </w:divBdr>
        </w:div>
        <w:div w:id="777943197">
          <w:marLeft w:val="1166"/>
          <w:marRight w:val="0"/>
          <w:marTop w:val="0"/>
          <w:marBottom w:val="0"/>
          <w:divBdr>
            <w:top w:val="none" w:sz="0" w:space="0" w:color="auto"/>
            <w:left w:val="none" w:sz="0" w:space="0" w:color="auto"/>
            <w:bottom w:val="none" w:sz="0" w:space="0" w:color="auto"/>
            <w:right w:val="none" w:sz="0" w:space="0" w:color="auto"/>
          </w:divBdr>
        </w:div>
        <w:div w:id="1566379739">
          <w:marLeft w:val="1166"/>
          <w:marRight w:val="0"/>
          <w:marTop w:val="0"/>
          <w:marBottom w:val="0"/>
          <w:divBdr>
            <w:top w:val="none" w:sz="0" w:space="0" w:color="auto"/>
            <w:left w:val="none" w:sz="0" w:space="0" w:color="auto"/>
            <w:bottom w:val="none" w:sz="0" w:space="0" w:color="auto"/>
            <w:right w:val="none" w:sz="0" w:space="0" w:color="auto"/>
          </w:divBdr>
        </w:div>
        <w:div w:id="1624538180">
          <w:marLeft w:val="1800"/>
          <w:marRight w:val="0"/>
          <w:marTop w:val="0"/>
          <w:marBottom w:val="0"/>
          <w:divBdr>
            <w:top w:val="none" w:sz="0" w:space="0" w:color="auto"/>
            <w:left w:val="none" w:sz="0" w:space="0" w:color="auto"/>
            <w:bottom w:val="none" w:sz="0" w:space="0" w:color="auto"/>
            <w:right w:val="none" w:sz="0" w:space="0" w:color="auto"/>
          </w:divBdr>
        </w:div>
        <w:div w:id="1753359140">
          <w:marLeft w:val="547"/>
          <w:marRight w:val="0"/>
          <w:marTop w:val="0"/>
          <w:marBottom w:val="0"/>
          <w:divBdr>
            <w:top w:val="none" w:sz="0" w:space="0" w:color="auto"/>
            <w:left w:val="none" w:sz="0" w:space="0" w:color="auto"/>
            <w:bottom w:val="none" w:sz="0" w:space="0" w:color="auto"/>
            <w:right w:val="none" w:sz="0" w:space="0" w:color="auto"/>
          </w:divBdr>
        </w:div>
        <w:div w:id="664745514">
          <w:marLeft w:val="1166"/>
          <w:marRight w:val="0"/>
          <w:marTop w:val="0"/>
          <w:marBottom w:val="0"/>
          <w:divBdr>
            <w:top w:val="none" w:sz="0" w:space="0" w:color="auto"/>
            <w:left w:val="none" w:sz="0" w:space="0" w:color="auto"/>
            <w:bottom w:val="none" w:sz="0" w:space="0" w:color="auto"/>
            <w:right w:val="none" w:sz="0" w:space="0" w:color="auto"/>
          </w:divBdr>
        </w:div>
        <w:div w:id="177624698">
          <w:marLeft w:val="1800"/>
          <w:marRight w:val="0"/>
          <w:marTop w:val="0"/>
          <w:marBottom w:val="0"/>
          <w:divBdr>
            <w:top w:val="none" w:sz="0" w:space="0" w:color="auto"/>
            <w:left w:val="none" w:sz="0" w:space="0" w:color="auto"/>
            <w:bottom w:val="none" w:sz="0" w:space="0" w:color="auto"/>
            <w:right w:val="none" w:sz="0" w:space="0" w:color="auto"/>
          </w:divBdr>
        </w:div>
        <w:div w:id="509418162">
          <w:marLeft w:val="1800"/>
          <w:marRight w:val="0"/>
          <w:marTop w:val="0"/>
          <w:marBottom w:val="0"/>
          <w:divBdr>
            <w:top w:val="none" w:sz="0" w:space="0" w:color="auto"/>
            <w:left w:val="none" w:sz="0" w:space="0" w:color="auto"/>
            <w:bottom w:val="none" w:sz="0" w:space="0" w:color="auto"/>
            <w:right w:val="none" w:sz="0" w:space="0" w:color="auto"/>
          </w:divBdr>
        </w:div>
        <w:div w:id="885222020">
          <w:marLeft w:val="2520"/>
          <w:marRight w:val="0"/>
          <w:marTop w:val="0"/>
          <w:marBottom w:val="0"/>
          <w:divBdr>
            <w:top w:val="none" w:sz="0" w:space="0" w:color="auto"/>
            <w:left w:val="none" w:sz="0" w:space="0" w:color="auto"/>
            <w:bottom w:val="none" w:sz="0" w:space="0" w:color="auto"/>
            <w:right w:val="none" w:sz="0" w:space="0" w:color="auto"/>
          </w:divBdr>
        </w:div>
        <w:div w:id="44064201">
          <w:marLeft w:val="1800"/>
          <w:marRight w:val="0"/>
          <w:marTop w:val="0"/>
          <w:marBottom w:val="0"/>
          <w:divBdr>
            <w:top w:val="none" w:sz="0" w:space="0" w:color="auto"/>
            <w:left w:val="none" w:sz="0" w:space="0" w:color="auto"/>
            <w:bottom w:val="none" w:sz="0" w:space="0" w:color="auto"/>
            <w:right w:val="none" w:sz="0" w:space="0" w:color="auto"/>
          </w:divBdr>
        </w:div>
        <w:div w:id="281959917">
          <w:marLeft w:val="1166"/>
          <w:marRight w:val="0"/>
          <w:marTop w:val="0"/>
          <w:marBottom w:val="0"/>
          <w:divBdr>
            <w:top w:val="none" w:sz="0" w:space="0" w:color="auto"/>
            <w:left w:val="none" w:sz="0" w:space="0" w:color="auto"/>
            <w:bottom w:val="none" w:sz="0" w:space="0" w:color="auto"/>
            <w:right w:val="none" w:sz="0" w:space="0" w:color="auto"/>
          </w:divBdr>
        </w:div>
        <w:div w:id="2118328472">
          <w:marLeft w:val="1800"/>
          <w:marRight w:val="0"/>
          <w:marTop w:val="0"/>
          <w:marBottom w:val="0"/>
          <w:divBdr>
            <w:top w:val="none" w:sz="0" w:space="0" w:color="auto"/>
            <w:left w:val="none" w:sz="0" w:space="0" w:color="auto"/>
            <w:bottom w:val="none" w:sz="0" w:space="0" w:color="auto"/>
            <w:right w:val="none" w:sz="0" w:space="0" w:color="auto"/>
          </w:divBdr>
        </w:div>
        <w:div w:id="1934389262">
          <w:marLeft w:val="2520"/>
          <w:marRight w:val="0"/>
          <w:marTop w:val="0"/>
          <w:marBottom w:val="0"/>
          <w:divBdr>
            <w:top w:val="none" w:sz="0" w:space="0" w:color="auto"/>
            <w:left w:val="none" w:sz="0" w:space="0" w:color="auto"/>
            <w:bottom w:val="none" w:sz="0" w:space="0" w:color="auto"/>
            <w:right w:val="none" w:sz="0" w:space="0" w:color="auto"/>
          </w:divBdr>
        </w:div>
        <w:div w:id="1966691947">
          <w:marLeft w:val="2520"/>
          <w:marRight w:val="0"/>
          <w:marTop w:val="0"/>
          <w:marBottom w:val="0"/>
          <w:divBdr>
            <w:top w:val="none" w:sz="0" w:space="0" w:color="auto"/>
            <w:left w:val="none" w:sz="0" w:space="0" w:color="auto"/>
            <w:bottom w:val="none" w:sz="0" w:space="0" w:color="auto"/>
            <w:right w:val="none" w:sz="0" w:space="0" w:color="auto"/>
          </w:divBdr>
        </w:div>
        <w:div w:id="1942293434">
          <w:marLeft w:val="547"/>
          <w:marRight w:val="0"/>
          <w:marTop w:val="0"/>
          <w:marBottom w:val="0"/>
          <w:divBdr>
            <w:top w:val="none" w:sz="0" w:space="0" w:color="auto"/>
            <w:left w:val="none" w:sz="0" w:space="0" w:color="auto"/>
            <w:bottom w:val="none" w:sz="0" w:space="0" w:color="auto"/>
            <w:right w:val="none" w:sz="0" w:space="0" w:color="auto"/>
          </w:divBdr>
        </w:div>
        <w:div w:id="1664359448">
          <w:marLeft w:val="1166"/>
          <w:marRight w:val="0"/>
          <w:marTop w:val="0"/>
          <w:marBottom w:val="0"/>
          <w:divBdr>
            <w:top w:val="none" w:sz="0" w:space="0" w:color="auto"/>
            <w:left w:val="none" w:sz="0" w:space="0" w:color="auto"/>
            <w:bottom w:val="none" w:sz="0" w:space="0" w:color="auto"/>
            <w:right w:val="none" w:sz="0" w:space="0" w:color="auto"/>
          </w:divBdr>
        </w:div>
        <w:div w:id="1129669312">
          <w:marLeft w:val="1166"/>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61812-6B92-4ADA-AD34-F620D8AEF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1490</Words>
  <Characters>8495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9966</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4</cp:revision>
  <cp:lastPrinted>2000-02-29T16:31:00Z</cp:lastPrinted>
  <dcterms:created xsi:type="dcterms:W3CDTF">2019-05-27T15:11:00Z</dcterms:created>
  <dcterms:modified xsi:type="dcterms:W3CDTF">2019-05-27T15:55:00Z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