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91ACB" w14:textId="7448172F" w:rsidR="003F535C" w:rsidRPr="003F535C" w:rsidRDefault="003F535C" w:rsidP="003F535C">
      <w:pPr>
        <w:tabs>
          <w:tab w:val="left" w:pos="1701"/>
          <w:tab w:val="right" w:pos="9639"/>
        </w:tabs>
        <w:spacing w:after="60"/>
        <w:jc w:val="both"/>
        <w:rPr>
          <w:rFonts w:ascii="Arial" w:hAnsi="Arial"/>
          <w:b/>
          <w:color w:val="000000"/>
          <w:sz w:val="32"/>
          <w:szCs w:val="32"/>
          <w:highlight w:val="yellow"/>
          <w:lang w:val="en-US" w:eastAsia="zh-CN"/>
        </w:rPr>
      </w:pPr>
      <w:bookmarkStart w:id="0" w:name="OLE_LINK1"/>
      <w:bookmarkStart w:id="1" w:name="OLE_LINK2"/>
      <w:r w:rsidRPr="003F535C">
        <w:rPr>
          <w:rFonts w:ascii="Arial" w:hAnsi="Arial"/>
          <w:b/>
          <w:color w:val="000000"/>
          <w:sz w:val="24"/>
          <w:lang w:val="en-US" w:eastAsia="zh-CN"/>
        </w:rPr>
        <w:t>3GPP TSG RAN Meeting #83</w:t>
      </w:r>
      <w:r w:rsidRPr="003F535C">
        <w:rPr>
          <w:rFonts w:ascii="Arial" w:hAnsi="Arial"/>
          <w:b/>
          <w:color w:val="000000"/>
          <w:sz w:val="24"/>
          <w:lang w:val="en-US" w:eastAsia="zh-CN"/>
        </w:rPr>
        <w:tab/>
      </w:r>
      <w:r w:rsidRPr="00562AA8">
        <w:rPr>
          <w:rFonts w:ascii="Arial" w:hAnsi="Arial"/>
          <w:b/>
          <w:color w:val="000000"/>
          <w:sz w:val="24"/>
          <w:szCs w:val="24"/>
          <w:lang w:val="en-US" w:eastAsia="zh-CN"/>
        </w:rPr>
        <w:t>RP-</w:t>
      </w:r>
      <w:r w:rsidR="00665EE5" w:rsidRPr="00562AA8">
        <w:rPr>
          <w:rFonts w:ascii="Arial" w:hAnsi="Arial"/>
          <w:b/>
          <w:color w:val="000000"/>
          <w:sz w:val="24"/>
          <w:szCs w:val="24"/>
          <w:lang w:val="en-US" w:eastAsia="zh-CN"/>
        </w:rPr>
        <w:t>190471</w:t>
      </w:r>
    </w:p>
    <w:p w14:paraId="09C5B51E" w14:textId="77777777" w:rsidR="003F535C" w:rsidRPr="003F535C" w:rsidRDefault="003F535C" w:rsidP="003F535C">
      <w:pPr>
        <w:tabs>
          <w:tab w:val="left" w:pos="1701"/>
          <w:tab w:val="right" w:pos="9639"/>
        </w:tabs>
        <w:spacing w:after="60"/>
        <w:jc w:val="both"/>
        <w:rPr>
          <w:rFonts w:ascii="Arial" w:hAnsi="Arial"/>
          <w:b/>
          <w:color w:val="000000"/>
          <w:sz w:val="24"/>
          <w:lang w:val="en-US" w:eastAsia="zh-CN"/>
        </w:rPr>
      </w:pPr>
      <w:r w:rsidRPr="003F535C">
        <w:rPr>
          <w:rFonts w:ascii="Arial" w:hAnsi="Arial"/>
          <w:b/>
          <w:color w:val="000000"/>
          <w:sz w:val="24"/>
          <w:lang w:val="en-US" w:eastAsia="zh-CN"/>
        </w:rPr>
        <w:t>Shenzhen, China, March 18 – 21, 2019</w:t>
      </w:r>
    </w:p>
    <w:p w14:paraId="67F07C8D" w14:textId="77777777" w:rsidR="00921C5B" w:rsidRPr="00F70D73" w:rsidRDefault="00921C5B" w:rsidP="00921C5B">
      <w:pPr>
        <w:pStyle w:val="TdocHeader2"/>
        <w:rPr>
          <w:color w:val="FF0000"/>
          <w:sz w:val="22"/>
          <w:lang w:val="en-US"/>
        </w:rPr>
      </w:pPr>
    </w:p>
    <w:p w14:paraId="0FE71706" w14:textId="77777777" w:rsidR="00921C5B" w:rsidRPr="005E155C" w:rsidRDefault="00921C5B" w:rsidP="00921C5B">
      <w:pPr>
        <w:pStyle w:val="TdocHeader2"/>
        <w:rPr>
          <w:sz w:val="22"/>
          <w:szCs w:val="22"/>
          <w:lang w:val="en-US"/>
        </w:rPr>
      </w:pPr>
      <w:r w:rsidRPr="005E155C">
        <w:rPr>
          <w:sz w:val="22"/>
          <w:szCs w:val="22"/>
          <w:lang w:val="en-US"/>
        </w:rPr>
        <w:t xml:space="preserve">Source: </w:t>
      </w:r>
      <w:r w:rsidRPr="005E155C">
        <w:rPr>
          <w:sz w:val="22"/>
          <w:szCs w:val="22"/>
          <w:lang w:val="en-US"/>
        </w:rPr>
        <w:tab/>
        <w:t>Ericsson</w:t>
      </w:r>
    </w:p>
    <w:p w14:paraId="2F6B06F0" w14:textId="4BBC8E1A" w:rsidR="00921C5B" w:rsidRPr="005E155C" w:rsidRDefault="00921C5B" w:rsidP="00921C5B">
      <w:pPr>
        <w:pStyle w:val="TdocHeader2"/>
        <w:rPr>
          <w:sz w:val="22"/>
          <w:szCs w:val="22"/>
          <w:lang w:val="en-US"/>
        </w:rPr>
      </w:pPr>
      <w:r w:rsidRPr="005E155C">
        <w:rPr>
          <w:sz w:val="22"/>
          <w:szCs w:val="22"/>
          <w:lang w:val="en-US"/>
        </w:rPr>
        <w:t>Title:</w:t>
      </w:r>
      <w:bookmarkStart w:id="2" w:name="Title"/>
      <w:bookmarkEnd w:id="2"/>
      <w:r w:rsidRPr="005E155C">
        <w:rPr>
          <w:sz w:val="22"/>
          <w:szCs w:val="22"/>
          <w:lang w:val="en-US"/>
        </w:rPr>
        <w:tab/>
        <w:t>Use Cases and Deployments for Beyond 52.6 GHz</w:t>
      </w:r>
    </w:p>
    <w:p w14:paraId="37F60326" w14:textId="5DFE410B" w:rsidR="00921C5B" w:rsidRPr="005E155C" w:rsidRDefault="00921C5B" w:rsidP="00921C5B">
      <w:pPr>
        <w:pStyle w:val="TdocHeader2"/>
        <w:rPr>
          <w:sz w:val="22"/>
          <w:szCs w:val="22"/>
          <w:lang w:val="en-US"/>
        </w:rPr>
      </w:pPr>
      <w:r w:rsidRPr="00665EE5">
        <w:rPr>
          <w:sz w:val="22"/>
          <w:szCs w:val="22"/>
          <w:lang w:val="en-US"/>
        </w:rPr>
        <w:t>Agenda Item:</w:t>
      </w:r>
      <w:r w:rsidRPr="00665EE5">
        <w:rPr>
          <w:sz w:val="22"/>
          <w:szCs w:val="22"/>
          <w:lang w:val="en-US"/>
        </w:rPr>
        <w:tab/>
      </w:r>
      <w:r w:rsidR="00134998" w:rsidRPr="00665EE5">
        <w:rPr>
          <w:sz w:val="22"/>
          <w:szCs w:val="22"/>
          <w:lang w:val="en-US"/>
        </w:rPr>
        <w:t>9.3.12</w:t>
      </w:r>
    </w:p>
    <w:p w14:paraId="73E39A19" w14:textId="7D9BB45A" w:rsidR="00921C5B" w:rsidRPr="005E155C" w:rsidRDefault="00921C5B" w:rsidP="00921C5B">
      <w:pPr>
        <w:pStyle w:val="TdocHeader2"/>
        <w:rPr>
          <w:sz w:val="22"/>
          <w:szCs w:val="22"/>
          <w:lang w:val="en-US"/>
        </w:rPr>
      </w:pPr>
      <w:r w:rsidRPr="005E155C">
        <w:rPr>
          <w:sz w:val="22"/>
          <w:szCs w:val="22"/>
          <w:lang w:val="en-US"/>
        </w:rPr>
        <w:t>Document for:</w:t>
      </w:r>
      <w:r w:rsidRPr="005E155C">
        <w:rPr>
          <w:sz w:val="22"/>
          <w:szCs w:val="22"/>
          <w:lang w:val="en-US"/>
        </w:rPr>
        <w:tab/>
        <w:t>Discussion and Decision</w:t>
      </w:r>
    </w:p>
    <w:p w14:paraId="5962E9E3" w14:textId="77777777" w:rsidR="00921C5B" w:rsidRPr="00D94252" w:rsidRDefault="00921C5B" w:rsidP="00921C5B">
      <w:pPr>
        <w:pStyle w:val="TdocHeader2"/>
        <w:rPr>
          <w:color w:val="FF0000"/>
          <w:sz w:val="20"/>
          <w:lang w:val="en-US"/>
        </w:rPr>
      </w:pPr>
    </w:p>
    <w:p w14:paraId="5DFDAA65" w14:textId="77777777" w:rsidR="00525687" w:rsidRPr="00D94252" w:rsidRDefault="00525687" w:rsidP="00525687">
      <w:pPr>
        <w:pStyle w:val="Heading1"/>
        <w:numPr>
          <w:ilvl w:val="0"/>
          <w:numId w:val="23"/>
        </w:numPr>
        <w:pBdr>
          <w:top w:val="single" w:sz="12" w:space="0" w:color="auto"/>
        </w:pBdr>
        <w:tabs>
          <w:tab w:val="num" w:pos="432"/>
        </w:tabs>
        <w:jc w:val="both"/>
        <w:rPr>
          <w:rFonts w:cs="Arial"/>
          <w:lang w:val="en-US"/>
        </w:rPr>
      </w:pPr>
      <w:bookmarkStart w:id="3" w:name="_Ref298777854"/>
      <w:bookmarkStart w:id="4" w:name="_Toc458153810"/>
      <w:bookmarkEnd w:id="0"/>
      <w:bookmarkEnd w:id="1"/>
      <w:r w:rsidRPr="00D94252">
        <w:rPr>
          <w:rFonts w:cs="Arial"/>
          <w:lang w:val="en-US"/>
        </w:rPr>
        <w:t>Introduction</w:t>
      </w:r>
      <w:bookmarkEnd w:id="3"/>
      <w:bookmarkEnd w:id="4"/>
    </w:p>
    <w:p w14:paraId="677ECAAB" w14:textId="6B79F6FF" w:rsidR="00525687" w:rsidRPr="00D94252" w:rsidRDefault="00525687" w:rsidP="00525687">
      <w:pPr>
        <w:pStyle w:val="BodyText"/>
        <w:rPr>
          <w:rFonts w:cs="Arial"/>
          <w:lang w:val="en-US"/>
        </w:rPr>
      </w:pPr>
      <w:r w:rsidRPr="00D94252">
        <w:rPr>
          <w:rFonts w:cs="Arial"/>
          <w:lang w:val="en-US"/>
        </w:rPr>
        <w:t xml:space="preserve">In RAN#80, a new SID on NR beyond 52.6 GHz was approved </w:t>
      </w:r>
      <w:r w:rsidRPr="00D94252">
        <w:rPr>
          <w:rFonts w:cs="Arial"/>
          <w:lang w:val="en-US"/>
        </w:rPr>
        <w:fldChar w:fldCharType="begin"/>
      </w:r>
      <w:r w:rsidRPr="00D94252">
        <w:rPr>
          <w:rFonts w:cs="Arial"/>
          <w:lang w:val="en-US"/>
        </w:rPr>
        <w:instrText xml:space="preserve"> REF _Ref527373794 \r \h </w:instrText>
      </w:r>
      <w:r w:rsidR="0001676D" w:rsidRPr="00D94252">
        <w:rPr>
          <w:rFonts w:cs="Arial"/>
          <w:lang w:val="en-US"/>
        </w:rPr>
        <w:instrText xml:space="preserve"> \* MERGEFORMAT </w:instrText>
      </w:r>
      <w:r w:rsidRPr="00D94252">
        <w:rPr>
          <w:rFonts w:cs="Arial"/>
          <w:lang w:val="en-US"/>
        </w:rPr>
      </w:r>
      <w:r w:rsidRPr="00D94252">
        <w:rPr>
          <w:rFonts w:cs="Arial"/>
          <w:lang w:val="en-US"/>
        </w:rPr>
        <w:fldChar w:fldCharType="separate"/>
      </w:r>
      <w:r w:rsidR="00B428EF">
        <w:rPr>
          <w:rFonts w:cs="Arial"/>
          <w:lang w:val="en-US"/>
        </w:rPr>
        <w:t>[1]</w:t>
      </w:r>
      <w:r w:rsidRPr="00D94252">
        <w:rPr>
          <w:rFonts w:cs="Arial"/>
          <w:lang w:val="en-US"/>
        </w:rPr>
        <w:fldChar w:fldCharType="end"/>
      </w:r>
      <w:r w:rsidRPr="00D94252">
        <w:rPr>
          <w:rFonts w:cs="Arial"/>
          <w:lang w:val="en-US"/>
        </w:rPr>
        <w:t>. This S</w:t>
      </w:r>
      <w:bookmarkStart w:id="5" w:name="_GoBack"/>
      <w:bookmarkEnd w:id="5"/>
      <w:r w:rsidRPr="00D94252">
        <w:rPr>
          <w:rFonts w:cs="Arial"/>
          <w:lang w:val="en-US"/>
        </w:rPr>
        <w:t xml:space="preserve">ID </w:t>
      </w:r>
      <w:r w:rsidR="001B3A65">
        <w:rPr>
          <w:rFonts w:cs="Arial"/>
          <w:lang w:val="en-US"/>
        </w:rPr>
        <w:t>aims</w:t>
      </w:r>
      <w:r w:rsidR="007D1805">
        <w:rPr>
          <w:rFonts w:cs="Arial"/>
          <w:lang w:val="en-US"/>
        </w:rPr>
        <w:t xml:space="preserve"> </w:t>
      </w:r>
      <w:r w:rsidRPr="00D94252">
        <w:rPr>
          <w:rFonts w:cs="Arial"/>
          <w:lang w:val="en-US"/>
        </w:rPr>
        <w:t>to study general aspects of NR operation in</w:t>
      </w:r>
      <w:r w:rsidR="001B3A65">
        <w:rPr>
          <w:rFonts w:cs="Arial"/>
          <w:lang w:val="en-US"/>
        </w:rPr>
        <w:t xml:space="preserve"> frequencies</w:t>
      </w:r>
      <w:r w:rsidRPr="00D94252">
        <w:rPr>
          <w:rFonts w:cs="Arial"/>
          <w:lang w:val="en-US"/>
        </w:rPr>
        <w:t xml:space="preserve"> above 52.6 GHz</w:t>
      </w:r>
      <w:r w:rsidR="001B3A65">
        <w:rPr>
          <w:rFonts w:cs="Arial"/>
          <w:lang w:val="en-US"/>
        </w:rPr>
        <w:t>,</w:t>
      </w:r>
      <w:r w:rsidRPr="00D94252">
        <w:rPr>
          <w:rFonts w:cs="Arial"/>
          <w:lang w:val="en-US"/>
        </w:rPr>
        <w:t xml:space="preserve"> such as target spectrum range, use cases, requirements, etc., which can facilitate 3GPP’s future relevant work and includes the following objectives:</w:t>
      </w:r>
    </w:p>
    <w:p w14:paraId="0631E422" w14:textId="450F01AB"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target spectrum ranges</w:t>
      </w:r>
      <w:r w:rsidR="00C411B3">
        <w:rPr>
          <w:rFonts w:cs="Arial"/>
          <w:lang w:val="en-US"/>
        </w:rPr>
        <w:t>:</w:t>
      </w:r>
      <w:r w:rsidRPr="00D94252">
        <w:rPr>
          <w:rFonts w:cs="Arial"/>
          <w:lang w:val="en-US"/>
        </w:rPr>
        <w:t xml:space="preserve"> </w:t>
      </w:r>
    </w:p>
    <w:p w14:paraId="43098FF1" w14:textId="6BBFD0F7" w:rsidR="00525687" w:rsidRPr="00D94252" w:rsidRDefault="00525687" w:rsidP="00525687">
      <w:pPr>
        <w:pStyle w:val="BodyText"/>
        <w:numPr>
          <w:ilvl w:val="1"/>
          <w:numId w:val="26"/>
        </w:numPr>
        <w:overflowPunct/>
        <w:autoSpaceDE/>
        <w:autoSpaceDN/>
        <w:adjustRightInd/>
        <w:textAlignment w:val="auto"/>
        <w:rPr>
          <w:rFonts w:cs="Arial"/>
          <w:lang w:val="en-US"/>
        </w:rPr>
      </w:pPr>
      <w:r w:rsidRPr="00D94252">
        <w:rPr>
          <w:rFonts w:cs="Arial"/>
          <w:lang w:val="en-US"/>
        </w:rPr>
        <w:t>Survey on global spectrum availability and regulatory requirements (including channelization and licensing regimes)</w:t>
      </w:r>
      <w:r w:rsidR="00C411B3">
        <w:rPr>
          <w:rFonts w:cs="Arial"/>
          <w:lang w:val="en-US"/>
        </w:rPr>
        <w:t>:</w:t>
      </w:r>
    </w:p>
    <w:p w14:paraId="60E3F51A" w14:textId="77777777" w:rsidR="00525687" w:rsidRPr="00D94252" w:rsidRDefault="00525687" w:rsidP="00525687">
      <w:pPr>
        <w:pStyle w:val="BodyText"/>
        <w:numPr>
          <w:ilvl w:val="2"/>
          <w:numId w:val="26"/>
        </w:numPr>
        <w:overflowPunct/>
        <w:autoSpaceDE/>
        <w:autoSpaceDN/>
        <w:adjustRightInd/>
        <w:textAlignment w:val="auto"/>
        <w:rPr>
          <w:rFonts w:cs="Arial"/>
          <w:lang w:val="en-US"/>
        </w:rPr>
      </w:pPr>
      <w:r w:rsidRPr="00D94252">
        <w:rPr>
          <w:rFonts w:cs="Arial"/>
          <w:lang w:val="en-US"/>
        </w:rPr>
        <w:t>For 60GHz bands, TR 38.805 can be a reference.</w:t>
      </w:r>
    </w:p>
    <w:p w14:paraId="243EDD82" w14:textId="38C07763"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potential use cases and deployment scenarios</w:t>
      </w:r>
      <w:r w:rsidR="00C411B3">
        <w:rPr>
          <w:rFonts w:cs="Arial"/>
          <w:lang w:val="en-US"/>
        </w:rPr>
        <w:t>.</w:t>
      </w:r>
    </w:p>
    <w:p w14:paraId="1AC48FC2" w14:textId="4AB0DAEB" w:rsidR="00525687" w:rsidRPr="00D94252" w:rsidRDefault="00525687" w:rsidP="00525687">
      <w:pPr>
        <w:pStyle w:val="BodyText"/>
        <w:numPr>
          <w:ilvl w:val="0"/>
          <w:numId w:val="26"/>
        </w:numPr>
        <w:overflowPunct/>
        <w:autoSpaceDE/>
        <w:autoSpaceDN/>
        <w:adjustRightInd/>
        <w:textAlignment w:val="auto"/>
        <w:rPr>
          <w:rFonts w:cs="Arial"/>
          <w:lang w:val="en-US"/>
        </w:rPr>
      </w:pPr>
      <w:r w:rsidRPr="00D94252">
        <w:rPr>
          <w:rFonts w:cs="Arial"/>
          <w:lang w:val="en-US"/>
        </w:rPr>
        <w:t>Identify NR design requirements and considerations on top of regulatory requirements</w:t>
      </w:r>
      <w:r w:rsidR="00C411B3">
        <w:rPr>
          <w:rFonts w:cs="Arial"/>
          <w:lang w:val="en-US"/>
        </w:rPr>
        <w:t>.</w:t>
      </w:r>
    </w:p>
    <w:p w14:paraId="01CBBC8E" w14:textId="77777777" w:rsidR="00525687" w:rsidRPr="00D94252" w:rsidRDefault="00525687" w:rsidP="00525687">
      <w:pPr>
        <w:pStyle w:val="BodyText"/>
        <w:rPr>
          <w:rFonts w:cs="Arial"/>
          <w:lang w:val="en-US"/>
        </w:rPr>
      </w:pPr>
      <w:r w:rsidRPr="00D94252">
        <w:rPr>
          <w:rFonts w:cs="Arial"/>
          <w:lang w:val="en-US"/>
        </w:rPr>
        <w:t>This contribution describes our view on Objective 2.</w:t>
      </w:r>
    </w:p>
    <w:p w14:paraId="000D341C" w14:textId="77777777" w:rsidR="00525687" w:rsidRPr="00D94252" w:rsidRDefault="00525687" w:rsidP="00525687">
      <w:pPr>
        <w:pStyle w:val="Heading1"/>
        <w:keepLines w:val="0"/>
        <w:numPr>
          <w:ilvl w:val="0"/>
          <w:numId w:val="23"/>
        </w:numPr>
        <w:pBdr>
          <w:top w:val="none" w:sz="0" w:space="0" w:color="auto"/>
        </w:pBdr>
        <w:overflowPunct/>
        <w:autoSpaceDE/>
        <w:autoSpaceDN/>
        <w:adjustRightInd/>
        <w:spacing w:after="60"/>
        <w:jc w:val="both"/>
        <w:textAlignment w:val="auto"/>
        <w:rPr>
          <w:rFonts w:cs="Arial"/>
          <w:lang w:val="en-US"/>
        </w:rPr>
      </w:pPr>
      <w:r w:rsidRPr="00D94252">
        <w:rPr>
          <w:rFonts w:cs="Arial"/>
          <w:lang w:val="en-US"/>
        </w:rPr>
        <w:t xml:space="preserve">Discussion on use cases and deployments </w:t>
      </w:r>
    </w:p>
    <w:p w14:paraId="1594C336" w14:textId="3B2F0FC3" w:rsidR="00525687" w:rsidRPr="00D94252" w:rsidRDefault="00AD5E38" w:rsidP="00525687">
      <w:pPr>
        <w:pStyle w:val="BodyText"/>
        <w:rPr>
          <w:rFonts w:cs="Arial"/>
          <w:color w:val="000000"/>
          <w:szCs w:val="22"/>
          <w:lang w:val="en-US"/>
        </w:rPr>
      </w:pPr>
      <w:r>
        <w:rPr>
          <w:rFonts w:cs="Arial"/>
          <w:color w:val="000000"/>
          <w:szCs w:val="22"/>
          <w:lang w:val="en-US"/>
        </w:rPr>
        <w:t>The motivation for moving up to</w:t>
      </w:r>
      <w:r w:rsidR="00525687" w:rsidRPr="00D94252">
        <w:rPr>
          <w:rFonts w:cs="Arial"/>
          <w:color w:val="000000"/>
          <w:szCs w:val="22"/>
          <w:lang w:val="en-US"/>
        </w:rPr>
        <w:t xml:space="preserve"> millimeter wave (</w:t>
      </w:r>
      <w:proofErr w:type="spellStart"/>
      <w:r w:rsidR="00525687" w:rsidRPr="00D94252">
        <w:rPr>
          <w:rFonts w:cs="Arial"/>
          <w:color w:val="000000"/>
          <w:szCs w:val="22"/>
          <w:lang w:val="en-US"/>
        </w:rPr>
        <w:t>mmW</w:t>
      </w:r>
      <w:proofErr w:type="spellEnd"/>
      <w:r w:rsidR="00525687" w:rsidRPr="00D94252">
        <w:rPr>
          <w:rFonts w:cs="Arial"/>
          <w:color w:val="000000"/>
          <w:szCs w:val="22"/>
          <w:lang w:val="en-US"/>
        </w:rPr>
        <w:t>)</w:t>
      </w:r>
      <w:r>
        <w:rPr>
          <w:rFonts w:cs="Arial"/>
          <w:color w:val="000000"/>
          <w:szCs w:val="22"/>
          <w:lang w:val="en-US"/>
        </w:rPr>
        <w:t xml:space="preserve"> carriers</w:t>
      </w:r>
      <w:r w:rsidR="00557944">
        <w:rPr>
          <w:rFonts w:cs="Arial"/>
          <w:color w:val="000000"/>
          <w:szCs w:val="22"/>
          <w:lang w:val="en-US"/>
        </w:rPr>
        <w:t>,</w:t>
      </w:r>
      <w:r w:rsidR="00525687" w:rsidRPr="00D94252" w:rsidDel="00E97683">
        <w:rPr>
          <w:rFonts w:cs="Arial"/>
          <w:color w:val="000000"/>
          <w:szCs w:val="22"/>
          <w:lang w:val="en-US"/>
        </w:rPr>
        <w:t xml:space="preserve"> </w:t>
      </w:r>
      <w:r w:rsidR="00525687" w:rsidRPr="00D94252">
        <w:rPr>
          <w:rFonts w:cs="Arial"/>
          <w:color w:val="000000"/>
          <w:szCs w:val="22"/>
          <w:lang w:val="en-US"/>
        </w:rPr>
        <w:t>is the availability of a large amount of un</w:t>
      </w:r>
      <w:r w:rsidR="00525687" w:rsidRPr="00D94252">
        <w:rPr>
          <w:rFonts w:cs="Arial"/>
          <w:color w:val="000000"/>
          <w:szCs w:val="22"/>
          <w:lang w:val="en-US"/>
        </w:rPr>
        <w:softHyphen/>
        <w:t xml:space="preserve">derutilized contiguous spectrum, which can be used to provide services with high data rate, low latency, and high positioning accuracy.  The abundance of spectrum can also be </w:t>
      </w:r>
      <w:r w:rsidR="00B62958">
        <w:rPr>
          <w:rFonts w:cs="Arial"/>
          <w:color w:val="000000"/>
          <w:szCs w:val="22"/>
          <w:lang w:val="en-US"/>
        </w:rPr>
        <w:t xml:space="preserve">used in such a way </w:t>
      </w:r>
      <w:r w:rsidR="006444D8">
        <w:rPr>
          <w:rFonts w:cs="Arial"/>
          <w:color w:val="000000"/>
          <w:szCs w:val="22"/>
          <w:lang w:val="en-US"/>
        </w:rPr>
        <w:t>that enhances</w:t>
      </w:r>
      <w:r w:rsidR="00525687" w:rsidRPr="00D94252">
        <w:rPr>
          <w:rFonts w:cs="Arial"/>
          <w:color w:val="000000"/>
          <w:szCs w:val="22"/>
          <w:lang w:val="en-US"/>
        </w:rPr>
        <w:t xml:space="preserve"> coverage through relaying. </w:t>
      </w:r>
      <w:r w:rsidR="00BA53FA">
        <w:rPr>
          <w:rFonts w:cs="Arial"/>
          <w:color w:val="000000"/>
          <w:szCs w:val="22"/>
          <w:lang w:val="en-US"/>
        </w:rPr>
        <w:t xml:space="preserve">In addition, </w:t>
      </w:r>
      <w:r w:rsidR="00106977">
        <w:rPr>
          <w:rFonts w:cs="Arial"/>
          <w:color w:val="000000"/>
          <w:szCs w:val="22"/>
          <w:lang w:val="en-US"/>
        </w:rPr>
        <w:t xml:space="preserve">due to the </w:t>
      </w:r>
      <w:r w:rsidR="003B7C0F">
        <w:rPr>
          <w:rFonts w:cs="Arial"/>
          <w:color w:val="000000"/>
          <w:szCs w:val="22"/>
          <w:lang w:val="en-US"/>
        </w:rPr>
        <w:t>physical properties of the bands in the</w:t>
      </w:r>
      <w:r w:rsidR="00106977">
        <w:rPr>
          <w:rFonts w:cs="Arial"/>
          <w:color w:val="000000"/>
          <w:szCs w:val="22"/>
          <w:lang w:val="en-US"/>
        </w:rPr>
        <w:t xml:space="preserve"> </w:t>
      </w:r>
      <w:proofErr w:type="spellStart"/>
      <w:r w:rsidR="00106977">
        <w:rPr>
          <w:rFonts w:cs="Arial"/>
          <w:color w:val="000000"/>
          <w:szCs w:val="22"/>
          <w:lang w:val="en-US"/>
        </w:rPr>
        <w:t>mmW</w:t>
      </w:r>
      <w:proofErr w:type="spellEnd"/>
      <w:r w:rsidR="005625D7" w:rsidRPr="00D94252">
        <w:rPr>
          <w:rFonts w:cs="Arial"/>
          <w:color w:val="000000"/>
          <w:szCs w:val="22"/>
          <w:lang w:val="en-US"/>
        </w:rPr>
        <w:t xml:space="preserve"> </w:t>
      </w:r>
      <w:r w:rsidR="00525687" w:rsidRPr="00D94252">
        <w:rPr>
          <w:rFonts w:cs="Arial"/>
          <w:color w:val="000000"/>
          <w:szCs w:val="22"/>
          <w:lang w:val="en-US"/>
        </w:rPr>
        <w:t>spectrum</w:t>
      </w:r>
      <w:r w:rsidR="003E60D2">
        <w:rPr>
          <w:rFonts w:cs="Arial"/>
          <w:color w:val="000000"/>
          <w:szCs w:val="22"/>
          <w:lang w:val="en-US"/>
        </w:rPr>
        <w:t>, spatial reuse and consequently</w:t>
      </w:r>
      <w:r w:rsidR="00A47125">
        <w:rPr>
          <w:rFonts w:cs="Arial"/>
          <w:color w:val="000000"/>
          <w:szCs w:val="22"/>
          <w:lang w:val="en-US"/>
        </w:rPr>
        <w:t xml:space="preserve"> the densification </w:t>
      </w:r>
      <w:r w:rsidR="00AD6D57">
        <w:rPr>
          <w:rFonts w:cs="Arial"/>
          <w:color w:val="000000"/>
          <w:szCs w:val="22"/>
          <w:lang w:val="en-US"/>
        </w:rPr>
        <w:t xml:space="preserve">of the </w:t>
      </w:r>
      <w:proofErr w:type="spellStart"/>
      <w:r w:rsidR="00AD6D57">
        <w:rPr>
          <w:rFonts w:cs="Arial"/>
          <w:color w:val="000000"/>
          <w:szCs w:val="22"/>
          <w:lang w:val="en-US"/>
        </w:rPr>
        <w:t>gNBs</w:t>
      </w:r>
      <w:proofErr w:type="spellEnd"/>
      <w:r w:rsidR="00AD6D57">
        <w:rPr>
          <w:rFonts w:cs="Arial"/>
          <w:color w:val="000000"/>
          <w:szCs w:val="22"/>
          <w:lang w:val="en-US"/>
        </w:rPr>
        <w:t xml:space="preserve"> </w:t>
      </w:r>
      <w:r w:rsidR="00A47125">
        <w:rPr>
          <w:rFonts w:cs="Arial"/>
          <w:color w:val="000000"/>
          <w:szCs w:val="22"/>
          <w:lang w:val="en-US"/>
        </w:rPr>
        <w:t>become easier.</w:t>
      </w:r>
    </w:p>
    <w:p w14:paraId="0711991A" w14:textId="177C7127" w:rsidR="00525687" w:rsidRPr="00D94252" w:rsidRDefault="00525687" w:rsidP="00525687">
      <w:pPr>
        <w:pStyle w:val="BodyText"/>
        <w:rPr>
          <w:rFonts w:cs="Arial"/>
          <w:lang w:val="en-US"/>
        </w:rPr>
      </w:pPr>
      <w:r w:rsidRPr="00D94252">
        <w:rPr>
          <w:rFonts w:cs="Arial"/>
          <w:lang w:val="en-US"/>
        </w:rPr>
        <w:t xml:space="preserve">The attributes of the </w:t>
      </w:r>
      <w:proofErr w:type="spellStart"/>
      <w:r w:rsidRPr="00D94252">
        <w:rPr>
          <w:rFonts w:cs="Arial"/>
          <w:lang w:val="en-US"/>
        </w:rPr>
        <w:t>mmW</w:t>
      </w:r>
      <w:proofErr w:type="spellEnd"/>
      <w:r w:rsidRPr="00D94252">
        <w:rPr>
          <w:rFonts w:cs="Arial"/>
          <w:lang w:val="en-US"/>
        </w:rPr>
        <w:t xml:space="preserve"> spectrum technology facilitate its usage in several use cases and deployment scenarios. In this contribution, we provide an overview of </w:t>
      </w:r>
      <w:r w:rsidR="002F2568" w:rsidRPr="00D94252">
        <w:rPr>
          <w:rFonts w:cs="Arial"/>
          <w:lang w:val="en-US"/>
        </w:rPr>
        <w:t xml:space="preserve">three categories of </w:t>
      </w:r>
      <w:r w:rsidRPr="00D94252">
        <w:rPr>
          <w:rFonts w:cs="Arial"/>
          <w:lang w:val="en-US"/>
        </w:rPr>
        <w:t>different use cases</w:t>
      </w:r>
      <w:r w:rsidR="004353BB">
        <w:rPr>
          <w:rFonts w:cs="Arial"/>
          <w:lang w:val="en-US"/>
        </w:rPr>
        <w:t>:</w:t>
      </w:r>
    </w:p>
    <w:p w14:paraId="492B1C93" w14:textId="1C0D9952" w:rsidR="00525687" w:rsidRPr="00D94252" w:rsidRDefault="00A62E6D" w:rsidP="00525687">
      <w:pPr>
        <w:pStyle w:val="BodyText"/>
        <w:numPr>
          <w:ilvl w:val="0"/>
          <w:numId w:val="27"/>
        </w:numPr>
        <w:overflowPunct/>
        <w:autoSpaceDE/>
        <w:autoSpaceDN/>
        <w:adjustRightInd/>
        <w:textAlignment w:val="auto"/>
        <w:rPr>
          <w:rFonts w:cs="Arial"/>
          <w:lang w:val="en-US"/>
        </w:rPr>
      </w:pPr>
      <w:bookmarkStart w:id="6" w:name="_Hlk528322830"/>
      <w:r>
        <w:rPr>
          <w:rFonts w:cs="Arial"/>
          <w:lang w:val="en-US"/>
        </w:rPr>
        <w:t>u</w:t>
      </w:r>
      <w:r w:rsidR="00525687" w:rsidRPr="00D94252">
        <w:rPr>
          <w:rFonts w:cs="Arial"/>
          <w:lang w:val="en-US"/>
        </w:rPr>
        <w:t>se cases that require high data rate</w:t>
      </w:r>
      <w:r w:rsidR="00D85CC8" w:rsidRPr="00D94252">
        <w:rPr>
          <w:rFonts w:cs="Arial"/>
          <w:lang w:val="en-US"/>
        </w:rPr>
        <w:t>s</w:t>
      </w:r>
      <w:r w:rsidR="00525687" w:rsidRPr="00D94252">
        <w:rPr>
          <w:rFonts w:cs="Arial"/>
          <w:lang w:val="en-US"/>
        </w:rPr>
        <w:t xml:space="preserve"> </w:t>
      </w:r>
    </w:p>
    <w:p w14:paraId="15F41659" w14:textId="50BFA273" w:rsidR="00525687" w:rsidRPr="00D94252" w:rsidRDefault="00A62E6D" w:rsidP="00525687">
      <w:pPr>
        <w:pStyle w:val="BodyText"/>
        <w:numPr>
          <w:ilvl w:val="0"/>
          <w:numId w:val="27"/>
        </w:numPr>
        <w:overflowPunct/>
        <w:autoSpaceDE/>
        <w:autoSpaceDN/>
        <w:adjustRightInd/>
        <w:textAlignment w:val="auto"/>
        <w:rPr>
          <w:rFonts w:cs="Arial"/>
          <w:lang w:val="en-US"/>
        </w:rPr>
      </w:pPr>
      <w:r>
        <w:rPr>
          <w:rFonts w:cs="Arial"/>
          <w:lang w:val="en-US"/>
        </w:rPr>
        <w:t>u</w:t>
      </w:r>
      <w:r w:rsidR="00525687" w:rsidRPr="00D94252">
        <w:rPr>
          <w:rFonts w:cs="Arial"/>
          <w:lang w:val="en-US"/>
        </w:rPr>
        <w:t>se cases that require low latency and high reliability</w:t>
      </w:r>
    </w:p>
    <w:p w14:paraId="500A1585" w14:textId="62C7F070" w:rsidR="00525687" w:rsidRPr="00D94252" w:rsidRDefault="00A62E6D" w:rsidP="00525687">
      <w:pPr>
        <w:pStyle w:val="BodyText"/>
        <w:numPr>
          <w:ilvl w:val="0"/>
          <w:numId w:val="27"/>
        </w:numPr>
        <w:overflowPunct/>
        <w:autoSpaceDE/>
        <w:autoSpaceDN/>
        <w:adjustRightInd/>
        <w:textAlignment w:val="auto"/>
        <w:rPr>
          <w:rFonts w:cs="Arial"/>
          <w:lang w:val="en-US"/>
        </w:rPr>
      </w:pPr>
      <w:r>
        <w:rPr>
          <w:rFonts w:cs="Arial"/>
          <w:lang w:val="en-US"/>
        </w:rPr>
        <w:t>u</w:t>
      </w:r>
      <w:r w:rsidR="00525687" w:rsidRPr="00D94252">
        <w:rPr>
          <w:rFonts w:cs="Arial"/>
          <w:lang w:val="en-US"/>
        </w:rPr>
        <w:t>se cases that require high positioning accuracy</w:t>
      </w:r>
    </w:p>
    <w:bookmarkEnd w:id="6"/>
    <w:p w14:paraId="2DE86A35" w14:textId="77777777" w:rsidR="00525687" w:rsidRPr="00D94252" w:rsidRDefault="0052568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r w:rsidRPr="00D94252">
        <w:rPr>
          <w:rFonts w:cs="Arial"/>
          <w:lang w:val="en-US"/>
        </w:rPr>
        <w:t>Use cases: High data rate</w:t>
      </w:r>
    </w:p>
    <w:p w14:paraId="483F3364" w14:textId="305A935E" w:rsidR="00525687" w:rsidRPr="00D94252" w:rsidRDefault="00422D42" w:rsidP="00525687">
      <w:pPr>
        <w:pStyle w:val="BodyText"/>
        <w:rPr>
          <w:rFonts w:cs="Arial"/>
          <w:lang w:val="en-US"/>
        </w:rPr>
      </w:pPr>
      <w:r>
        <w:rPr>
          <w:rFonts w:cs="Arial"/>
          <w:lang w:val="en-US"/>
        </w:rPr>
        <w:t>The increased demand for high data rates</w:t>
      </w:r>
      <w:r w:rsidR="00525687" w:rsidRPr="00D94252">
        <w:rPr>
          <w:rFonts w:cs="Arial"/>
          <w:lang w:val="en-US"/>
        </w:rPr>
        <w:t xml:space="preserve"> </w:t>
      </w:r>
      <w:r w:rsidR="004E455B">
        <w:rPr>
          <w:rFonts w:cs="Arial"/>
          <w:lang w:val="en-US"/>
        </w:rPr>
        <w:t>f</w:t>
      </w:r>
      <w:r w:rsidR="008D70E3">
        <w:rPr>
          <w:rFonts w:cs="Arial"/>
          <w:lang w:val="en-US"/>
        </w:rPr>
        <w:t>rom MBB application in</w:t>
      </w:r>
      <w:r w:rsidR="000A7D14">
        <w:rPr>
          <w:rFonts w:cs="Arial"/>
          <w:lang w:val="en-US"/>
        </w:rPr>
        <w:t xml:space="preserve"> </w:t>
      </w:r>
      <w:r w:rsidR="000A7D14" w:rsidRPr="00D94252">
        <w:rPr>
          <w:rFonts w:cs="Arial"/>
          <w:lang w:val="en-US"/>
        </w:rPr>
        <w:t>dense urban</w:t>
      </w:r>
      <w:r w:rsidR="00253EAF">
        <w:rPr>
          <w:rFonts w:cs="Arial"/>
          <w:lang w:val="en-US"/>
        </w:rPr>
        <w:t xml:space="preserve"> and</w:t>
      </w:r>
      <w:r w:rsidR="000A7D14" w:rsidRPr="00D94252">
        <w:rPr>
          <w:rFonts w:cs="Arial"/>
          <w:lang w:val="en-US"/>
        </w:rPr>
        <w:t xml:space="preserve"> indoor hotspots</w:t>
      </w:r>
      <w:r w:rsidR="00253EAF">
        <w:rPr>
          <w:rFonts w:cs="Arial"/>
          <w:lang w:val="en-US"/>
        </w:rPr>
        <w:t xml:space="preserve"> </w:t>
      </w:r>
      <w:r w:rsidR="00924D8C">
        <w:rPr>
          <w:rFonts w:cs="Arial"/>
          <w:lang w:val="en-US"/>
        </w:rPr>
        <w:t>deployments</w:t>
      </w:r>
      <w:r w:rsidR="008D70E3">
        <w:rPr>
          <w:rFonts w:cs="Arial"/>
          <w:lang w:val="en-US"/>
        </w:rPr>
        <w:t xml:space="preserve"> </w:t>
      </w:r>
      <w:r w:rsidR="00525687" w:rsidRPr="00D94252">
        <w:rPr>
          <w:rFonts w:cs="Arial"/>
          <w:lang w:val="en-US"/>
        </w:rPr>
        <w:t>is one</w:t>
      </w:r>
      <w:r w:rsidR="00920BE7">
        <w:rPr>
          <w:rFonts w:cs="Arial"/>
          <w:lang w:val="en-US"/>
        </w:rPr>
        <w:t xml:space="preserve"> of</w:t>
      </w:r>
      <w:r w:rsidR="00525687" w:rsidRPr="00D94252">
        <w:rPr>
          <w:rFonts w:cs="Arial"/>
          <w:lang w:val="en-US"/>
        </w:rPr>
        <w:t xml:space="preserve"> the main drivers </w:t>
      </w:r>
      <w:r>
        <w:rPr>
          <w:rFonts w:cs="Arial"/>
          <w:lang w:val="en-US"/>
        </w:rPr>
        <w:t>for using</w:t>
      </w:r>
      <w:r w:rsidR="00525687" w:rsidRPr="00D94252">
        <w:rPr>
          <w:rFonts w:cs="Arial"/>
          <w:lang w:val="en-US"/>
        </w:rPr>
        <w:t xml:space="preserve"> </w:t>
      </w:r>
      <w:r w:rsidR="000A7D14">
        <w:rPr>
          <w:rFonts w:cs="Arial"/>
          <w:lang w:val="en-US"/>
        </w:rPr>
        <w:t xml:space="preserve">the </w:t>
      </w:r>
      <w:r w:rsidR="00CE0FD7">
        <w:rPr>
          <w:rFonts w:cs="Arial"/>
          <w:lang w:val="en-US"/>
        </w:rPr>
        <w:t xml:space="preserve">spectrum </w:t>
      </w:r>
      <w:r w:rsidR="00525687" w:rsidRPr="00D94252">
        <w:rPr>
          <w:rFonts w:cs="Arial"/>
          <w:lang w:val="en-US"/>
        </w:rPr>
        <w:t>beyond 52.6 GHz</w:t>
      </w:r>
      <w:r w:rsidR="00253EAF">
        <w:rPr>
          <w:rFonts w:cs="Arial"/>
          <w:lang w:val="en-US"/>
        </w:rPr>
        <w:t>.</w:t>
      </w:r>
      <w:r w:rsidR="00525687" w:rsidRPr="00D94252">
        <w:rPr>
          <w:rFonts w:cs="Arial"/>
          <w:lang w:val="en-US"/>
        </w:rPr>
        <w:t xml:space="preserve"> Frequencies above 52.6 GHz are interesting for these use case classes due to vast availability of spectrum</w:t>
      </w:r>
      <w:r w:rsidR="00232F21">
        <w:rPr>
          <w:rFonts w:cs="Arial"/>
          <w:lang w:val="en-US"/>
        </w:rPr>
        <w:t>. The large avai</w:t>
      </w:r>
      <w:r w:rsidR="0019362D">
        <w:rPr>
          <w:rFonts w:cs="Arial"/>
          <w:lang w:val="en-US"/>
        </w:rPr>
        <w:t>lability of spectrum</w:t>
      </w:r>
      <w:r w:rsidR="005E37DF">
        <w:rPr>
          <w:rFonts w:cs="Arial"/>
          <w:lang w:val="en-US"/>
        </w:rPr>
        <w:t xml:space="preserve"> permits </w:t>
      </w:r>
      <w:r w:rsidR="00FF69F1">
        <w:rPr>
          <w:rFonts w:cs="Arial"/>
          <w:lang w:val="en-US"/>
        </w:rPr>
        <w:t xml:space="preserve">system bandwidth of the order </w:t>
      </w:r>
      <w:r w:rsidR="0019362D">
        <w:rPr>
          <w:rFonts w:cs="Arial"/>
          <w:lang w:val="en-US"/>
        </w:rPr>
        <w:t>of</w:t>
      </w:r>
      <w:r w:rsidR="00DD2EE1">
        <w:rPr>
          <w:i/>
        </w:rPr>
        <w:t xml:space="preserve"> GHz </w:t>
      </w:r>
      <w:r w:rsidR="00525687" w:rsidRPr="00D94252">
        <w:rPr>
          <w:rFonts w:cs="Arial"/>
          <w:lang w:val="en-US"/>
        </w:rPr>
        <w:t xml:space="preserve">and high spatial reuse. </w:t>
      </w:r>
      <w:r w:rsidR="00525687" w:rsidRPr="00D94252">
        <w:rPr>
          <w:rFonts w:cs="Arial"/>
          <w:bCs/>
          <w:iCs/>
          <w:szCs w:val="28"/>
          <w:lang w:val="en-US"/>
        </w:rPr>
        <w:t xml:space="preserve">An overview of use cases with high data rate requirements is illustrated in </w:t>
      </w:r>
      <w:r w:rsidR="00525687" w:rsidRPr="00D94252">
        <w:rPr>
          <w:rFonts w:cs="Arial"/>
          <w:bCs/>
          <w:iCs/>
          <w:szCs w:val="28"/>
          <w:lang w:val="en-US"/>
        </w:rPr>
        <w:fldChar w:fldCharType="begin"/>
      </w:r>
      <w:r w:rsidR="00525687" w:rsidRPr="00D94252">
        <w:rPr>
          <w:rFonts w:cs="Arial"/>
          <w:bCs/>
          <w:iCs/>
          <w:szCs w:val="28"/>
          <w:lang w:val="en-US"/>
        </w:rPr>
        <w:instrText xml:space="preserve"> REF _Ref528324244 \h </w:instrText>
      </w:r>
      <w:r w:rsidR="0001676D" w:rsidRPr="00D94252">
        <w:rPr>
          <w:rFonts w:cs="Arial"/>
          <w:bCs/>
          <w:iCs/>
          <w:szCs w:val="28"/>
          <w:lang w:val="en-US"/>
        </w:rPr>
        <w:instrText xml:space="preserve"> \* MERGEFORMAT </w:instrText>
      </w:r>
      <w:r w:rsidR="00525687" w:rsidRPr="00D94252">
        <w:rPr>
          <w:rFonts w:cs="Arial"/>
          <w:bCs/>
          <w:iCs/>
          <w:szCs w:val="28"/>
          <w:lang w:val="en-US"/>
        </w:rPr>
      </w:r>
      <w:r w:rsidR="00525687" w:rsidRPr="00D94252">
        <w:rPr>
          <w:rFonts w:cs="Arial"/>
          <w:bCs/>
          <w:iCs/>
          <w:szCs w:val="28"/>
          <w:lang w:val="en-US"/>
        </w:rPr>
        <w:fldChar w:fldCharType="separate"/>
      </w:r>
      <w:r w:rsidR="00B428EF" w:rsidRPr="00D94252">
        <w:rPr>
          <w:rFonts w:cs="Arial"/>
          <w:lang w:val="en-US"/>
        </w:rPr>
        <w:t xml:space="preserve">Figure </w:t>
      </w:r>
      <w:r w:rsidR="00B428EF">
        <w:rPr>
          <w:rFonts w:cs="Arial"/>
          <w:noProof/>
          <w:lang w:val="en-US"/>
        </w:rPr>
        <w:t>1</w:t>
      </w:r>
      <w:r w:rsidR="00525687" w:rsidRPr="00D94252">
        <w:rPr>
          <w:rFonts w:cs="Arial"/>
          <w:bCs/>
          <w:iCs/>
          <w:szCs w:val="28"/>
          <w:lang w:val="en-US"/>
        </w:rPr>
        <w:fldChar w:fldCharType="end"/>
      </w:r>
      <w:r w:rsidR="00525687" w:rsidRPr="00D94252">
        <w:rPr>
          <w:rFonts w:cs="Arial"/>
          <w:bCs/>
          <w:iCs/>
          <w:szCs w:val="28"/>
          <w:lang w:val="en-US"/>
        </w:rPr>
        <w:t>.</w:t>
      </w:r>
    </w:p>
    <w:p w14:paraId="3BA36FC0" w14:textId="77777777" w:rsidR="00525687" w:rsidRPr="00D94252" w:rsidRDefault="00525687" w:rsidP="00525687">
      <w:pPr>
        <w:pStyle w:val="BodyText"/>
        <w:jc w:val="center"/>
        <w:rPr>
          <w:rFonts w:cs="Arial"/>
          <w:lang w:val="en-US"/>
        </w:rPr>
      </w:pPr>
      <w:r w:rsidRPr="00D94252">
        <w:rPr>
          <w:rFonts w:cs="Arial"/>
          <w:noProof/>
          <w:lang w:val="en-US"/>
        </w:rPr>
        <w:lastRenderedPageBreak/>
        <w:drawing>
          <wp:inline distT="0" distB="0" distL="0" distR="0" wp14:anchorId="08AC72FB" wp14:editId="5AC3AC7F">
            <wp:extent cx="2377440" cy="1685021"/>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7440" cy="1685021"/>
                    </a:xfrm>
                    <a:prstGeom prst="rect">
                      <a:avLst/>
                    </a:prstGeom>
                    <a:noFill/>
                  </pic:spPr>
                </pic:pic>
              </a:graphicData>
            </a:graphic>
          </wp:inline>
        </w:drawing>
      </w:r>
    </w:p>
    <w:p w14:paraId="0802EC39" w14:textId="73AEC034" w:rsidR="00525687" w:rsidRPr="00D94252" w:rsidRDefault="00525687" w:rsidP="00525687">
      <w:pPr>
        <w:pStyle w:val="Caption"/>
        <w:jc w:val="center"/>
        <w:rPr>
          <w:rFonts w:ascii="Arial" w:hAnsi="Arial" w:cs="Arial"/>
          <w:lang w:val="en-US"/>
        </w:rPr>
      </w:pPr>
      <w:bookmarkStart w:id="7" w:name="_Ref528324244"/>
      <w:r w:rsidRPr="00D94252">
        <w:rPr>
          <w:rFonts w:ascii="Arial" w:hAnsi="Arial" w:cs="Arial"/>
          <w:lang w:val="en-US"/>
        </w:rPr>
        <w:t xml:space="preserve">Figure </w:t>
      </w:r>
      <w:r w:rsidRPr="00D94252">
        <w:rPr>
          <w:rFonts w:ascii="Arial" w:hAnsi="Arial" w:cs="Arial"/>
          <w:lang w:val="en-US"/>
        </w:rPr>
        <w:fldChar w:fldCharType="begin"/>
      </w:r>
      <w:r w:rsidRPr="00D94252">
        <w:rPr>
          <w:rFonts w:ascii="Arial" w:hAnsi="Arial" w:cs="Arial"/>
          <w:lang w:val="en-US"/>
        </w:rPr>
        <w:instrText xml:space="preserve"> SEQ Figure \* ARABIC </w:instrText>
      </w:r>
      <w:r w:rsidRPr="00D94252">
        <w:rPr>
          <w:rFonts w:ascii="Arial" w:hAnsi="Arial" w:cs="Arial"/>
          <w:lang w:val="en-US"/>
        </w:rPr>
        <w:fldChar w:fldCharType="separate"/>
      </w:r>
      <w:r w:rsidR="00B428EF">
        <w:rPr>
          <w:rFonts w:ascii="Arial" w:hAnsi="Arial" w:cs="Arial"/>
          <w:noProof/>
          <w:lang w:val="en-US"/>
        </w:rPr>
        <w:t>1</w:t>
      </w:r>
      <w:r w:rsidRPr="00D94252">
        <w:rPr>
          <w:rFonts w:ascii="Arial" w:hAnsi="Arial" w:cs="Arial"/>
          <w:lang w:val="en-US"/>
        </w:rPr>
        <w:fldChar w:fldCharType="end"/>
      </w:r>
      <w:bookmarkEnd w:id="7"/>
      <w:r w:rsidRPr="00D94252">
        <w:rPr>
          <w:rFonts w:ascii="Arial" w:hAnsi="Arial" w:cs="Arial"/>
          <w:lang w:val="en-US"/>
        </w:rPr>
        <w:t>: High data rate use cases</w:t>
      </w:r>
      <w:r w:rsidR="005A282F">
        <w:rPr>
          <w:rFonts w:ascii="Arial" w:hAnsi="Arial" w:cs="Arial"/>
          <w:lang w:val="en-US"/>
        </w:rPr>
        <w:t>.</w:t>
      </w:r>
    </w:p>
    <w:p w14:paraId="543622D1" w14:textId="77777777" w:rsidR="00D665EE" w:rsidRPr="00D94252" w:rsidRDefault="00D665EE" w:rsidP="00D665EE">
      <w:pPr>
        <w:pStyle w:val="BodyText"/>
        <w:rPr>
          <w:lang w:val="en-US"/>
        </w:rPr>
      </w:pPr>
    </w:p>
    <w:p w14:paraId="732D0784" w14:textId="12BAEFC6" w:rsidR="00525687" w:rsidRPr="00D94252" w:rsidRDefault="00525687" w:rsidP="00D665EE">
      <w:pPr>
        <w:pStyle w:val="BodyText"/>
        <w:rPr>
          <w:lang w:val="en-US"/>
        </w:rPr>
      </w:pPr>
      <w:r w:rsidRPr="00D94252">
        <w:rPr>
          <w:lang w:val="en-US"/>
        </w:rPr>
        <w:t>The requirements for</w:t>
      </w:r>
      <w:r w:rsidRPr="00D94252">
        <w:rPr>
          <w:rFonts w:eastAsia="MS Mincho"/>
          <w:lang w:val="en-US"/>
        </w:rPr>
        <w:t xml:space="preserve"> MBB services</w:t>
      </w:r>
      <w:r w:rsidR="00940F23">
        <w:rPr>
          <w:rFonts w:eastAsia="MS Mincho"/>
          <w:lang w:val="en-US"/>
        </w:rPr>
        <w:t>,</w:t>
      </w:r>
      <w:r w:rsidRPr="00D94252">
        <w:rPr>
          <w:rFonts w:eastAsia="MS Mincho"/>
          <w:lang w:val="en-US"/>
        </w:rPr>
        <w:t xml:space="preserve"> which can</w:t>
      </w:r>
      <w:r w:rsidRPr="00D94252">
        <w:rPr>
          <w:lang w:val="en-US"/>
        </w:rPr>
        <w:t xml:space="preserve"> be</w:t>
      </w:r>
      <w:r w:rsidR="007178AB">
        <w:rPr>
          <w:lang w:val="en-US"/>
        </w:rPr>
        <w:t xml:space="preserve"> carried out in frequency bands</w:t>
      </w:r>
      <w:r w:rsidR="0027052E">
        <w:rPr>
          <w:lang w:val="en-US"/>
        </w:rPr>
        <w:t xml:space="preserve"> </w:t>
      </w:r>
      <w:r w:rsidR="005639D0">
        <w:rPr>
          <w:lang w:val="en-US"/>
        </w:rPr>
        <w:t xml:space="preserve">existing </w:t>
      </w:r>
      <w:r w:rsidR="0027052E">
        <w:rPr>
          <w:lang w:val="en-US"/>
        </w:rPr>
        <w:t>above</w:t>
      </w:r>
      <w:r w:rsidRPr="00D94252">
        <w:rPr>
          <w:rFonts w:eastAsia="MS Mincho"/>
          <w:lang w:val="en-US"/>
        </w:rPr>
        <w:t xml:space="preserve"> 52.6 GHz, are provided in </w:t>
      </w:r>
      <w:r w:rsidRPr="00D94252">
        <w:rPr>
          <w:rFonts w:eastAsia="MS Mincho"/>
          <w:lang w:val="en-US"/>
        </w:rPr>
        <w:fldChar w:fldCharType="begin"/>
      </w:r>
      <w:r w:rsidRPr="00D94252">
        <w:rPr>
          <w:lang w:val="en-US"/>
        </w:rPr>
        <w:instrText xml:space="preserve"> REF _Ref526946437 \h  \* MERGEFORMAT </w:instrText>
      </w:r>
      <w:r w:rsidRPr="00D94252">
        <w:rPr>
          <w:rFonts w:eastAsia="MS Mincho"/>
          <w:lang w:val="en-US"/>
        </w:rPr>
      </w:r>
      <w:r w:rsidRPr="00D94252">
        <w:rPr>
          <w:rFonts w:eastAsia="MS Mincho"/>
          <w:lang w:val="en-US"/>
        </w:rPr>
        <w:fldChar w:fldCharType="separate"/>
      </w:r>
      <w:r w:rsidR="00B428EF" w:rsidRPr="00B428EF">
        <w:rPr>
          <w:lang w:val="en-US"/>
        </w:rPr>
        <w:t>Table 1</w:t>
      </w:r>
      <w:r w:rsidRPr="00D94252">
        <w:rPr>
          <w:rFonts w:eastAsia="MS Mincho"/>
          <w:lang w:val="en-US"/>
        </w:rPr>
        <w:fldChar w:fldCharType="end"/>
      </w:r>
      <w:r w:rsidRPr="00D94252">
        <w:rPr>
          <w:lang w:val="en-US"/>
        </w:rPr>
        <w:t>.</w:t>
      </w:r>
      <w:r w:rsidRPr="00D94252">
        <w:rPr>
          <w:rFonts w:eastAsia="MS Mincho"/>
          <w:lang w:val="en-US"/>
        </w:rPr>
        <w:t xml:space="preserve"> These services are:</w:t>
      </w:r>
    </w:p>
    <w:p w14:paraId="365247B7" w14:textId="207BD80E" w:rsidR="00D1551D" w:rsidRDefault="00525687" w:rsidP="00525687">
      <w:pPr>
        <w:pStyle w:val="BodyText"/>
        <w:numPr>
          <w:ilvl w:val="0"/>
          <w:numId w:val="25"/>
        </w:numPr>
        <w:overflowPunct/>
        <w:autoSpaceDE/>
        <w:autoSpaceDN/>
        <w:adjustRightInd/>
        <w:textAlignment w:val="auto"/>
        <w:rPr>
          <w:rFonts w:cs="Arial"/>
          <w:lang w:val="en-US"/>
        </w:rPr>
      </w:pPr>
      <w:r w:rsidRPr="00D94252">
        <w:rPr>
          <w:rFonts w:cs="Arial"/>
          <w:lang w:val="en-US"/>
        </w:rPr>
        <w:t xml:space="preserve">Indoor hotspot: </w:t>
      </w:r>
      <w:r w:rsidR="008508E0">
        <w:rPr>
          <w:rFonts w:cs="Arial"/>
          <w:lang w:val="en-US"/>
        </w:rPr>
        <w:t>t</w:t>
      </w:r>
      <w:r w:rsidRPr="00D94252">
        <w:rPr>
          <w:rFonts w:cs="Arial"/>
          <w:lang w:val="en-US"/>
        </w:rPr>
        <w:t>his scenario covers users/devices in residential/commercial complexes, e.g., offices and homes.</w:t>
      </w:r>
      <w:r w:rsidR="00D1551D">
        <w:rPr>
          <w:rFonts w:cs="Arial"/>
          <w:lang w:val="en-US"/>
        </w:rPr>
        <w:t xml:space="preserve"> </w:t>
      </w:r>
      <w:r w:rsidR="00EE7E17">
        <w:rPr>
          <w:rFonts w:cs="Arial"/>
          <w:lang w:val="en-US"/>
        </w:rPr>
        <w:t>The wireless connection of s</w:t>
      </w:r>
      <w:r w:rsidR="00D1551D" w:rsidRPr="00D94252">
        <w:rPr>
          <w:rFonts w:cs="Arial"/>
          <w:lang w:val="en-US"/>
        </w:rPr>
        <w:t>urveillance camera</w:t>
      </w:r>
      <w:r w:rsidR="00EE7E17">
        <w:rPr>
          <w:rFonts w:cs="Arial"/>
          <w:lang w:val="en-US"/>
        </w:rPr>
        <w:t>s</w:t>
      </w:r>
      <w:r w:rsidR="003909EB">
        <w:rPr>
          <w:rFonts w:cs="Arial"/>
          <w:lang w:val="en-US"/>
        </w:rPr>
        <w:t xml:space="preserve"> is an example of</w:t>
      </w:r>
      <w:r w:rsidR="00EE7E17">
        <w:rPr>
          <w:rFonts w:cs="Arial"/>
          <w:lang w:val="en-US"/>
        </w:rPr>
        <w:t xml:space="preserve"> an</w:t>
      </w:r>
      <w:r w:rsidR="003909EB">
        <w:rPr>
          <w:rFonts w:cs="Arial"/>
          <w:lang w:val="en-US"/>
        </w:rPr>
        <w:t xml:space="preserve"> </w:t>
      </w:r>
      <w:r w:rsidR="003909EB" w:rsidRPr="003909EB">
        <w:rPr>
          <w:rFonts w:cs="Arial"/>
          <w:lang w:val="en-US"/>
        </w:rPr>
        <w:t>indoor commercial use cases</w:t>
      </w:r>
      <w:r w:rsidR="003909EB">
        <w:rPr>
          <w:rFonts w:cs="Arial"/>
          <w:lang w:val="en-US"/>
        </w:rPr>
        <w:t>.</w:t>
      </w:r>
    </w:p>
    <w:p w14:paraId="39E04F51" w14:textId="0049B6F8" w:rsidR="00525687" w:rsidRPr="00D94252" w:rsidRDefault="00525687" w:rsidP="00525687">
      <w:pPr>
        <w:pStyle w:val="BodyText"/>
        <w:numPr>
          <w:ilvl w:val="0"/>
          <w:numId w:val="25"/>
        </w:numPr>
        <w:overflowPunct/>
        <w:autoSpaceDE/>
        <w:autoSpaceDN/>
        <w:adjustRightInd/>
        <w:textAlignment w:val="auto"/>
        <w:rPr>
          <w:rFonts w:cs="Arial"/>
          <w:lang w:val="en-US"/>
        </w:rPr>
      </w:pPr>
      <w:r w:rsidRPr="00D94252">
        <w:rPr>
          <w:rFonts w:cs="Arial"/>
          <w:color w:val="000000" w:themeColor="text1"/>
          <w:lang w:val="en-US"/>
        </w:rPr>
        <w:t xml:space="preserve">Dense urban: </w:t>
      </w:r>
      <w:r w:rsidR="008508E0">
        <w:rPr>
          <w:rFonts w:cs="Arial"/>
          <w:color w:val="000000" w:themeColor="text1"/>
          <w:lang w:val="en-US"/>
        </w:rPr>
        <w:t>t</w:t>
      </w:r>
      <w:r w:rsidRPr="00D94252">
        <w:rPr>
          <w:rFonts w:cs="Arial"/>
          <w:color w:val="000000" w:themeColor="text1"/>
          <w:lang w:val="en-US"/>
        </w:rPr>
        <w:t>his scenario includes outdoor to outdoor as well as outdoor to indoor coverage. For example, outdoor user</w:t>
      </w:r>
      <w:r w:rsidR="001933DB">
        <w:rPr>
          <w:rFonts w:cs="Arial"/>
          <w:color w:val="000000" w:themeColor="text1"/>
          <w:lang w:val="en-US"/>
        </w:rPr>
        <w:t>s</w:t>
      </w:r>
      <w:r w:rsidRPr="00D94252">
        <w:rPr>
          <w:rFonts w:cs="Arial"/>
          <w:color w:val="000000" w:themeColor="text1"/>
          <w:lang w:val="en-US"/>
        </w:rPr>
        <w:t xml:space="preserve"> in shopping strips and city centers, indoor user in residential/commercial complex, or even users in low speed urban vehicles can be served by gNB. Special provisions need to be made to enable outdoor-to-indoor coverage at these frequencies.</w:t>
      </w:r>
    </w:p>
    <w:p w14:paraId="21EB37C1" w14:textId="698B6BA0" w:rsidR="00525687" w:rsidRPr="00B428EF" w:rsidRDefault="00525687" w:rsidP="00B428EF">
      <w:pPr>
        <w:pStyle w:val="BodyText"/>
        <w:numPr>
          <w:ilvl w:val="0"/>
          <w:numId w:val="25"/>
        </w:numPr>
        <w:overflowPunct/>
        <w:autoSpaceDE/>
        <w:autoSpaceDN/>
        <w:adjustRightInd/>
        <w:textAlignment w:val="auto"/>
        <w:rPr>
          <w:rFonts w:cs="Arial"/>
          <w:lang w:val="en-US"/>
        </w:rPr>
      </w:pPr>
      <w:r w:rsidRPr="00D94252">
        <w:rPr>
          <w:rFonts w:cs="Arial"/>
          <w:lang w:val="en-US"/>
        </w:rPr>
        <w:t xml:space="preserve">Provisional hotspots: </w:t>
      </w:r>
      <w:r w:rsidR="008508E0">
        <w:rPr>
          <w:rFonts w:cs="Arial"/>
          <w:lang w:val="en-US"/>
        </w:rPr>
        <w:t>t</w:t>
      </w:r>
      <w:r w:rsidRPr="00D94252">
        <w:rPr>
          <w:rFonts w:cs="Arial"/>
          <w:lang w:val="en-US"/>
        </w:rPr>
        <w:t xml:space="preserve">his scenario covers broadband access in a crowd, e.g., in stadiums or at concerts. In this case, in addition to high density of users, </w:t>
      </w:r>
      <w:r w:rsidR="00C94CCC">
        <w:rPr>
          <w:rFonts w:cs="Arial"/>
          <w:lang w:val="en-US"/>
        </w:rPr>
        <w:t xml:space="preserve">the </w:t>
      </w:r>
      <w:r w:rsidRPr="00D94252">
        <w:rPr>
          <w:rFonts w:cs="Arial"/>
          <w:lang w:val="en-US"/>
        </w:rPr>
        <w:t>data rate requirement</w:t>
      </w:r>
      <w:r w:rsidR="00EA77DF">
        <w:rPr>
          <w:rFonts w:cs="Arial"/>
          <w:lang w:val="en-US"/>
        </w:rPr>
        <w:t>s</w:t>
      </w:r>
      <w:r w:rsidR="002A28A6">
        <w:rPr>
          <w:rFonts w:cs="Arial"/>
          <w:lang w:val="en-US"/>
        </w:rPr>
        <w:t xml:space="preserve"> in the uplink connections</w:t>
      </w:r>
      <w:r w:rsidRPr="00D94252">
        <w:rPr>
          <w:rFonts w:cs="Arial"/>
          <w:lang w:val="en-US"/>
        </w:rPr>
        <w:t xml:space="preserve"> </w:t>
      </w:r>
      <w:r w:rsidR="00EA77DF">
        <w:rPr>
          <w:rFonts w:cs="Arial"/>
          <w:lang w:val="en-US"/>
        </w:rPr>
        <w:t>are more demanding than the</w:t>
      </w:r>
      <w:r w:rsidR="002A28A6">
        <w:rPr>
          <w:rFonts w:cs="Arial"/>
          <w:lang w:val="en-US"/>
        </w:rPr>
        <w:t xml:space="preserve"> corresponding </w:t>
      </w:r>
      <w:r w:rsidR="003059BB">
        <w:rPr>
          <w:rFonts w:cs="Arial"/>
          <w:lang w:val="en-US"/>
        </w:rPr>
        <w:t>requirements</w:t>
      </w:r>
      <w:r w:rsidR="002A28A6">
        <w:rPr>
          <w:rFonts w:cs="Arial"/>
          <w:lang w:val="en-US"/>
        </w:rPr>
        <w:t xml:space="preserve"> in the downlink connections as </w:t>
      </w:r>
      <w:r w:rsidR="003059BB">
        <w:rPr>
          <w:rFonts w:cs="Arial"/>
          <w:lang w:val="en-US"/>
        </w:rPr>
        <w:t>the users</w:t>
      </w:r>
      <w:r w:rsidRPr="00D94252">
        <w:rPr>
          <w:rFonts w:cs="Arial"/>
          <w:lang w:val="en-US"/>
        </w:rPr>
        <w:t xml:space="preserve"> are interested in sharing what they see/hear.</w:t>
      </w:r>
    </w:p>
    <w:p w14:paraId="79592232" w14:textId="6E3456BE" w:rsidR="00525687" w:rsidRPr="00D94252" w:rsidRDefault="00525687" w:rsidP="00D665EE">
      <w:pPr>
        <w:pStyle w:val="Caption"/>
        <w:keepNext/>
        <w:spacing w:before="240"/>
        <w:jc w:val="center"/>
        <w:rPr>
          <w:rFonts w:ascii="Arial" w:hAnsi="Arial" w:cs="Arial"/>
          <w:lang w:val="en-US"/>
        </w:rPr>
      </w:pPr>
      <w:bookmarkStart w:id="8" w:name="_Ref526946437"/>
      <w:r w:rsidRPr="00D94252">
        <w:rPr>
          <w:rFonts w:ascii="Arial" w:hAnsi="Arial" w:cs="Arial"/>
          <w:lang w:val="en-US"/>
        </w:rPr>
        <w:t xml:space="preserve">Table </w:t>
      </w:r>
      <w:r w:rsidRPr="00D94252">
        <w:rPr>
          <w:rFonts w:ascii="Arial" w:hAnsi="Arial" w:cs="Arial"/>
          <w:lang w:val="en-US"/>
        </w:rPr>
        <w:fldChar w:fldCharType="begin"/>
      </w:r>
      <w:r w:rsidRPr="00D94252">
        <w:rPr>
          <w:rFonts w:ascii="Arial" w:hAnsi="Arial" w:cs="Arial"/>
          <w:lang w:val="en-US"/>
        </w:rPr>
        <w:instrText xml:space="preserve"> SEQ Table \* ARABIC </w:instrText>
      </w:r>
      <w:r w:rsidRPr="00D94252">
        <w:rPr>
          <w:rFonts w:ascii="Arial" w:hAnsi="Arial" w:cs="Arial"/>
          <w:lang w:val="en-US"/>
        </w:rPr>
        <w:fldChar w:fldCharType="separate"/>
      </w:r>
      <w:r w:rsidR="00B428EF">
        <w:rPr>
          <w:rFonts w:ascii="Arial" w:hAnsi="Arial" w:cs="Arial"/>
          <w:noProof/>
          <w:lang w:val="en-US"/>
        </w:rPr>
        <w:t>1</w:t>
      </w:r>
      <w:r w:rsidRPr="00D94252">
        <w:rPr>
          <w:rFonts w:ascii="Arial" w:hAnsi="Arial" w:cs="Arial"/>
          <w:lang w:val="en-US"/>
        </w:rPr>
        <w:fldChar w:fldCharType="end"/>
      </w:r>
      <w:bookmarkEnd w:id="8"/>
      <w:r w:rsidRPr="00D94252">
        <w:rPr>
          <w:rFonts w:ascii="Arial" w:hAnsi="Arial" w:cs="Arial"/>
          <w:lang w:val="en-US"/>
        </w:rPr>
        <w:t xml:space="preserve">: Requirements for use cases with high data rate </w:t>
      </w:r>
      <w:r w:rsidRPr="00D94252">
        <w:rPr>
          <w:rFonts w:ascii="Arial" w:hAnsi="Arial" w:cs="Arial"/>
          <w:lang w:val="en-US"/>
        </w:rPr>
        <w:fldChar w:fldCharType="begin"/>
      </w:r>
      <w:r w:rsidRPr="00D94252">
        <w:rPr>
          <w:rFonts w:ascii="Arial" w:hAnsi="Arial" w:cs="Arial"/>
          <w:lang w:val="en-US"/>
        </w:rPr>
        <w:instrText xml:space="preserve"> REF _Ref527373781 \r \h </w:instrText>
      </w:r>
      <w:r w:rsidR="0001676D" w:rsidRPr="00D94252">
        <w:rPr>
          <w:rFonts w:ascii="Arial" w:hAnsi="Arial" w:cs="Arial"/>
          <w:lang w:val="en-US"/>
        </w:rPr>
        <w:instrText xml:space="preserve"> \* MERGEFORMAT </w:instrText>
      </w:r>
      <w:r w:rsidRPr="00D94252">
        <w:rPr>
          <w:rFonts w:ascii="Arial" w:hAnsi="Arial" w:cs="Arial"/>
          <w:lang w:val="en-US"/>
        </w:rPr>
      </w:r>
      <w:r w:rsidRPr="00D94252">
        <w:rPr>
          <w:rFonts w:ascii="Arial" w:hAnsi="Arial" w:cs="Arial"/>
          <w:lang w:val="en-US"/>
        </w:rPr>
        <w:fldChar w:fldCharType="separate"/>
      </w:r>
      <w:r w:rsidR="00B428EF">
        <w:rPr>
          <w:rFonts w:ascii="Arial" w:hAnsi="Arial" w:cs="Arial"/>
          <w:lang w:val="en-US"/>
        </w:rPr>
        <w:t>[2]</w:t>
      </w:r>
      <w:r w:rsidRPr="00D94252">
        <w:rPr>
          <w:rFonts w:ascii="Arial" w:hAnsi="Arial" w:cs="Arial"/>
          <w:lang w:val="en-US"/>
        </w:rPr>
        <w:fldChar w:fldCharType="end"/>
      </w:r>
    </w:p>
    <w:tbl>
      <w:tblPr>
        <w:tblStyle w:val="GridTable4"/>
        <w:tblW w:w="10089" w:type="dxa"/>
        <w:tblInd w:w="-365" w:type="dxa"/>
        <w:tblLayout w:type="fixed"/>
        <w:tblLook w:val="04A0" w:firstRow="1" w:lastRow="0" w:firstColumn="1" w:lastColumn="0" w:noHBand="0" w:noVBand="1"/>
      </w:tblPr>
      <w:tblGrid>
        <w:gridCol w:w="1132"/>
        <w:gridCol w:w="1217"/>
        <w:gridCol w:w="1217"/>
        <w:gridCol w:w="1034"/>
        <w:gridCol w:w="1096"/>
        <w:gridCol w:w="1234"/>
        <w:gridCol w:w="823"/>
        <w:gridCol w:w="1207"/>
        <w:gridCol w:w="1120"/>
        <w:gridCol w:w="9"/>
      </w:tblGrid>
      <w:tr w:rsidR="000F1CBC" w:rsidRPr="00D94252" w14:paraId="14C22D33" w14:textId="77777777" w:rsidTr="000F1CBC">
        <w:trPr>
          <w:gridAfter w:val="1"/>
          <w:cnfStyle w:val="100000000000" w:firstRow="1" w:lastRow="0" w:firstColumn="0" w:lastColumn="0" w:oddVBand="0" w:evenVBand="0" w:oddHBand="0" w:evenHBand="0" w:firstRowFirstColumn="0" w:firstRowLastColumn="0" w:lastRowFirstColumn="0" w:lastRowLastColumn="0"/>
          <w:wAfter w:w="9" w:type="dxa"/>
        </w:trPr>
        <w:tc>
          <w:tcPr>
            <w:cnfStyle w:val="001000000000" w:firstRow="0" w:lastRow="0" w:firstColumn="1" w:lastColumn="0" w:oddVBand="0" w:evenVBand="0" w:oddHBand="0" w:evenHBand="0" w:firstRowFirstColumn="0" w:firstRowLastColumn="0" w:lastRowFirstColumn="0" w:lastRowLastColumn="0"/>
            <w:tcW w:w="1132" w:type="dxa"/>
          </w:tcPr>
          <w:p w14:paraId="0DC5DE79" w14:textId="77777777" w:rsidR="000F1CBC" w:rsidRPr="00D94252" w:rsidRDefault="000F1CBC" w:rsidP="00E908D6">
            <w:pPr>
              <w:pStyle w:val="TAH"/>
              <w:jc w:val="left"/>
              <w:rPr>
                <w:rFonts w:cs="Arial"/>
                <w:szCs w:val="18"/>
                <w:lang w:val="en-US"/>
              </w:rPr>
            </w:pPr>
            <w:r w:rsidRPr="00D94252">
              <w:rPr>
                <w:rFonts w:cs="Arial"/>
                <w:szCs w:val="18"/>
                <w:lang w:val="en-US"/>
              </w:rPr>
              <w:t>Scenario</w:t>
            </w:r>
          </w:p>
        </w:tc>
        <w:tc>
          <w:tcPr>
            <w:tcW w:w="1217" w:type="dxa"/>
          </w:tcPr>
          <w:p w14:paraId="7AF4876B" w14:textId="77777777" w:rsidR="000F1CBC" w:rsidRPr="00D94252" w:rsidRDefault="000F1CBC" w:rsidP="00E908D6">
            <w:pPr>
              <w:pStyle w:val="TAH"/>
              <w:jc w:val="left"/>
              <w:cnfStyle w:val="100000000000" w:firstRow="1"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Experienced data rate (DL)</w:t>
            </w:r>
          </w:p>
        </w:tc>
        <w:tc>
          <w:tcPr>
            <w:tcW w:w="1217" w:type="dxa"/>
          </w:tcPr>
          <w:p w14:paraId="11FC0E4F" w14:textId="77777777" w:rsidR="000F1CBC" w:rsidRPr="00D94252" w:rsidRDefault="000F1CBC" w:rsidP="00E908D6">
            <w:pPr>
              <w:pStyle w:val="TAH"/>
              <w:jc w:val="left"/>
              <w:cnfStyle w:val="100000000000" w:firstRow="1"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Experienced data rate (UL)</w:t>
            </w:r>
          </w:p>
        </w:tc>
        <w:tc>
          <w:tcPr>
            <w:tcW w:w="1034" w:type="dxa"/>
          </w:tcPr>
          <w:p w14:paraId="0DBD98AF" w14:textId="77777777" w:rsidR="000F1CBC" w:rsidRPr="00D94252" w:rsidRDefault="000F1CBC" w:rsidP="00E908D6">
            <w:pPr>
              <w:pStyle w:val="TAH"/>
              <w:jc w:val="left"/>
              <w:cnfStyle w:val="100000000000" w:firstRow="1"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Area traffic capacity (DL)</w:t>
            </w:r>
          </w:p>
        </w:tc>
        <w:tc>
          <w:tcPr>
            <w:tcW w:w="1096" w:type="dxa"/>
          </w:tcPr>
          <w:p w14:paraId="3D973CF4" w14:textId="77777777" w:rsidR="000F1CBC" w:rsidRPr="00D94252" w:rsidRDefault="000F1CBC" w:rsidP="00E908D6">
            <w:pPr>
              <w:pStyle w:val="TAH"/>
              <w:jc w:val="left"/>
              <w:cnfStyle w:val="100000000000" w:firstRow="1"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Area traffic capacity (UL)</w:t>
            </w:r>
          </w:p>
        </w:tc>
        <w:tc>
          <w:tcPr>
            <w:tcW w:w="1234" w:type="dxa"/>
          </w:tcPr>
          <w:p w14:paraId="6E0A2C23" w14:textId="77777777" w:rsidR="000F1CBC" w:rsidRPr="00D94252" w:rsidRDefault="000F1CBC" w:rsidP="00E908D6">
            <w:pPr>
              <w:pStyle w:val="TAH"/>
              <w:jc w:val="left"/>
              <w:cnfStyle w:val="100000000000" w:firstRow="1"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 xml:space="preserve">Overall user density </w:t>
            </w:r>
          </w:p>
        </w:tc>
        <w:tc>
          <w:tcPr>
            <w:tcW w:w="823" w:type="dxa"/>
          </w:tcPr>
          <w:p w14:paraId="174C3035" w14:textId="77777777" w:rsidR="000F1CBC" w:rsidRPr="00D94252" w:rsidRDefault="000F1CBC" w:rsidP="00E908D6">
            <w:pPr>
              <w:pStyle w:val="TAH"/>
              <w:jc w:val="left"/>
              <w:cnfStyle w:val="100000000000" w:firstRow="1"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Activity factor</w:t>
            </w:r>
          </w:p>
        </w:tc>
        <w:tc>
          <w:tcPr>
            <w:tcW w:w="1207" w:type="dxa"/>
          </w:tcPr>
          <w:p w14:paraId="60E20D89" w14:textId="77777777" w:rsidR="000F1CBC" w:rsidRPr="00D94252" w:rsidRDefault="000F1CBC" w:rsidP="00E908D6">
            <w:pPr>
              <w:pStyle w:val="TAH"/>
              <w:jc w:val="left"/>
              <w:cnfStyle w:val="100000000000" w:firstRow="1"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UE speed</w:t>
            </w:r>
          </w:p>
        </w:tc>
        <w:tc>
          <w:tcPr>
            <w:tcW w:w="1120" w:type="dxa"/>
          </w:tcPr>
          <w:p w14:paraId="5B2E2805" w14:textId="77777777" w:rsidR="000F1CBC" w:rsidRPr="00D94252" w:rsidRDefault="000F1CBC" w:rsidP="00E908D6">
            <w:pPr>
              <w:pStyle w:val="TAH"/>
              <w:jc w:val="left"/>
              <w:cnfStyle w:val="100000000000" w:firstRow="1"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Coverage</w:t>
            </w:r>
          </w:p>
        </w:tc>
      </w:tr>
      <w:tr w:rsidR="000F1CBC" w:rsidRPr="00D94252" w14:paraId="1D4B2ECF" w14:textId="77777777" w:rsidTr="000F1CBC">
        <w:trPr>
          <w:gridAfter w:val="1"/>
          <w:cnfStyle w:val="000000100000" w:firstRow="0" w:lastRow="0" w:firstColumn="0" w:lastColumn="0" w:oddVBand="0" w:evenVBand="0" w:oddHBand="1" w:evenHBand="0" w:firstRowFirstColumn="0" w:firstRowLastColumn="0" w:lastRowFirstColumn="0" w:lastRowLastColumn="0"/>
          <w:wAfter w:w="9" w:type="dxa"/>
        </w:trPr>
        <w:tc>
          <w:tcPr>
            <w:cnfStyle w:val="001000000000" w:firstRow="0" w:lastRow="0" w:firstColumn="1" w:lastColumn="0" w:oddVBand="0" w:evenVBand="0" w:oddHBand="0" w:evenHBand="0" w:firstRowFirstColumn="0" w:firstRowLastColumn="0" w:lastRowFirstColumn="0" w:lastRowLastColumn="0"/>
            <w:tcW w:w="1132" w:type="dxa"/>
          </w:tcPr>
          <w:p w14:paraId="784CA7C9" w14:textId="77777777" w:rsidR="000F1CBC" w:rsidRPr="00D94252" w:rsidRDefault="000F1CBC" w:rsidP="00E908D6">
            <w:pPr>
              <w:pStyle w:val="TAC"/>
              <w:jc w:val="left"/>
              <w:rPr>
                <w:rFonts w:cs="Arial"/>
                <w:b w:val="0"/>
                <w:szCs w:val="18"/>
                <w:lang w:val="en-US"/>
              </w:rPr>
            </w:pPr>
            <w:r w:rsidRPr="00D94252">
              <w:rPr>
                <w:rFonts w:cs="Arial"/>
                <w:b w:val="0"/>
                <w:szCs w:val="18"/>
                <w:lang w:val="en-US"/>
              </w:rPr>
              <w:t>Indoor hotspot</w:t>
            </w:r>
          </w:p>
        </w:tc>
        <w:tc>
          <w:tcPr>
            <w:tcW w:w="1217" w:type="dxa"/>
          </w:tcPr>
          <w:p w14:paraId="2FCDB4F2"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szCs w:val="18"/>
                <w:lang w:val="en-US"/>
              </w:rPr>
            </w:pPr>
            <w:r w:rsidRPr="00D94252">
              <w:rPr>
                <w:rFonts w:cs="Arial"/>
                <w:szCs w:val="18"/>
                <w:lang w:val="en-US"/>
              </w:rPr>
              <w:t>1 Gbps</w:t>
            </w:r>
          </w:p>
        </w:tc>
        <w:tc>
          <w:tcPr>
            <w:tcW w:w="1217" w:type="dxa"/>
          </w:tcPr>
          <w:p w14:paraId="01A36330"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szCs w:val="18"/>
                <w:lang w:val="en-US"/>
              </w:rPr>
            </w:pPr>
            <w:r w:rsidRPr="00D94252">
              <w:rPr>
                <w:rFonts w:cs="Arial"/>
                <w:szCs w:val="18"/>
                <w:lang w:val="en-US"/>
              </w:rPr>
              <w:t>500 Mbps</w:t>
            </w:r>
          </w:p>
        </w:tc>
        <w:tc>
          <w:tcPr>
            <w:tcW w:w="1034" w:type="dxa"/>
          </w:tcPr>
          <w:p w14:paraId="7420CF8C"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szCs w:val="18"/>
                <w:lang w:val="en-US"/>
              </w:rPr>
            </w:pPr>
            <w:r w:rsidRPr="00D94252">
              <w:rPr>
                <w:rFonts w:cs="Arial"/>
                <w:szCs w:val="18"/>
                <w:lang w:val="en-US"/>
              </w:rPr>
              <w:t xml:space="preserve">15 </w:t>
            </w:r>
            <w:proofErr w:type="spellStart"/>
            <w:r w:rsidRPr="00D94252">
              <w:rPr>
                <w:rFonts w:cs="Arial"/>
                <w:szCs w:val="18"/>
                <w:lang w:val="en-US"/>
              </w:rPr>
              <w:t>Tbps</w:t>
            </w:r>
            <w:proofErr w:type="spellEnd"/>
            <w:r w:rsidRPr="00D94252">
              <w:rPr>
                <w:rFonts w:cs="Arial"/>
                <w:szCs w:val="18"/>
                <w:lang w:val="en-US"/>
              </w:rPr>
              <w:t>/km</w:t>
            </w:r>
            <w:r w:rsidRPr="00D94252">
              <w:rPr>
                <w:rFonts w:cs="Arial"/>
                <w:szCs w:val="18"/>
                <w:vertAlign w:val="superscript"/>
                <w:lang w:val="en-US"/>
              </w:rPr>
              <w:t>2</w:t>
            </w:r>
          </w:p>
        </w:tc>
        <w:tc>
          <w:tcPr>
            <w:tcW w:w="1096" w:type="dxa"/>
          </w:tcPr>
          <w:p w14:paraId="29C72705"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szCs w:val="18"/>
                <w:lang w:val="en-US"/>
              </w:rPr>
            </w:pPr>
            <w:r w:rsidRPr="00D94252">
              <w:rPr>
                <w:rFonts w:cs="Arial"/>
                <w:szCs w:val="18"/>
                <w:lang w:val="en-US"/>
              </w:rPr>
              <w:t xml:space="preserve">2 </w:t>
            </w:r>
            <w:proofErr w:type="spellStart"/>
            <w:r w:rsidRPr="00D94252">
              <w:rPr>
                <w:rFonts w:cs="Arial"/>
                <w:szCs w:val="18"/>
                <w:lang w:val="en-US"/>
              </w:rPr>
              <w:t>Tbps</w:t>
            </w:r>
            <w:proofErr w:type="spellEnd"/>
            <w:r w:rsidRPr="00D94252">
              <w:rPr>
                <w:rFonts w:cs="Arial"/>
                <w:szCs w:val="18"/>
                <w:lang w:val="en-US"/>
              </w:rPr>
              <w:t>/km</w:t>
            </w:r>
            <w:r w:rsidRPr="00D94252">
              <w:rPr>
                <w:rFonts w:cs="Arial"/>
                <w:szCs w:val="18"/>
                <w:vertAlign w:val="superscript"/>
                <w:lang w:val="en-US"/>
              </w:rPr>
              <w:t>2</w:t>
            </w:r>
          </w:p>
        </w:tc>
        <w:tc>
          <w:tcPr>
            <w:tcW w:w="1234" w:type="dxa"/>
          </w:tcPr>
          <w:p w14:paraId="5830C541"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szCs w:val="18"/>
                <w:lang w:val="en-US"/>
              </w:rPr>
            </w:pPr>
            <w:r w:rsidRPr="00D94252">
              <w:rPr>
                <w:rFonts w:cs="Arial"/>
                <w:szCs w:val="18"/>
                <w:lang w:val="en-US"/>
              </w:rPr>
              <w:t>250 000/km</w:t>
            </w:r>
            <w:r w:rsidRPr="00D94252">
              <w:rPr>
                <w:rFonts w:cs="Arial"/>
                <w:szCs w:val="18"/>
                <w:vertAlign w:val="superscript"/>
                <w:lang w:val="en-US"/>
              </w:rPr>
              <w:t>2</w:t>
            </w:r>
          </w:p>
        </w:tc>
        <w:tc>
          <w:tcPr>
            <w:tcW w:w="823" w:type="dxa"/>
          </w:tcPr>
          <w:p w14:paraId="620C31AB"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szCs w:val="18"/>
                <w:lang w:val="en-US"/>
              </w:rPr>
            </w:pPr>
            <w:r w:rsidRPr="00D94252">
              <w:rPr>
                <w:rFonts w:cs="Arial"/>
                <w:szCs w:val="18"/>
                <w:lang w:val="en-US"/>
              </w:rPr>
              <w:t>note 2</w:t>
            </w:r>
          </w:p>
        </w:tc>
        <w:tc>
          <w:tcPr>
            <w:tcW w:w="1207" w:type="dxa"/>
          </w:tcPr>
          <w:p w14:paraId="08DA4BE9"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szCs w:val="18"/>
                <w:lang w:val="en-US"/>
              </w:rPr>
            </w:pPr>
            <w:r w:rsidRPr="00D94252">
              <w:rPr>
                <w:rFonts w:cs="Arial"/>
                <w:szCs w:val="18"/>
                <w:lang w:val="en-US"/>
              </w:rPr>
              <w:t>Pedestrians</w:t>
            </w:r>
          </w:p>
        </w:tc>
        <w:tc>
          <w:tcPr>
            <w:tcW w:w="1120" w:type="dxa"/>
          </w:tcPr>
          <w:p w14:paraId="399ED481" w14:textId="0B2A5C77" w:rsidR="000F1CBC" w:rsidRPr="00D94252" w:rsidRDefault="000F1CBC" w:rsidP="00E908D6">
            <w:pPr>
              <w:pStyle w:val="TAL"/>
              <w:cnfStyle w:val="000000100000" w:firstRow="0" w:lastRow="0" w:firstColumn="0" w:lastColumn="0" w:oddVBand="0" w:evenVBand="0" w:oddHBand="1" w:evenHBand="0" w:firstRowFirstColumn="0" w:firstRowLastColumn="0" w:lastRowFirstColumn="0" w:lastRowLastColumn="0"/>
              <w:rPr>
                <w:rFonts w:cs="Arial"/>
                <w:szCs w:val="18"/>
                <w:lang w:val="en-US"/>
              </w:rPr>
            </w:pPr>
            <w:r w:rsidRPr="00D94252">
              <w:rPr>
                <w:rFonts w:cs="Arial"/>
                <w:szCs w:val="18"/>
                <w:lang w:val="en-US"/>
              </w:rPr>
              <w:t xml:space="preserve">Office and residential (note </w:t>
            </w:r>
            <w:r w:rsidR="002043F2">
              <w:rPr>
                <w:rFonts w:cs="Arial"/>
                <w:szCs w:val="18"/>
                <w:lang w:val="en-US"/>
              </w:rPr>
              <w:t>1</w:t>
            </w:r>
            <w:r w:rsidRPr="00D94252">
              <w:rPr>
                <w:rFonts w:cs="Arial"/>
                <w:szCs w:val="18"/>
                <w:lang w:val="en-US"/>
              </w:rPr>
              <w:t xml:space="preserve">) </w:t>
            </w:r>
          </w:p>
        </w:tc>
      </w:tr>
      <w:tr w:rsidR="000F1CBC" w:rsidRPr="00D94252" w14:paraId="3917BEDE" w14:textId="77777777" w:rsidTr="000F1CBC">
        <w:trPr>
          <w:gridAfter w:val="1"/>
          <w:wAfter w:w="9" w:type="dxa"/>
        </w:trPr>
        <w:tc>
          <w:tcPr>
            <w:cnfStyle w:val="001000000000" w:firstRow="0" w:lastRow="0" w:firstColumn="1" w:lastColumn="0" w:oddVBand="0" w:evenVBand="0" w:oddHBand="0" w:evenHBand="0" w:firstRowFirstColumn="0" w:firstRowLastColumn="0" w:lastRowFirstColumn="0" w:lastRowLastColumn="0"/>
            <w:tcW w:w="1132" w:type="dxa"/>
          </w:tcPr>
          <w:p w14:paraId="684F7BC9" w14:textId="77777777" w:rsidR="000F1CBC" w:rsidRPr="00D94252" w:rsidRDefault="000F1CBC" w:rsidP="00E908D6">
            <w:pPr>
              <w:pStyle w:val="TAC"/>
              <w:jc w:val="left"/>
              <w:rPr>
                <w:rFonts w:cs="Arial"/>
                <w:b w:val="0"/>
                <w:szCs w:val="18"/>
                <w:lang w:val="en-US"/>
              </w:rPr>
            </w:pPr>
            <w:r w:rsidRPr="00D94252">
              <w:rPr>
                <w:rFonts w:cs="Arial"/>
                <w:b w:val="0"/>
                <w:szCs w:val="18"/>
                <w:lang w:val="en-US"/>
              </w:rPr>
              <w:t>Dense urban</w:t>
            </w:r>
          </w:p>
        </w:tc>
        <w:tc>
          <w:tcPr>
            <w:tcW w:w="1217" w:type="dxa"/>
          </w:tcPr>
          <w:p w14:paraId="4C4CBDE3" w14:textId="77777777" w:rsidR="000F1CBC" w:rsidRPr="00D94252" w:rsidRDefault="000F1CBC" w:rsidP="00E908D6">
            <w:pPr>
              <w:pStyle w:val="TAC"/>
              <w:jc w:val="left"/>
              <w:cnfStyle w:val="000000000000" w:firstRow="0"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300 Mbps</w:t>
            </w:r>
          </w:p>
        </w:tc>
        <w:tc>
          <w:tcPr>
            <w:tcW w:w="1217" w:type="dxa"/>
          </w:tcPr>
          <w:p w14:paraId="371D8E93" w14:textId="77777777" w:rsidR="000F1CBC" w:rsidRPr="00D94252" w:rsidRDefault="000F1CBC" w:rsidP="00E908D6">
            <w:pPr>
              <w:pStyle w:val="TAC"/>
              <w:jc w:val="left"/>
              <w:cnfStyle w:val="000000000000" w:firstRow="0"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50 Mbps</w:t>
            </w:r>
          </w:p>
        </w:tc>
        <w:tc>
          <w:tcPr>
            <w:tcW w:w="1034" w:type="dxa"/>
          </w:tcPr>
          <w:p w14:paraId="03F36078" w14:textId="77777777" w:rsidR="000F1CBC" w:rsidRPr="00D94252" w:rsidRDefault="000F1CBC" w:rsidP="00E908D6">
            <w:pPr>
              <w:pStyle w:val="TAC"/>
              <w:jc w:val="left"/>
              <w:cnfStyle w:val="000000000000" w:firstRow="0" w:lastRow="0" w:firstColumn="0" w:lastColumn="0" w:oddVBand="0" w:evenVBand="0" w:oddHBand="0" w:evenHBand="0" w:firstRowFirstColumn="0" w:firstRowLastColumn="0" w:lastRowFirstColumn="0" w:lastRowLastColumn="0"/>
              <w:rPr>
                <w:rFonts w:cs="Arial"/>
                <w:szCs w:val="18"/>
                <w:vertAlign w:val="superscript"/>
                <w:lang w:val="en-US"/>
              </w:rPr>
            </w:pPr>
            <w:r w:rsidRPr="00D94252">
              <w:rPr>
                <w:rFonts w:cs="Arial"/>
                <w:szCs w:val="18"/>
                <w:lang w:val="en-US"/>
              </w:rPr>
              <w:t>750 Gbps/km</w:t>
            </w:r>
            <w:r w:rsidRPr="00D94252">
              <w:rPr>
                <w:rFonts w:cs="Arial"/>
                <w:szCs w:val="18"/>
                <w:vertAlign w:val="superscript"/>
                <w:lang w:val="en-US"/>
              </w:rPr>
              <w:t>2</w:t>
            </w:r>
          </w:p>
          <w:p w14:paraId="2AC87E83" w14:textId="77777777" w:rsidR="000F1CBC" w:rsidRPr="00D94252" w:rsidRDefault="000F1CBC" w:rsidP="00E908D6">
            <w:pPr>
              <w:pStyle w:val="TAC"/>
              <w:jc w:val="left"/>
              <w:cnfStyle w:val="000000000000" w:firstRow="0" w:lastRow="0" w:firstColumn="0" w:lastColumn="0" w:oddVBand="0" w:evenVBand="0" w:oddHBand="0" w:evenHBand="0" w:firstRowFirstColumn="0" w:firstRowLastColumn="0" w:lastRowFirstColumn="0" w:lastRowLastColumn="0"/>
              <w:rPr>
                <w:rFonts w:cs="Arial"/>
                <w:szCs w:val="18"/>
                <w:lang w:val="en-US"/>
              </w:rPr>
            </w:pPr>
          </w:p>
        </w:tc>
        <w:tc>
          <w:tcPr>
            <w:tcW w:w="1096" w:type="dxa"/>
          </w:tcPr>
          <w:p w14:paraId="68AA33CA" w14:textId="77777777" w:rsidR="000F1CBC" w:rsidRPr="00D94252" w:rsidRDefault="000F1CBC" w:rsidP="00E908D6">
            <w:pPr>
              <w:pStyle w:val="TAC"/>
              <w:jc w:val="left"/>
              <w:cnfStyle w:val="000000000000" w:firstRow="0" w:lastRow="0" w:firstColumn="0" w:lastColumn="0" w:oddVBand="0" w:evenVBand="0" w:oddHBand="0" w:evenHBand="0" w:firstRowFirstColumn="0" w:firstRowLastColumn="0" w:lastRowFirstColumn="0" w:lastRowLastColumn="0"/>
              <w:rPr>
                <w:rFonts w:cs="Arial"/>
                <w:szCs w:val="18"/>
                <w:vertAlign w:val="superscript"/>
                <w:lang w:val="en-US"/>
              </w:rPr>
            </w:pPr>
            <w:r w:rsidRPr="00D94252">
              <w:rPr>
                <w:rFonts w:cs="Arial"/>
                <w:szCs w:val="18"/>
                <w:lang w:val="en-US"/>
              </w:rPr>
              <w:t>125 Gbps/km</w:t>
            </w:r>
            <w:r w:rsidRPr="00D94252">
              <w:rPr>
                <w:rFonts w:cs="Arial"/>
                <w:szCs w:val="18"/>
                <w:vertAlign w:val="superscript"/>
                <w:lang w:val="en-US"/>
              </w:rPr>
              <w:t>2</w:t>
            </w:r>
          </w:p>
        </w:tc>
        <w:tc>
          <w:tcPr>
            <w:tcW w:w="1234" w:type="dxa"/>
          </w:tcPr>
          <w:p w14:paraId="6491C22B" w14:textId="77777777" w:rsidR="000F1CBC" w:rsidRPr="00D94252" w:rsidRDefault="000F1CBC" w:rsidP="00E908D6">
            <w:pPr>
              <w:pStyle w:val="TAC"/>
              <w:jc w:val="left"/>
              <w:cnfStyle w:val="000000000000" w:firstRow="0"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25 000/km</w:t>
            </w:r>
            <w:r w:rsidRPr="00D94252">
              <w:rPr>
                <w:rFonts w:cs="Arial"/>
                <w:szCs w:val="18"/>
                <w:vertAlign w:val="superscript"/>
                <w:lang w:val="en-US"/>
              </w:rPr>
              <w:t>2</w:t>
            </w:r>
          </w:p>
        </w:tc>
        <w:tc>
          <w:tcPr>
            <w:tcW w:w="823" w:type="dxa"/>
          </w:tcPr>
          <w:p w14:paraId="46D2DA24" w14:textId="77777777" w:rsidR="000F1CBC" w:rsidRPr="00D94252" w:rsidRDefault="000F1CBC" w:rsidP="00E908D6">
            <w:pPr>
              <w:pStyle w:val="TAC"/>
              <w:jc w:val="left"/>
              <w:cnfStyle w:val="000000000000" w:firstRow="0"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10%</w:t>
            </w:r>
          </w:p>
        </w:tc>
        <w:tc>
          <w:tcPr>
            <w:tcW w:w="1207" w:type="dxa"/>
          </w:tcPr>
          <w:p w14:paraId="22076DD9" w14:textId="77777777" w:rsidR="000F1CBC" w:rsidRPr="00D94252" w:rsidRDefault="000F1CBC" w:rsidP="00E908D6">
            <w:pPr>
              <w:pStyle w:val="TAC"/>
              <w:jc w:val="left"/>
              <w:cnfStyle w:val="000000000000" w:firstRow="0"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Pedestrians and users in vehicles (up to 60 km/h)</w:t>
            </w:r>
          </w:p>
        </w:tc>
        <w:tc>
          <w:tcPr>
            <w:tcW w:w="1120" w:type="dxa"/>
          </w:tcPr>
          <w:p w14:paraId="120DDE59" w14:textId="7329FC6C" w:rsidR="000F1CBC" w:rsidRPr="00D94252" w:rsidRDefault="000F1CBC" w:rsidP="00E908D6">
            <w:pPr>
              <w:pStyle w:val="TAL"/>
              <w:cnfStyle w:val="000000000000" w:firstRow="0" w:lastRow="0" w:firstColumn="0" w:lastColumn="0" w:oddVBand="0" w:evenVBand="0" w:oddHBand="0" w:evenHBand="0" w:firstRowFirstColumn="0" w:firstRowLastColumn="0" w:lastRowFirstColumn="0" w:lastRowLastColumn="0"/>
              <w:rPr>
                <w:rFonts w:cs="Arial"/>
                <w:szCs w:val="18"/>
                <w:lang w:val="en-US"/>
              </w:rPr>
            </w:pPr>
            <w:r w:rsidRPr="00D94252">
              <w:rPr>
                <w:rFonts w:cs="Arial"/>
                <w:szCs w:val="18"/>
                <w:lang w:val="en-US"/>
              </w:rPr>
              <w:t>Downtown</w:t>
            </w:r>
          </w:p>
        </w:tc>
      </w:tr>
      <w:tr w:rsidR="000F1CBC" w:rsidRPr="00D94252" w14:paraId="61898620" w14:textId="77777777" w:rsidTr="000F1CBC">
        <w:trPr>
          <w:gridAfter w:val="1"/>
          <w:cnfStyle w:val="000000100000" w:firstRow="0" w:lastRow="0" w:firstColumn="0" w:lastColumn="0" w:oddVBand="0" w:evenVBand="0" w:oddHBand="1" w:evenHBand="0" w:firstRowFirstColumn="0" w:firstRowLastColumn="0" w:lastRowFirstColumn="0" w:lastRowLastColumn="0"/>
          <w:wAfter w:w="9" w:type="dxa"/>
          <w:trHeight w:val="584"/>
        </w:trPr>
        <w:tc>
          <w:tcPr>
            <w:cnfStyle w:val="001000000000" w:firstRow="0" w:lastRow="0" w:firstColumn="1" w:lastColumn="0" w:oddVBand="0" w:evenVBand="0" w:oddHBand="0" w:evenHBand="0" w:firstRowFirstColumn="0" w:firstRowLastColumn="0" w:lastRowFirstColumn="0" w:lastRowLastColumn="0"/>
            <w:tcW w:w="1132" w:type="dxa"/>
            <w:hideMark/>
          </w:tcPr>
          <w:p w14:paraId="5F022FE0" w14:textId="77777777" w:rsidR="000F1CBC" w:rsidRPr="00D94252" w:rsidRDefault="000F1CBC" w:rsidP="00E908D6">
            <w:pPr>
              <w:pStyle w:val="TAC"/>
              <w:jc w:val="left"/>
              <w:rPr>
                <w:rFonts w:cs="Arial"/>
                <w:b w:val="0"/>
                <w:szCs w:val="18"/>
                <w:lang w:val="en-US"/>
              </w:rPr>
            </w:pPr>
            <w:r w:rsidRPr="00D94252">
              <w:rPr>
                <w:rFonts w:cs="Arial"/>
                <w:b w:val="0"/>
                <w:szCs w:val="18"/>
                <w:lang w:val="en-US"/>
              </w:rPr>
              <w:t>Provisional hotspots</w:t>
            </w:r>
            <w:r w:rsidRPr="00D94252" w:rsidDel="00835960">
              <w:rPr>
                <w:rFonts w:cs="Arial"/>
                <w:szCs w:val="18"/>
                <w:lang w:val="en-US"/>
              </w:rPr>
              <w:t xml:space="preserve"> </w:t>
            </w:r>
          </w:p>
        </w:tc>
        <w:tc>
          <w:tcPr>
            <w:tcW w:w="1217" w:type="dxa"/>
            <w:hideMark/>
          </w:tcPr>
          <w:p w14:paraId="71F38D6C"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bCs/>
                <w:szCs w:val="18"/>
                <w:lang w:val="en-US"/>
              </w:rPr>
            </w:pPr>
            <w:r w:rsidRPr="00D94252">
              <w:rPr>
                <w:rFonts w:cs="Arial"/>
                <w:bCs/>
                <w:szCs w:val="18"/>
                <w:lang w:val="en-US"/>
              </w:rPr>
              <w:t>25 Mbps</w:t>
            </w:r>
          </w:p>
        </w:tc>
        <w:tc>
          <w:tcPr>
            <w:tcW w:w="1217" w:type="dxa"/>
            <w:hideMark/>
          </w:tcPr>
          <w:p w14:paraId="27855B67"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bCs/>
                <w:szCs w:val="18"/>
                <w:lang w:val="en-US"/>
              </w:rPr>
            </w:pPr>
            <w:r w:rsidRPr="00D94252">
              <w:rPr>
                <w:rFonts w:cs="Arial"/>
                <w:bCs/>
                <w:szCs w:val="18"/>
                <w:lang w:val="en-US"/>
              </w:rPr>
              <w:t>50 Mbps</w:t>
            </w:r>
          </w:p>
        </w:tc>
        <w:tc>
          <w:tcPr>
            <w:tcW w:w="1034" w:type="dxa"/>
            <w:hideMark/>
          </w:tcPr>
          <w:p w14:paraId="421038F0"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bCs/>
                <w:szCs w:val="18"/>
                <w:lang w:val="en-US"/>
              </w:rPr>
            </w:pPr>
            <w:r w:rsidRPr="00D94252">
              <w:rPr>
                <w:rFonts w:cs="Arial"/>
                <w:bCs/>
                <w:szCs w:val="18"/>
                <w:lang w:val="en-US"/>
              </w:rPr>
              <w:t xml:space="preserve">[3,75] </w:t>
            </w:r>
            <w:proofErr w:type="spellStart"/>
            <w:r w:rsidRPr="00D94252">
              <w:rPr>
                <w:rFonts w:cs="Arial"/>
                <w:bCs/>
                <w:szCs w:val="18"/>
                <w:lang w:val="en-US"/>
              </w:rPr>
              <w:t>Tbps</w:t>
            </w:r>
            <w:proofErr w:type="spellEnd"/>
            <w:r w:rsidRPr="00D94252">
              <w:rPr>
                <w:rFonts w:cs="Arial"/>
                <w:bCs/>
                <w:szCs w:val="18"/>
                <w:lang w:val="en-US"/>
              </w:rPr>
              <w:t>/km</w:t>
            </w:r>
            <w:r w:rsidRPr="00D94252">
              <w:rPr>
                <w:rFonts w:cs="Arial"/>
                <w:bCs/>
                <w:szCs w:val="18"/>
                <w:vertAlign w:val="superscript"/>
                <w:lang w:val="en-US"/>
              </w:rPr>
              <w:t>2</w:t>
            </w:r>
          </w:p>
        </w:tc>
        <w:tc>
          <w:tcPr>
            <w:tcW w:w="1096" w:type="dxa"/>
            <w:hideMark/>
          </w:tcPr>
          <w:p w14:paraId="036523B6"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bCs/>
                <w:szCs w:val="18"/>
                <w:lang w:val="en-US"/>
              </w:rPr>
            </w:pPr>
            <w:r w:rsidRPr="00D94252">
              <w:rPr>
                <w:rFonts w:cs="Arial"/>
                <w:bCs/>
                <w:szCs w:val="18"/>
                <w:lang w:val="en-US"/>
              </w:rPr>
              <w:t xml:space="preserve">[7,5] </w:t>
            </w:r>
            <w:proofErr w:type="spellStart"/>
            <w:r w:rsidRPr="00D94252">
              <w:rPr>
                <w:rFonts w:cs="Arial"/>
                <w:bCs/>
                <w:szCs w:val="18"/>
                <w:lang w:val="en-US"/>
              </w:rPr>
              <w:t>Tbps</w:t>
            </w:r>
            <w:proofErr w:type="spellEnd"/>
            <w:r w:rsidRPr="00D94252">
              <w:rPr>
                <w:rFonts w:cs="Arial"/>
                <w:bCs/>
                <w:szCs w:val="18"/>
                <w:lang w:val="en-US"/>
              </w:rPr>
              <w:t>/km</w:t>
            </w:r>
            <w:r w:rsidRPr="00D94252">
              <w:rPr>
                <w:rFonts w:cs="Arial"/>
                <w:bCs/>
                <w:szCs w:val="18"/>
                <w:vertAlign w:val="superscript"/>
                <w:lang w:val="en-US"/>
              </w:rPr>
              <w:t>2</w:t>
            </w:r>
          </w:p>
        </w:tc>
        <w:tc>
          <w:tcPr>
            <w:tcW w:w="1234" w:type="dxa"/>
            <w:hideMark/>
          </w:tcPr>
          <w:p w14:paraId="5A17AC65"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bCs/>
                <w:szCs w:val="18"/>
                <w:lang w:val="en-US"/>
              </w:rPr>
            </w:pPr>
            <w:r w:rsidRPr="00D94252">
              <w:rPr>
                <w:rFonts w:cs="Arial"/>
                <w:bCs/>
                <w:szCs w:val="18"/>
                <w:lang w:val="en-US"/>
              </w:rPr>
              <w:t>[500 000]/km</w:t>
            </w:r>
            <w:r w:rsidRPr="00D94252">
              <w:rPr>
                <w:rFonts w:cs="Arial"/>
                <w:bCs/>
                <w:szCs w:val="18"/>
                <w:vertAlign w:val="superscript"/>
                <w:lang w:val="en-US"/>
              </w:rPr>
              <w:t>2</w:t>
            </w:r>
          </w:p>
        </w:tc>
        <w:tc>
          <w:tcPr>
            <w:tcW w:w="823" w:type="dxa"/>
            <w:hideMark/>
          </w:tcPr>
          <w:p w14:paraId="593D9022"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bCs/>
                <w:szCs w:val="18"/>
                <w:lang w:val="en-US"/>
              </w:rPr>
            </w:pPr>
            <w:r w:rsidRPr="00D94252">
              <w:rPr>
                <w:rFonts w:cs="Arial"/>
                <w:bCs/>
                <w:szCs w:val="18"/>
                <w:lang w:val="en-US"/>
              </w:rPr>
              <w:t>30%</w:t>
            </w:r>
          </w:p>
        </w:tc>
        <w:tc>
          <w:tcPr>
            <w:tcW w:w="1207" w:type="dxa"/>
            <w:hideMark/>
          </w:tcPr>
          <w:p w14:paraId="29CF4258" w14:textId="77777777" w:rsidR="000F1CBC" w:rsidRPr="00D94252" w:rsidRDefault="000F1CBC" w:rsidP="00E908D6">
            <w:pPr>
              <w:pStyle w:val="TAC"/>
              <w:jc w:val="left"/>
              <w:cnfStyle w:val="000000100000" w:firstRow="0" w:lastRow="0" w:firstColumn="0" w:lastColumn="0" w:oddVBand="0" w:evenVBand="0" w:oddHBand="1" w:evenHBand="0" w:firstRowFirstColumn="0" w:firstRowLastColumn="0" w:lastRowFirstColumn="0" w:lastRowLastColumn="0"/>
              <w:rPr>
                <w:rFonts w:cs="Arial"/>
                <w:bCs/>
                <w:szCs w:val="18"/>
                <w:lang w:val="en-US"/>
              </w:rPr>
            </w:pPr>
            <w:r w:rsidRPr="00D94252">
              <w:rPr>
                <w:rFonts w:cs="Arial"/>
                <w:bCs/>
                <w:szCs w:val="18"/>
                <w:lang w:val="en-US"/>
              </w:rPr>
              <w:t>Pedestrians</w:t>
            </w:r>
          </w:p>
        </w:tc>
        <w:tc>
          <w:tcPr>
            <w:tcW w:w="1120" w:type="dxa"/>
            <w:hideMark/>
          </w:tcPr>
          <w:p w14:paraId="0F30E338" w14:textId="77777777" w:rsidR="000F1CBC" w:rsidRPr="00D94252" w:rsidRDefault="000F1CBC" w:rsidP="00E908D6">
            <w:pPr>
              <w:pStyle w:val="TAC"/>
              <w:cnfStyle w:val="000000100000" w:firstRow="0" w:lastRow="0" w:firstColumn="0" w:lastColumn="0" w:oddVBand="0" w:evenVBand="0" w:oddHBand="1" w:evenHBand="0" w:firstRowFirstColumn="0" w:firstRowLastColumn="0" w:lastRowFirstColumn="0" w:lastRowLastColumn="0"/>
              <w:rPr>
                <w:rFonts w:cs="Arial"/>
                <w:bCs/>
                <w:szCs w:val="18"/>
                <w:lang w:val="en-US"/>
              </w:rPr>
            </w:pPr>
            <w:r w:rsidRPr="00D94252">
              <w:rPr>
                <w:rFonts w:cs="Arial"/>
                <w:bCs/>
                <w:szCs w:val="18"/>
                <w:lang w:val="en-US"/>
              </w:rPr>
              <w:t>Confined area</w:t>
            </w:r>
          </w:p>
        </w:tc>
      </w:tr>
      <w:tr w:rsidR="000F1CBC" w:rsidRPr="00D94252" w14:paraId="755346E8" w14:textId="77777777" w:rsidTr="000F1CBC">
        <w:tc>
          <w:tcPr>
            <w:cnfStyle w:val="001000000000" w:firstRow="0" w:lastRow="0" w:firstColumn="1" w:lastColumn="0" w:oddVBand="0" w:evenVBand="0" w:oddHBand="0" w:evenHBand="0" w:firstRowFirstColumn="0" w:firstRowLastColumn="0" w:lastRowFirstColumn="0" w:lastRowLastColumn="0"/>
            <w:tcW w:w="10089" w:type="dxa"/>
            <w:gridSpan w:val="10"/>
          </w:tcPr>
          <w:p w14:paraId="0D0E36A6" w14:textId="375FA823" w:rsidR="000F1CBC" w:rsidRPr="00D94252" w:rsidRDefault="000F1CBC" w:rsidP="00E908D6">
            <w:pPr>
              <w:pStyle w:val="TAN"/>
              <w:rPr>
                <w:rFonts w:cs="Arial"/>
                <w:b w:val="0"/>
                <w:szCs w:val="18"/>
                <w:lang w:val="en-US"/>
              </w:rPr>
            </w:pPr>
            <w:r w:rsidRPr="00D94252">
              <w:rPr>
                <w:rFonts w:cs="Arial"/>
                <w:b w:val="0"/>
                <w:szCs w:val="18"/>
                <w:lang w:val="en-US"/>
              </w:rPr>
              <w:t xml:space="preserve">NOTE </w:t>
            </w:r>
            <w:r w:rsidR="002043F2">
              <w:rPr>
                <w:rFonts w:cs="Arial"/>
                <w:b w:val="0"/>
                <w:szCs w:val="18"/>
                <w:lang w:val="en-US"/>
              </w:rPr>
              <w:t>1</w:t>
            </w:r>
            <w:r w:rsidRPr="00D94252">
              <w:rPr>
                <w:rFonts w:cs="Arial"/>
                <w:b w:val="0"/>
                <w:szCs w:val="18"/>
                <w:lang w:val="en-US"/>
              </w:rPr>
              <w:t xml:space="preserve">: </w:t>
            </w:r>
            <w:r w:rsidRPr="00D94252">
              <w:rPr>
                <w:rFonts w:cs="Arial"/>
                <w:b w:val="0"/>
                <w:szCs w:val="18"/>
                <w:lang w:val="en-US"/>
              </w:rPr>
              <w:tab/>
              <w:t>All the values in this table are targeted values and not strict requirements.</w:t>
            </w:r>
          </w:p>
        </w:tc>
      </w:tr>
    </w:tbl>
    <w:p w14:paraId="60D78F03" w14:textId="77777777" w:rsidR="00525687" w:rsidRPr="00D94252" w:rsidRDefault="00525687" w:rsidP="00DC06EB">
      <w:pPr>
        <w:pStyle w:val="BodyText"/>
        <w:rPr>
          <w:lang w:val="en-US"/>
        </w:rPr>
      </w:pPr>
    </w:p>
    <w:p w14:paraId="48966312" w14:textId="25E15CE9" w:rsidR="00525687" w:rsidRPr="00D94252" w:rsidRDefault="00525687" w:rsidP="00DC06EB">
      <w:pPr>
        <w:pStyle w:val="BodyText"/>
        <w:keepNext/>
        <w:rPr>
          <w:rFonts w:cs="Arial"/>
          <w:b/>
          <w:color w:val="FF0000"/>
          <w:u w:val="single"/>
          <w:lang w:val="en-US"/>
        </w:rPr>
      </w:pPr>
      <w:bookmarkStart w:id="9" w:name="_Hlk526949801"/>
      <w:r w:rsidRPr="00D94252">
        <w:rPr>
          <w:rFonts w:cs="Arial"/>
          <w:b/>
          <w:bCs/>
          <w:iCs/>
          <w:u w:val="single"/>
          <w:lang w:val="en-US"/>
        </w:rPr>
        <w:t xml:space="preserve">Integrated access </w:t>
      </w:r>
      <w:proofErr w:type="gramStart"/>
      <w:r w:rsidRPr="00D94252">
        <w:rPr>
          <w:rFonts w:cs="Arial"/>
          <w:b/>
          <w:bCs/>
          <w:iCs/>
          <w:u w:val="single"/>
          <w:lang w:val="en-US"/>
        </w:rPr>
        <w:t>backhaul</w:t>
      </w:r>
      <w:proofErr w:type="gramEnd"/>
      <w:r w:rsidRPr="00D94252">
        <w:rPr>
          <w:rFonts w:cs="Arial"/>
          <w:b/>
          <w:bCs/>
          <w:iCs/>
          <w:u w:val="single"/>
          <w:lang w:val="en-US"/>
        </w:rPr>
        <w:t xml:space="preserve"> (</w:t>
      </w:r>
      <w:r w:rsidRPr="00D94252">
        <w:rPr>
          <w:rFonts w:cs="Arial"/>
          <w:b/>
          <w:u w:val="single"/>
          <w:lang w:val="en-US"/>
        </w:rPr>
        <w:t>IAB)</w:t>
      </w:r>
    </w:p>
    <w:bookmarkEnd w:id="9"/>
    <w:p w14:paraId="4C63827A" w14:textId="6BC22532" w:rsidR="00525687" w:rsidRPr="00D94252" w:rsidRDefault="00525687" w:rsidP="00525687">
      <w:pPr>
        <w:pStyle w:val="BodyText"/>
        <w:rPr>
          <w:rFonts w:cs="Arial"/>
          <w:lang w:val="en-US"/>
        </w:rPr>
      </w:pPr>
      <w:r w:rsidRPr="00D94252">
        <w:rPr>
          <w:rFonts w:cs="Arial"/>
          <w:lang w:val="en-US"/>
        </w:rPr>
        <w:t xml:space="preserve">Abundance of </w:t>
      </w:r>
      <w:proofErr w:type="spellStart"/>
      <w:r w:rsidRPr="00D94252">
        <w:rPr>
          <w:rFonts w:cs="Arial"/>
          <w:lang w:val="en-US"/>
        </w:rPr>
        <w:t>mmW</w:t>
      </w:r>
      <w:proofErr w:type="spellEnd"/>
      <w:r w:rsidRPr="00D94252">
        <w:rPr>
          <w:rFonts w:cs="Arial"/>
          <w:lang w:val="en-US"/>
        </w:rPr>
        <w:t xml:space="preserve"> spectrum along with the native deployment of massive MIMO or </w:t>
      </w:r>
      <w:r w:rsidR="00012A96" w:rsidRPr="00012A96">
        <w:rPr>
          <w:rFonts w:cs="Arial"/>
        </w:rPr>
        <w:t>multi-narrow-beam</w:t>
      </w:r>
      <w:r w:rsidR="00012A96" w:rsidRPr="00012A96" w:rsidDel="00012A96">
        <w:rPr>
          <w:rFonts w:cs="Arial"/>
          <w:lang w:val="en-US"/>
        </w:rPr>
        <w:t xml:space="preserve"> </w:t>
      </w:r>
      <w:r w:rsidRPr="00D94252">
        <w:rPr>
          <w:rFonts w:cs="Arial"/>
          <w:lang w:val="en-US"/>
        </w:rPr>
        <w:t>systems in NR creates an opportunity to develop and deploy IAB links. The benefits of IAB are crucial during network rollout and MBB network growth. SA1 has already established service requirements for wireless self-backhauling (TS 22.261, Service requirement for the 5G System, section 6.12.2). These requirements are:</w:t>
      </w:r>
    </w:p>
    <w:p w14:paraId="20917377" w14:textId="77777777" w:rsidR="00525687" w:rsidRPr="00D94252" w:rsidRDefault="00525687" w:rsidP="00525687">
      <w:pPr>
        <w:pStyle w:val="BodyText"/>
        <w:numPr>
          <w:ilvl w:val="0"/>
          <w:numId w:val="29"/>
        </w:numPr>
        <w:overflowPunct/>
        <w:autoSpaceDE/>
        <w:autoSpaceDN/>
        <w:adjustRightInd/>
        <w:textAlignment w:val="auto"/>
        <w:rPr>
          <w:rFonts w:cs="Arial"/>
          <w:lang w:val="en-US"/>
        </w:rPr>
      </w:pPr>
      <w:r w:rsidRPr="00D94252">
        <w:rPr>
          <w:rFonts w:cs="Arial"/>
          <w:lang w:val="en-US"/>
        </w:rPr>
        <w:t>The 5G network shall enable operators to support wireless self-backhaul using NR and E-UTRA.</w:t>
      </w:r>
    </w:p>
    <w:p w14:paraId="07075A5A" w14:textId="1219F13E" w:rsidR="00525687" w:rsidRPr="00D94252" w:rsidRDefault="00525687" w:rsidP="00525687">
      <w:pPr>
        <w:pStyle w:val="BodyText"/>
        <w:numPr>
          <w:ilvl w:val="0"/>
          <w:numId w:val="29"/>
        </w:numPr>
        <w:overflowPunct/>
        <w:autoSpaceDE/>
        <w:autoSpaceDN/>
        <w:adjustRightInd/>
        <w:textAlignment w:val="auto"/>
        <w:rPr>
          <w:rFonts w:cs="Arial"/>
          <w:lang w:val="en-US"/>
        </w:rPr>
      </w:pPr>
      <w:r w:rsidRPr="00D94252">
        <w:rPr>
          <w:rFonts w:cs="Arial"/>
          <w:lang w:val="en-US"/>
        </w:rPr>
        <w:t>The 5G network shall support flexible and efficient wireless self-backhaul both</w:t>
      </w:r>
      <w:r w:rsidR="00ED0896">
        <w:rPr>
          <w:rFonts w:cs="Arial"/>
          <w:lang w:val="en-US"/>
        </w:rPr>
        <w:t xml:space="preserve"> for</w:t>
      </w:r>
      <w:r w:rsidRPr="00D94252">
        <w:rPr>
          <w:rFonts w:cs="Arial"/>
          <w:lang w:val="en-US"/>
        </w:rPr>
        <w:t xml:space="preserve"> indoor and outdoor scenarios.</w:t>
      </w:r>
    </w:p>
    <w:p w14:paraId="4021D210" w14:textId="77777777" w:rsidR="00525687" w:rsidRPr="00D94252" w:rsidRDefault="00525687" w:rsidP="00525687">
      <w:pPr>
        <w:pStyle w:val="BodyText"/>
        <w:numPr>
          <w:ilvl w:val="0"/>
          <w:numId w:val="29"/>
        </w:numPr>
        <w:overflowPunct/>
        <w:autoSpaceDE/>
        <w:autoSpaceDN/>
        <w:adjustRightInd/>
        <w:textAlignment w:val="auto"/>
        <w:rPr>
          <w:rFonts w:cs="Arial"/>
          <w:lang w:val="en-US"/>
        </w:rPr>
      </w:pPr>
      <w:r w:rsidRPr="00D94252">
        <w:rPr>
          <w:rFonts w:cs="Arial"/>
          <w:lang w:val="en-US"/>
        </w:rPr>
        <w:t>The 5G network shall support flexible partitioning of radio resources between access and backhaul functions.</w:t>
      </w:r>
    </w:p>
    <w:p w14:paraId="6C847F75" w14:textId="7C9D38C1" w:rsidR="00525687" w:rsidRPr="00D94252" w:rsidRDefault="00525687" w:rsidP="00525687">
      <w:pPr>
        <w:pStyle w:val="BodyText"/>
        <w:numPr>
          <w:ilvl w:val="0"/>
          <w:numId w:val="29"/>
        </w:numPr>
        <w:overflowPunct/>
        <w:autoSpaceDE/>
        <w:autoSpaceDN/>
        <w:adjustRightInd/>
        <w:textAlignment w:val="auto"/>
        <w:rPr>
          <w:rFonts w:cs="Arial"/>
          <w:lang w:val="en-US"/>
        </w:rPr>
      </w:pPr>
      <w:r w:rsidRPr="00D94252">
        <w:rPr>
          <w:rFonts w:cs="Arial"/>
          <w:lang w:val="en-US"/>
        </w:rPr>
        <w:lastRenderedPageBreak/>
        <w:t>The 5G network shall support the autonomous configuration of access and wireless self-backhaul function</w:t>
      </w:r>
      <w:r w:rsidR="00962E32">
        <w:rPr>
          <w:rFonts w:cs="Arial"/>
          <w:lang w:val="en-US"/>
        </w:rPr>
        <w:t>s</w:t>
      </w:r>
      <w:r w:rsidRPr="00D94252">
        <w:rPr>
          <w:rFonts w:cs="Arial"/>
          <w:lang w:val="en-US"/>
        </w:rPr>
        <w:t>.</w:t>
      </w:r>
    </w:p>
    <w:p w14:paraId="321AAEEE" w14:textId="77777777" w:rsidR="00525687" w:rsidRPr="00D94252" w:rsidRDefault="00525687" w:rsidP="00525687">
      <w:pPr>
        <w:pStyle w:val="BodyText"/>
        <w:numPr>
          <w:ilvl w:val="0"/>
          <w:numId w:val="29"/>
        </w:numPr>
        <w:overflowPunct/>
        <w:autoSpaceDE/>
        <w:autoSpaceDN/>
        <w:adjustRightInd/>
        <w:textAlignment w:val="auto"/>
        <w:rPr>
          <w:rFonts w:cs="Arial"/>
          <w:lang w:val="en-US"/>
        </w:rPr>
      </w:pPr>
      <w:r w:rsidRPr="00D94252">
        <w:rPr>
          <w:rFonts w:cs="Arial"/>
          <w:lang w:val="en-US"/>
        </w:rPr>
        <w:t>The 5G network shall support multi-hop wireless self-backhauling to enable a flexible extension of range and coverage area.</w:t>
      </w:r>
    </w:p>
    <w:p w14:paraId="44B5AB04" w14:textId="77777777" w:rsidR="00525687" w:rsidRPr="00D94252" w:rsidRDefault="00525687" w:rsidP="00525687">
      <w:pPr>
        <w:pStyle w:val="BodyText"/>
        <w:numPr>
          <w:ilvl w:val="0"/>
          <w:numId w:val="29"/>
        </w:numPr>
        <w:overflowPunct/>
        <w:autoSpaceDE/>
        <w:autoSpaceDN/>
        <w:adjustRightInd/>
        <w:textAlignment w:val="auto"/>
        <w:rPr>
          <w:rFonts w:cs="Arial"/>
          <w:lang w:val="en-US"/>
        </w:rPr>
      </w:pPr>
      <w:r w:rsidRPr="00D94252">
        <w:rPr>
          <w:rFonts w:cs="Arial"/>
          <w:lang w:val="en-US"/>
        </w:rPr>
        <w:t xml:space="preserve">The 5G network shall support autonomous adaptation on wireless self-backhaul network topologies to minimize service disruptions. </w:t>
      </w:r>
    </w:p>
    <w:p w14:paraId="086E8808" w14:textId="59EE37FF" w:rsidR="00525687" w:rsidRPr="00D94252" w:rsidRDefault="00525687" w:rsidP="00525687">
      <w:pPr>
        <w:pStyle w:val="BodyText"/>
        <w:numPr>
          <w:ilvl w:val="0"/>
          <w:numId w:val="29"/>
        </w:numPr>
        <w:overflowPunct/>
        <w:autoSpaceDE/>
        <w:autoSpaceDN/>
        <w:adjustRightInd/>
        <w:textAlignment w:val="auto"/>
        <w:rPr>
          <w:rFonts w:cs="Arial"/>
          <w:lang w:val="en-US"/>
        </w:rPr>
      </w:pPr>
      <w:r w:rsidRPr="00D94252">
        <w:rPr>
          <w:rFonts w:cs="Arial"/>
          <w:lang w:val="en-US"/>
        </w:rPr>
        <w:t xml:space="preserve">The 5G network shall support topologically redundant connectivity on the wireless self-backhaul to enhance reliability and </w:t>
      </w:r>
      <w:proofErr w:type="gramStart"/>
      <w:r w:rsidRPr="00D94252">
        <w:rPr>
          <w:rFonts w:cs="Arial"/>
          <w:lang w:val="en-US"/>
        </w:rPr>
        <w:t>capacity</w:t>
      </w:r>
      <w:r w:rsidR="00F028C9">
        <w:rPr>
          <w:rFonts w:cs="Arial"/>
          <w:lang w:val="en-US"/>
        </w:rPr>
        <w:t>,</w:t>
      </w:r>
      <w:r w:rsidR="00D95F5C">
        <w:rPr>
          <w:rFonts w:cs="Arial"/>
          <w:lang w:val="en-US"/>
        </w:rPr>
        <w:t xml:space="preserve"> </w:t>
      </w:r>
      <w:r w:rsidRPr="00D94252">
        <w:rPr>
          <w:rFonts w:cs="Arial"/>
          <w:lang w:val="en-US"/>
        </w:rPr>
        <w:t>and</w:t>
      </w:r>
      <w:proofErr w:type="gramEnd"/>
      <w:r w:rsidRPr="00D94252">
        <w:rPr>
          <w:rFonts w:cs="Arial"/>
          <w:lang w:val="en-US"/>
        </w:rPr>
        <w:t xml:space="preserve"> reduce latency.</w:t>
      </w:r>
    </w:p>
    <w:p w14:paraId="13654AA3" w14:textId="77777777" w:rsidR="00525687" w:rsidRPr="00D94252" w:rsidRDefault="00525687" w:rsidP="00525687">
      <w:pPr>
        <w:pStyle w:val="BodyText"/>
        <w:rPr>
          <w:rFonts w:cs="Arial"/>
          <w:lang w:val="en-US"/>
        </w:rPr>
      </w:pPr>
      <w:bookmarkStart w:id="10" w:name="_Toc527474698"/>
      <w:bookmarkStart w:id="11" w:name="_Toc527475329"/>
      <w:bookmarkStart w:id="12" w:name="_Toc527475404"/>
      <w:bookmarkStart w:id="13" w:name="_Toc527539332"/>
      <w:bookmarkStart w:id="14" w:name="_Toc528149292"/>
      <w:bookmarkStart w:id="15" w:name="_Toc528160227"/>
      <w:bookmarkStart w:id="16" w:name="_Toc528160348"/>
      <w:bookmarkStart w:id="17" w:name="_Toc528250464"/>
      <w:bookmarkStart w:id="18" w:name="_Toc528334317"/>
      <w:bookmarkStart w:id="19" w:name="_Toc528334385"/>
      <w:bookmarkStart w:id="20" w:name="_Toc527474699"/>
      <w:bookmarkStart w:id="21" w:name="_Toc527475330"/>
      <w:bookmarkStart w:id="22" w:name="_Toc527475405"/>
      <w:bookmarkStart w:id="23" w:name="_Toc527539333"/>
      <w:bookmarkStart w:id="24" w:name="_Toc528149293"/>
      <w:bookmarkStart w:id="25" w:name="_Toc528160228"/>
      <w:bookmarkStart w:id="26" w:name="_Toc528160349"/>
      <w:bookmarkStart w:id="27" w:name="_Toc528250465"/>
      <w:bookmarkStart w:id="28" w:name="_Toc528334318"/>
      <w:bookmarkStart w:id="29" w:name="_Toc528334386"/>
      <w:bookmarkStart w:id="30" w:name="_Toc527474700"/>
      <w:bookmarkStart w:id="31" w:name="_Toc527475331"/>
      <w:bookmarkStart w:id="32" w:name="_Toc527475406"/>
      <w:bookmarkStart w:id="33" w:name="_Toc527539334"/>
      <w:bookmarkStart w:id="34" w:name="_Toc528149294"/>
      <w:bookmarkStart w:id="35" w:name="_Toc528160229"/>
      <w:bookmarkStart w:id="36" w:name="_Toc528160350"/>
      <w:bookmarkStart w:id="37" w:name="_Toc528250466"/>
      <w:bookmarkStart w:id="38" w:name="_Toc528334319"/>
      <w:bookmarkStart w:id="39" w:name="_Toc528334387"/>
      <w:bookmarkStart w:id="40" w:name="_Hlk528571037"/>
      <w:bookmarkStart w:id="41" w:name="_Toc527474719"/>
      <w:bookmarkStart w:id="42" w:name="_Toc527475350"/>
      <w:bookmarkStart w:id="43" w:name="_Toc527475425"/>
      <w:bookmarkStart w:id="44" w:name="_Toc527539353"/>
      <w:bookmarkStart w:id="45" w:name="_Toc528149313"/>
      <w:bookmarkStart w:id="46" w:name="_Toc52816024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FED1DBE" w14:textId="08489797" w:rsidR="00525687" w:rsidRPr="00D94252" w:rsidRDefault="00525687" w:rsidP="00525687">
      <w:pPr>
        <w:pStyle w:val="Observation"/>
        <w:rPr>
          <w:rFonts w:cs="Arial"/>
          <w:lang w:val="en-US"/>
        </w:rPr>
      </w:pPr>
      <w:bookmarkStart w:id="47" w:name="_Hlk528570958"/>
      <w:bookmarkStart w:id="48" w:name="_Toc2959147"/>
      <w:r w:rsidRPr="00D94252">
        <w:rPr>
          <w:rFonts w:cs="Arial"/>
          <w:color w:val="000000"/>
          <w:szCs w:val="22"/>
          <w:lang w:val="en-US"/>
        </w:rPr>
        <w:t>The abundance of spectrum beyond 52.6 GHz creates an opportunity to develop and deploy high data rate MBB use cases</w:t>
      </w:r>
      <w:r w:rsidR="00B93DD0">
        <w:rPr>
          <w:rFonts w:cs="Arial"/>
          <w:color w:val="000000"/>
          <w:szCs w:val="22"/>
          <w:lang w:val="en-US"/>
        </w:rPr>
        <w:t>. These use cases</w:t>
      </w:r>
      <w:r w:rsidRPr="00D94252">
        <w:rPr>
          <w:rFonts w:cs="Arial"/>
          <w:color w:val="000000"/>
          <w:szCs w:val="22"/>
          <w:lang w:val="en-US"/>
        </w:rPr>
        <w:t xml:space="preserve"> can </w:t>
      </w:r>
      <w:r w:rsidR="00B93DD0">
        <w:rPr>
          <w:rFonts w:cs="Arial"/>
          <w:color w:val="000000"/>
          <w:szCs w:val="22"/>
          <w:lang w:val="en-US"/>
        </w:rPr>
        <w:t xml:space="preserve">also </w:t>
      </w:r>
      <w:r w:rsidRPr="00D94252">
        <w:rPr>
          <w:rFonts w:cs="Arial"/>
          <w:color w:val="000000"/>
          <w:szCs w:val="22"/>
          <w:lang w:val="en-US"/>
        </w:rPr>
        <w:t>take advantage of IAB</w:t>
      </w:r>
      <w:bookmarkEnd w:id="40"/>
      <w:bookmarkEnd w:id="47"/>
      <w:r w:rsidRPr="00D94252">
        <w:rPr>
          <w:rFonts w:cs="Arial"/>
          <w:lang w:val="en-US"/>
        </w:rPr>
        <w:t>.</w:t>
      </w:r>
      <w:bookmarkEnd w:id="48"/>
    </w:p>
    <w:bookmarkEnd w:id="41"/>
    <w:bookmarkEnd w:id="42"/>
    <w:bookmarkEnd w:id="43"/>
    <w:bookmarkEnd w:id="44"/>
    <w:bookmarkEnd w:id="45"/>
    <w:bookmarkEnd w:id="46"/>
    <w:p w14:paraId="6A42A960" w14:textId="3BE29C78" w:rsidR="00525687" w:rsidRPr="00D94252" w:rsidRDefault="0052568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r w:rsidRPr="00D94252">
        <w:rPr>
          <w:rFonts w:cs="Arial"/>
          <w:lang w:val="en-US"/>
        </w:rPr>
        <w:t xml:space="preserve">Use cases: </w:t>
      </w:r>
      <w:bookmarkStart w:id="49" w:name="_Hlk526944293"/>
      <w:r w:rsidRPr="00D94252">
        <w:rPr>
          <w:rFonts w:cs="Arial"/>
          <w:lang w:val="en-US"/>
        </w:rPr>
        <w:t>Low latency and high reliability</w:t>
      </w:r>
      <w:bookmarkEnd w:id="49"/>
    </w:p>
    <w:p w14:paraId="1A68AA42" w14:textId="754C4AAD" w:rsidR="00525687" w:rsidRPr="00D94252" w:rsidRDefault="00525687" w:rsidP="00D665EE">
      <w:pPr>
        <w:pStyle w:val="BodyText"/>
        <w:rPr>
          <w:bCs/>
          <w:iCs/>
          <w:lang w:val="en-US"/>
        </w:rPr>
      </w:pPr>
      <w:r w:rsidRPr="00D94252">
        <w:rPr>
          <w:lang w:val="en-US"/>
        </w:rPr>
        <w:t xml:space="preserve">Wide bandwidth and </w:t>
      </w:r>
      <w:r w:rsidRPr="00D94252">
        <w:rPr>
          <w:bCs/>
          <w:lang w:val="en-US"/>
        </w:rPr>
        <w:t>high</w:t>
      </w:r>
      <w:r w:rsidRPr="00D94252">
        <w:rPr>
          <w:lang w:val="en-US"/>
        </w:rPr>
        <w:t xml:space="preserve"> degree of </w:t>
      </w:r>
      <w:r w:rsidRPr="00D94252">
        <w:rPr>
          <w:bCs/>
          <w:lang w:val="en-US"/>
        </w:rPr>
        <w:t xml:space="preserve">frequency reuse in </w:t>
      </w:r>
      <w:proofErr w:type="spellStart"/>
      <w:r w:rsidRPr="00D94252">
        <w:rPr>
          <w:bCs/>
          <w:lang w:val="en-US"/>
        </w:rPr>
        <w:t>mmW</w:t>
      </w:r>
      <w:proofErr w:type="spellEnd"/>
      <w:r w:rsidR="003A25A8">
        <w:rPr>
          <w:bCs/>
          <w:lang w:val="en-US"/>
        </w:rPr>
        <w:t xml:space="preserve"> systems</w:t>
      </w:r>
      <w:r w:rsidRPr="00D94252">
        <w:rPr>
          <w:bCs/>
          <w:lang w:val="en-US"/>
        </w:rPr>
        <w:t xml:space="preserve">, </w:t>
      </w:r>
      <w:r w:rsidRPr="00D94252">
        <w:rPr>
          <w:lang w:val="en-US"/>
        </w:rPr>
        <w:t>along with the native deployment of massive multi antenna systems can be used to meet requirements for ultra-reliable and low-latency communication (URLLC) uses cases.  This can be achieved by</w:t>
      </w:r>
      <w:r w:rsidRPr="00D94252">
        <w:rPr>
          <w:rFonts w:eastAsia="MS Mincho"/>
          <w:lang w:val="en-US"/>
        </w:rPr>
        <w:t xml:space="preserve"> trading</w:t>
      </w:r>
      <w:r w:rsidRPr="00D94252">
        <w:rPr>
          <w:lang w:val="en-US"/>
        </w:rPr>
        <w:t xml:space="preserve"> spectrum for</w:t>
      </w:r>
      <w:r w:rsidRPr="00D94252">
        <w:rPr>
          <w:rFonts w:eastAsia="MS Mincho"/>
          <w:lang w:val="en-US"/>
        </w:rPr>
        <w:t xml:space="preserve"> system over-</w:t>
      </w:r>
      <w:r w:rsidRPr="00D94252">
        <w:rPr>
          <w:lang w:val="en-US"/>
        </w:rPr>
        <w:t>dimensioning</w:t>
      </w:r>
      <w:r w:rsidRPr="00D94252">
        <w:rPr>
          <w:rFonts w:eastAsia="MS Mincho"/>
          <w:lang w:val="en-US"/>
        </w:rPr>
        <w:t>, e.g.</w:t>
      </w:r>
      <w:r w:rsidRPr="00D94252">
        <w:rPr>
          <w:lang w:val="en-US"/>
        </w:rPr>
        <w:t xml:space="preserve"> through</w:t>
      </w:r>
      <w:r w:rsidRPr="00D94252">
        <w:rPr>
          <w:rFonts w:eastAsia="MS Mincho"/>
          <w:lang w:val="en-US"/>
        </w:rPr>
        <w:t xml:space="preserve"> </w:t>
      </w:r>
      <w:r w:rsidRPr="00D94252">
        <w:rPr>
          <w:lang w:val="en-US"/>
        </w:rPr>
        <w:t xml:space="preserve">channel coding, alternative path/relaying to </w:t>
      </w:r>
      <w:r w:rsidRPr="00D94252">
        <w:rPr>
          <w:rFonts w:eastAsia="MS Mincho"/>
          <w:lang w:val="en-US"/>
        </w:rPr>
        <w:t>circumvent</w:t>
      </w:r>
      <w:r w:rsidRPr="00D94252">
        <w:rPr>
          <w:lang w:val="en-US"/>
        </w:rPr>
        <w:t xml:space="preserve"> </w:t>
      </w:r>
      <w:r w:rsidRPr="00D94252">
        <w:rPr>
          <w:rFonts w:eastAsia="MS Mincho"/>
          <w:lang w:val="en-US"/>
        </w:rPr>
        <w:t>obstacles</w:t>
      </w:r>
      <w:r w:rsidRPr="00D94252">
        <w:rPr>
          <w:lang w:val="en-US"/>
        </w:rPr>
        <w:t>,</w:t>
      </w:r>
      <w:r w:rsidRPr="00D94252">
        <w:rPr>
          <w:rFonts w:eastAsia="MS Mincho"/>
          <w:lang w:val="en-US"/>
        </w:rPr>
        <w:t xml:space="preserve"> and densifying pilot signals</w:t>
      </w:r>
      <w:r w:rsidRPr="00D94252">
        <w:rPr>
          <w:lang w:val="en-US"/>
        </w:rPr>
        <w:t xml:space="preserve">.  </w:t>
      </w:r>
      <w:r w:rsidRPr="00D94252">
        <w:rPr>
          <w:bCs/>
          <w:iCs/>
          <w:lang w:val="en-US"/>
        </w:rPr>
        <w:t xml:space="preserve">The overview of use cases with low latency and high reliability requirements is illustrated in </w:t>
      </w:r>
      <w:r w:rsidRPr="00D95F5C">
        <w:rPr>
          <w:bCs/>
          <w:iCs/>
          <w:lang w:val="en-US"/>
        </w:rPr>
        <w:fldChar w:fldCharType="begin"/>
      </w:r>
      <w:r w:rsidRPr="00D95F5C">
        <w:rPr>
          <w:bCs/>
          <w:iCs/>
          <w:lang w:val="en-US"/>
        </w:rPr>
        <w:instrText xml:space="preserve"> REF _Ref527475354 \h </w:instrText>
      </w:r>
      <w:r w:rsidR="0001676D" w:rsidRPr="00D95F5C">
        <w:rPr>
          <w:bCs/>
          <w:iCs/>
          <w:lang w:val="en-US"/>
        </w:rPr>
        <w:instrText xml:space="preserve"> \* MERGEFORMAT </w:instrText>
      </w:r>
      <w:r w:rsidRPr="00D95F5C">
        <w:rPr>
          <w:bCs/>
          <w:iCs/>
          <w:lang w:val="en-US"/>
        </w:rPr>
      </w:r>
      <w:r w:rsidRPr="00D95F5C">
        <w:rPr>
          <w:bCs/>
          <w:iCs/>
          <w:lang w:val="en-US"/>
        </w:rPr>
        <w:fldChar w:fldCharType="separate"/>
      </w:r>
      <w:r w:rsidR="00B428EF" w:rsidRPr="00D95F5C">
        <w:rPr>
          <w:lang w:val="en-US"/>
        </w:rPr>
        <w:t xml:space="preserve">Figure </w:t>
      </w:r>
      <w:r w:rsidR="00B428EF" w:rsidRPr="00D95F5C">
        <w:rPr>
          <w:bCs/>
          <w:noProof/>
          <w:lang w:val="en-US"/>
        </w:rPr>
        <w:t>2</w:t>
      </w:r>
      <w:r w:rsidRPr="00D95F5C">
        <w:rPr>
          <w:bCs/>
          <w:iCs/>
          <w:lang w:val="en-US"/>
        </w:rPr>
        <w:fldChar w:fldCharType="end"/>
      </w:r>
      <w:r w:rsidRPr="00D95F5C">
        <w:rPr>
          <w:bCs/>
          <w:iCs/>
          <w:lang w:val="en-US"/>
        </w:rPr>
        <w:t>.</w:t>
      </w:r>
    </w:p>
    <w:p w14:paraId="3C586C69" w14:textId="77777777" w:rsidR="00525687" w:rsidRPr="00D94252" w:rsidRDefault="00525687" w:rsidP="00525687">
      <w:pPr>
        <w:pStyle w:val="BodyText"/>
        <w:jc w:val="center"/>
        <w:rPr>
          <w:rFonts w:cs="Arial"/>
          <w:lang w:val="en-US"/>
        </w:rPr>
      </w:pPr>
      <w:r w:rsidRPr="00D94252">
        <w:rPr>
          <w:rFonts w:cs="Arial"/>
          <w:noProof/>
          <w:lang w:val="en-US"/>
        </w:rPr>
        <w:drawing>
          <wp:inline distT="0" distB="0" distL="0" distR="0" wp14:anchorId="1FBD6F83" wp14:editId="416BB33B">
            <wp:extent cx="2286000" cy="1174963"/>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1174963"/>
                    </a:xfrm>
                    <a:prstGeom prst="rect">
                      <a:avLst/>
                    </a:prstGeom>
                    <a:noFill/>
                  </pic:spPr>
                </pic:pic>
              </a:graphicData>
            </a:graphic>
          </wp:inline>
        </w:drawing>
      </w:r>
    </w:p>
    <w:p w14:paraId="2743C818" w14:textId="44096A22" w:rsidR="00525687" w:rsidRPr="00D94252" w:rsidRDefault="00525687" w:rsidP="00525687">
      <w:pPr>
        <w:pStyle w:val="Caption"/>
        <w:jc w:val="center"/>
        <w:rPr>
          <w:rFonts w:ascii="Arial" w:eastAsia="MS Mincho" w:hAnsi="Arial" w:cs="Arial"/>
          <w:bCs/>
          <w:lang w:val="en-US" w:eastAsia="ja-JP"/>
        </w:rPr>
      </w:pPr>
      <w:bookmarkStart w:id="50" w:name="_Ref527475354"/>
      <w:bookmarkStart w:id="51" w:name="_Ref527475353"/>
      <w:r w:rsidRPr="00D94252">
        <w:rPr>
          <w:rFonts w:ascii="Arial" w:eastAsia="MS Mincho" w:hAnsi="Arial" w:cs="Arial"/>
          <w:bCs/>
          <w:lang w:val="en-US" w:eastAsia="ja-JP"/>
        </w:rPr>
        <w:t xml:space="preserve">Figure </w:t>
      </w:r>
      <w:r w:rsidRPr="00D94252">
        <w:rPr>
          <w:rFonts w:ascii="Arial" w:eastAsia="MS Mincho" w:hAnsi="Arial" w:cs="Arial"/>
          <w:bCs/>
          <w:lang w:val="en-US" w:eastAsia="ja-JP"/>
        </w:rPr>
        <w:fldChar w:fldCharType="begin"/>
      </w:r>
      <w:r w:rsidRPr="00D94252">
        <w:rPr>
          <w:rFonts w:ascii="Arial" w:eastAsia="MS Mincho" w:hAnsi="Arial" w:cs="Arial"/>
          <w:bCs/>
          <w:lang w:val="en-US" w:eastAsia="ja-JP"/>
        </w:rPr>
        <w:instrText xml:space="preserve"> SEQ Figure \* ARABIC </w:instrText>
      </w:r>
      <w:r w:rsidRPr="00D94252">
        <w:rPr>
          <w:rFonts w:ascii="Arial" w:eastAsia="MS Mincho" w:hAnsi="Arial" w:cs="Arial"/>
          <w:bCs/>
          <w:lang w:val="en-US" w:eastAsia="ja-JP"/>
        </w:rPr>
        <w:fldChar w:fldCharType="separate"/>
      </w:r>
      <w:r w:rsidR="00B428EF">
        <w:rPr>
          <w:rFonts w:ascii="Arial" w:eastAsia="MS Mincho" w:hAnsi="Arial" w:cs="Arial"/>
          <w:bCs/>
          <w:noProof/>
          <w:lang w:val="en-US" w:eastAsia="ja-JP"/>
        </w:rPr>
        <w:t>2</w:t>
      </w:r>
      <w:r w:rsidRPr="00D94252">
        <w:rPr>
          <w:rFonts w:ascii="Arial" w:eastAsia="MS Mincho" w:hAnsi="Arial" w:cs="Arial"/>
          <w:bCs/>
          <w:lang w:val="en-US" w:eastAsia="ja-JP"/>
        </w:rPr>
        <w:fldChar w:fldCharType="end"/>
      </w:r>
      <w:bookmarkEnd w:id="50"/>
      <w:r w:rsidRPr="00D94252">
        <w:rPr>
          <w:rFonts w:ascii="Arial" w:eastAsia="MS Mincho" w:hAnsi="Arial" w:cs="Arial"/>
          <w:bCs/>
          <w:lang w:val="en-US" w:eastAsia="ja-JP"/>
        </w:rPr>
        <w:t>: low latency and high reliability use cases</w:t>
      </w:r>
      <w:bookmarkStart w:id="52" w:name="_Hlk526944377"/>
      <w:bookmarkEnd w:id="51"/>
    </w:p>
    <w:p w14:paraId="2502AD54" w14:textId="77777777" w:rsidR="00B6697F" w:rsidRPr="00D94252" w:rsidRDefault="00B6697F" w:rsidP="00B6697F">
      <w:pPr>
        <w:pStyle w:val="BodyText"/>
        <w:rPr>
          <w:lang w:val="en-US"/>
        </w:rPr>
      </w:pPr>
    </w:p>
    <w:p w14:paraId="6E60134A" w14:textId="77777777" w:rsidR="00525687" w:rsidRPr="00D94252" w:rsidRDefault="00525687" w:rsidP="00D665EE">
      <w:pPr>
        <w:pStyle w:val="BodyText"/>
        <w:rPr>
          <w:b/>
          <w:u w:val="single"/>
          <w:lang w:val="en-US"/>
        </w:rPr>
      </w:pPr>
      <w:r w:rsidRPr="00D94252">
        <w:rPr>
          <w:rFonts w:eastAsia="SimSun"/>
          <w:b/>
          <w:u w:val="single"/>
          <w:lang w:val="en-US"/>
        </w:rPr>
        <w:t>Factory automation/Industrial IoT (</w:t>
      </w:r>
      <w:proofErr w:type="spellStart"/>
      <w:r w:rsidRPr="00D94252">
        <w:rPr>
          <w:rFonts w:eastAsia="SimSun"/>
          <w:b/>
          <w:u w:val="single"/>
          <w:lang w:val="en-US"/>
        </w:rPr>
        <w:t>IIoT</w:t>
      </w:r>
      <w:proofErr w:type="spellEnd"/>
      <w:r w:rsidRPr="00D94252">
        <w:rPr>
          <w:rFonts w:eastAsia="SimSun"/>
          <w:b/>
          <w:u w:val="single"/>
          <w:lang w:val="en-US"/>
        </w:rPr>
        <w:t>)</w:t>
      </w:r>
    </w:p>
    <w:p w14:paraId="76D0DE2A" w14:textId="366CA5D0" w:rsidR="00525687" w:rsidRPr="005E155C" w:rsidRDefault="000A1341" w:rsidP="00D665EE">
      <w:pPr>
        <w:pStyle w:val="BodyText"/>
        <w:rPr>
          <w:lang w:val="en-US"/>
        </w:rPr>
      </w:pPr>
      <w:r w:rsidRPr="000A1341">
        <w:rPr>
          <w:rFonts w:eastAsia="SimSun"/>
        </w:rPr>
        <w:t xml:space="preserve">Industrial IoT is one of the </w:t>
      </w:r>
      <w:r w:rsidR="008A3BC9">
        <w:rPr>
          <w:rFonts w:eastAsia="SimSun"/>
        </w:rPr>
        <w:t>key enablers of</w:t>
      </w:r>
      <w:r w:rsidRPr="000A1341">
        <w:rPr>
          <w:rFonts w:eastAsia="SimSun"/>
        </w:rPr>
        <w:t xml:space="preserve"> cost-efficient industrial mass production with high quality in factory automation.</w:t>
      </w:r>
      <w:r>
        <w:rPr>
          <w:rFonts w:eastAsia="SimSun"/>
        </w:rPr>
        <w:t xml:space="preserve"> </w:t>
      </w:r>
      <w:r w:rsidR="00525687" w:rsidRPr="00D94252">
        <w:rPr>
          <w:rFonts w:eastAsia="SimSun"/>
          <w:lang w:val="en-US"/>
        </w:rPr>
        <w:t xml:space="preserve">In the factories of the future, static sequential production systems will be more and more replaced by novel modular production systems offering a high flexibility and versatility. This involves a large number of increasingly mobile production assets, for which powerful wireless communication and localization services are required. The corresponding applications are often characterized by </w:t>
      </w:r>
      <w:r w:rsidR="005326A1">
        <w:rPr>
          <w:rFonts w:eastAsia="SimSun"/>
          <w:lang w:val="en-US"/>
        </w:rPr>
        <w:t xml:space="preserve">very </w:t>
      </w:r>
      <w:r w:rsidR="00525687" w:rsidRPr="00D94252">
        <w:rPr>
          <w:rFonts w:eastAsia="SimSun"/>
          <w:lang w:val="en-US"/>
        </w:rPr>
        <w:t>high requirements on the underlying connectivity</w:t>
      </w:r>
      <w:r w:rsidR="00BD331F">
        <w:rPr>
          <w:rFonts w:eastAsia="SimSun"/>
          <w:lang w:val="en-US"/>
        </w:rPr>
        <w:t xml:space="preserve"> of the</w:t>
      </w:r>
      <w:r w:rsidR="00525687" w:rsidRPr="00D94252">
        <w:rPr>
          <w:rFonts w:eastAsia="SimSun"/>
          <w:lang w:val="en-US"/>
        </w:rPr>
        <w:t xml:space="preserve"> infrastructure, especially in terms of latency and </w:t>
      </w:r>
      <w:r w:rsidR="00525687" w:rsidRPr="00D94252">
        <w:rPr>
          <w:lang w:val="en-US"/>
        </w:rPr>
        <w:t>reliability</w:t>
      </w:r>
      <w:r w:rsidR="00525687" w:rsidRPr="00D94252">
        <w:rPr>
          <w:rFonts w:eastAsia="SimSun"/>
          <w:lang w:val="en-US"/>
        </w:rPr>
        <w:t xml:space="preserve">. The challenge with indoor-to-outdoor dampening in </w:t>
      </w:r>
      <w:proofErr w:type="spellStart"/>
      <w:r w:rsidR="00525687" w:rsidRPr="00D94252">
        <w:rPr>
          <w:rFonts w:eastAsia="SimSun"/>
          <w:lang w:val="en-US"/>
        </w:rPr>
        <w:t>mmW</w:t>
      </w:r>
      <w:proofErr w:type="spellEnd"/>
      <w:r w:rsidR="00525687" w:rsidRPr="00D94252">
        <w:rPr>
          <w:rFonts w:eastAsia="SimSun"/>
          <w:lang w:val="en-US"/>
        </w:rPr>
        <w:t xml:space="preserve"> band</w:t>
      </w:r>
      <w:r w:rsidR="00662D3D">
        <w:rPr>
          <w:rFonts w:eastAsia="SimSun"/>
          <w:lang w:val="en-US"/>
        </w:rPr>
        <w:t>s</w:t>
      </w:r>
      <w:r w:rsidR="00525687" w:rsidRPr="00D94252">
        <w:rPr>
          <w:rFonts w:eastAsia="SimSun"/>
          <w:lang w:val="en-US"/>
        </w:rPr>
        <w:t xml:space="preserve"> will</w:t>
      </w:r>
      <w:r w:rsidR="00194405">
        <w:rPr>
          <w:rFonts w:eastAsia="SimSun"/>
          <w:lang w:val="en-US"/>
        </w:rPr>
        <w:t>,</w:t>
      </w:r>
      <w:r w:rsidR="00525687" w:rsidRPr="00D94252">
        <w:rPr>
          <w:rFonts w:eastAsia="SimSun"/>
          <w:lang w:val="en-US"/>
        </w:rPr>
        <w:t xml:space="preserve"> in these scenarios</w:t>
      </w:r>
      <w:r w:rsidR="00194405">
        <w:rPr>
          <w:rFonts w:eastAsia="SimSun"/>
          <w:lang w:val="en-US"/>
        </w:rPr>
        <w:t>,</w:t>
      </w:r>
      <w:r w:rsidR="00525687" w:rsidRPr="00D94252">
        <w:rPr>
          <w:rFonts w:eastAsia="SimSun"/>
          <w:lang w:val="en-US"/>
        </w:rPr>
        <w:t xml:space="preserve"> become a benefit as the band offers </w:t>
      </w:r>
      <w:r w:rsidR="00525687" w:rsidRPr="00D94252">
        <w:rPr>
          <w:lang w:val="en-US"/>
        </w:rPr>
        <w:t>good isolation from/to outside world</w:t>
      </w:r>
      <w:r w:rsidR="00545461">
        <w:rPr>
          <w:lang w:val="en-US"/>
        </w:rPr>
        <w:t xml:space="preserve">. </w:t>
      </w:r>
      <w:r w:rsidR="00755E50">
        <w:rPr>
          <w:lang w:val="en-US"/>
        </w:rPr>
        <w:t>In such scen</w:t>
      </w:r>
      <w:r w:rsidR="001E7F89">
        <w:rPr>
          <w:lang w:val="en-US"/>
        </w:rPr>
        <w:t>arios,</w:t>
      </w:r>
      <w:r w:rsidR="00525687" w:rsidRPr="00D94252">
        <w:rPr>
          <w:lang w:val="en-US"/>
        </w:rPr>
        <w:t xml:space="preserve"> controlled interference</w:t>
      </w:r>
      <w:r w:rsidR="001E7F89">
        <w:rPr>
          <w:lang w:val="en-US"/>
        </w:rPr>
        <w:t xml:space="preserve"> </w:t>
      </w:r>
      <w:r w:rsidR="00525687" w:rsidRPr="00D94252">
        <w:rPr>
          <w:lang w:val="en-US"/>
        </w:rPr>
        <w:t xml:space="preserve">and the wide spectrum can be utilized to meet high reliability and low latency in a factory. </w:t>
      </w:r>
    </w:p>
    <w:p w14:paraId="45E7DAD5" w14:textId="77777777" w:rsidR="00525687" w:rsidRPr="00D94252" w:rsidRDefault="00525687" w:rsidP="00D665EE">
      <w:pPr>
        <w:pStyle w:val="BodyText"/>
        <w:rPr>
          <w:b/>
          <w:u w:val="single"/>
          <w:lang w:val="en-US"/>
        </w:rPr>
      </w:pPr>
      <w:bookmarkStart w:id="53" w:name="_Hlk526944396"/>
      <w:bookmarkEnd w:id="52"/>
      <w:r w:rsidRPr="00D94252">
        <w:rPr>
          <w:b/>
          <w:u w:val="single"/>
          <w:lang w:val="en-US"/>
        </w:rPr>
        <w:t>Smart grid automation</w:t>
      </w:r>
    </w:p>
    <w:bookmarkEnd w:id="53"/>
    <w:p w14:paraId="5E6A81F3" w14:textId="0B2456D7" w:rsidR="00081273" w:rsidRDefault="00525687" w:rsidP="00D665EE">
      <w:pPr>
        <w:pStyle w:val="BodyText"/>
        <w:rPr>
          <w:lang w:val="en-US"/>
        </w:rPr>
      </w:pPr>
      <w:r w:rsidRPr="00D94252">
        <w:rPr>
          <w:lang w:val="en-US"/>
        </w:rPr>
        <w:t xml:space="preserve">Electricity distribution possesses high requirements on service availability. In power </w:t>
      </w:r>
      <w:r w:rsidRPr="00D94252">
        <w:rPr>
          <w:bCs/>
          <w:lang w:val="en-US"/>
        </w:rPr>
        <w:t xml:space="preserve">distribution system, while </w:t>
      </w:r>
      <w:r w:rsidRPr="00D94252">
        <w:rPr>
          <w:lang w:val="en-US"/>
        </w:rPr>
        <w:t xml:space="preserve">lower frequencies are more suitable for </w:t>
      </w:r>
      <w:bookmarkStart w:id="54" w:name="_Hlk2702228"/>
      <w:r w:rsidR="00EE635B">
        <w:rPr>
          <w:lang w:val="en-US"/>
        </w:rPr>
        <w:t xml:space="preserve">long distance </w:t>
      </w:r>
      <w:r w:rsidR="002F28EE">
        <w:rPr>
          <w:lang w:val="en-US"/>
        </w:rPr>
        <w:t xml:space="preserve">wireless </w:t>
      </w:r>
      <w:r w:rsidRPr="00D94252">
        <w:rPr>
          <w:lang w:val="en-US"/>
        </w:rPr>
        <w:t>inter-substation communication</w:t>
      </w:r>
      <w:bookmarkEnd w:id="54"/>
      <w:r w:rsidRPr="00D94252">
        <w:rPr>
          <w:lang w:val="en-US"/>
        </w:rPr>
        <w:t xml:space="preserve">, </w:t>
      </w:r>
      <w:r w:rsidR="00EE635B">
        <w:rPr>
          <w:lang w:val="en-US"/>
        </w:rPr>
        <w:t xml:space="preserve">short range </w:t>
      </w:r>
      <w:r w:rsidRPr="00D94252">
        <w:rPr>
          <w:lang w:val="en-US"/>
        </w:rPr>
        <w:t>intra-substation</w:t>
      </w:r>
      <w:r w:rsidR="002F28EE">
        <w:rPr>
          <w:lang w:val="en-US"/>
        </w:rPr>
        <w:t xml:space="preserve"> wireless</w:t>
      </w:r>
      <w:r w:rsidRPr="00D94252">
        <w:rPr>
          <w:lang w:val="en-US"/>
        </w:rPr>
        <w:t xml:space="preserve"> communication can be performed in mmWave. </w:t>
      </w:r>
    </w:p>
    <w:p w14:paraId="6AC2F4AB" w14:textId="75E682B1" w:rsidR="00525687" w:rsidRPr="00D94252" w:rsidRDefault="00525687" w:rsidP="00D665EE">
      <w:pPr>
        <w:pStyle w:val="BodyText"/>
        <w:rPr>
          <w:lang w:val="en-US"/>
        </w:rPr>
      </w:pPr>
      <w:r w:rsidRPr="00D94252">
        <w:rPr>
          <w:lang w:val="en-US"/>
        </w:rPr>
        <w:t xml:space="preserve">The </w:t>
      </w:r>
      <w:r w:rsidR="00081273">
        <w:rPr>
          <w:lang w:val="en-US"/>
        </w:rPr>
        <w:t xml:space="preserve">communication </w:t>
      </w:r>
      <w:r w:rsidRPr="00D94252">
        <w:rPr>
          <w:lang w:val="en-US"/>
        </w:rPr>
        <w:t xml:space="preserve">requirements for </w:t>
      </w:r>
      <w:r w:rsidR="00081273">
        <w:rPr>
          <w:lang w:val="en-US"/>
        </w:rPr>
        <w:t xml:space="preserve">factory automation and </w:t>
      </w:r>
      <w:r w:rsidRPr="00D94252">
        <w:rPr>
          <w:lang w:val="en-US"/>
        </w:rPr>
        <w:t xml:space="preserve">medium and high voltage electricity distribution </w:t>
      </w:r>
      <w:r w:rsidR="00081273">
        <w:rPr>
          <w:lang w:val="en-US"/>
        </w:rPr>
        <w:t>are</w:t>
      </w:r>
      <w:r w:rsidR="00081273" w:rsidRPr="00D94252">
        <w:rPr>
          <w:lang w:val="en-US"/>
        </w:rPr>
        <w:t xml:space="preserve"> </w:t>
      </w:r>
      <w:r w:rsidRPr="00D94252">
        <w:rPr>
          <w:lang w:val="en-US"/>
        </w:rPr>
        <w:t xml:space="preserve">summarized in </w:t>
      </w:r>
      <w:r w:rsidRPr="00D94252">
        <w:rPr>
          <w:lang w:val="en-US"/>
        </w:rPr>
        <w:fldChar w:fldCharType="begin"/>
      </w:r>
      <w:r w:rsidRPr="00D94252">
        <w:rPr>
          <w:lang w:val="en-US"/>
        </w:rPr>
        <w:instrText xml:space="preserve"> REF _Ref527474723 \h </w:instrText>
      </w:r>
      <w:r w:rsidR="0001676D" w:rsidRPr="00D94252">
        <w:rPr>
          <w:lang w:val="en-US"/>
        </w:rPr>
        <w:instrText xml:space="preserve"> \* MERGEFORMAT </w:instrText>
      </w:r>
      <w:r w:rsidRPr="00D94252">
        <w:rPr>
          <w:lang w:val="en-US"/>
        </w:rPr>
      </w:r>
      <w:r w:rsidRPr="00D94252">
        <w:rPr>
          <w:lang w:val="en-US"/>
        </w:rPr>
        <w:fldChar w:fldCharType="separate"/>
      </w:r>
      <w:r w:rsidR="00B428EF" w:rsidRPr="00B428EF">
        <w:rPr>
          <w:lang w:val="en-US"/>
        </w:rPr>
        <w:t xml:space="preserve">Table </w:t>
      </w:r>
      <w:r w:rsidR="00B428EF" w:rsidRPr="00B428EF">
        <w:rPr>
          <w:noProof/>
          <w:lang w:val="en-US"/>
        </w:rPr>
        <w:t>2</w:t>
      </w:r>
      <w:r w:rsidRPr="00D94252">
        <w:rPr>
          <w:lang w:val="en-US"/>
        </w:rPr>
        <w:fldChar w:fldCharType="end"/>
      </w:r>
      <w:r w:rsidRPr="00D94252">
        <w:rPr>
          <w:lang w:val="en-US"/>
        </w:rPr>
        <w:t>.</w:t>
      </w:r>
    </w:p>
    <w:p w14:paraId="54313569" w14:textId="4CD78DE7" w:rsidR="00525687" w:rsidRPr="00D94252" w:rsidRDefault="00525687" w:rsidP="00D665EE">
      <w:pPr>
        <w:pStyle w:val="BodyText"/>
        <w:rPr>
          <w:b/>
          <w:u w:val="single"/>
          <w:lang w:val="en-US"/>
        </w:rPr>
      </w:pPr>
      <w:r w:rsidRPr="00D94252">
        <w:rPr>
          <w:b/>
          <w:u w:val="single"/>
          <w:lang w:val="en-US"/>
        </w:rPr>
        <w:t>Intelligent transportation systems (ITS) and V2X</w:t>
      </w:r>
    </w:p>
    <w:p w14:paraId="7EDAEF8E" w14:textId="2A563547" w:rsidR="00525687" w:rsidRPr="00D94252" w:rsidRDefault="00A97A51" w:rsidP="00525687">
      <w:pPr>
        <w:pStyle w:val="BodyText"/>
        <w:rPr>
          <w:rFonts w:cs="Arial"/>
          <w:lang w:val="en-US"/>
        </w:rPr>
      </w:pPr>
      <w:r>
        <w:rPr>
          <w:rFonts w:cs="Arial"/>
          <w:lang w:val="en-US"/>
        </w:rPr>
        <w:t>The w</w:t>
      </w:r>
      <w:r w:rsidR="00525687" w:rsidRPr="00D94252">
        <w:rPr>
          <w:rFonts w:cs="Arial"/>
          <w:lang w:val="en-US"/>
        </w:rPr>
        <w:t xml:space="preserve">ide </w:t>
      </w:r>
      <w:proofErr w:type="spellStart"/>
      <w:r w:rsidR="00525687" w:rsidRPr="00D94252">
        <w:rPr>
          <w:rFonts w:cs="Arial"/>
          <w:lang w:val="en-US"/>
        </w:rPr>
        <w:t>mmW</w:t>
      </w:r>
      <w:proofErr w:type="spellEnd"/>
      <w:r w:rsidR="00525687" w:rsidRPr="00D94252">
        <w:rPr>
          <w:rFonts w:cs="Arial"/>
          <w:lang w:val="en-US"/>
        </w:rPr>
        <w:t xml:space="preserve"> spectrum can be exploited </w:t>
      </w:r>
      <w:r>
        <w:rPr>
          <w:rFonts w:cs="Arial"/>
          <w:lang w:val="en-US"/>
        </w:rPr>
        <w:t>for providing</w:t>
      </w:r>
      <w:r w:rsidR="00525687" w:rsidRPr="00D94252">
        <w:rPr>
          <w:rFonts w:cs="Arial"/>
          <w:lang w:val="en-US"/>
        </w:rPr>
        <w:t xml:space="preserve"> low latency, high reliability, and often high data requirements in various short range ITS and V2X scenarios</w:t>
      </w:r>
      <w:r w:rsidR="00DC06EB">
        <w:rPr>
          <w:rFonts w:cs="Arial"/>
          <w:lang w:val="en-US"/>
        </w:rPr>
        <w:t>.</w:t>
      </w:r>
    </w:p>
    <w:p w14:paraId="1C9B1106" w14:textId="2DDCB83E" w:rsidR="00525687" w:rsidRPr="00D94252" w:rsidRDefault="00525687" w:rsidP="00DC06EB">
      <w:pPr>
        <w:pStyle w:val="BodyText"/>
        <w:rPr>
          <w:lang w:val="en-US"/>
        </w:rPr>
      </w:pPr>
      <w:r w:rsidRPr="00D94252">
        <w:rPr>
          <w:lang w:val="en-US"/>
        </w:rPr>
        <w:t>Extended</w:t>
      </w:r>
      <w:r w:rsidRPr="00D94252">
        <w:rPr>
          <w:color w:val="002060"/>
          <w:lang w:val="en-US"/>
        </w:rPr>
        <w:t xml:space="preserve"> </w:t>
      </w:r>
      <w:r w:rsidRPr="00D94252">
        <w:rPr>
          <w:lang w:val="en-US"/>
        </w:rPr>
        <w:t xml:space="preserve">sensors: </w:t>
      </w:r>
      <w:r w:rsidR="00C31175">
        <w:rPr>
          <w:lang w:val="en-US"/>
        </w:rPr>
        <w:t>t</w:t>
      </w:r>
      <w:r w:rsidRPr="00D94252">
        <w:rPr>
          <w:lang w:val="en-US"/>
        </w:rPr>
        <w:t xml:space="preserve">his service enables the exchange of raw/processed data gathered through local sensors or live video data among vehicles, pedestrians, and V2X application servers. This service helps vehicles to </w:t>
      </w:r>
      <w:r w:rsidRPr="00D94252">
        <w:rPr>
          <w:lang w:val="en-US"/>
        </w:rPr>
        <w:lastRenderedPageBreak/>
        <w:t>enhance the perception of their environment beyond what their own sensors can detect</w:t>
      </w:r>
      <w:r w:rsidR="003A65C6">
        <w:rPr>
          <w:lang w:val="en-US"/>
        </w:rPr>
        <w:t>. This</w:t>
      </w:r>
      <w:r w:rsidRPr="00D94252">
        <w:rPr>
          <w:lang w:val="en-US"/>
        </w:rPr>
        <w:t xml:space="preserve"> leads to a more holistic view of </w:t>
      </w:r>
      <w:r w:rsidR="00E14142">
        <w:rPr>
          <w:lang w:val="en-US"/>
        </w:rPr>
        <w:t>their</w:t>
      </w:r>
      <w:r w:rsidR="00E14142" w:rsidRPr="00D94252">
        <w:rPr>
          <w:lang w:val="en-US"/>
        </w:rPr>
        <w:t xml:space="preserve"> </w:t>
      </w:r>
      <w:r w:rsidRPr="00D94252">
        <w:rPr>
          <w:lang w:val="en-US"/>
        </w:rPr>
        <w:t>local situation.</w:t>
      </w:r>
    </w:p>
    <w:p w14:paraId="03E8D0C6" w14:textId="2D93D2C8" w:rsidR="00525687" w:rsidRPr="00D94252" w:rsidRDefault="00525687" w:rsidP="00DC06EB">
      <w:pPr>
        <w:pStyle w:val="BodyText"/>
        <w:rPr>
          <w:lang w:val="en-US"/>
        </w:rPr>
      </w:pPr>
      <w:r w:rsidRPr="00D94252">
        <w:rPr>
          <w:lang w:val="en-US"/>
        </w:rPr>
        <w:t xml:space="preserve">Precise positioning for automated driving:  </w:t>
      </w:r>
      <w:r w:rsidR="00E14142">
        <w:rPr>
          <w:lang w:val="en-US"/>
        </w:rPr>
        <w:t>a</w:t>
      </w:r>
      <w:r w:rsidRPr="00D94252">
        <w:rPr>
          <w:lang w:val="en-US"/>
        </w:rPr>
        <w:t xml:space="preserve">utomated driving systems require highly resolved and dynamic maps to maneuver the vehicles safely, in particular as a means </w:t>
      </w:r>
      <w:r w:rsidR="0098159B">
        <w:rPr>
          <w:lang w:val="en-US"/>
        </w:rPr>
        <w:t>of</w:t>
      </w:r>
      <w:r w:rsidR="0098159B" w:rsidRPr="00D94252">
        <w:rPr>
          <w:lang w:val="en-US"/>
        </w:rPr>
        <w:t xml:space="preserve"> </w:t>
      </w:r>
      <w:r w:rsidRPr="00D94252">
        <w:rPr>
          <w:lang w:val="en-US"/>
        </w:rPr>
        <w:t>provid</w:t>
      </w:r>
      <w:r w:rsidR="0098159B">
        <w:rPr>
          <w:lang w:val="en-US"/>
        </w:rPr>
        <w:t>ing</w:t>
      </w:r>
      <w:r w:rsidRPr="00D94252">
        <w:rPr>
          <w:lang w:val="en-US"/>
        </w:rPr>
        <w:t xml:space="preserve"> decimeter localization which is not achieved by typical consumer-grade satellite navigation equipment. Exchanging high definition (HD) dynamic map information between vehicles is required to widen the visibility area of HD maps to enhance positioning accuracy. The V2V/V2X communication targeting automated driving requires high data rate, low latency, high reliability within</w:t>
      </w:r>
      <w:r w:rsidR="00412BAA">
        <w:rPr>
          <w:lang w:val="en-US"/>
        </w:rPr>
        <w:t xml:space="preserve"> a</w:t>
      </w:r>
      <w:r w:rsidRPr="00D94252">
        <w:rPr>
          <w:lang w:val="en-US"/>
        </w:rPr>
        <w:t xml:space="preserve"> communication range of 150-300 m, which can be done in </w:t>
      </w:r>
      <w:proofErr w:type="spellStart"/>
      <w:r w:rsidRPr="00D94252">
        <w:rPr>
          <w:lang w:val="en-US"/>
        </w:rPr>
        <w:t>mmW</w:t>
      </w:r>
      <w:proofErr w:type="spellEnd"/>
      <w:r w:rsidRPr="00D94252">
        <w:rPr>
          <w:lang w:val="en-US"/>
        </w:rPr>
        <w:t>.</w:t>
      </w:r>
    </w:p>
    <w:p w14:paraId="159DFB3F" w14:textId="77777777" w:rsidR="00525687" w:rsidRPr="00D94252" w:rsidRDefault="00525687" w:rsidP="00D665EE">
      <w:pPr>
        <w:pStyle w:val="BodyText"/>
        <w:rPr>
          <w:b/>
          <w:u w:val="single"/>
          <w:lang w:val="en-US"/>
        </w:rPr>
      </w:pPr>
      <w:bookmarkStart w:id="55" w:name="_Hlk526944462"/>
      <w:r w:rsidRPr="00D94252">
        <w:rPr>
          <w:b/>
          <w:u w:val="single"/>
          <w:lang w:val="en-US"/>
        </w:rPr>
        <w:t>Redundant network application</w:t>
      </w:r>
    </w:p>
    <w:bookmarkEnd w:id="55"/>
    <w:p w14:paraId="68BC6604" w14:textId="1B0A07D1" w:rsidR="00525687" w:rsidRPr="00D94252" w:rsidRDefault="00525687" w:rsidP="00525687">
      <w:pPr>
        <w:pStyle w:val="BodyText"/>
        <w:rPr>
          <w:rFonts w:cs="Arial"/>
          <w:lang w:val="en-US"/>
        </w:rPr>
      </w:pPr>
      <w:r w:rsidRPr="00D94252">
        <w:rPr>
          <w:rFonts w:cs="Arial"/>
          <w:lang w:val="en-US"/>
        </w:rPr>
        <w:t xml:space="preserve">In certain applications, in addition to </w:t>
      </w:r>
      <w:proofErr w:type="spellStart"/>
      <w:r w:rsidRPr="00D94252">
        <w:rPr>
          <w:rFonts w:cs="Arial"/>
          <w:lang w:val="en-US"/>
        </w:rPr>
        <w:t>fibre</w:t>
      </w:r>
      <w:proofErr w:type="spellEnd"/>
      <w:r w:rsidRPr="00D94252">
        <w:rPr>
          <w:rFonts w:cs="Arial"/>
          <w:lang w:val="en-US"/>
        </w:rPr>
        <w:t>-based communication, a backup network relying on wireless technology can be used to increase maximum communication service availability. For instance, data center inter-rack connectivity can employ wireless interface as the secondary/tertiary interfaces in lieu of fiber optics failure. Millimeter wave links with abundance of spectrum are an attractive choice</w:t>
      </w:r>
      <w:r w:rsidR="00DD108C">
        <w:rPr>
          <w:rFonts w:cs="Arial"/>
          <w:lang w:val="en-US"/>
        </w:rPr>
        <w:t xml:space="preserve"> for replacing </w:t>
      </w:r>
      <w:r w:rsidRPr="00D94252">
        <w:rPr>
          <w:rFonts w:cs="Arial"/>
          <w:lang w:val="en-US"/>
        </w:rPr>
        <w:t xml:space="preserve">fiber capacity. </w:t>
      </w:r>
    </w:p>
    <w:p w14:paraId="1EA2A842" w14:textId="7A32FACF" w:rsidR="00525687" w:rsidRPr="00D94252" w:rsidRDefault="00525687" w:rsidP="00D665EE">
      <w:pPr>
        <w:pStyle w:val="Caption"/>
        <w:keepNext/>
        <w:spacing w:before="240"/>
        <w:jc w:val="center"/>
        <w:rPr>
          <w:rFonts w:ascii="Arial" w:hAnsi="Arial" w:cs="Arial"/>
          <w:lang w:val="en-US"/>
        </w:rPr>
      </w:pPr>
      <w:bookmarkStart w:id="56" w:name="_Ref527474723"/>
      <w:bookmarkStart w:id="57" w:name="_Ref527474722"/>
      <w:r w:rsidRPr="00D94252">
        <w:rPr>
          <w:rFonts w:ascii="Arial" w:hAnsi="Arial" w:cs="Arial"/>
          <w:lang w:val="en-US"/>
        </w:rPr>
        <w:t xml:space="preserve">Table </w:t>
      </w:r>
      <w:r w:rsidRPr="00D94252">
        <w:rPr>
          <w:rFonts w:ascii="Arial" w:hAnsi="Arial" w:cs="Arial"/>
          <w:lang w:val="en-US"/>
        </w:rPr>
        <w:fldChar w:fldCharType="begin"/>
      </w:r>
      <w:r w:rsidRPr="00D94252">
        <w:rPr>
          <w:rFonts w:ascii="Arial" w:hAnsi="Arial" w:cs="Arial"/>
          <w:lang w:val="en-US"/>
        </w:rPr>
        <w:instrText xml:space="preserve"> SEQ Table \* ARABIC </w:instrText>
      </w:r>
      <w:r w:rsidRPr="00D94252">
        <w:rPr>
          <w:rFonts w:ascii="Arial" w:hAnsi="Arial" w:cs="Arial"/>
          <w:lang w:val="en-US"/>
        </w:rPr>
        <w:fldChar w:fldCharType="separate"/>
      </w:r>
      <w:r w:rsidR="00B428EF">
        <w:rPr>
          <w:rFonts w:ascii="Arial" w:hAnsi="Arial" w:cs="Arial"/>
          <w:noProof/>
          <w:lang w:val="en-US"/>
        </w:rPr>
        <w:t>2</w:t>
      </w:r>
      <w:r w:rsidRPr="00D94252">
        <w:rPr>
          <w:rFonts w:ascii="Arial" w:hAnsi="Arial" w:cs="Arial"/>
          <w:lang w:val="en-US"/>
        </w:rPr>
        <w:fldChar w:fldCharType="end"/>
      </w:r>
      <w:bookmarkEnd w:id="56"/>
      <w:r w:rsidRPr="00D94252">
        <w:rPr>
          <w:rFonts w:ascii="Arial" w:hAnsi="Arial" w:cs="Arial"/>
          <w:lang w:val="en-US"/>
        </w:rPr>
        <w:t xml:space="preserve">: Performance requirements for low-latency and high-reliability scenarios </w:t>
      </w:r>
      <w:r w:rsidRPr="00D94252">
        <w:rPr>
          <w:rFonts w:ascii="Arial" w:hAnsi="Arial" w:cs="Arial"/>
          <w:lang w:val="en-US"/>
        </w:rPr>
        <w:fldChar w:fldCharType="begin"/>
      </w:r>
      <w:r w:rsidRPr="00D94252">
        <w:rPr>
          <w:rFonts w:ascii="Arial" w:hAnsi="Arial" w:cs="Arial"/>
          <w:lang w:val="en-US"/>
        </w:rPr>
        <w:instrText xml:space="preserve"> REF _Ref527373781 \r \h </w:instrText>
      </w:r>
      <w:r w:rsidR="0001676D" w:rsidRPr="00D94252">
        <w:rPr>
          <w:rFonts w:ascii="Arial" w:hAnsi="Arial" w:cs="Arial"/>
          <w:lang w:val="en-US"/>
        </w:rPr>
        <w:instrText xml:space="preserve"> \* MERGEFORMAT </w:instrText>
      </w:r>
      <w:r w:rsidRPr="00D94252">
        <w:rPr>
          <w:rFonts w:ascii="Arial" w:hAnsi="Arial" w:cs="Arial"/>
          <w:lang w:val="en-US"/>
        </w:rPr>
      </w:r>
      <w:r w:rsidRPr="00D94252">
        <w:rPr>
          <w:rFonts w:ascii="Arial" w:hAnsi="Arial" w:cs="Arial"/>
          <w:lang w:val="en-US"/>
        </w:rPr>
        <w:fldChar w:fldCharType="separate"/>
      </w:r>
      <w:r w:rsidR="00B428EF">
        <w:rPr>
          <w:rFonts w:ascii="Arial" w:hAnsi="Arial" w:cs="Arial"/>
          <w:lang w:val="en-US"/>
        </w:rPr>
        <w:t>[2]</w:t>
      </w:r>
      <w:r w:rsidRPr="00D94252">
        <w:rPr>
          <w:rFonts w:ascii="Arial" w:hAnsi="Arial" w:cs="Arial"/>
          <w:lang w:val="en-US"/>
        </w:rPr>
        <w:fldChar w:fldCharType="end"/>
      </w:r>
      <w:r w:rsidRPr="00D94252">
        <w:rPr>
          <w:rFonts w:ascii="Arial" w:hAnsi="Arial" w:cs="Arial"/>
          <w:lang w:val="en-US"/>
        </w:rPr>
        <w:fldChar w:fldCharType="begin"/>
      </w:r>
      <w:r w:rsidRPr="00D94252">
        <w:rPr>
          <w:rFonts w:ascii="Arial" w:hAnsi="Arial" w:cs="Arial"/>
          <w:lang w:val="en-US"/>
        </w:rPr>
        <w:instrText xml:space="preserve"> REF _Ref527377124 \r \h </w:instrText>
      </w:r>
      <w:r w:rsidR="0001676D" w:rsidRPr="00D94252">
        <w:rPr>
          <w:rFonts w:ascii="Arial" w:hAnsi="Arial" w:cs="Arial"/>
          <w:lang w:val="en-US"/>
        </w:rPr>
        <w:instrText xml:space="preserve"> \* MERGEFORMAT </w:instrText>
      </w:r>
      <w:r w:rsidRPr="00D94252">
        <w:rPr>
          <w:rFonts w:ascii="Arial" w:hAnsi="Arial" w:cs="Arial"/>
          <w:lang w:val="en-US"/>
        </w:rPr>
      </w:r>
      <w:r w:rsidRPr="00D94252">
        <w:rPr>
          <w:rFonts w:ascii="Arial" w:hAnsi="Arial" w:cs="Arial"/>
          <w:lang w:val="en-US"/>
        </w:rPr>
        <w:fldChar w:fldCharType="separate"/>
      </w:r>
      <w:r w:rsidR="00B428EF">
        <w:rPr>
          <w:rFonts w:ascii="Arial" w:hAnsi="Arial" w:cs="Arial"/>
          <w:lang w:val="en-US"/>
        </w:rPr>
        <w:t>[4]</w:t>
      </w:r>
      <w:r w:rsidRPr="00D94252">
        <w:rPr>
          <w:rFonts w:ascii="Arial" w:hAnsi="Arial" w:cs="Arial"/>
          <w:lang w:val="en-US"/>
        </w:rPr>
        <w:fldChar w:fldCharType="end"/>
      </w:r>
      <w:r w:rsidRPr="00D94252">
        <w:rPr>
          <w:rFonts w:ascii="Arial" w:hAnsi="Arial" w:cs="Arial"/>
          <w:lang w:val="en-US"/>
        </w:rPr>
        <w:t>.</w:t>
      </w:r>
      <w:bookmarkEnd w:id="57"/>
    </w:p>
    <w:tbl>
      <w:tblPr>
        <w:tblStyle w:val="GridTable4"/>
        <w:tblW w:w="9625" w:type="dxa"/>
        <w:tblLook w:val="04A0" w:firstRow="1" w:lastRow="0" w:firstColumn="1" w:lastColumn="0" w:noHBand="0" w:noVBand="1"/>
      </w:tblPr>
      <w:tblGrid>
        <w:gridCol w:w="1858"/>
        <w:gridCol w:w="1486"/>
        <w:gridCol w:w="1028"/>
        <w:gridCol w:w="1182"/>
        <w:gridCol w:w="1595"/>
        <w:gridCol w:w="1279"/>
        <w:gridCol w:w="1197"/>
      </w:tblGrid>
      <w:tr w:rsidR="00525687" w:rsidRPr="00D94252" w14:paraId="541B2376" w14:textId="77777777" w:rsidTr="00D665EE">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946" w:type="dxa"/>
          </w:tcPr>
          <w:p w14:paraId="611DA8AB" w14:textId="77777777" w:rsidR="00525687" w:rsidRPr="00D94252" w:rsidRDefault="00525687" w:rsidP="00E908D6">
            <w:pPr>
              <w:jc w:val="center"/>
              <w:rPr>
                <w:rFonts w:ascii="Arial" w:hAnsi="Arial" w:cs="Arial"/>
                <w:b w:val="0"/>
                <w:sz w:val="18"/>
                <w:szCs w:val="22"/>
              </w:rPr>
            </w:pPr>
            <w:r w:rsidRPr="00D94252">
              <w:rPr>
                <w:rFonts w:ascii="Arial" w:hAnsi="Arial" w:cs="Arial"/>
                <w:b w:val="0"/>
                <w:sz w:val="18"/>
                <w:szCs w:val="22"/>
              </w:rPr>
              <w:t>Scenario</w:t>
            </w:r>
          </w:p>
        </w:tc>
        <w:tc>
          <w:tcPr>
            <w:tcW w:w="1567" w:type="dxa"/>
          </w:tcPr>
          <w:p w14:paraId="49DC86E8" w14:textId="77777777" w:rsidR="00525687" w:rsidRPr="00D94252" w:rsidRDefault="00525687" w:rsidP="00E908D6">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End-to-end latency</w:t>
            </w:r>
          </w:p>
        </w:tc>
        <w:tc>
          <w:tcPr>
            <w:tcW w:w="1077" w:type="dxa"/>
          </w:tcPr>
          <w:p w14:paraId="2C304381" w14:textId="77777777" w:rsidR="00525687" w:rsidRPr="00D94252" w:rsidRDefault="00525687" w:rsidP="00E908D6">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Jitter</w:t>
            </w:r>
          </w:p>
        </w:tc>
        <w:tc>
          <w:tcPr>
            <w:tcW w:w="1220" w:type="dxa"/>
          </w:tcPr>
          <w:p w14:paraId="529A81CE" w14:textId="77777777" w:rsidR="00525687" w:rsidRPr="00D94252" w:rsidRDefault="00525687" w:rsidP="00E908D6">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Survival time</w:t>
            </w:r>
          </w:p>
        </w:tc>
        <w:tc>
          <w:tcPr>
            <w:tcW w:w="1610" w:type="dxa"/>
          </w:tcPr>
          <w:p w14:paraId="0C72A2CA" w14:textId="77777777" w:rsidR="00525687" w:rsidRPr="00D94252" w:rsidRDefault="00525687" w:rsidP="00E908D6">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Communication service availability</w:t>
            </w:r>
          </w:p>
        </w:tc>
        <w:tc>
          <w:tcPr>
            <w:tcW w:w="1308" w:type="dxa"/>
          </w:tcPr>
          <w:p w14:paraId="24DBE8E4" w14:textId="77777777" w:rsidR="00525687" w:rsidRPr="00D94252" w:rsidRDefault="00525687" w:rsidP="00E908D6">
            <w:pPr>
              <w:pStyle w:val="TAH"/>
              <w:cnfStyle w:val="100000000000" w:firstRow="1" w:lastRow="0" w:firstColumn="0" w:lastColumn="0" w:oddVBand="0" w:evenVBand="0" w:oddHBand="0" w:evenHBand="0" w:firstRowFirstColumn="0" w:firstRowLastColumn="0" w:lastRowFirstColumn="0" w:lastRowLastColumn="0"/>
              <w:rPr>
                <w:rFonts w:cs="Arial"/>
                <w:szCs w:val="22"/>
                <w:lang w:val="en-US"/>
              </w:rPr>
            </w:pPr>
            <w:r w:rsidRPr="00D94252">
              <w:rPr>
                <w:rFonts w:cs="Arial"/>
                <w:szCs w:val="22"/>
                <w:lang w:val="en-US"/>
              </w:rPr>
              <w:t>Reliability</w:t>
            </w:r>
          </w:p>
        </w:tc>
        <w:tc>
          <w:tcPr>
            <w:tcW w:w="897" w:type="dxa"/>
          </w:tcPr>
          <w:p w14:paraId="23822D93" w14:textId="77777777" w:rsidR="00525687" w:rsidRPr="00D94252" w:rsidRDefault="00525687" w:rsidP="00E908D6">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22"/>
              </w:rPr>
            </w:pPr>
            <w:r w:rsidRPr="00D94252">
              <w:rPr>
                <w:rFonts w:ascii="Arial" w:hAnsi="Arial" w:cs="Arial"/>
                <w:b w:val="0"/>
                <w:sz w:val="18"/>
                <w:szCs w:val="22"/>
              </w:rPr>
              <w:t>User experienced data rate</w:t>
            </w:r>
          </w:p>
        </w:tc>
      </w:tr>
      <w:tr w:rsidR="00525687" w:rsidRPr="00D94252" w14:paraId="1F8BD2E1" w14:textId="77777777" w:rsidTr="00D665EE">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302C5583" w14:textId="77777777" w:rsidR="00525687" w:rsidRPr="00D94252" w:rsidRDefault="00525687" w:rsidP="00E908D6">
            <w:pPr>
              <w:jc w:val="center"/>
              <w:rPr>
                <w:rFonts w:ascii="Arial" w:hAnsi="Arial" w:cs="Arial"/>
                <w:b w:val="0"/>
                <w:sz w:val="18"/>
                <w:szCs w:val="22"/>
              </w:rPr>
            </w:pPr>
            <w:r w:rsidRPr="00D94252">
              <w:rPr>
                <w:rFonts w:ascii="Arial" w:hAnsi="Arial" w:cs="Arial"/>
                <w:b w:val="0"/>
                <w:sz w:val="18"/>
                <w:szCs w:val="22"/>
              </w:rPr>
              <w:t>Factory automation</w:t>
            </w:r>
          </w:p>
        </w:tc>
        <w:tc>
          <w:tcPr>
            <w:tcW w:w="1567" w:type="dxa"/>
          </w:tcPr>
          <w:p w14:paraId="2FD94ECB"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077" w:type="dxa"/>
          </w:tcPr>
          <w:p w14:paraId="3EB0912C"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100 µs</w:t>
            </w:r>
          </w:p>
        </w:tc>
        <w:tc>
          <w:tcPr>
            <w:tcW w:w="1220" w:type="dxa"/>
          </w:tcPr>
          <w:p w14:paraId="16BE0D25"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~0 </w:t>
            </w:r>
            <w:proofErr w:type="spellStart"/>
            <w:r w:rsidRPr="00D94252">
              <w:rPr>
                <w:rFonts w:ascii="Arial" w:hAnsi="Arial" w:cs="Arial"/>
                <w:sz w:val="18"/>
                <w:szCs w:val="22"/>
              </w:rPr>
              <w:t>ms</w:t>
            </w:r>
            <w:proofErr w:type="spellEnd"/>
          </w:p>
        </w:tc>
        <w:tc>
          <w:tcPr>
            <w:tcW w:w="1610" w:type="dxa"/>
          </w:tcPr>
          <w:p w14:paraId="140AF4D9"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1308" w:type="dxa"/>
          </w:tcPr>
          <w:p w14:paraId="035FE959"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w:t>
            </w:r>
          </w:p>
        </w:tc>
        <w:tc>
          <w:tcPr>
            <w:tcW w:w="897" w:type="dxa"/>
          </w:tcPr>
          <w:p w14:paraId="1187BDDF"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525687" w:rsidRPr="00D94252" w14:paraId="066EF718" w14:textId="77777777" w:rsidTr="00D665EE">
        <w:trPr>
          <w:trHeight w:val="265"/>
        </w:trPr>
        <w:tc>
          <w:tcPr>
            <w:cnfStyle w:val="001000000000" w:firstRow="0" w:lastRow="0" w:firstColumn="1" w:lastColumn="0" w:oddVBand="0" w:evenVBand="0" w:oddHBand="0" w:evenHBand="0" w:firstRowFirstColumn="0" w:firstRowLastColumn="0" w:lastRowFirstColumn="0" w:lastRowLastColumn="0"/>
            <w:tcW w:w="1946" w:type="dxa"/>
          </w:tcPr>
          <w:p w14:paraId="5225C46C" w14:textId="77777777" w:rsidR="00525687" w:rsidRPr="00D94252" w:rsidRDefault="00525687" w:rsidP="00E908D6">
            <w:pPr>
              <w:jc w:val="center"/>
              <w:rPr>
                <w:rFonts w:ascii="Arial" w:hAnsi="Arial" w:cs="Arial"/>
                <w:b w:val="0"/>
                <w:sz w:val="18"/>
                <w:szCs w:val="22"/>
              </w:rPr>
            </w:pPr>
            <w:r w:rsidRPr="00D94252">
              <w:rPr>
                <w:rFonts w:ascii="Arial" w:hAnsi="Arial" w:cs="Arial"/>
                <w:b w:val="0"/>
                <w:sz w:val="18"/>
                <w:szCs w:val="22"/>
              </w:rPr>
              <w:t>Electricity distribution – medium voltage</w:t>
            </w:r>
          </w:p>
        </w:tc>
        <w:tc>
          <w:tcPr>
            <w:tcW w:w="1567" w:type="dxa"/>
          </w:tcPr>
          <w:p w14:paraId="0DED5667" w14:textId="77777777" w:rsidR="00525687" w:rsidRPr="00D94252" w:rsidRDefault="00525687" w:rsidP="00E908D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077" w:type="dxa"/>
          </w:tcPr>
          <w:p w14:paraId="651867DC" w14:textId="77777777" w:rsidR="00525687" w:rsidRPr="00D94252" w:rsidRDefault="00525687" w:rsidP="00E908D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220" w:type="dxa"/>
          </w:tcPr>
          <w:p w14:paraId="745556D5" w14:textId="77777777" w:rsidR="00525687" w:rsidRPr="00D94252" w:rsidRDefault="00525687" w:rsidP="00E908D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25 </w:t>
            </w:r>
            <w:proofErr w:type="spellStart"/>
            <w:r w:rsidRPr="00D94252">
              <w:rPr>
                <w:rFonts w:ascii="Arial" w:hAnsi="Arial" w:cs="Arial"/>
                <w:sz w:val="18"/>
                <w:szCs w:val="22"/>
              </w:rPr>
              <w:t>ms</w:t>
            </w:r>
            <w:proofErr w:type="spellEnd"/>
          </w:p>
        </w:tc>
        <w:tc>
          <w:tcPr>
            <w:tcW w:w="1610" w:type="dxa"/>
          </w:tcPr>
          <w:p w14:paraId="08F12983" w14:textId="77777777" w:rsidR="00525687" w:rsidRPr="00D94252" w:rsidRDefault="00525687" w:rsidP="00E908D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1308" w:type="dxa"/>
          </w:tcPr>
          <w:p w14:paraId="26D22B15" w14:textId="77777777" w:rsidR="00525687" w:rsidRPr="00D94252" w:rsidRDefault="00525687" w:rsidP="00E908D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99,9%</w:t>
            </w:r>
          </w:p>
        </w:tc>
        <w:tc>
          <w:tcPr>
            <w:tcW w:w="897" w:type="dxa"/>
          </w:tcPr>
          <w:p w14:paraId="67CB89B6" w14:textId="77777777" w:rsidR="00525687" w:rsidRPr="00D94252" w:rsidRDefault="00525687" w:rsidP="00E908D6">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r w:rsidR="00525687" w:rsidRPr="00D94252" w14:paraId="56F5B5BB" w14:textId="77777777" w:rsidTr="00D665EE">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946" w:type="dxa"/>
          </w:tcPr>
          <w:p w14:paraId="6A09FD60" w14:textId="77777777" w:rsidR="00525687" w:rsidRPr="00D94252" w:rsidRDefault="00525687" w:rsidP="00E908D6">
            <w:pPr>
              <w:jc w:val="center"/>
              <w:rPr>
                <w:rFonts w:ascii="Arial" w:hAnsi="Arial" w:cs="Arial"/>
                <w:b w:val="0"/>
                <w:sz w:val="18"/>
                <w:szCs w:val="22"/>
              </w:rPr>
            </w:pPr>
            <w:r w:rsidRPr="00D94252">
              <w:rPr>
                <w:rFonts w:ascii="Arial" w:hAnsi="Arial" w:cs="Arial"/>
                <w:b w:val="0"/>
                <w:sz w:val="18"/>
                <w:szCs w:val="22"/>
              </w:rPr>
              <w:t>Electricity distribution – high voltage</w:t>
            </w:r>
          </w:p>
        </w:tc>
        <w:tc>
          <w:tcPr>
            <w:tcW w:w="1567" w:type="dxa"/>
          </w:tcPr>
          <w:p w14:paraId="1C4A4BC8"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5 </w:t>
            </w:r>
            <w:proofErr w:type="spellStart"/>
            <w:r w:rsidRPr="00D94252">
              <w:rPr>
                <w:rFonts w:ascii="Arial" w:hAnsi="Arial" w:cs="Arial"/>
                <w:sz w:val="18"/>
                <w:szCs w:val="22"/>
              </w:rPr>
              <w:t>ms</w:t>
            </w:r>
            <w:proofErr w:type="spellEnd"/>
          </w:p>
        </w:tc>
        <w:tc>
          <w:tcPr>
            <w:tcW w:w="1077" w:type="dxa"/>
          </w:tcPr>
          <w:p w14:paraId="6949ED74"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 </w:t>
            </w:r>
            <w:proofErr w:type="spellStart"/>
            <w:r w:rsidRPr="00D94252">
              <w:rPr>
                <w:rFonts w:ascii="Arial" w:hAnsi="Arial" w:cs="Arial"/>
                <w:sz w:val="18"/>
                <w:szCs w:val="22"/>
              </w:rPr>
              <w:t>ms</w:t>
            </w:r>
            <w:proofErr w:type="spellEnd"/>
          </w:p>
        </w:tc>
        <w:tc>
          <w:tcPr>
            <w:tcW w:w="1220" w:type="dxa"/>
          </w:tcPr>
          <w:p w14:paraId="54276503"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 xml:space="preserve">10 </w:t>
            </w:r>
            <w:proofErr w:type="spellStart"/>
            <w:r w:rsidRPr="00D94252">
              <w:rPr>
                <w:rFonts w:ascii="Arial" w:hAnsi="Arial" w:cs="Arial"/>
                <w:sz w:val="18"/>
                <w:szCs w:val="22"/>
              </w:rPr>
              <w:t>ms</w:t>
            </w:r>
            <w:proofErr w:type="spellEnd"/>
          </w:p>
        </w:tc>
        <w:tc>
          <w:tcPr>
            <w:tcW w:w="1610" w:type="dxa"/>
          </w:tcPr>
          <w:p w14:paraId="065B172F"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1308" w:type="dxa"/>
          </w:tcPr>
          <w:p w14:paraId="6F95198C"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99,9999%</w:t>
            </w:r>
          </w:p>
        </w:tc>
        <w:tc>
          <w:tcPr>
            <w:tcW w:w="897" w:type="dxa"/>
          </w:tcPr>
          <w:p w14:paraId="460207E5" w14:textId="77777777" w:rsidR="00525687" w:rsidRPr="00D94252" w:rsidRDefault="00525687" w:rsidP="00E908D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D94252">
              <w:rPr>
                <w:rFonts w:ascii="Arial" w:hAnsi="Arial" w:cs="Arial"/>
                <w:sz w:val="18"/>
                <w:szCs w:val="22"/>
              </w:rPr>
              <w:t>10 Mbps</w:t>
            </w:r>
          </w:p>
        </w:tc>
      </w:tr>
    </w:tbl>
    <w:p w14:paraId="2B49A319" w14:textId="77777777" w:rsidR="00525687" w:rsidRPr="00D94252" w:rsidRDefault="00525687" w:rsidP="00525687">
      <w:pPr>
        <w:jc w:val="both"/>
        <w:rPr>
          <w:rFonts w:ascii="Arial" w:hAnsi="Arial" w:cs="Arial"/>
          <w:lang w:val="en-US"/>
        </w:rPr>
      </w:pPr>
    </w:p>
    <w:p w14:paraId="4302B998" w14:textId="7CE7F601" w:rsidR="0039263D" w:rsidRDefault="00525687" w:rsidP="00525687">
      <w:pPr>
        <w:pStyle w:val="Observation"/>
        <w:rPr>
          <w:rFonts w:cs="Arial"/>
          <w:sz w:val="18"/>
          <w:lang w:val="en-US" w:eastAsia="zh-CN"/>
        </w:rPr>
      </w:pPr>
      <w:bookmarkStart w:id="58" w:name="_Toc2959148"/>
      <w:r w:rsidRPr="00D94252">
        <w:rPr>
          <w:rFonts w:cs="Arial"/>
          <w:szCs w:val="22"/>
          <w:lang w:val="en-US"/>
        </w:rPr>
        <w:t xml:space="preserve">Use cases that require low latency and high reliability requirements, e.g., industrial automation/IoT, smart grid automation, ITS, V2X, redundant network application, </w:t>
      </w:r>
      <w:r w:rsidR="0037064D">
        <w:rPr>
          <w:rFonts w:cs="Arial"/>
          <w:szCs w:val="22"/>
          <w:lang w:val="en-US"/>
        </w:rPr>
        <w:t>should be</w:t>
      </w:r>
      <w:r w:rsidR="0037064D" w:rsidRPr="00D94252">
        <w:rPr>
          <w:rFonts w:cs="Arial"/>
          <w:szCs w:val="22"/>
          <w:lang w:val="en-US"/>
        </w:rPr>
        <w:t xml:space="preserve"> </w:t>
      </w:r>
      <w:r w:rsidRPr="00D94252">
        <w:rPr>
          <w:rFonts w:cs="Arial"/>
          <w:szCs w:val="22"/>
          <w:lang w:val="en-US"/>
        </w:rPr>
        <w:t xml:space="preserve">considered in the </w:t>
      </w:r>
      <w:r w:rsidR="00761CDA">
        <w:rPr>
          <w:rFonts w:cs="Arial"/>
          <w:szCs w:val="22"/>
          <w:lang w:val="en-US"/>
        </w:rPr>
        <w:t>NR</w:t>
      </w:r>
      <w:r w:rsidR="00761CDA" w:rsidRPr="00D94252">
        <w:rPr>
          <w:rFonts w:cs="Arial"/>
          <w:szCs w:val="22"/>
          <w:lang w:val="en-US"/>
        </w:rPr>
        <w:t xml:space="preserve"> </w:t>
      </w:r>
      <w:r w:rsidRPr="00D94252">
        <w:rPr>
          <w:rFonts w:cs="Arial"/>
          <w:szCs w:val="22"/>
          <w:lang w:val="en-US"/>
        </w:rPr>
        <w:t>design at frequencies above 52.6 GHz.</w:t>
      </w:r>
      <w:bookmarkEnd w:id="58"/>
    </w:p>
    <w:p w14:paraId="45BF7768" w14:textId="77777777" w:rsidR="0039263D" w:rsidRPr="0039263D" w:rsidRDefault="0039263D" w:rsidP="0039263D">
      <w:pPr>
        <w:rPr>
          <w:lang w:val="en-US" w:eastAsia="zh-CN"/>
        </w:rPr>
      </w:pPr>
    </w:p>
    <w:p w14:paraId="15F4127C" w14:textId="77777777" w:rsidR="0039263D" w:rsidRPr="0039263D" w:rsidRDefault="0039263D" w:rsidP="0039263D">
      <w:pPr>
        <w:rPr>
          <w:lang w:val="en-US" w:eastAsia="zh-CN"/>
        </w:rPr>
      </w:pPr>
    </w:p>
    <w:p w14:paraId="7978898D" w14:textId="77777777" w:rsidR="0039263D" w:rsidRPr="0039263D" w:rsidRDefault="0039263D" w:rsidP="0039263D">
      <w:pPr>
        <w:rPr>
          <w:lang w:val="en-US" w:eastAsia="zh-CN"/>
        </w:rPr>
      </w:pPr>
    </w:p>
    <w:p w14:paraId="19D30520" w14:textId="77777777" w:rsidR="0039263D" w:rsidRPr="0039263D" w:rsidRDefault="0039263D" w:rsidP="0039263D">
      <w:pPr>
        <w:rPr>
          <w:lang w:val="en-US" w:eastAsia="zh-CN"/>
        </w:rPr>
      </w:pPr>
    </w:p>
    <w:p w14:paraId="69D57B59" w14:textId="4F785AAA" w:rsidR="0039263D" w:rsidRDefault="0039263D" w:rsidP="0039263D">
      <w:pPr>
        <w:rPr>
          <w:lang w:val="en-US" w:eastAsia="zh-CN"/>
        </w:rPr>
      </w:pPr>
    </w:p>
    <w:p w14:paraId="573B14E2" w14:textId="18EBBEFF" w:rsidR="0039263D" w:rsidRDefault="0039263D" w:rsidP="0039263D">
      <w:pPr>
        <w:tabs>
          <w:tab w:val="left" w:pos="3020"/>
        </w:tabs>
        <w:rPr>
          <w:lang w:val="en-US" w:eastAsia="zh-CN"/>
        </w:rPr>
      </w:pPr>
      <w:r>
        <w:rPr>
          <w:lang w:val="en-US" w:eastAsia="zh-CN"/>
        </w:rPr>
        <w:tab/>
      </w:r>
    </w:p>
    <w:p w14:paraId="4F97D090" w14:textId="65BCD95D" w:rsidR="00525687" w:rsidRPr="0039263D" w:rsidRDefault="0039263D" w:rsidP="0039263D">
      <w:pPr>
        <w:tabs>
          <w:tab w:val="left" w:pos="3020"/>
        </w:tabs>
        <w:rPr>
          <w:lang w:val="en-US" w:eastAsia="zh-CN"/>
        </w:rPr>
        <w:sectPr w:rsidR="00525687" w:rsidRPr="0039263D">
          <w:headerReference w:type="even" r:id="rId15"/>
          <w:footerReference w:type="default" r:id="rId16"/>
          <w:footnotePr>
            <w:numRestart w:val="eachSect"/>
          </w:footnotePr>
          <w:pgSz w:w="11907" w:h="16840" w:code="9"/>
          <w:pgMar w:top="1418" w:right="1134" w:bottom="1134" w:left="1134" w:header="680" w:footer="567" w:gutter="0"/>
          <w:cols w:space="720"/>
        </w:sectPr>
      </w:pPr>
      <w:r>
        <w:rPr>
          <w:lang w:val="en-US" w:eastAsia="zh-CN"/>
        </w:rPr>
        <w:tab/>
      </w:r>
    </w:p>
    <w:p w14:paraId="65A7C5C0" w14:textId="77777777" w:rsidR="00525687" w:rsidRPr="00D94252" w:rsidRDefault="00525687" w:rsidP="00525687">
      <w:pPr>
        <w:pStyle w:val="Heading2"/>
        <w:keepNext w:val="0"/>
        <w:keepLines w:val="0"/>
        <w:numPr>
          <w:ilvl w:val="1"/>
          <w:numId w:val="23"/>
        </w:numPr>
        <w:overflowPunct/>
        <w:autoSpaceDE/>
        <w:autoSpaceDN/>
        <w:adjustRightInd/>
        <w:spacing w:before="240" w:after="60"/>
        <w:jc w:val="both"/>
        <w:textAlignment w:val="auto"/>
        <w:rPr>
          <w:rFonts w:cs="Arial"/>
          <w:lang w:val="en-US"/>
        </w:rPr>
      </w:pPr>
      <w:bookmarkStart w:id="59" w:name="_Hlk528323298"/>
      <w:r w:rsidRPr="00D94252">
        <w:rPr>
          <w:rFonts w:cs="Arial"/>
          <w:lang w:val="en-US"/>
        </w:rPr>
        <w:lastRenderedPageBreak/>
        <w:t>Use cases: High positioning accuracy</w:t>
      </w:r>
    </w:p>
    <w:p w14:paraId="705A4EC8" w14:textId="7C1608A5" w:rsidR="00525687" w:rsidRPr="00D94252" w:rsidRDefault="00525687" w:rsidP="00525687">
      <w:pPr>
        <w:pStyle w:val="BodyText"/>
        <w:rPr>
          <w:rFonts w:cs="Arial"/>
          <w:lang w:val="en-US"/>
        </w:rPr>
      </w:pPr>
      <w:r w:rsidRPr="00D94252">
        <w:rPr>
          <w:rFonts w:cs="Arial"/>
          <w:lang w:val="en-US"/>
        </w:rPr>
        <w:t>3GPP system</w:t>
      </w:r>
      <w:r w:rsidR="00192855">
        <w:rPr>
          <w:rFonts w:cs="Arial"/>
          <w:lang w:val="en-US"/>
        </w:rPr>
        <w:t>s</w:t>
      </w:r>
      <w:r w:rsidRPr="00D94252">
        <w:rPr>
          <w:rFonts w:cs="Arial"/>
          <w:lang w:val="en-US"/>
        </w:rPr>
        <w:t xml:space="preserve"> shall support </w:t>
      </w:r>
      <w:r w:rsidRPr="00D94252">
        <w:rPr>
          <w:rFonts w:cs="Arial"/>
          <w:bCs/>
          <w:lang w:val="en-US"/>
        </w:rPr>
        <w:t>high positioning accuracy (e.g.,</w:t>
      </w:r>
      <w:r w:rsidR="004A77AB">
        <w:rPr>
          <w:rFonts w:cs="Arial"/>
          <w:bCs/>
          <w:lang w:val="en-US"/>
        </w:rPr>
        <w:t xml:space="preserve"> </w:t>
      </w:r>
      <w:r w:rsidR="00B35B4F">
        <w:rPr>
          <w:rFonts w:cs="Arial"/>
          <w:bCs/>
          <w:lang w:val="en-US"/>
        </w:rPr>
        <w:t>error standard deviations of</w:t>
      </w:r>
      <w:r w:rsidRPr="00D94252">
        <w:rPr>
          <w:rFonts w:cs="Arial"/>
          <w:bCs/>
          <w:lang w:val="en-US"/>
        </w:rPr>
        <w:t xml:space="preserve"> 0.5 m</w:t>
      </w:r>
      <w:r w:rsidR="00B35B4F">
        <w:rPr>
          <w:rFonts w:cs="Arial"/>
          <w:bCs/>
          <w:lang w:val="en-US"/>
        </w:rPr>
        <w:t xml:space="preserve"> or lower</w:t>
      </w:r>
      <w:r w:rsidRPr="00D94252">
        <w:rPr>
          <w:rFonts w:cs="Arial"/>
          <w:bCs/>
          <w:lang w:val="en-US"/>
        </w:rPr>
        <w:t xml:space="preserve">) </w:t>
      </w:r>
      <w:r w:rsidRPr="00D94252">
        <w:rPr>
          <w:rFonts w:cs="Arial"/>
          <w:lang w:val="en-US"/>
        </w:rPr>
        <w:t xml:space="preserve">in both outdoor and </w:t>
      </w:r>
      <w:r w:rsidRPr="00D94252">
        <w:rPr>
          <w:rFonts w:cs="Arial"/>
          <w:color w:val="000000" w:themeColor="text1"/>
          <w:shd w:val="clear" w:color="auto" w:fill="FFFFFF" w:themeFill="background1"/>
          <w:lang w:val="en-US"/>
        </w:rPr>
        <w:t xml:space="preserve">indoor </w:t>
      </w:r>
      <w:r w:rsidR="008C6E70">
        <w:rPr>
          <w:rFonts w:cs="Arial"/>
          <w:color w:val="000000" w:themeColor="text1"/>
          <w:shd w:val="clear" w:color="auto" w:fill="FFFFFF" w:themeFill="background1"/>
          <w:lang w:val="en-US"/>
        </w:rPr>
        <w:t>deployments</w:t>
      </w:r>
      <w:r w:rsidR="00535759">
        <w:rPr>
          <w:rFonts w:cs="Arial"/>
          <w:color w:val="000000" w:themeColor="text1"/>
          <w:shd w:val="clear" w:color="auto" w:fill="FFFFFF" w:themeFill="background1"/>
          <w:lang w:val="en-US"/>
        </w:rPr>
        <w:t xml:space="preserve"> </w:t>
      </w:r>
      <w:r w:rsidRPr="00D94252">
        <w:rPr>
          <w:rFonts w:cs="Arial"/>
          <w:color w:val="000000" w:themeColor="text1"/>
          <w:shd w:val="clear" w:color="auto" w:fill="FFFFFF" w:themeFill="background1"/>
          <w:lang w:val="en-US"/>
        </w:rPr>
        <w:t>[1]</w:t>
      </w:r>
      <w:r w:rsidRPr="00D94252">
        <w:rPr>
          <w:rFonts w:cs="Arial"/>
          <w:color w:val="000000" w:themeColor="text1"/>
          <w:shd w:val="clear" w:color="auto" w:fill="FFFFFF" w:themeFill="background1"/>
          <w:lang w:val="en-US"/>
        </w:rPr>
        <w:fldChar w:fldCharType="begin"/>
      </w:r>
      <w:r w:rsidRPr="00D94252">
        <w:rPr>
          <w:rFonts w:cs="Arial"/>
          <w:color w:val="000000" w:themeColor="text1"/>
          <w:shd w:val="clear" w:color="auto" w:fill="FFFFFF" w:themeFill="background1"/>
          <w:lang w:val="en-US"/>
        </w:rPr>
        <w:instrText xml:space="preserve"> REF _Ref527377220 \r \h  \* MERGEFORMAT </w:instrText>
      </w:r>
      <w:r w:rsidRPr="00D94252">
        <w:rPr>
          <w:rFonts w:cs="Arial"/>
          <w:color w:val="000000" w:themeColor="text1"/>
          <w:shd w:val="clear" w:color="auto" w:fill="FFFFFF" w:themeFill="background1"/>
          <w:lang w:val="en-US"/>
        </w:rPr>
      </w:r>
      <w:r w:rsidRPr="00D94252">
        <w:rPr>
          <w:rFonts w:cs="Arial"/>
          <w:color w:val="000000" w:themeColor="text1"/>
          <w:shd w:val="clear" w:color="auto" w:fill="FFFFFF" w:themeFill="background1"/>
          <w:lang w:val="en-US"/>
        </w:rPr>
        <w:fldChar w:fldCharType="separate"/>
      </w:r>
      <w:r w:rsidR="00B428EF">
        <w:rPr>
          <w:rFonts w:cs="Arial"/>
          <w:color w:val="000000" w:themeColor="text1"/>
          <w:shd w:val="clear" w:color="auto" w:fill="FFFFFF" w:themeFill="background1"/>
          <w:lang w:val="en-US"/>
        </w:rPr>
        <w:t>[5]</w:t>
      </w:r>
      <w:r w:rsidRPr="00D94252">
        <w:rPr>
          <w:rFonts w:cs="Arial"/>
          <w:color w:val="000000" w:themeColor="text1"/>
          <w:shd w:val="clear" w:color="auto" w:fill="FFFFFF" w:themeFill="background1"/>
          <w:lang w:val="en-US"/>
        </w:rPr>
        <w:fldChar w:fldCharType="end"/>
      </w:r>
      <w:r w:rsidRPr="00D94252">
        <w:rPr>
          <w:rFonts w:cs="Arial"/>
          <w:color w:val="000000" w:themeColor="text1"/>
          <w:shd w:val="clear" w:color="auto" w:fill="FFFFFF" w:themeFill="background1"/>
          <w:lang w:val="en-US"/>
        </w:rPr>
        <w:t>. Unlike lower</w:t>
      </w:r>
      <w:r w:rsidR="004C5EE3">
        <w:rPr>
          <w:rFonts w:cs="Arial"/>
          <w:color w:val="000000" w:themeColor="text1"/>
          <w:shd w:val="clear" w:color="auto" w:fill="FFFFFF" w:themeFill="background1"/>
          <w:lang w:val="en-US"/>
        </w:rPr>
        <w:t xml:space="preserve"> carrier</w:t>
      </w:r>
      <w:r w:rsidRPr="00D94252">
        <w:rPr>
          <w:rFonts w:cs="Arial"/>
          <w:color w:val="000000" w:themeColor="text1"/>
          <w:shd w:val="clear" w:color="auto" w:fill="FFFFFF" w:themeFill="background1"/>
          <w:lang w:val="en-US"/>
        </w:rPr>
        <w:t xml:space="preserve"> frequenc</w:t>
      </w:r>
      <w:r w:rsidR="004C5EE3">
        <w:rPr>
          <w:rFonts w:cs="Arial"/>
          <w:color w:val="000000" w:themeColor="text1"/>
          <w:shd w:val="clear" w:color="auto" w:fill="FFFFFF" w:themeFill="background1"/>
          <w:lang w:val="en-US"/>
        </w:rPr>
        <w:t>ies</w:t>
      </w:r>
      <w:r w:rsidRPr="00D94252">
        <w:rPr>
          <w:rFonts w:cs="Arial"/>
          <w:color w:val="000000" w:themeColor="text1"/>
          <w:shd w:val="clear" w:color="auto" w:fill="FFFFFF" w:themeFill="background1"/>
          <w:lang w:val="en-US"/>
        </w:rPr>
        <w:t xml:space="preserve">, where transmission is position agnostic, in </w:t>
      </w:r>
      <w:proofErr w:type="spellStart"/>
      <w:r w:rsidR="001520CA">
        <w:rPr>
          <w:rFonts w:cs="Arial"/>
          <w:color w:val="000000" w:themeColor="text1"/>
          <w:shd w:val="clear" w:color="auto" w:fill="FFFFFF" w:themeFill="background1"/>
          <w:lang w:val="en-US"/>
        </w:rPr>
        <w:t>mmWave</w:t>
      </w:r>
      <w:proofErr w:type="spellEnd"/>
      <w:r w:rsidR="001520CA">
        <w:rPr>
          <w:rFonts w:cs="Arial"/>
          <w:color w:val="000000" w:themeColor="text1"/>
          <w:shd w:val="clear" w:color="auto" w:fill="FFFFFF" w:themeFill="background1"/>
          <w:lang w:val="en-US"/>
        </w:rPr>
        <w:t xml:space="preserve"> carrier</w:t>
      </w:r>
      <w:r w:rsidR="001520CA" w:rsidRPr="00D94252">
        <w:rPr>
          <w:rFonts w:cs="Arial"/>
          <w:color w:val="000000" w:themeColor="text1"/>
          <w:shd w:val="clear" w:color="auto" w:fill="FFFFFF" w:themeFill="background1"/>
          <w:lang w:val="en-US"/>
        </w:rPr>
        <w:t xml:space="preserve"> </w:t>
      </w:r>
      <w:r w:rsidRPr="00D94252">
        <w:rPr>
          <w:rFonts w:cs="Arial"/>
          <w:color w:val="000000" w:themeColor="text1"/>
          <w:shd w:val="clear" w:color="auto" w:fill="FFFFFF" w:themeFill="background1"/>
          <w:lang w:val="en-US"/>
        </w:rPr>
        <w:t>frequenc</w:t>
      </w:r>
      <w:r w:rsidR="001520CA">
        <w:rPr>
          <w:rFonts w:cs="Arial"/>
          <w:color w:val="000000" w:themeColor="text1"/>
          <w:shd w:val="clear" w:color="auto" w:fill="FFFFFF" w:themeFill="background1"/>
          <w:lang w:val="en-US"/>
        </w:rPr>
        <w:t>ies</w:t>
      </w:r>
      <w:r w:rsidRPr="00D94252">
        <w:rPr>
          <w:rFonts w:cs="Arial"/>
          <w:color w:val="000000" w:themeColor="text1"/>
          <w:shd w:val="clear" w:color="auto" w:fill="FFFFFF" w:themeFill="background1"/>
          <w:lang w:val="en-US"/>
        </w:rPr>
        <w:t>, positioning information is required to avoid blocking</w:t>
      </w:r>
      <w:r w:rsidR="004B7B08">
        <w:rPr>
          <w:rFonts w:cs="Arial"/>
          <w:color w:val="000000" w:themeColor="text1"/>
          <w:shd w:val="clear" w:color="auto" w:fill="FFFFFF" w:themeFill="background1"/>
          <w:lang w:val="en-US"/>
        </w:rPr>
        <w:t xml:space="preserve">. In addition, </w:t>
      </w:r>
      <w:r w:rsidR="001C3F8F">
        <w:rPr>
          <w:rFonts w:cs="Arial"/>
          <w:color w:val="000000" w:themeColor="text1"/>
          <w:shd w:val="clear" w:color="auto" w:fill="FFFFFF" w:themeFill="background1"/>
          <w:lang w:val="en-US"/>
        </w:rPr>
        <w:t>positioning information c</w:t>
      </w:r>
      <w:r w:rsidRPr="00D94252">
        <w:rPr>
          <w:rFonts w:cs="Arial"/>
          <w:color w:val="000000" w:themeColor="text1"/>
          <w:shd w:val="clear" w:color="auto" w:fill="FFFFFF" w:themeFill="background1"/>
          <w:lang w:val="en-US"/>
        </w:rPr>
        <w:t>an also enhance</w:t>
      </w:r>
      <w:r w:rsidR="001C3F8F">
        <w:rPr>
          <w:rFonts w:cs="Arial"/>
          <w:color w:val="000000" w:themeColor="text1"/>
          <w:shd w:val="clear" w:color="auto" w:fill="FFFFFF" w:themeFill="background1"/>
          <w:lang w:val="en-US"/>
        </w:rPr>
        <w:t xml:space="preserve"> the process of</w:t>
      </w:r>
      <w:r w:rsidRPr="00D94252">
        <w:rPr>
          <w:rFonts w:cs="Arial"/>
          <w:color w:val="000000" w:themeColor="text1"/>
          <w:shd w:val="clear" w:color="auto" w:fill="FFFFFF" w:themeFill="background1"/>
          <w:lang w:val="en-US"/>
        </w:rPr>
        <w:t xml:space="preserve"> beam alignment. </w:t>
      </w:r>
      <w:r w:rsidR="00AC1022">
        <w:rPr>
          <w:rFonts w:cs="Arial"/>
          <w:color w:val="000000" w:themeColor="text1"/>
          <w:shd w:val="clear" w:color="auto" w:fill="FFFFFF" w:themeFill="background1"/>
          <w:lang w:val="en-US"/>
        </w:rPr>
        <w:t>B</w:t>
      </w:r>
      <w:r w:rsidRPr="00D94252">
        <w:rPr>
          <w:rFonts w:cs="Arial"/>
          <w:color w:val="000000" w:themeColor="text1"/>
          <w:shd w:val="clear" w:color="auto" w:fill="FFFFFF" w:themeFill="background1"/>
          <w:lang w:val="en-US"/>
        </w:rPr>
        <w:t>eam</w:t>
      </w:r>
      <w:r w:rsidR="00AC1022">
        <w:rPr>
          <w:rFonts w:cs="Arial"/>
          <w:color w:val="000000" w:themeColor="text1"/>
          <w:shd w:val="clear" w:color="auto" w:fill="FFFFFF" w:themeFill="background1"/>
          <w:lang w:val="en-US"/>
        </w:rPr>
        <w:t>-related</w:t>
      </w:r>
      <w:r w:rsidRPr="00D94252">
        <w:rPr>
          <w:rFonts w:cs="Arial"/>
          <w:color w:val="000000" w:themeColor="text1"/>
          <w:shd w:val="clear" w:color="auto" w:fill="FFFFFF" w:themeFill="background1"/>
          <w:lang w:val="en-US"/>
        </w:rPr>
        <w:t xml:space="preserve"> information </w:t>
      </w:r>
      <w:r w:rsidRPr="00D94252">
        <w:rPr>
          <w:rFonts w:cs="Arial"/>
          <w:lang w:val="en-US"/>
        </w:rPr>
        <w:t>can be used to localize a user within a beam or within the intersection of multiple beams, or to enhance positioning accuracy of existing position systems.  In addition,</w:t>
      </w:r>
      <w:r w:rsidRPr="00D94252">
        <w:rPr>
          <w:rFonts w:cs="Arial"/>
          <w:color w:val="000000" w:themeColor="text1"/>
          <w:shd w:val="clear" w:color="auto" w:fill="FFFFFF" w:themeFill="background1"/>
          <w:lang w:val="en-US"/>
        </w:rPr>
        <w:t xml:space="preserve"> applications</w:t>
      </w:r>
      <w:r w:rsidRPr="00D94252">
        <w:rPr>
          <w:rFonts w:cs="Arial"/>
          <w:color w:val="000000" w:themeColor="text1"/>
          <w:lang w:val="en-US"/>
        </w:rPr>
        <w:t xml:space="preserve"> that </w:t>
      </w:r>
      <w:r w:rsidRPr="00D94252">
        <w:rPr>
          <w:rFonts w:cs="Arial"/>
          <w:lang w:val="en-US"/>
        </w:rPr>
        <w:t xml:space="preserve">require high positioning accuracy can benefit from a wide bandwidth, which </w:t>
      </w:r>
      <w:r w:rsidR="00166F4D">
        <w:rPr>
          <w:rFonts w:cs="Arial"/>
          <w:lang w:val="en-US"/>
        </w:rPr>
        <w:t>facilitates</w:t>
      </w:r>
      <w:r w:rsidR="00166F4D" w:rsidRPr="00D94252">
        <w:rPr>
          <w:rFonts w:cs="Arial"/>
          <w:lang w:val="en-US"/>
        </w:rPr>
        <w:t xml:space="preserve"> </w:t>
      </w:r>
      <w:r w:rsidRPr="00D94252">
        <w:rPr>
          <w:rFonts w:cs="Arial"/>
          <w:lang w:val="en-US"/>
        </w:rPr>
        <w:t>accurate estimation of the time of arrival (</w:t>
      </w:r>
      <w:proofErr w:type="spellStart"/>
      <w:r w:rsidRPr="00D94252">
        <w:rPr>
          <w:rFonts w:cs="Arial"/>
          <w:lang w:val="en-US"/>
        </w:rPr>
        <w:t>ToA</w:t>
      </w:r>
      <w:proofErr w:type="spellEnd"/>
      <w:r w:rsidRPr="00D94252">
        <w:rPr>
          <w:rFonts w:cs="Arial"/>
          <w:lang w:val="en-US"/>
        </w:rPr>
        <w:t xml:space="preserve">) of signals. Also, </w:t>
      </w:r>
      <w:r w:rsidR="0054665C">
        <w:rPr>
          <w:rFonts w:cs="Arial"/>
          <w:lang w:val="en-US"/>
        </w:rPr>
        <w:t>the multipath sparsity characteristic of</w:t>
      </w:r>
      <w:r w:rsidR="0054665C" w:rsidRPr="00D94252">
        <w:rPr>
          <w:rFonts w:cs="Arial"/>
          <w:lang w:val="en-US"/>
        </w:rPr>
        <w:t xml:space="preserve"> </w:t>
      </w:r>
      <w:proofErr w:type="spellStart"/>
      <w:r w:rsidRPr="00D94252">
        <w:rPr>
          <w:rFonts w:cs="Arial"/>
          <w:lang w:val="en-US"/>
        </w:rPr>
        <w:t>mmW</w:t>
      </w:r>
      <w:proofErr w:type="spellEnd"/>
      <w:r w:rsidRPr="00D94252">
        <w:rPr>
          <w:rFonts w:cs="Arial"/>
          <w:lang w:val="en-US"/>
        </w:rPr>
        <w:t xml:space="preserve"> channels</w:t>
      </w:r>
      <w:r w:rsidR="0054665C">
        <w:rPr>
          <w:rFonts w:cs="Arial"/>
          <w:lang w:val="en-US"/>
        </w:rPr>
        <w:t>, together with</w:t>
      </w:r>
      <w:r w:rsidRPr="00D94252">
        <w:rPr>
          <w:rFonts w:cs="Arial"/>
          <w:lang w:val="en-US"/>
        </w:rPr>
        <w:t xml:space="preserve"> narrow beam antenna</w:t>
      </w:r>
      <w:r w:rsidR="00761B1B">
        <w:rPr>
          <w:rFonts w:cs="Arial"/>
          <w:lang w:val="en-US"/>
        </w:rPr>
        <w:t xml:space="preserve"> systems,</w:t>
      </w:r>
      <w:r w:rsidRPr="00D94252">
        <w:rPr>
          <w:rFonts w:cs="Arial"/>
          <w:lang w:val="en-US"/>
        </w:rPr>
        <w:t xml:space="preserve"> </w:t>
      </w:r>
      <w:r w:rsidR="00FF7719">
        <w:rPr>
          <w:rFonts w:cs="Arial"/>
          <w:lang w:val="en-US"/>
        </w:rPr>
        <w:t xml:space="preserve">contribute to </w:t>
      </w:r>
      <w:r w:rsidR="006836A3">
        <w:rPr>
          <w:rFonts w:cs="Arial"/>
          <w:lang w:val="en-US"/>
        </w:rPr>
        <w:t>improve</w:t>
      </w:r>
      <w:r w:rsidR="00FF7719" w:rsidRPr="00D94252">
        <w:rPr>
          <w:rFonts w:cs="Arial"/>
          <w:lang w:val="en-US"/>
        </w:rPr>
        <w:t xml:space="preserve"> </w:t>
      </w:r>
      <w:r w:rsidRPr="00D94252">
        <w:rPr>
          <w:rFonts w:cs="Arial"/>
          <w:lang w:val="en-US"/>
        </w:rPr>
        <w:t>angle of arrival (</w:t>
      </w:r>
      <w:proofErr w:type="spellStart"/>
      <w:r w:rsidRPr="00D94252">
        <w:rPr>
          <w:rFonts w:cs="Arial"/>
          <w:lang w:val="en-US"/>
        </w:rPr>
        <w:t>AoA</w:t>
      </w:r>
      <w:proofErr w:type="spellEnd"/>
      <w:r w:rsidRPr="00D94252">
        <w:rPr>
          <w:rFonts w:cs="Arial"/>
          <w:lang w:val="en-US"/>
        </w:rPr>
        <w:t xml:space="preserve">) </w:t>
      </w:r>
      <w:r w:rsidR="00FF7719">
        <w:rPr>
          <w:rFonts w:cs="Arial"/>
          <w:lang w:val="en-US"/>
        </w:rPr>
        <w:t>estimation</w:t>
      </w:r>
      <w:r w:rsidRPr="00D94252">
        <w:rPr>
          <w:rFonts w:cs="Arial"/>
          <w:lang w:val="en-US"/>
        </w:rPr>
        <w:t>, which can in turn be used to enhance the positioning accuracy.</w:t>
      </w:r>
    </w:p>
    <w:p w14:paraId="538D4E68" w14:textId="6AAE672A" w:rsidR="00525687" w:rsidRPr="00D94252" w:rsidRDefault="00525687" w:rsidP="00525687">
      <w:pPr>
        <w:pStyle w:val="BodyText"/>
        <w:rPr>
          <w:rFonts w:cs="Arial"/>
          <w:color w:val="000000" w:themeColor="text1"/>
          <w:shd w:val="clear" w:color="auto" w:fill="FFFFFF" w:themeFill="background1"/>
          <w:lang w:val="en-US"/>
        </w:rPr>
      </w:pPr>
      <w:r w:rsidRPr="00D94252">
        <w:rPr>
          <w:rFonts w:cs="Arial"/>
          <w:color w:val="000000" w:themeColor="text1"/>
          <w:shd w:val="clear" w:color="auto" w:fill="FFFFFF" w:themeFill="background1"/>
          <w:lang w:val="en-US"/>
        </w:rPr>
        <w:t xml:space="preserve">In automated factories, powerful wireless localization services are often required for low speed moving objects (including indoor and outdoor), which can be performed in </w:t>
      </w:r>
      <w:proofErr w:type="spellStart"/>
      <w:r w:rsidRPr="00D94252">
        <w:rPr>
          <w:rFonts w:cs="Arial"/>
          <w:color w:val="000000" w:themeColor="text1"/>
          <w:shd w:val="clear" w:color="auto" w:fill="FFFFFF" w:themeFill="background1"/>
          <w:lang w:val="en-US"/>
        </w:rPr>
        <w:t>mmW</w:t>
      </w:r>
      <w:proofErr w:type="spellEnd"/>
      <w:r w:rsidR="00191C55">
        <w:rPr>
          <w:rFonts w:cs="Arial"/>
          <w:color w:val="000000" w:themeColor="text1"/>
          <w:shd w:val="clear" w:color="auto" w:fill="FFFFFF" w:themeFill="background1"/>
          <w:lang w:val="en-US"/>
        </w:rPr>
        <w:t xml:space="preserve"> systems</w:t>
      </w:r>
      <w:r w:rsidRPr="00D94252">
        <w:rPr>
          <w:rFonts w:cs="Arial"/>
          <w:color w:val="000000" w:themeColor="text1"/>
          <w:shd w:val="clear" w:color="auto" w:fill="FFFFFF" w:themeFill="background1"/>
          <w:lang w:val="en-US"/>
        </w:rPr>
        <w:t xml:space="preserve">. For example, on the factory floor, it is desirable to be able to locate moving objects such as forklifts, or parts to be assembled. </w:t>
      </w:r>
    </w:p>
    <w:p w14:paraId="6F05E071" w14:textId="36C13DD1" w:rsidR="00525687" w:rsidRPr="00D94252" w:rsidRDefault="00525687" w:rsidP="00525687">
      <w:pPr>
        <w:pStyle w:val="Observation"/>
        <w:rPr>
          <w:rFonts w:cs="Arial"/>
          <w:lang w:val="en-US" w:eastAsia="zh-CN"/>
        </w:rPr>
      </w:pPr>
      <w:bookmarkStart w:id="60" w:name="_Toc2959149"/>
      <w:r w:rsidRPr="00D94252">
        <w:rPr>
          <w:rFonts w:cs="Arial"/>
          <w:lang w:val="en-US" w:eastAsia="zh-CN"/>
        </w:rPr>
        <w:t>Wide bandwidth</w:t>
      </w:r>
      <w:r w:rsidR="005949DE">
        <w:rPr>
          <w:rFonts w:cs="Arial"/>
          <w:lang w:val="en-US" w:eastAsia="zh-CN"/>
        </w:rPr>
        <w:t>s</w:t>
      </w:r>
      <w:r w:rsidRPr="00D94252">
        <w:rPr>
          <w:rFonts w:cs="Arial"/>
          <w:lang w:val="en-US" w:eastAsia="zh-CN"/>
        </w:rPr>
        <w:t xml:space="preserve">, sparse </w:t>
      </w:r>
      <w:proofErr w:type="spellStart"/>
      <w:r w:rsidRPr="00D94252">
        <w:rPr>
          <w:rFonts w:cs="Arial"/>
          <w:lang w:val="en-US" w:eastAsia="zh-CN"/>
        </w:rPr>
        <w:t>mmWave</w:t>
      </w:r>
      <w:proofErr w:type="spellEnd"/>
      <w:r w:rsidRPr="00D94252">
        <w:rPr>
          <w:rFonts w:cs="Arial"/>
          <w:lang w:val="en-US" w:eastAsia="zh-CN"/>
        </w:rPr>
        <w:t xml:space="preserve"> channels and narrow beam antenna</w:t>
      </w:r>
      <w:r w:rsidR="005949DE">
        <w:rPr>
          <w:rFonts w:cs="Arial"/>
          <w:lang w:val="en-US" w:eastAsia="zh-CN"/>
        </w:rPr>
        <w:t xml:space="preserve"> systems</w:t>
      </w:r>
      <w:r w:rsidRPr="00D94252">
        <w:rPr>
          <w:rFonts w:cs="Arial"/>
          <w:lang w:val="en-US" w:eastAsia="zh-CN"/>
        </w:rPr>
        <w:t xml:space="preserve"> in frequency bands beyond 52.6 GHz enable accurate estimation of </w:t>
      </w:r>
      <w:proofErr w:type="spellStart"/>
      <w:r w:rsidRPr="00D94252">
        <w:rPr>
          <w:rFonts w:cs="Arial"/>
          <w:lang w:val="en-US" w:eastAsia="zh-CN"/>
        </w:rPr>
        <w:t>ToA</w:t>
      </w:r>
      <w:proofErr w:type="spellEnd"/>
      <w:r w:rsidRPr="00D94252">
        <w:rPr>
          <w:rFonts w:cs="Arial"/>
          <w:lang w:val="en-US" w:eastAsia="zh-CN"/>
        </w:rPr>
        <w:t xml:space="preserve"> and </w:t>
      </w:r>
      <w:proofErr w:type="spellStart"/>
      <w:r w:rsidRPr="00D94252">
        <w:rPr>
          <w:rFonts w:cs="Arial"/>
          <w:lang w:val="en-US" w:eastAsia="zh-CN"/>
        </w:rPr>
        <w:t>AoA</w:t>
      </w:r>
      <w:proofErr w:type="spellEnd"/>
      <w:r w:rsidRPr="00D94252">
        <w:rPr>
          <w:rFonts w:cs="Arial"/>
          <w:lang w:val="en-US" w:eastAsia="zh-CN"/>
        </w:rPr>
        <w:t>, which can enhance positioning accuracy.</w:t>
      </w:r>
      <w:bookmarkEnd w:id="60"/>
    </w:p>
    <w:p w14:paraId="46DACC9B" w14:textId="77777777" w:rsidR="00525687" w:rsidRPr="00D94252" w:rsidRDefault="00525687" w:rsidP="00525687">
      <w:pPr>
        <w:pStyle w:val="Heading1"/>
        <w:numPr>
          <w:ilvl w:val="0"/>
          <w:numId w:val="23"/>
        </w:numPr>
        <w:tabs>
          <w:tab w:val="num" w:pos="432"/>
        </w:tabs>
        <w:jc w:val="both"/>
        <w:rPr>
          <w:rFonts w:cs="Arial"/>
          <w:lang w:val="en-US"/>
        </w:rPr>
      </w:pPr>
      <w:bookmarkStart w:id="61" w:name="_Toc527539355"/>
      <w:bookmarkStart w:id="62" w:name="_Toc528149315"/>
      <w:bookmarkStart w:id="63" w:name="_Toc528160250"/>
      <w:bookmarkStart w:id="64" w:name="_Toc528160371"/>
      <w:bookmarkStart w:id="65" w:name="_Toc528250487"/>
      <w:bookmarkStart w:id="66" w:name="_Toc528334341"/>
      <w:bookmarkStart w:id="67" w:name="_Toc528334410"/>
      <w:bookmarkStart w:id="68" w:name="_Toc528570615"/>
      <w:bookmarkStart w:id="69" w:name="_Toc528571658"/>
      <w:bookmarkStart w:id="70" w:name="_Toc528572029"/>
      <w:bookmarkStart w:id="71" w:name="_Toc527539356"/>
      <w:bookmarkStart w:id="72" w:name="_Toc528149316"/>
      <w:bookmarkStart w:id="73" w:name="_Toc528160251"/>
      <w:bookmarkStart w:id="74" w:name="_Toc528160372"/>
      <w:bookmarkStart w:id="75" w:name="_Toc528250488"/>
      <w:bookmarkStart w:id="76" w:name="_Toc528334342"/>
      <w:bookmarkStart w:id="77" w:name="_Toc528334411"/>
      <w:bookmarkStart w:id="78" w:name="_Toc528570616"/>
      <w:bookmarkStart w:id="79" w:name="_Toc528571659"/>
      <w:bookmarkStart w:id="80" w:name="_Toc528572030"/>
      <w:bookmarkStart w:id="81" w:name="_Toc458153812"/>
      <w:bookmarkEnd w:id="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D94252">
        <w:rPr>
          <w:rFonts w:cs="Arial"/>
          <w:lang w:val="en-US"/>
        </w:rPr>
        <w:t>Conclusion</w:t>
      </w:r>
      <w:bookmarkEnd w:id="81"/>
    </w:p>
    <w:p w14:paraId="52E83DC9" w14:textId="77777777" w:rsidR="00525687" w:rsidRPr="00D94252" w:rsidRDefault="00525687" w:rsidP="00525687">
      <w:pPr>
        <w:pStyle w:val="BodyText"/>
        <w:rPr>
          <w:rFonts w:cs="Arial"/>
          <w:b/>
          <w:bCs/>
          <w:lang w:val="en-US"/>
        </w:rPr>
      </w:pPr>
      <w:r w:rsidRPr="00D94252">
        <w:rPr>
          <w:rFonts w:cs="Arial"/>
          <w:lang w:val="en-US"/>
        </w:rPr>
        <w:t>In the previous sections we made the following observations:</w:t>
      </w:r>
      <w:r w:rsidRPr="00D94252">
        <w:rPr>
          <w:rFonts w:cs="Arial"/>
          <w:b/>
          <w:bCs/>
          <w:lang w:val="en-US"/>
        </w:rPr>
        <w:t xml:space="preserve"> </w:t>
      </w:r>
    </w:p>
    <w:p w14:paraId="0A79952C" w14:textId="4439F9CC" w:rsidR="00B428EF" w:rsidRDefault="00525687">
      <w:pPr>
        <w:pStyle w:val="TableofFigures"/>
        <w:tabs>
          <w:tab w:val="right" w:leader="dot" w:pos="9629"/>
        </w:tabs>
        <w:rPr>
          <w:rFonts w:asciiTheme="minorHAnsi" w:eastAsiaTheme="minorEastAsia" w:hAnsiTheme="minorHAnsi" w:cstheme="minorBidi"/>
          <w:b w:val="0"/>
          <w:noProof/>
          <w:sz w:val="22"/>
          <w:szCs w:val="22"/>
          <w:lang w:val="en-US" w:eastAsia="en-US"/>
        </w:rPr>
      </w:pPr>
      <w:r w:rsidRPr="00D94252">
        <w:rPr>
          <w:rFonts w:cs="Arial"/>
          <w:b w:val="0"/>
          <w:bCs/>
          <w:lang w:val="en-US"/>
        </w:rPr>
        <w:fldChar w:fldCharType="begin"/>
      </w:r>
      <w:r w:rsidRPr="00D94252">
        <w:rPr>
          <w:rFonts w:cs="Arial"/>
          <w:b w:val="0"/>
          <w:bCs/>
          <w:lang w:val="en-US"/>
        </w:rPr>
        <w:instrText xml:space="preserve"> TOC \f O \n \h \z \t "Observation" \c </w:instrText>
      </w:r>
      <w:r w:rsidRPr="00D94252">
        <w:rPr>
          <w:rFonts w:cs="Arial"/>
          <w:b w:val="0"/>
          <w:bCs/>
          <w:lang w:val="en-US"/>
        </w:rPr>
        <w:fldChar w:fldCharType="separate"/>
      </w:r>
      <w:hyperlink w:anchor="_Toc2959147" w:history="1">
        <w:r w:rsidR="00B428EF" w:rsidRPr="0015600C">
          <w:rPr>
            <w:rStyle w:val="Hyperlink"/>
            <w:rFonts w:cs="Arial"/>
            <w:noProof/>
            <w:lang w:val="en-US"/>
          </w:rPr>
          <w:t>Observation 1</w:t>
        </w:r>
        <w:r w:rsidR="00B428EF">
          <w:rPr>
            <w:rFonts w:asciiTheme="minorHAnsi" w:eastAsiaTheme="minorEastAsia" w:hAnsiTheme="minorHAnsi" w:cstheme="minorBidi"/>
            <w:b w:val="0"/>
            <w:noProof/>
            <w:sz w:val="22"/>
            <w:szCs w:val="22"/>
            <w:lang w:val="en-US" w:eastAsia="en-US"/>
          </w:rPr>
          <w:tab/>
        </w:r>
        <w:r w:rsidR="00B428EF" w:rsidRPr="0015600C">
          <w:rPr>
            <w:rStyle w:val="Hyperlink"/>
            <w:rFonts w:cs="Arial"/>
            <w:noProof/>
            <w:lang w:val="en-US"/>
          </w:rPr>
          <w:t>The abundance of spectrum beyond 52.6 GHz creates an opportunity to develop and deploy high data rate MBB use cases. These use cases can also take advantage of IAB.</w:t>
        </w:r>
      </w:hyperlink>
    </w:p>
    <w:p w14:paraId="755C724D" w14:textId="0F35D2D8" w:rsidR="00B428EF" w:rsidRDefault="00E34E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959148" w:history="1">
        <w:r w:rsidR="00B428EF" w:rsidRPr="0015600C">
          <w:rPr>
            <w:rStyle w:val="Hyperlink"/>
            <w:rFonts w:cs="Arial"/>
            <w:noProof/>
            <w:lang w:val="en-US"/>
          </w:rPr>
          <w:t>Observation 2</w:t>
        </w:r>
        <w:r w:rsidR="00B428EF">
          <w:rPr>
            <w:rFonts w:asciiTheme="minorHAnsi" w:eastAsiaTheme="minorEastAsia" w:hAnsiTheme="minorHAnsi" w:cstheme="minorBidi"/>
            <w:b w:val="0"/>
            <w:noProof/>
            <w:sz w:val="22"/>
            <w:szCs w:val="22"/>
            <w:lang w:val="en-US" w:eastAsia="en-US"/>
          </w:rPr>
          <w:tab/>
        </w:r>
        <w:r w:rsidR="00B428EF" w:rsidRPr="0015600C">
          <w:rPr>
            <w:rStyle w:val="Hyperlink"/>
            <w:rFonts w:cs="Arial"/>
            <w:noProof/>
            <w:lang w:val="en-US"/>
          </w:rPr>
          <w:t>Use cases that require low latency and high reliability requirements, e.g., industrial automation/IoT, smart grid automation, ITS, V2X, redundant network application, should be considered in the NR design at frequencies above 52.6 GHz.</w:t>
        </w:r>
      </w:hyperlink>
    </w:p>
    <w:p w14:paraId="7699F273" w14:textId="0667E455" w:rsidR="00B428EF" w:rsidRDefault="00E34E3B">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959149" w:history="1">
        <w:r w:rsidR="00B428EF" w:rsidRPr="0015600C">
          <w:rPr>
            <w:rStyle w:val="Hyperlink"/>
            <w:rFonts w:cs="Arial"/>
            <w:noProof/>
            <w:lang w:val="en-US"/>
          </w:rPr>
          <w:t>Observation 3</w:t>
        </w:r>
        <w:r w:rsidR="00B428EF">
          <w:rPr>
            <w:rFonts w:asciiTheme="minorHAnsi" w:eastAsiaTheme="minorEastAsia" w:hAnsiTheme="minorHAnsi" w:cstheme="minorBidi"/>
            <w:b w:val="0"/>
            <w:noProof/>
            <w:sz w:val="22"/>
            <w:szCs w:val="22"/>
            <w:lang w:val="en-US" w:eastAsia="en-US"/>
          </w:rPr>
          <w:tab/>
        </w:r>
        <w:r w:rsidR="00B428EF" w:rsidRPr="0015600C">
          <w:rPr>
            <w:rStyle w:val="Hyperlink"/>
            <w:rFonts w:cs="Arial"/>
            <w:noProof/>
            <w:lang w:val="en-US"/>
          </w:rPr>
          <w:t>Wide bandwidths, sparse mmWave channels and narrow beam antenna systems in frequency bands beyond 52.6 GHz enable accurate estimation of ToA and AoA, which can enhance positioning accuracy.</w:t>
        </w:r>
      </w:hyperlink>
    </w:p>
    <w:p w14:paraId="2F17D8B7" w14:textId="231A9924" w:rsidR="007F259C" w:rsidRPr="00D94252" w:rsidRDefault="00525687" w:rsidP="00525687">
      <w:pPr>
        <w:pStyle w:val="BodyText"/>
        <w:rPr>
          <w:rFonts w:cs="Arial"/>
          <w:b/>
          <w:bCs/>
          <w:lang w:val="en-US"/>
        </w:rPr>
      </w:pPr>
      <w:r w:rsidRPr="00D94252">
        <w:rPr>
          <w:rFonts w:cs="Arial"/>
          <w:b/>
          <w:bCs/>
          <w:lang w:val="en-US"/>
        </w:rPr>
        <w:fldChar w:fldCharType="end"/>
      </w:r>
    </w:p>
    <w:p w14:paraId="7A340127" w14:textId="49191B05" w:rsidR="00525687" w:rsidRDefault="00525687" w:rsidP="00525687">
      <w:pPr>
        <w:pStyle w:val="BodyText"/>
        <w:rPr>
          <w:rFonts w:cs="Arial"/>
          <w:lang w:val="en-US"/>
        </w:rPr>
      </w:pPr>
      <w:r w:rsidRPr="00D94252">
        <w:rPr>
          <w:rFonts w:cs="Arial"/>
          <w:lang w:val="en-US"/>
        </w:rPr>
        <w:t xml:space="preserve">In this contribution, we discussed different deployment scenarios, focusing on frequency bands beyond 52.6 GHz. </w:t>
      </w:r>
      <w:r w:rsidR="00900ABE">
        <w:rPr>
          <w:rFonts w:cs="Arial"/>
          <w:lang w:val="en-US"/>
        </w:rPr>
        <w:t>With that, w</w:t>
      </w:r>
      <w:r w:rsidRPr="00D94252">
        <w:rPr>
          <w:rFonts w:cs="Arial"/>
          <w:lang w:val="en-US"/>
        </w:rPr>
        <w:t>e ma</w:t>
      </w:r>
      <w:r w:rsidR="00900ABE">
        <w:rPr>
          <w:rFonts w:cs="Arial"/>
          <w:lang w:val="en-US"/>
        </w:rPr>
        <w:t>ke</w:t>
      </w:r>
      <w:r w:rsidRPr="00D94252">
        <w:rPr>
          <w:rFonts w:cs="Arial"/>
          <w:lang w:val="en-US"/>
        </w:rPr>
        <w:t xml:space="preserve"> the following proposal:</w:t>
      </w:r>
    </w:p>
    <w:p w14:paraId="04C61A10" w14:textId="074C3CE1" w:rsidR="00D93975" w:rsidRPr="00D94252" w:rsidRDefault="00761CDA" w:rsidP="00D93975">
      <w:pPr>
        <w:pStyle w:val="Proposal"/>
        <w:tabs>
          <w:tab w:val="num" w:pos="1304"/>
        </w:tabs>
        <w:ind w:left="1304" w:hanging="1304"/>
        <w:rPr>
          <w:rFonts w:cs="Arial"/>
          <w:lang w:val="en-US"/>
        </w:rPr>
      </w:pPr>
      <w:bookmarkStart w:id="82" w:name="_Toc527373052"/>
      <w:bookmarkStart w:id="83" w:name="_Toc527474721"/>
      <w:bookmarkStart w:id="84" w:name="_Toc527475352"/>
      <w:bookmarkStart w:id="85" w:name="_Toc527475427"/>
      <w:bookmarkStart w:id="86" w:name="_Toc527539357"/>
      <w:bookmarkStart w:id="87" w:name="_Toc528149317"/>
      <w:bookmarkStart w:id="88" w:name="_Toc528160252"/>
      <w:bookmarkStart w:id="89" w:name="_Toc528160373"/>
      <w:bookmarkStart w:id="90" w:name="_Toc528250489"/>
      <w:bookmarkStart w:id="91" w:name="_Toc528334343"/>
      <w:bookmarkStart w:id="92" w:name="_Toc528334412"/>
      <w:bookmarkStart w:id="93" w:name="_Toc528570617"/>
      <w:bookmarkStart w:id="94" w:name="_Toc528571660"/>
      <w:bookmarkStart w:id="95" w:name="_Toc528572031"/>
      <w:bookmarkStart w:id="96" w:name="_Toc528581629"/>
      <w:r>
        <w:rPr>
          <w:rFonts w:cs="Arial"/>
          <w:lang w:val="en-US"/>
        </w:rPr>
        <w:t>NR</w:t>
      </w:r>
      <w:r w:rsidRPr="00D94252">
        <w:rPr>
          <w:rFonts w:cs="Arial"/>
          <w:lang w:val="en-US"/>
        </w:rPr>
        <w:t xml:space="preserve"> </w:t>
      </w:r>
      <w:r w:rsidR="00D93975" w:rsidRPr="00D94252">
        <w:rPr>
          <w:rFonts w:cs="Arial"/>
          <w:lang w:val="en-US"/>
        </w:rPr>
        <w:t>design above 52.6 GHz consider</w:t>
      </w:r>
      <w:r w:rsidR="00D93975">
        <w:rPr>
          <w:rFonts w:cs="Arial"/>
          <w:lang w:val="en-US"/>
        </w:rPr>
        <w:t>s</w:t>
      </w:r>
      <w:r w:rsidR="00D93975" w:rsidRPr="00D94252">
        <w:rPr>
          <w:rFonts w:cs="Arial"/>
          <w:lang w:val="en-US"/>
        </w:rPr>
        <w:t xml:space="preserve"> MBB, URLLC, and positioning in its design.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3F55B66" w14:textId="77777777" w:rsidR="00525687" w:rsidRPr="00D94252" w:rsidRDefault="00525687" w:rsidP="00525687">
      <w:pPr>
        <w:pStyle w:val="Heading1"/>
        <w:numPr>
          <w:ilvl w:val="0"/>
          <w:numId w:val="23"/>
        </w:numPr>
        <w:tabs>
          <w:tab w:val="num" w:pos="432"/>
        </w:tabs>
        <w:spacing w:after="100"/>
        <w:jc w:val="both"/>
        <w:rPr>
          <w:rFonts w:cs="Arial"/>
          <w:lang w:val="en-US"/>
        </w:rPr>
      </w:pPr>
      <w:r w:rsidRPr="00D94252">
        <w:rPr>
          <w:rFonts w:cs="Arial"/>
          <w:lang w:val="en-US"/>
        </w:rPr>
        <w:t>References</w:t>
      </w:r>
    </w:p>
    <w:p w14:paraId="16C02FA6"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7" w:name="_Ref527373794"/>
      <w:r w:rsidRPr="00D94252">
        <w:rPr>
          <w:rFonts w:ascii="Arial" w:hAnsi="Arial" w:cs="Arial"/>
          <w:lang w:val="en-US" w:eastAsia="x-none"/>
        </w:rPr>
        <w:t>RP-1</w:t>
      </w:r>
      <w:r w:rsidRPr="00D94252">
        <w:rPr>
          <w:rFonts w:ascii="Arial" w:eastAsia="Malgun Gothic" w:hAnsi="Arial" w:cs="Arial"/>
          <w:lang w:val="en-US" w:eastAsia="ko-KR"/>
        </w:rPr>
        <w:t>81417</w:t>
      </w:r>
      <w:r w:rsidRPr="00D94252">
        <w:rPr>
          <w:rFonts w:ascii="Arial" w:hAnsi="Arial" w:cs="Arial"/>
          <w:lang w:val="en-US" w:eastAsia="x-none"/>
        </w:rPr>
        <w:t>, “Study on NR beyond 52.6 GHz”, Intel Corporation, 3GPP TSG RAN Meeting #80, La Jolla, USA, June 11-14, 2018</w:t>
      </w:r>
      <w:bookmarkEnd w:id="97"/>
    </w:p>
    <w:p w14:paraId="65F0B3BE"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8" w:name="_Ref527373781"/>
      <w:r w:rsidRPr="00D94252">
        <w:rPr>
          <w:rFonts w:ascii="Arial" w:hAnsi="Arial" w:cs="Arial"/>
          <w:lang w:val="en-US" w:eastAsia="x-none"/>
        </w:rPr>
        <w:t>3GPP TS-22.261, “Service requirements for the 5G system”, 2018</w:t>
      </w:r>
      <w:bookmarkEnd w:id="98"/>
    </w:p>
    <w:p w14:paraId="5E2C61F4"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99" w:name="_Ref527373847"/>
      <w:r w:rsidRPr="00D94252">
        <w:rPr>
          <w:rFonts w:ascii="Arial" w:hAnsi="Arial" w:cs="Arial"/>
          <w:lang w:val="en-US" w:eastAsia="x-none"/>
        </w:rPr>
        <w:t>3GPP RP-172290, “Study on integrated access and for NR”, 2018</w:t>
      </w:r>
      <w:bookmarkEnd w:id="99"/>
    </w:p>
    <w:p w14:paraId="67B6B6FD" w14:textId="77777777"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100" w:name="_Ref527377124"/>
      <w:r w:rsidRPr="00D94252">
        <w:rPr>
          <w:rFonts w:ascii="Arial" w:hAnsi="Arial" w:cs="Arial"/>
          <w:lang w:val="en-US" w:eastAsia="x-none"/>
        </w:rPr>
        <w:t>3GPP TR-22.804, “Study on communication for automation in vertical domains”, 2018</w:t>
      </w:r>
      <w:bookmarkEnd w:id="100"/>
    </w:p>
    <w:p w14:paraId="6796F095" w14:textId="05CFB836" w:rsidR="00525687" w:rsidRPr="00D94252" w:rsidRDefault="00525687" w:rsidP="00525687">
      <w:pPr>
        <w:numPr>
          <w:ilvl w:val="0"/>
          <w:numId w:val="28"/>
        </w:numPr>
        <w:tabs>
          <w:tab w:val="left" w:pos="1080"/>
        </w:tabs>
        <w:overflowPunct/>
        <w:autoSpaceDE/>
        <w:autoSpaceDN/>
        <w:adjustRightInd/>
        <w:textAlignment w:val="auto"/>
        <w:rPr>
          <w:rFonts w:ascii="Arial" w:hAnsi="Arial" w:cs="Arial"/>
          <w:lang w:val="en-US" w:eastAsia="x-none"/>
        </w:rPr>
      </w:pPr>
      <w:bookmarkStart w:id="101" w:name="_Ref527377220"/>
      <w:r w:rsidRPr="00D94252">
        <w:rPr>
          <w:rFonts w:ascii="Arial" w:hAnsi="Arial" w:cs="Arial"/>
          <w:lang w:val="en-US" w:eastAsia="x-none"/>
        </w:rPr>
        <w:t>3GPP TR 22.862, “Feasibility Study on New Services and Markets Technology Enablers for Critical Communications”, 2016</w:t>
      </w:r>
      <w:bookmarkEnd w:id="101"/>
    </w:p>
    <w:p w14:paraId="0CDAB155" w14:textId="77777777" w:rsidR="00525687" w:rsidRPr="00D94252" w:rsidRDefault="00525687" w:rsidP="00525687">
      <w:pPr>
        <w:tabs>
          <w:tab w:val="left" w:pos="1080"/>
        </w:tabs>
        <w:overflowPunct/>
        <w:autoSpaceDE/>
        <w:autoSpaceDN/>
        <w:adjustRightInd/>
        <w:textAlignment w:val="auto"/>
        <w:rPr>
          <w:rFonts w:ascii="Arial" w:hAnsi="Arial" w:cs="Arial"/>
          <w:lang w:val="en-US" w:eastAsia="x-none"/>
        </w:rPr>
      </w:pPr>
    </w:p>
    <w:sectPr w:rsidR="00525687" w:rsidRPr="00D94252" w:rsidSect="0052568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229BD" w14:textId="77777777" w:rsidR="00E34E3B" w:rsidRDefault="00E34E3B">
      <w:r>
        <w:separator/>
      </w:r>
    </w:p>
  </w:endnote>
  <w:endnote w:type="continuationSeparator" w:id="0">
    <w:p w14:paraId="14BE8250" w14:textId="77777777" w:rsidR="00E34E3B" w:rsidRDefault="00E34E3B">
      <w:r>
        <w:continuationSeparator/>
      </w:r>
    </w:p>
  </w:endnote>
  <w:endnote w:type="continuationNotice" w:id="1">
    <w:p w14:paraId="0DB00050" w14:textId="77777777" w:rsidR="00E34E3B" w:rsidRDefault="00E34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27A24" w14:textId="77777777" w:rsidR="00525687" w:rsidRDefault="00525687" w:rsidP="00337F0F">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CF149" w14:textId="77777777" w:rsidR="00E34E3B" w:rsidRDefault="00E34E3B">
      <w:r>
        <w:separator/>
      </w:r>
    </w:p>
  </w:footnote>
  <w:footnote w:type="continuationSeparator" w:id="0">
    <w:p w14:paraId="50CC2CF8" w14:textId="77777777" w:rsidR="00E34E3B" w:rsidRDefault="00E34E3B">
      <w:r>
        <w:continuationSeparator/>
      </w:r>
    </w:p>
  </w:footnote>
  <w:footnote w:type="continuationNotice" w:id="1">
    <w:p w14:paraId="6BB78D0D" w14:textId="77777777" w:rsidR="00E34E3B" w:rsidRDefault="00E34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7B294" w14:textId="77777777" w:rsidR="00525687" w:rsidRDefault="005256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1313A7"/>
    <w:multiLevelType w:val="hybridMultilevel"/>
    <w:tmpl w:val="78B63F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C01A6"/>
    <w:multiLevelType w:val="hybridMultilevel"/>
    <w:tmpl w:val="CC963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326C0"/>
    <w:multiLevelType w:val="hybridMultilevel"/>
    <w:tmpl w:val="CB32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266CC2"/>
    <w:multiLevelType w:val="hybridMultilevel"/>
    <w:tmpl w:val="3826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70978"/>
    <w:multiLevelType w:val="multilevel"/>
    <w:tmpl w:val="EEF23B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4392AA6"/>
    <w:multiLevelType w:val="hybridMultilevel"/>
    <w:tmpl w:val="40848A34"/>
    <w:lvl w:ilvl="0" w:tplc="5FB06388">
      <w:start w:val="1"/>
      <w:numFmt w:val="bullet"/>
      <w:lvlText w:val="•"/>
      <w:lvlJc w:val="left"/>
      <w:pPr>
        <w:tabs>
          <w:tab w:val="num" w:pos="540"/>
        </w:tabs>
        <w:ind w:left="540" w:hanging="360"/>
      </w:pPr>
      <w:rPr>
        <w:rFonts w:ascii="Times New Roman" w:hAnsi="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D4AC0"/>
    <w:multiLevelType w:val="hybridMultilevel"/>
    <w:tmpl w:val="E59C5168"/>
    <w:lvl w:ilvl="0" w:tplc="04090001">
      <w:start w:val="1"/>
      <w:numFmt w:val="bullet"/>
      <w:lvlText w:val=""/>
      <w:lvlJc w:val="left"/>
      <w:pPr>
        <w:ind w:left="720" w:hanging="360"/>
      </w:pPr>
      <w:rPr>
        <w:rFonts w:ascii="Symbol" w:hAnsi="Symbol" w:hint="default"/>
      </w:rPr>
    </w:lvl>
    <w:lvl w:ilvl="1" w:tplc="675E13E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8"/>
  </w:num>
  <w:num w:numId="19">
    <w:abstractNumId w:val="4"/>
  </w:num>
  <w:num w:numId="20">
    <w:abstractNumId w:val="28"/>
  </w:num>
  <w:num w:numId="21">
    <w:abstractNumId w:val="13"/>
  </w:num>
  <w:num w:numId="22">
    <w:abstractNumId w:val="27"/>
  </w:num>
  <w:num w:numId="23">
    <w:abstractNumId w:val="24"/>
  </w:num>
  <w:num w:numId="24">
    <w:abstractNumId w:val="26"/>
  </w:num>
  <w:num w:numId="25">
    <w:abstractNumId w:val="23"/>
  </w:num>
  <w:num w:numId="26">
    <w:abstractNumId w:val="6"/>
  </w:num>
  <w:num w:numId="27">
    <w:abstractNumId w:val="29"/>
  </w:num>
  <w:num w:numId="28">
    <w:abstractNumId w:val="25"/>
  </w:num>
  <w:num w:numId="29">
    <w:abstractNumId w:val="9"/>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687"/>
    <w:rsid w:val="000006E1"/>
    <w:rsid w:val="00002A37"/>
    <w:rsid w:val="00002EED"/>
    <w:rsid w:val="0000564C"/>
    <w:rsid w:val="00006446"/>
    <w:rsid w:val="00006896"/>
    <w:rsid w:val="00006CCA"/>
    <w:rsid w:val="00007BFC"/>
    <w:rsid w:val="00007CDC"/>
    <w:rsid w:val="00011B28"/>
    <w:rsid w:val="00012A96"/>
    <w:rsid w:val="00015D15"/>
    <w:rsid w:val="0001676D"/>
    <w:rsid w:val="0002522C"/>
    <w:rsid w:val="0002564D"/>
    <w:rsid w:val="00025ECA"/>
    <w:rsid w:val="000325B8"/>
    <w:rsid w:val="00034C15"/>
    <w:rsid w:val="00036BA1"/>
    <w:rsid w:val="000422E2"/>
    <w:rsid w:val="00042F22"/>
    <w:rsid w:val="000444EF"/>
    <w:rsid w:val="00052A07"/>
    <w:rsid w:val="000534E3"/>
    <w:rsid w:val="0005606A"/>
    <w:rsid w:val="00057117"/>
    <w:rsid w:val="000571E3"/>
    <w:rsid w:val="000616E7"/>
    <w:rsid w:val="00063D08"/>
    <w:rsid w:val="0006487E"/>
    <w:rsid w:val="00065E1A"/>
    <w:rsid w:val="00076348"/>
    <w:rsid w:val="00077E5F"/>
    <w:rsid w:val="0008036A"/>
    <w:rsid w:val="00081273"/>
    <w:rsid w:val="00081AE6"/>
    <w:rsid w:val="000823FC"/>
    <w:rsid w:val="000855EB"/>
    <w:rsid w:val="00085B52"/>
    <w:rsid w:val="000866F2"/>
    <w:rsid w:val="0009009F"/>
    <w:rsid w:val="00091557"/>
    <w:rsid w:val="000924C1"/>
    <w:rsid w:val="000924F0"/>
    <w:rsid w:val="00093474"/>
    <w:rsid w:val="0009510F"/>
    <w:rsid w:val="000960DF"/>
    <w:rsid w:val="000A1341"/>
    <w:rsid w:val="000A1B7B"/>
    <w:rsid w:val="000A56F2"/>
    <w:rsid w:val="000A77C2"/>
    <w:rsid w:val="000A7D14"/>
    <w:rsid w:val="000B2719"/>
    <w:rsid w:val="000B3A8F"/>
    <w:rsid w:val="000B4AB9"/>
    <w:rsid w:val="000B58C3"/>
    <w:rsid w:val="000B5BA9"/>
    <w:rsid w:val="000B61E9"/>
    <w:rsid w:val="000C165A"/>
    <w:rsid w:val="000C2E19"/>
    <w:rsid w:val="000D0D07"/>
    <w:rsid w:val="000D4797"/>
    <w:rsid w:val="000D61F6"/>
    <w:rsid w:val="000D6296"/>
    <w:rsid w:val="000E0527"/>
    <w:rsid w:val="000E1E92"/>
    <w:rsid w:val="000E432A"/>
    <w:rsid w:val="000E49E4"/>
    <w:rsid w:val="000E6BCF"/>
    <w:rsid w:val="000F06D6"/>
    <w:rsid w:val="000F0EB1"/>
    <w:rsid w:val="000F1106"/>
    <w:rsid w:val="000F1CBC"/>
    <w:rsid w:val="000F3BE9"/>
    <w:rsid w:val="000F3F6C"/>
    <w:rsid w:val="000F6DF3"/>
    <w:rsid w:val="001005FF"/>
    <w:rsid w:val="00105BE1"/>
    <w:rsid w:val="001062FB"/>
    <w:rsid w:val="001063E6"/>
    <w:rsid w:val="00106977"/>
    <w:rsid w:val="00107421"/>
    <w:rsid w:val="001127EC"/>
    <w:rsid w:val="00113476"/>
    <w:rsid w:val="00113CF4"/>
    <w:rsid w:val="001153EA"/>
    <w:rsid w:val="00115643"/>
    <w:rsid w:val="00116765"/>
    <w:rsid w:val="001219F5"/>
    <w:rsid w:val="00121A20"/>
    <w:rsid w:val="0012377F"/>
    <w:rsid w:val="00124314"/>
    <w:rsid w:val="001264C3"/>
    <w:rsid w:val="00126B4A"/>
    <w:rsid w:val="00132FD0"/>
    <w:rsid w:val="001344C0"/>
    <w:rsid w:val="001346FA"/>
    <w:rsid w:val="00134998"/>
    <w:rsid w:val="00135252"/>
    <w:rsid w:val="00137AB5"/>
    <w:rsid w:val="00137F0B"/>
    <w:rsid w:val="00151E23"/>
    <w:rsid w:val="001520CA"/>
    <w:rsid w:val="001526E0"/>
    <w:rsid w:val="001551B5"/>
    <w:rsid w:val="001656B7"/>
    <w:rsid w:val="001659C1"/>
    <w:rsid w:val="00166F4D"/>
    <w:rsid w:val="00173A8E"/>
    <w:rsid w:val="0017502C"/>
    <w:rsid w:val="0018143F"/>
    <w:rsid w:val="00181FF8"/>
    <w:rsid w:val="00183BD5"/>
    <w:rsid w:val="00190AC1"/>
    <w:rsid w:val="00191C55"/>
    <w:rsid w:val="00192855"/>
    <w:rsid w:val="001933DB"/>
    <w:rsid w:val="0019341A"/>
    <w:rsid w:val="0019362D"/>
    <w:rsid w:val="00193745"/>
    <w:rsid w:val="00194405"/>
    <w:rsid w:val="00196672"/>
    <w:rsid w:val="00197DF9"/>
    <w:rsid w:val="001A1987"/>
    <w:rsid w:val="001A1A19"/>
    <w:rsid w:val="001A2564"/>
    <w:rsid w:val="001A6173"/>
    <w:rsid w:val="001A6CBA"/>
    <w:rsid w:val="001A773A"/>
    <w:rsid w:val="001B0D97"/>
    <w:rsid w:val="001B3A65"/>
    <w:rsid w:val="001B5A5D"/>
    <w:rsid w:val="001C1CE5"/>
    <w:rsid w:val="001C300B"/>
    <w:rsid w:val="001C3D2A"/>
    <w:rsid w:val="001C3F8F"/>
    <w:rsid w:val="001C49AE"/>
    <w:rsid w:val="001C5E64"/>
    <w:rsid w:val="001D51BA"/>
    <w:rsid w:val="001D53E7"/>
    <w:rsid w:val="001D6342"/>
    <w:rsid w:val="001D6D53"/>
    <w:rsid w:val="001E58E2"/>
    <w:rsid w:val="001E7AED"/>
    <w:rsid w:val="001E7F89"/>
    <w:rsid w:val="001F3352"/>
    <w:rsid w:val="001F3916"/>
    <w:rsid w:val="001F54C5"/>
    <w:rsid w:val="001F662C"/>
    <w:rsid w:val="001F7074"/>
    <w:rsid w:val="00200490"/>
    <w:rsid w:val="00201F3A"/>
    <w:rsid w:val="00203F96"/>
    <w:rsid w:val="002043F2"/>
    <w:rsid w:val="002069B2"/>
    <w:rsid w:val="00207FA3"/>
    <w:rsid w:val="00214DA8"/>
    <w:rsid w:val="00215423"/>
    <w:rsid w:val="002158FA"/>
    <w:rsid w:val="00220600"/>
    <w:rsid w:val="002224DB"/>
    <w:rsid w:val="00223FCB"/>
    <w:rsid w:val="002252C3"/>
    <w:rsid w:val="00225C54"/>
    <w:rsid w:val="00225F44"/>
    <w:rsid w:val="00227A0F"/>
    <w:rsid w:val="00230765"/>
    <w:rsid w:val="00230D18"/>
    <w:rsid w:val="00231176"/>
    <w:rsid w:val="0023144A"/>
    <w:rsid w:val="002319E4"/>
    <w:rsid w:val="00232F21"/>
    <w:rsid w:val="00235632"/>
    <w:rsid w:val="00235872"/>
    <w:rsid w:val="00241559"/>
    <w:rsid w:val="002435B3"/>
    <w:rsid w:val="002458EB"/>
    <w:rsid w:val="002500C8"/>
    <w:rsid w:val="00253EAF"/>
    <w:rsid w:val="00257543"/>
    <w:rsid w:val="002617E7"/>
    <w:rsid w:val="002624F1"/>
    <w:rsid w:val="00264228"/>
    <w:rsid w:val="00264334"/>
    <w:rsid w:val="0026473E"/>
    <w:rsid w:val="00266214"/>
    <w:rsid w:val="00266E02"/>
    <w:rsid w:val="00267C83"/>
    <w:rsid w:val="0027052E"/>
    <w:rsid w:val="0027144F"/>
    <w:rsid w:val="00271813"/>
    <w:rsid w:val="00271F3A"/>
    <w:rsid w:val="00273278"/>
    <w:rsid w:val="002737F4"/>
    <w:rsid w:val="00277AA5"/>
    <w:rsid w:val="002805F5"/>
    <w:rsid w:val="00280751"/>
    <w:rsid w:val="0028280A"/>
    <w:rsid w:val="00286ACD"/>
    <w:rsid w:val="00287838"/>
    <w:rsid w:val="002907B5"/>
    <w:rsid w:val="00290CFB"/>
    <w:rsid w:val="00292EB7"/>
    <w:rsid w:val="00296227"/>
    <w:rsid w:val="00296F44"/>
    <w:rsid w:val="0029777D"/>
    <w:rsid w:val="002A055E"/>
    <w:rsid w:val="002A1D4E"/>
    <w:rsid w:val="002A2869"/>
    <w:rsid w:val="002A28A6"/>
    <w:rsid w:val="002B1C55"/>
    <w:rsid w:val="002B24D6"/>
    <w:rsid w:val="002C41E6"/>
    <w:rsid w:val="002D071A"/>
    <w:rsid w:val="002D34B2"/>
    <w:rsid w:val="002D48B0"/>
    <w:rsid w:val="002D5B37"/>
    <w:rsid w:val="002D674E"/>
    <w:rsid w:val="002D7637"/>
    <w:rsid w:val="002E17F2"/>
    <w:rsid w:val="002E7CAE"/>
    <w:rsid w:val="002F2568"/>
    <w:rsid w:val="002F2771"/>
    <w:rsid w:val="002F28EE"/>
    <w:rsid w:val="002F2BD3"/>
    <w:rsid w:val="002F37A9"/>
    <w:rsid w:val="00301CE6"/>
    <w:rsid w:val="0030256B"/>
    <w:rsid w:val="0030501F"/>
    <w:rsid w:val="003059BB"/>
    <w:rsid w:val="00306370"/>
    <w:rsid w:val="00307BA1"/>
    <w:rsid w:val="00311702"/>
    <w:rsid w:val="00311E82"/>
    <w:rsid w:val="0031355F"/>
    <w:rsid w:val="00313FD6"/>
    <w:rsid w:val="003143BD"/>
    <w:rsid w:val="00315363"/>
    <w:rsid w:val="00316974"/>
    <w:rsid w:val="003203ED"/>
    <w:rsid w:val="00322C9F"/>
    <w:rsid w:val="00324D23"/>
    <w:rsid w:val="00331751"/>
    <w:rsid w:val="00334579"/>
    <w:rsid w:val="00335858"/>
    <w:rsid w:val="00336BDA"/>
    <w:rsid w:val="00342BD7"/>
    <w:rsid w:val="00342CAE"/>
    <w:rsid w:val="00345FF6"/>
    <w:rsid w:val="00346DB5"/>
    <w:rsid w:val="003477B1"/>
    <w:rsid w:val="003566AB"/>
    <w:rsid w:val="00357380"/>
    <w:rsid w:val="003602D9"/>
    <w:rsid w:val="003604CE"/>
    <w:rsid w:val="0037064D"/>
    <w:rsid w:val="00370E47"/>
    <w:rsid w:val="00373A03"/>
    <w:rsid w:val="003742AC"/>
    <w:rsid w:val="00377C1E"/>
    <w:rsid w:val="00377CE1"/>
    <w:rsid w:val="00377FA1"/>
    <w:rsid w:val="00385BF0"/>
    <w:rsid w:val="003909EB"/>
    <w:rsid w:val="0039263D"/>
    <w:rsid w:val="003939FF"/>
    <w:rsid w:val="003A2223"/>
    <w:rsid w:val="003A25A8"/>
    <w:rsid w:val="003A2A0F"/>
    <w:rsid w:val="003A45A1"/>
    <w:rsid w:val="003A5B0A"/>
    <w:rsid w:val="003A65C6"/>
    <w:rsid w:val="003A6BAC"/>
    <w:rsid w:val="003A70A4"/>
    <w:rsid w:val="003A7EF3"/>
    <w:rsid w:val="003B159C"/>
    <w:rsid w:val="003B369F"/>
    <w:rsid w:val="003B36A3"/>
    <w:rsid w:val="003B64BB"/>
    <w:rsid w:val="003B7C0F"/>
    <w:rsid w:val="003B7FE5"/>
    <w:rsid w:val="003C11C8"/>
    <w:rsid w:val="003C2702"/>
    <w:rsid w:val="003C7806"/>
    <w:rsid w:val="003D109F"/>
    <w:rsid w:val="003D2478"/>
    <w:rsid w:val="003D3C45"/>
    <w:rsid w:val="003D5B1F"/>
    <w:rsid w:val="003E15FA"/>
    <w:rsid w:val="003E55E4"/>
    <w:rsid w:val="003E60D2"/>
    <w:rsid w:val="003E74E3"/>
    <w:rsid w:val="003F05C7"/>
    <w:rsid w:val="003F2CD4"/>
    <w:rsid w:val="003F535C"/>
    <w:rsid w:val="003F6BBE"/>
    <w:rsid w:val="004000E8"/>
    <w:rsid w:val="00402E2B"/>
    <w:rsid w:val="0040512B"/>
    <w:rsid w:val="00405CA5"/>
    <w:rsid w:val="00407CD3"/>
    <w:rsid w:val="00410134"/>
    <w:rsid w:val="00410B72"/>
    <w:rsid w:val="00410F18"/>
    <w:rsid w:val="0041263E"/>
    <w:rsid w:val="00412BAA"/>
    <w:rsid w:val="00413AAC"/>
    <w:rsid w:val="00413E92"/>
    <w:rsid w:val="00415CB0"/>
    <w:rsid w:val="00416637"/>
    <w:rsid w:val="00421105"/>
    <w:rsid w:val="00422223"/>
    <w:rsid w:val="00422AA4"/>
    <w:rsid w:val="00422D42"/>
    <w:rsid w:val="004242F4"/>
    <w:rsid w:val="00427248"/>
    <w:rsid w:val="004353BB"/>
    <w:rsid w:val="00437447"/>
    <w:rsid w:val="00441A92"/>
    <w:rsid w:val="004431DC"/>
    <w:rsid w:val="00444F56"/>
    <w:rsid w:val="00446488"/>
    <w:rsid w:val="00446B48"/>
    <w:rsid w:val="004510C1"/>
    <w:rsid w:val="004517AA"/>
    <w:rsid w:val="00452CAC"/>
    <w:rsid w:val="00457565"/>
    <w:rsid w:val="00457B71"/>
    <w:rsid w:val="004669E2"/>
    <w:rsid w:val="004700F2"/>
    <w:rsid w:val="00470C31"/>
    <w:rsid w:val="00471DE0"/>
    <w:rsid w:val="004734D0"/>
    <w:rsid w:val="00474D9E"/>
    <w:rsid w:val="0047556B"/>
    <w:rsid w:val="00477768"/>
    <w:rsid w:val="00480DE5"/>
    <w:rsid w:val="004829C9"/>
    <w:rsid w:val="00492BC5"/>
    <w:rsid w:val="004964F1"/>
    <w:rsid w:val="004A16BC"/>
    <w:rsid w:val="004A2B94"/>
    <w:rsid w:val="004A77AB"/>
    <w:rsid w:val="004B6472"/>
    <w:rsid w:val="004B6F6A"/>
    <w:rsid w:val="004B7B08"/>
    <w:rsid w:val="004B7C0C"/>
    <w:rsid w:val="004C3898"/>
    <w:rsid w:val="004C5EE3"/>
    <w:rsid w:val="004D36B1"/>
    <w:rsid w:val="004D7EBD"/>
    <w:rsid w:val="004E1005"/>
    <w:rsid w:val="004E2680"/>
    <w:rsid w:val="004E27EB"/>
    <w:rsid w:val="004E28F9"/>
    <w:rsid w:val="004E455B"/>
    <w:rsid w:val="004E462E"/>
    <w:rsid w:val="004E53B4"/>
    <w:rsid w:val="004E56DC"/>
    <w:rsid w:val="004E6328"/>
    <w:rsid w:val="004E76F4"/>
    <w:rsid w:val="004F0B4E"/>
    <w:rsid w:val="004F0B6C"/>
    <w:rsid w:val="004F2078"/>
    <w:rsid w:val="004F4DA3"/>
    <w:rsid w:val="004F5E39"/>
    <w:rsid w:val="00506557"/>
    <w:rsid w:val="0050677A"/>
    <w:rsid w:val="005108D8"/>
    <w:rsid w:val="005116F9"/>
    <w:rsid w:val="005153A7"/>
    <w:rsid w:val="00520E88"/>
    <w:rsid w:val="005219CF"/>
    <w:rsid w:val="00525687"/>
    <w:rsid w:val="005257D2"/>
    <w:rsid w:val="005326A1"/>
    <w:rsid w:val="00534B59"/>
    <w:rsid w:val="00535759"/>
    <w:rsid w:val="00536759"/>
    <w:rsid w:val="00537C62"/>
    <w:rsid w:val="00541536"/>
    <w:rsid w:val="00545461"/>
    <w:rsid w:val="0054665C"/>
    <w:rsid w:val="00546970"/>
    <w:rsid w:val="00554B09"/>
    <w:rsid w:val="00554E19"/>
    <w:rsid w:val="00557944"/>
    <w:rsid w:val="0056121F"/>
    <w:rsid w:val="005625D7"/>
    <w:rsid w:val="00562AA8"/>
    <w:rsid w:val="005639D0"/>
    <w:rsid w:val="00564C69"/>
    <w:rsid w:val="00566C7A"/>
    <w:rsid w:val="00572505"/>
    <w:rsid w:val="005803C6"/>
    <w:rsid w:val="00582809"/>
    <w:rsid w:val="0058798C"/>
    <w:rsid w:val="005900FA"/>
    <w:rsid w:val="005911DB"/>
    <w:rsid w:val="005935A4"/>
    <w:rsid w:val="005948C2"/>
    <w:rsid w:val="005949DE"/>
    <w:rsid w:val="00595DCA"/>
    <w:rsid w:val="0059779B"/>
    <w:rsid w:val="005A209A"/>
    <w:rsid w:val="005A282F"/>
    <w:rsid w:val="005A300D"/>
    <w:rsid w:val="005A662D"/>
    <w:rsid w:val="005B1409"/>
    <w:rsid w:val="005B18EE"/>
    <w:rsid w:val="005B35D7"/>
    <w:rsid w:val="005B392A"/>
    <w:rsid w:val="005B3AA3"/>
    <w:rsid w:val="005B5B91"/>
    <w:rsid w:val="005B6F83"/>
    <w:rsid w:val="005C74FB"/>
    <w:rsid w:val="005D1602"/>
    <w:rsid w:val="005E155C"/>
    <w:rsid w:val="005E37DF"/>
    <w:rsid w:val="005E385F"/>
    <w:rsid w:val="005E5B81"/>
    <w:rsid w:val="005F2CB1"/>
    <w:rsid w:val="005F3025"/>
    <w:rsid w:val="005F618C"/>
    <w:rsid w:val="005F70BD"/>
    <w:rsid w:val="0060283C"/>
    <w:rsid w:val="00604F14"/>
    <w:rsid w:val="00611B83"/>
    <w:rsid w:val="00613257"/>
    <w:rsid w:val="00613B94"/>
    <w:rsid w:val="00620A71"/>
    <w:rsid w:val="00620D80"/>
    <w:rsid w:val="00622256"/>
    <w:rsid w:val="006234A6"/>
    <w:rsid w:val="00627443"/>
    <w:rsid w:val="00630001"/>
    <w:rsid w:val="006311B3"/>
    <w:rsid w:val="0063284C"/>
    <w:rsid w:val="00635BE6"/>
    <w:rsid w:val="00636398"/>
    <w:rsid w:val="006368D3"/>
    <w:rsid w:val="006377EC"/>
    <w:rsid w:val="0064151F"/>
    <w:rsid w:val="00641533"/>
    <w:rsid w:val="0064208D"/>
    <w:rsid w:val="00643475"/>
    <w:rsid w:val="0064396A"/>
    <w:rsid w:val="006444D8"/>
    <w:rsid w:val="0064624E"/>
    <w:rsid w:val="00650AB9"/>
    <w:rsid w:val="00652ED6"/>
    <w:rsid w:val="00655733"/>
    <w:rsid w:val="00655ACD"/>
    <w:rsid w:val="00656A92"/>
    <w:rsid w:val="00656DDE"/>
    <w:rsid w:val="0066011D"/>
    <w:rsid w:val="006607C0"/>
    <w:rsid w:val="006613A6"/>
    <w:rsid w:val="006627A2"/>
    <w:rsid w:val="00662D3D"/>
    <w:rsid w:val="006634E6"/>
    <w:rsid w:val="00664E54"/>
    <w:rsid w:val="006655EE"/>
    <w:rsid w:val="00665EE5"/>
    <w:rsid w:val="00667EE7"/>
    <w:rsid w:val="00670922"/>
    <w:rsid w:val="00670BE1"/>
    <w:rsid w:val="0067218F"/>
    <w:rsid w:val="006741F2"/>
    <w:rsid w:val="0067494E"/>
    <w:rsid w:val="00674CC3"/>
    <w:rsid w:val="00675C72"/>
    <w:rsid w:val="006771F9"/>
    <w:rsid w:val="006776D7"/>
    <w:rsid w:val="00681003"/>
    <w:rsid w:val="006817C9"/>
    <w:rsid w:val="006836A3"/>
    <w:rsid w:val="00683ECE"/>
    <w:rsid w:val="00695FC2"/>
    <w:rsid w:val="00696949"/>
    <w:rsid w:val="00697052"/>
    <w:rsid w:val="006A46FB"/>
    <w:rsid w:val="006A5E28"/>
    <w:rsid w:val="006A697B"/>
    <w:rsid w:val="006A7AFF"/>
    <w:rsid w:val="006B1816"/>
    <w:rsid w:val="006B2099"/>
    <w:rsid w:val="006B50CF"/>
    <w:rsid w:val="006B5CAE"/>
    <w:rsid w:val="006C03B8"/>
    <w:rsid w:val="006C5EC9"/>
    <w:rsid w:val="006C6059"/>
    <w:rsid w:val="006C7522"/>
    <w:rsid w:val="006D6F08"/>
    <w:rsid w:val="006E062C"/>
    <w:rsid w:val="006E1C82"/>
    <w:rsid w:val="006E28B7"/>
    <w:rsid w:val="006E2A9B"/>
    <w:rsid w:val="006E3310"/>
    <w:rsid w:val="006E3D76"/>
    <w:rsid w:val="006E3FD4"/>
    <w:rsid w:val="006E4E39"/>
    <w:rsid w:val="006E565E"/>
    <w:rsid w:val="006E673D"/>
    <w:rsid w:val="006E7D3B"/>
    <w:rsid w:val="006F12F8"/>
    <w:rsid w:val="006F1B70"/>
    <w:rsid w:val="006F341D"/>
    <w:rsid w:val="006F3CDE"/>
    <w:rsid w:val="006F58D4"/>
    <w:rsid w:val="006F6582"/>
    <w:rsid w:val="0070346E"/>
    <w:rsid w:val="00704EDB"/>
    <w:rsid w:val="00706101"/>
    <w:rsid w:val="0070673A"/>
    <w:rsid w:val="00707072"/>
    <w:rsid w:val="00707D61"/>
    <w:rsid w:val="00712287"/>
    <w:rsid w:val="00712772"/>
    <w:rsid w:val="007148D3"/>
    <w:rsid w:val="00715B9A"/>
    <w:rsid w:val="007178AB"/>
    <w:rsid w:val="007257D0"/>
    <w:rsid w:val="00726EA6"/>
    <w:rsid w:val="00727208"/>
    <w:rsid w:val="00727680"/>
    <w:rsid w:val="007348B1"/>
    <w:rsid w:val="007362A6"/>
    <w:rsid w:val="00736D7D"/>
    <w:rsid w:val="00740E58"/>
    <w:rsid w:val="007445A0"/>
    <w:rsid w:val="0074524B"/>
    <w:rsid w:val="00747D8B"/>
    <w:rsid w:val="00751228"/>
    <w:rsid w:val="00753F09"/>
    <w:rsid w:val="00755E50"/>
    <w:rsid w:val="007571E1"/>
    <w:rsid w:val="007604B2"/>
    <w:rsid w:val="00761B1B"/>
    <w:rsid w:val="00761CDA"/>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049A"/>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FAB"/>
    <w:rsid w:val="007D1805"/>
    <w:rsid w:val="007D5901"/>
    <w:rsid w:val="007D7526"/>
    <w:rsid w:val="007E1D89"/>
    <w:rsid w:val="007E2D5C"/>
    <w:rsid w:val="007E4610"/>
    <w:rsid w:val="007E4715"/>
    <w:rsid w:val="007E505B"/>
    <w:rsid w:val="007E59AD"/>
    <w:rsid w:val="007E7091"/>
    <w:rsid w:val="007F259C"/>
    <w:rsid w:val="007F6D42"/>
    <w:rsid w:val="00803FAE"/>
    <w:rsid w:val="0080605F"/>
    <w:rsid w:val="00807786"/>
    <w:rsid w:val="00811FCB"/>
    <w:rsid w:val="008147B6"/>
    <w:rsid w:val="008158D6"/>
    <w:rsid w:val="00817196"/>
    <w:rsid w:val="008235DB"/>
    <w:rsid w:val="00824AB4"/>
    <w:rsid w:val="00825C42"/>
    <w:rsid w:val="00825D25"/>
    <w:rsid w:val="00827D6F"/>
    <w:rsid w:val="00831712"/>
    <w:rsid w:val="00831C31"/>
    <w:rsid w:val="008376AC"/>
    <w:rsid w:val="008444E8"/>
    <w:rsid w:val="00844E80"/>
    <w:rsid w:val="00846FE7"/>
    <w:rsid w:val="008508E0"/>
    <w:rsid w:val="00856911"/>
    <w:rsid w:val="00864282"/>
    <w:rsid w:val="008677FD"/>
    <w:rsid w:val="008706D4"/>
    <w:rsid w:val="00870F8A"/>
    <w:rsid w:val="008719A4"/>
    <w:rsid w:val="00871D23"/>
    <w:rsid w:val="00874312"/>
    <w:rsid w:val="0087437C"/>
    <w:rsid w:val="00875CD7"/>
    <w:rsid w:val="008762BB"/>
    <w:rsid w:val="00876B4D"/>
    <w:rsid w:val="008774A5"/>
    <w:rsid w:val="00877F18"/>
    <w:rsid w:val="008941E3"/>
    <w:rsid w:val="00894A88"/>
    <w:rsid w:val="00895386"/>
    <w:rsid w:val="008A21FF"/>
    <w:rsid w:val="008A2CE2"/>
    <w:rsid w:val="008A30AC"/>
    <w:rsid w:val="008A3BC9"/>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E70"/>
    <w:rsid w:val="008C7573"/>
    <w:rsid w:val="008D00A5"/>
    <w:rsid w:val="008D34F1"/>
    <w:rsid w:val="008D39D8"/>
    <w:rsid w:val="008D6D1A"/>
    <w:rsid w:val="008D70E3"/>
    <w:rsid w:val="008E065E"/>
    <w:rsid w:val="008E0927"/>
    <w:rsid w:val="008E1909"/>
    <w:rsid w:val="008E517E"/>
    <w:rsid w:val="008E6582"/>
    <w:rsid w:val="008F1C4E"/>
    <w:rsid w:val="008F1EAB"/>
    <w:rsid w:val="008F2260"/>
    <w:rsid w:val="008F33DC"/>
    <w:rsid w:val="008F477F"/>
    <w:rsid w:val="00900ABE"/>
    <w:rsid w:val="00902350"/>
    <w:rsid w:val="0090336B"/>
    <w:rsid w:val="009053AA"/>
    <w:rsid w:val="00906939"/>
    <w:rsid w:val="00910B7D"/>
    <w:rsid w:val="00911DFB"/>
    <w:rsid w:val="00912F94"/>
    <w:rsid w:val="009139D9"/>
    <w:rsid w:val="00914AD8"/>
    <w:rsid w:val="0091567A"/>
    <w:rsid w:val="00916079"/>
    <w:rsid w:val="00917CE9"/>
    <w:rsid w:val="00920BE7"/>
    <w:rsid w:val="00920BF2"/>
    <w:rsid w:val="00921C5B"/>
    <w:rsid w:val="00922010"/>
    <w:rsid w:val="00924D8C"/>
    <w:rsid w:val="00931BD9"/>
    <w:rsid w:val="009368F3"/>
    <w:rsid w:val="00940F23"/>
    <w:rsid w:val="00941636"/>
    <w:rsid w:val="00941D68"/>
    <w:rsid w:val="00942750"/>
    <w:rsid w:val="00943742"/>
    <w:rsid w:val="00945C05"/>
    <w:rsid w:val="00946945"/>
    <w:rsid w:val="00947713"/>
    <w:rsid w:val="00950DE7"/>
    <w:rsid w:val="00953920"/>
    <w:rsid w:val="00953D47"/>
    <w:rsid w:val="0095681E"/>
    <w:rsid w:val="009572D4"/>
    <w:rsid w:val="00957E08"/>
    <w:rsid w:val="00961921"/>
    <w:rsid w:val="00962E32"/>
    <w:rsid w:val="00963E5D"/>
    <w:rsid w:val="0096430A"/>
    <w:rsid w:val="0096554B"/>
    <w:rsid w:val="0096584A"/>
    <w:rsid w:val="0097134F"/>
    <w:rsid w:val="00971F08"/>
    <w:rsid w:val="0097603D"/>
    <w:rsid w:val="00976949"/>
    <w:rsid w:val="00980477"/>
    <w:rsid w:val="0098159B"/>
    <w:rsid w:val="00985253"/>
    <w:rsid w:val="009853B3"/>
    <w:rsid w:val="0098622B"/>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87C"/>
    <w:rsid w:val="009F344F"/>
    <w:rsid w:val="009F4498"/>
    <w:rsid w:val="00A01273"/>
    <w:rsid w:val="00A031D8"/>
    <w:rsid w:val="00A048A8"/>
    <w:rsid w:val="00A04F49"/>
    <w:rsid w:val="00A052B1"/>
    <w:rsid w:val="00A13E54"/>
    <w:rsid w:val="00A17F63"/>
    <w:rsid w:val="00A203E6"/>
    <w:rsid w:val="00A2193B"/>
    <w:rsid w:val="00A2351A"/>
    <w:rsid w:val="00A264A9"/>
    <w:rsid w:val="00A26DCF"/>
    <w:rsid w:val="00A27785"/>
    <w:rsid w:val="00A30187"/>
    <w:rsid w:val="00A3448A"/>
    <w:rsid w:val="00A36297"/>
    <w:rsid w:val="00A41E2B"/>
    <w:rsid w:val="00A432BB"/>
    <w:rsid w:val="00A45B74"/>
    <w:rsid w:val="00A47125"/>
    <w:rsid w:val="00A52E1D"/>
    <w:rsid w:val="00A53EB7"/>
    <w:rsid w:val="00A61499"/>
    <w:rsid w:val="00A62A77"/>
    <w:rsid w:val="00A62E6D"/>
    <w:rsid w:val="00A63483"/>
    <w:rsid w:val="00A657D7"/>
    <w:rsid w:val="00A65B6D"/>
    <w:rsid w:val="00A660AC"/>
    <w:rsid w:val="00A67E6C"/>
    <w:rsid w:val="00A71B99"/>
    <w:rsid w:val="00A739D0"/>
    <w:rsid w:val="00A761D4"/>
    <w:rsid w:val="00A77EC4"/>
    <w:rsid w:val="00A92879"/>
    <w:rsid w:val="00A9442A"/>
    <w:rsid w:val="00A97A51"/>
    <w:rsid w:val="00AA016F"/>
    <w:rsid w:val="00AA1ED6"/>
    <w:rsid w:val="00AA51D6"/>
    <w:rsid w:val="00AB0BC8"/>
    <w:rsid w:val="00AB1170"/>
    <w:rsid w:val="00AB11CA"/>
    <w:rsid w:val="00AB14D9"/>
    <w:rsid w:val="00AB4AB8"/>
    <w:rsid w:val="00AB655E"/>
    <w:rsid w:val="00AC007F"/>
    <w:rsid w:val="00AC1022"/>
    <w:rsid w:val="00AC2ECD"/>
    <w:rsid w:val="00AC3119"/>
    <w:rsid w:val="00AC49FB"/>
    <w:rsid w:val="00AC5A10"/>
    <w:rsid w:val="00AC607B"/>
    <w:rsid w:val="00AD0AA3"/>
    <w:rsid w:val="00AD2ED0"/>
    <w:rsid w:val="00AD3F94"/>
    <w:rsid w:val="00AD4A5A"/>
    <w:rsid w:val="00AD5E38"/>
    <w:rsid w:val="00AD6D57"/>
    <w:rsid w:val="00AE27AC"/>
    <w:rsid w:val="00AE40E0"/>
    <w:rsid w:val="00AE4DBA"/>
    <w:rsid w:val="00AE4F07"/>
    <w:rsid w:val="00AF1C5D"/>
    <w:rsid w:val="00AF42D7"/>
    <w:rsid w:val="00AF4997"/>
    <w:rsid w:val="00B006FE"/>
    <w:rsid w:val="00B007CB"/>
    <w:rsid w:val="00B02AA9"/>
    <w:rsid w:val="00B02FA3"/>
    <w:rsid w:val="00B05084"/>
    <w:rsid w:val="00B05E2C"/>
    <w:rsid w:val="00B157F9"/>
    <w:rsid w:val="00B20256"/>
    <w:rsid w:val="00B20D09"/>
    <w:rsid w:val="00B2763F"/>
    <w:rsid w:val="00B27AAC"/>
    <w:rsid w:val="00B30929"/>
    <w:rsid w:val="00B35B4F"/>
    <w:rsid w:val="00B372AA"/>
    <w:rsid w:val="00B40445"/>
    <w:rsid w:val="00B409E0"/>
    <w:rsid w:val="00B40D6F"/>
    <w:rsid w:val="00B41888"/>
    <w:rsid w:val="00B428EF"/>
    <w:rsid w:val="00B45A52"/>
    <w:rsid w:val="00B46175"/>
    <w:rsid w:val="00B548B7"/>
    <w:rsid w:val="00B54D89"/>
    <w:rsid w:val="00B62958"/>
    <w:rsid w:val="00B664C7"/>
    <w:rsid w:val="00B6697F"/>
    <w:rsid w:val="00B739F6"/>
    <w:rsid w:val="00B7582A"/>
    <w:rsid w:val="00B81A6C"/>
    <w:rsid w:val="00B85DE5"/>
    <w:rsid w:val="00B90F73"/>
    <w:rsid w:val="00B93B59"/>
    <w:rsid w:val="00B93DD0"/>
    <w:rsid w:val="00B9406A"/>
    <w:rsid w:val="00B96831"/>
    <w:rsid w:val="00BA057F"/>
    <w:rsid w:val="00BA2280"/>
    <w:rsid w:val="00BA2A08"/>
    <w:rsid w:val="00BA2AD2"/>
    <w:rsid w:val="00BA53FA"/>
    <w:rsid w:val="00BA56D2"/>
    <w:rsid w:val="00BA76E0"/>
    <w:rsid w:val="00BB2A25"/>
    <w:rsid w:val="00BB51E9"/>
    <w:rsid w:val="00BB6E35"/>
    <w:rsid w:val="00BC0FDC"/>
    <w:rsid w:val="00BC3053"/>
    <w:rsid w:val="00BC4D2E"/>
    <w:rsid w:val="00BD0725"/>
    <w:rsid w:val="00BD331F"/>
    <w:rsid w:val="00BD48AC"/>
    <w:rsid w:val="00BD5F1A"/>
    <w:rsid w:val="00BD790D"/>
    <w:rsid w:val="00BE1234"/>
    <w:rsid w:val="00BE2BF6"/>
    <w:rsid w:val="00BE2FA6"/>
    <w:rsid w:val="00BE3072"/>
    <w:rsid w:val="00BE333F"/>
    <w:rsid w:val="00BE7406"/>
    <w:rsid w:val="00BE7603"/>
    <w:rsid w:val="00BF3279"/>
    <w:rsid w:val="00BF5D5F"/>
    <w:rsid w:val="00BF73E7"/>
    <w:rsid w:val="00BF74C7"/>
    <w:rsid w:val="00BF7A20"/>
    <w:rsid w:val="00C015F1"/>
    <w:rsid w:val="00C01F33"/>
    <w:rsid w:val="00C02CC6"/>
    <w:rsid w:val="00C040F7"/>
    <w:rsid w:val="00C044AB"/>
    <w:rsid w:val="00C05706"/>
    <w:rsid w:val="00C07377"/>
    <w:rsid w:val="00C10478"/>
    <w:rsid w:val="00C12107"/>
    <w:rsid w:val="00C14D4B"/>
    <w:rsid w:val="00C154BB"/>
    <w:rsid w:val="00C2794F"/>
    <w:rsid w:val="00C279A5"/>
    <w:rsid w:val="00C279B5"/>
    <w:rsid w:val="00C27C45"/>
    <w:rsid w:val="00C31175"/>
    <w:rsid w:val="00C3719D"/>
    <w:rsid w:val="00C37CB2"/>
    <w:rsid w:val="00C411B3"/>
    <w:rsid w:val="00C45BE5"/>
    <w:rsid w:val="00C471BE"/>
    <w:rsid w:val="00C473A5"/>
    <w:rsid w:val="00C54995"/>
    <w:rsid w:val="00C54D41"/>
    <w:rsid w:val="00C60783"/>
    <w:rsid w:val="00C6458A"/>
    <w:rsid w:val="00C64672"/>
    <w:rsid w:val="00C67519"/>
    <w:rsid w:val="00C70697"/>
    <w:rsid w:val="00C72093"/>
    <w:rsid w:val="00C72EF4"/>
    <w:rsid w:val="00C744FE"/>
    <w:rsid w:val="00C75A7F"/>
    <w:rsid w:val="00C75D2F"/>
    <w:rsid w:val="00C767BE"/>
    <w:rsid w:val="00C76E3C"/>
    <w:rsid w:val="00C81568"/>
    <w:rsid w:val="00C9027A"/>
    <w:rsid w:val="00C9068E"/>
    <w:rsid w:val="00C93814"/>
    <w:rsid w:val="00C93C4B"/>
    <w:rsid w:val="00C944AB"/>
    <w:rsid w:val="00C94CCC"/>
    <w:rsid w:val="00C95B40"/>
    <w:rsid w:val="00CA1006"/>
    <w:rsid w:val="00CA1ED8"/>
    <w:rsid w:val="00CB1F63"/>
    <w:rsid w:val="00CB7170"/>
    <w:rsid w:val="00CC040E"/>
    <w:rsid w:val="00CC111F"/>
    <w:rsid w:val="00CC2011"/>
    <w:rsid w:val="00CC3EA0"/>
    <w:rsid w:val="00CC7B45"/>
    <w:rsid w:val="00CD1188"/>
    <w:rsid w:val="00CD2ED1"/>
    <w:rsid w:val="00CD337B"/>
    <w:rsid w:val="00CE0424"/>
    <w:rsid w:val="00CE0FD7"/>
    <w:rsid w:val="00CE5EC6"/>
    <w:rsid w:val="00CE7561"/>
    <w:rsid w:val="00CF1354"/>
    <w:rsid w:val="00CF2BC8"/>
    <w:rsid w:val="00CF3B1F"/>
    <w:rsid w:val="00CF3BF6"/>
    <w:rsid w:val="00CF625B"/>
    <w:rsid w:val="00CF687E"/>
    <w:rsid w:val="00D0349B"/>
    <w:rsid w:val="00D10249"/>
    <w:rsid w:val="00D115C3"/>
    <w:rsid w:val="00D11897"/>
    <w:rsid w:val="00D13135"/>
    <w:rsid w:val="00D13E4E"/>
    <w:rsid w:val="00D1551D"/>
    <w:rsid w:val="00D2115F"/>
    <w:rsid w:val="00D21F55"/>
    <w:rsid w:val="00D239A7"/>
    <w:rsid w:val="00D23F47"/>
    <w:rsid w:val="00D30B21"/>
    <w:rsid w:val="00D36E71"/>
    <w:rsid w:val="00D37D87"/>
    <w:rsid w:val="00D40B33"/>
    <w:rsid w:val="00D4318F"/>
    <w:rsid w:val="00D438BF"/>
    <w:rsid w:val="00D440F8"/>
    <w:rsid w:val="00D546FF"/>
    <w:rsid w:val="00D55AD5"/>
    <w:rsid w:val="00D576CA"/>
    <w:rsid w:val="00D61AF5"/>
    <w:rsid w:val="00D652B5"/>
    <w:rsid w:val="00D66155"/>
    <w:rsid w:val="00D665EE"/>
    <w:rsid w:val="00D708B0"/>
    <w:rsid w:val="00D77B1D"/>
    <w:rsid w:val="00D8021F"/>
    <w:rsid w:val="00D80383"/>
    <w:rsid w:val="00D823C6"/>
    <w:rsid w:val="00D8327F"/>
    <w:rsid w:val="00D85CC8"/>
    <w:rsid w:val="00D86CA3"/>
    <w:rsid w:val="00D871CE"/>
    <w:rsid w:val="00D87F59"/>
    <w:rsid w:val="00D9196D"/>
    <w:rsid w:val="00D92982"/>
    <w:rsid w:val="00D93975"/>
    <w:rsid w:val="00D94252"/>
    <w:rsid w:val="00D95F5C"/>
    <w:rsid w:val="00DA14A4"/>
    <w:rsid w:val="00DA305E"/>
    <w:rsid w:val="00DA5417"/>
    <w:rsid w:val="00DA56E8"/>
    <w:rsid w:val="00DB0A9F"/>
    <w:rsid w:val="00DB377D"/>
    <w:rsid w:val="00DC06EB"/>
    <w:rsid w:val="00DC2D36"/>
    <w:rsid w:val="00DC53EF"/>
    <w:rsid w:val="00DD108C"/>
    <w:rsid w:val="00DD2EE1"/>
    <w:rsid w:val="00DE5608"/>
    <w:rsid w:val="00DE58D0"/>
    <w:rsid w:val="00DE5B99"/>
    <w:rsid w:val="00DE5EE1"/>
    <w:rsid w:val="00DE654F"/>
    <w:rsid w:val="00DE78BD"/>
    <w:rsid w:val="00DF0B6E"/>
    <w:rsid w:val="00DF15E0"/>
    <w:rsid w:val="00DF37A0"/>
    <w:rsid w:val="00E110E7"/>
    <w:rsid w:val="00E11B20"/>
    <w:rsid w:val="00E14142"/>
    <w:rsid w:val="00E17FA2"/>
    <w:rsid w:val="00E22330"/>
    <w:rsid w:val="00E30B5A"/>
    <w:rsid w:val="00E3123D"/>
    <w:rsid w:val="00E31461"/>
    <w:rsid w:val="00E31D43"/>
    <w:rsid w:val="00E32608"/>
    <w:rsid w:val="00E34188"/>
    <w:rsid w:val="00E34B6E"/>
    <w:rsid w:val="00E34E3B"/>
    <w:rsid w:val="00E35559"/>
    <w:rsid w:val="00E3723A"/>
    <w:rsid w:val="00E37860"/>
    <w:rsid w:val="00E413E7"/>
    <w:rsid w:val="00E446F1"/>
    <w:rsid w:val="00E46886"/>
    <w:rsid w:val="00E47AEF"/>
    <w:rsid w:val="00E510F5"/>
    <w:rsid w:val="00E53B75"/>
    <w:rsid w:val="00E54E3B"/>
    <w:rsid w:val="00E57565"/>
    <w:rsid w:val="00E63838"/>
    <w:rsid w:val="00E64434"/>
    <w:rsid w:val="00E67C51"/>
    <w:rsid w:val="00E70284"/>
    <w:rsid w:val="00E72EFC"/>
    <w:rsid w:val="00E758EC"/>
    <w:rsid w:val="00E8234C"/>
    <w:rsid w:val="00E83AA9"/>
    <w:rsid w:val="00E84EC9"/>
    <w:rsid w:val="00E85928"/>
    <w:rsid w:val="00E85AC7"/>
    <w:rsid w:val="00E87740"/>
    <w:rsid w:val="00E87822"/>
    <w:rsid w:val="00E90395"/>
    <w:rsid w:val="00E90E49"/>
    <w:rsid w:val="00E917F9"/>
    <w:rsid w:val="00E9291C"/>
    <w:rsid w:val="00E93FFE"/>
    <w:rsid w:val="00E94F8A"/>
    <w:rsid w:val="00E95968"/>
    <w:rsid w:val="00EA77DF"/>
    <w:rsid w:val="00EA7A41"/>
    <w:rsid w:val="00EB077B"/>
    <w:rsid w:val="00EB4EA2"/>
    <w:rsid w:val="00EC24D5"/>
    <w:rsid w:val="00EC27C6"/>
    <w:rsid w:val="00EC4207"/>
    <w:rsid w:val="00EC5653"/>
    <w:rsid w:val="00EC71CE"/>
    <w:rsid w:val="00ED0896"/>
    <w:rsid w:val="00ED1006"/>
    <w:rsid w:val="00EE4A21"/>
    <w:rsid w:val="00EE635B"/>
    <w:rsid w:val="00EE7E17"/>
    <w:rsid w:val="00EF18FE"/>
    <w:rsid w:val="00EF5787"/>
    <w:rsid w:val="00EF60D0"/>
    <w:rsid w:val="00F028C9"/>
    <w:rsid w:val="00F0528D"/>
    <w:rsid w:val="00F06C67"/>
    <w:rsid w:val="00F06DFD"/>
    <w:rsid w:val="00F071D1"/>
    <w:rsid w:val="00F07533"/>
    <w:rsid w:val="00F10629"/>
    <w:rsid w:val="00F15FA5"/>
    <w:rsid w:val="00F2049E"/>
    <w:rsid w:val="00F209B7"/>
    <w:rsid w:val="00F2376F"/>
    <w:rsid w:val="00F243D8"/>
    <w:rsid w:val="00F30828"/>
    <w:rsid w:val="00F313D6"/>
    <w:rsid w:val="00F32CE6"/>
    <w:rsid w:val="00F35F31"/>
    <w:rsid w:val="00F40F0C"/>
    <w:rsid w:val="00F434CD"/>
    <w:rsid w:val="00F43DBE"/>
    <w:rsid w:val="00F4766C"/>
    <w:rsid w:val="00F5060E"/>
    <w:rsid w:val="00F507D1"/>
    <w:rsid w:val="00F519CE"/>
    <w:rsid w:val="00F51ADA"/>
    <w:rsid w:val="00F5255E"/>
    <w:rsid w:val="00F60203"/>
    <w:rsid w:val="00F607C5"/>
    <w:rsid w:val="00F60DEA"/>
    <w:rsid w:val="00F6302A"/>
    <w:rsid w:val="00F63950"/>
    <w:rsid w:val="00F64C2B"/>
    <w:rsid w:val="00F651BE"/>
    <w:rsid w:val="00F67F53"/>
    <w:rsid w:val="00F703BE"/>
    <w:rsid w:val="00F706A4"/>
    <w:rsid w:val="00F70D73"/>
    <w:rsid w:val="00F71F69"/>
    <w:rsid w:val="00F72543"/>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1D7"/>
    <w:rsid w:val="00FA05C7"/>
    <w:rsid w:val="00FA2BB3"/>
    <w:rsid w:val="00FB4C80"/>
    <w:rsid w:val="00FB6A6A"/>
    <w:rsid w:val="00FC7429"/>
    <w:rsid w:val="00FD07F6"/>
    <w:rsid w:val="00FD1EC8"/>
    <w:rsid w:val="00FD2EFF"/>
    <w:rsid w:val="00FD47ED"/>
    <w:rsid w:val="00FD74DB"/>
    <w:rsid w:val="00FD7660"/>
    <w:rsid w:val="00FE0655"/>
    <w:rsid w:val="00FE2365"/>
    <w:rsid w:val="00FE37D7"/>
    <w:rsid w:val="00FE4C7B"/>
    <w:rsid w:val="00FE7336"/>
    <w:rsid w:val="00FE7392"/>
    <w:rsid w:val="00FE787C"/>
    <w:rsid w:val="00FF10C3"/>
    <w:rsid w:val="00FF2CBE"/>
    <w:rsid w:val="00FF45A5"/>
    <w:rsid w:val="00FF5C91"/>
    <w:rsid w:val="00FF69F1"/>
    <w:rsid w:val="00FF771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22DCC"/>
  <w15:chartTrackingRefBased/>
  <w15:docId w15:val="{65A7906C-194E-485C-9A63-0C47CC9E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3B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4E53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4E53B4"/>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E53B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4,Memo,5"/>
    <w:basedOn w:val="Heading3"/>
    <w:next w:val="Normal"/>
    <w:link w:val="Heading4Char"/>
    <w:qFormat/>
    <w:rsid w:val="004E53B4"/>
    <w:pPr>
      <w:ind w:left="1418" w:hanging="1418"/>
      <w:outlineLvl w:val="3"/>
    </w:pPr>
    <w:rPr>
      <w:sz w:val="24"/>
    </w:rPr>
  </w:style>
  <w:style w:type="paragraph" w:styleId="Heading5">
    <w:name w:val="heading 5"/>
    <w:aliases w:val="h5,Heading5"/>
    <w:basedOn w:val="Heading4"/>
    <w:next w:val="Normal"/>
    <w:link w:val="Heading5Char"/>
    <w:qFormat/>
    <w:rsid w:val="004E53B4"/>
    <w:pPr>
      <w:ind w:left="1701" w:hanging="1701"/>
      <w:outlineLvl w:val="4"/>
    </w:pPr>
    <w:rPr>
      <w:sz w:val="22"/>
    </w:rPr>
  </w:style>
  <w:style w:type="paragraph" w:styleId="Heading6">
    <w:name w:val="heading 6"/>
    <w:basedOn w:val="H6"/>
    <w:next w:val="Normal"/>
    <w:link w:val="Heading6Char"/>
    <w:qFormat/>
    <w:rsid w:val="004E53B4"/>
    <w:pPr>
      <w:outlineLvl w:val="5"/>
    </w:pPr>
  </w:style>
  <w:style w:type="paragraph" w:styleId="Heading7">
    <w:name w:val="heading 7"/>
    <w:basedOn w:val="H6"/>
    <w:next w:val="Normal"/>
    <w:link w:val="Heading7Char"/>
    <w:qFormat/>
    <w:rsid w:val="004E53B4"/>
    <w:pPr>
      <w:outlineLvl w:val="6"/>
    </w:pPr>
  </w:style>
  <w:style w:type="paragraph" w:styleId="Heading8">
    <w:name w:val="heading 8"/>
    <w:basedOn w:val="Heading1"/>
    <w:next w:val="Normal"/>
    <w:link w:val="Heading8Char"/>
    <w:qFormat/>
    <w:rsid w:val="004E53B4"/>
    <w:pPr>
      <w:ind w:left="0" w:firstLine="0"/>
      <w:outlineLvl w:val="7"/>
    </w:pPr>
  </w:style>
  <w:style w:type="paragraph" w:styleId="Heading9">
    <w:name w:val="heading 9"/>
    <w:basedOn w:val="Heading8"/>
    <w:next w:val="Normal"/>
    <w:link w:val="Heading9Char"/>
    <w:qFormat/>
    <w:rsid w:val="004E53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E53B4"/>
    <w:pPr>
      <w:spacing w:before="180"/>
      <w:ind w:left="2693" w:hanging="2693"/>
    </w:pPr>
    <w:rPr>
      <w:b/>
    </w:rPr>
  </w:style>
  <w:style w:type="paragraph" w:styleId="TOC1">
    <w:name w:val="toc 1"/>
    <w:aliases w:val="Observation TOC2"/>
    <w:uiPriority w:val="39"/>
    <w:rsid w:val="004E53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E53B4"/>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E53B4"/>
    <w:pPr>
      <w:spacing w:before="120" w:after="120"/>
    </w:pPr>
    <w:rPr>
      <w:b/>
      <w:lang w:eastAsia="en-GB"/>
    </w:rPr>
  </w:style>
  <w:style w:type="paragraph" w:styleId="TOC5">
    <w:name w:val="toc 5"/>
    <w:basedOn w:val="TOC4"/>
    <w:uiPriority w:val="39"/>
    <w:rsid w:val="004E53B4"/>
    <w:pPr>
      <w:ind w:left="1701" w:hanging="1701"/>
    </w:pPr>
  </w:style>
  <w:style w:type="paragraph" w:styleId="TOC4">
    <w:name w:val="toc 4"/>
    <w:basedOn w:val="TOC3"/>
    <w:uiPriority w:val="39"/>
    <w:rsid w:val="004E53B4"/>
    <w:pPr>
      <w:ind w:left="1418" w:hanging="1418"/>
    </w:pPr>
  </w:style>
  <w:style w:type="paragraph" w:styleId="TOC3">
    <w:name w:val="toc 3"/>
    <w:basedOn w:val="TOC2"/>
    <w:uiPriority w:val="39"/>
    <w:rsid w:val="004E53B4"/>
    <w:pPr>
      <w:ind w:left="1134" w:hanging="1134"/>
    </w:pPr>
  </w:style>
  <w:style w:type="paragraph" w:styleId="TOC2">
    <w:name w:val="toc 2"/>
    <w:basedOn w:val="TOC1"/>
    <w:uiPriority w:val="39"/>
    <w:rsid w:val="004E53B4"/>
    <w:pPr>
      <w:keepNext w:val="0"/>
      <w:spacing w:before="0"/>
      <w:ind w:left="851" w:hanging="851"/>
    </w:pPr>
    <w:rPr>
      <w:sz w:val="20"/>
    </w:rPr>
  </w:style>
  <w:style w:type="paragraph" w:styleId="Index2">
    <w:name w:val="index 2"/>
    <w:basedOn w:val="Index1"/>
    <w:rsid w:val="004E53B4"/>
    <w:pPr>
      <w:ind w:left="284"/>
    </w:pPr>
  </w:style>
  <w:style w:type="paragraph" w:styleId="Index1">
    <w:name w:val="index 1"/>
    <w:basedOn w:val="Normal"/>
    <w:rsid w:val="004E53B4"/>
    <w:pPr>
      <w:keepLines/>
      <w:spacing w:after="0"/>
    </w:pPr>
  </w:style>
  <w:style w:type="paragraph" w:styleId="DocumentMap">
    <w:name w:val="Document Map"/>
    <w:basedOn w:val="Normal"/>
    <w:link w:val="DocumentMapChar"/>
    <w:rsid w:val="004E53B4"/>
    <w:pPr>
      <w:shd w:val="clear" w:color="auto" w:fill="000080"/>
    </w:pPr>
    <w:rPr>
      <w:rFonts w:ascii="Tahoma" w:hAnsi="Tahoma" w:cs="Tahoma"/>
    </w:rPr>
  </w:style>
  <w:style w:type="paragraph" w:styleId="ListNumber2">
    <w:name w:val="List Number 2"/>
    <w:basedOn w:val="ListNumber"/>
    <w:rsid w:val="004E53B4"/>
    <w:pPr>
      <w:numPr>
        <w:numId w:val="22"/>
      </w:numPr>
    </w:pPr>
  </w:style>
  <w:style w:type="paragraph" w:styleId="ListNumber">
    <w:name w:val="List Number"/>
    <w:basedOn w:val="List"/>
    <w:rsid w:val="004E53B4"/>
    <w:pPr>
      <w:numPr>
        <w:numId w:val="21"/>
      </w:numPr>
    </w:pPr>
    <w:rPr>
      <w:lang w:eastAsia="ja-JP"/>
    </w:rPr>
  </w:style>
  <w:style w:type="paragraph" w:styleId="List">
    <w:name w:val="List"/>
    <w:basedOn w:val="BodyText"/>
    <w:rsid w:val="004E53B4"/>
    <w:pPr>
      <w:ind w:left="568" w:hanging="284"/>
    </w:pPr>
  </w:style>
  <w:style w:type="paragraph" w:styleId="Header">
    <w:name w:val="header"/>
    <w:link w:val="HeaderChar"/>
    <w:rsid w:val="004E53B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E53B4"/>
    <w:rPr>
      <w:b/>
      <w:position w:val="6"/>
      <w:sz w:val="16"/>
    </w:rPr>
  </w:style>
  <w:style w:type="paragraph" w:styleId="FootnoteText">
    <w:name w:val="footnote text"/>
    <w:basedOn w:val="Normal"/>
    <w:link w:val="FootnoteTextChar"/>
    <w:rsid w:val="004E53B4"/>
    <w:pPr>
      <w:keepLines/>
      <w:spacing w:after="0"/>
      <w:ind w:left="454" w:hanging="454"/>
    </w:pPr>
    <w:rPr>
      <w:sz w:val="16"/>
    </w:rPr>
  </w:style>
  <w:style w:type="paragraph" w:customStyle="1" w:styleId="3GPPHeader">
    <w:name w:val="3GPP_Header"/>
    <w:basedOn w:val="BodyText"/>
    <w:rsid w:val="004E53B4"/>
    <w:pPr>
      <w:tabs>
        <w:tab w:val="left" w:pos="1701"/>
        <w:tab w:val="right" w:pos="9639"/>
      </w:tabs>
      <w:spacing w:after="240"/>
    </w:pPr>
    <w:rPr>
      <w:b/>
      <w:sz w:val="24"/>
    </w:rPr>
  </w:style>
  <w:style w:type="paragraph" w:styleId="TOC9">
    <w:name w:val="toc 9"/>
    <w:basedOn w:val="TOC8"/>
    <w:uiPriority w:val="39"/>
    <w:rsid w:val="004E53B4"/>
    <w:pPr>
      <w:ind w:left="1418" w:hanging="1418"/>
    </w:pPr>
  </w:style>
  <w:style w:type="paragraph" w:styleId="TOC6">
    <w:name w:val="toc 6"/>
    <w:basedOn w:val="TOC5"/>
    <w:next w:val="Normal"/>
    <w:uiPriority w:val="39"/>
    <w:rsid w:val="004E53B4"/>
    <w:pPr>
      <w:ind w:left="1985" w:hanging="1985"/>
    </w:pPr>
  </w:style>
  <w:style w:type="paragraph" w:styleId="TOC7">
    <w:name w:val="toc 7"/>
    <w:basedOn w:val="TOC6"/>
    <w:next w:val="Normal"/>
    <w:uiPriority w:val="39"/>
    <w:rsid w:val="004E53B4"/>
    <w:pPr>
      <w:ind w:left="2268" w:hanging="2268"/>
    </w:pPr>
  </w:style>
  <w:style w:type="paragraph" w:styleId="ListBullet2">
    <w:name w:val="List Bullet 2"/>
    <w:basedOn w:val="ListBullet"/>
    <w:rsid w:val="004E53B4"/>
    <w:pPr>
      <w:numPr>
        <w:numId w:val="17"/>
      </w:numPr>
    </w:pPr>
  </w:style>
  <w:style w:type="paragraph" w:styleId="ListBullet">
    <w:name w:val="List Bullet"/>
    <w:basedOn w:val="List"/>
    <w:rsid w:val="004E53B4"/>
    <w:pPr>
      <w:numPr>
        <w:numId w:val="16"/>
      </w:numPr>
    </w:pPr>
    <w:rPr>
      <w:lang w:eastAsia="ja-JP"/>
    </w:rPr>
  </w:style>
  <w:style w:type="paragraph" w:styleId="ListBullet3">
    <w:name w:val="List Bullet 3"/>
    <w:basedOn w:val="ListBullet2"/>
    <w:rsid w:val="004E53B4"/>
    <w:pPr>
      <w:numPr>
        <w:numId w:val="18"/>
      </w:numPr>
    </w:pPr>
  </w:style>
  <w:style w:type="paragraph" w:customStyle="1" w:styleId="EQ">
    <w:name w:val="EQ"/>
    <w:basedOn w:val="Normal"/>
    <w:next w:val="Normal"/>
    <w:rsid w:val="004E53B4"/>
    <w:pPr>
      <w:keepLines/>
      <w:tabs>
        <w:tab w:val="center" w:pos="4536"/>
        <w:tab w:val="right" w:pos="9072"/>
      </w:tabs>
    </w:pPr>
    <w:rPr>
      <w:noProof/>
    </w:rPr>
  </w:style>
  <w:style w:type="paragraph" w:styleId="List2">
    <w:name w:val="List 2"/>
    <w:basedOn w:val="List"/>
    <w:rsid w:val="004E53B4"/>
    <w:pPr>
      <w:ind w:left="851"/>
    </w:pPr>
    <w:rPr>
      <w:lang w:eastAsia="ja-JP"/>
    </w:rPr>
  </w:style>
  <w:style w:type="paragraph" w:styleId="List3">
    <w:name w:val="List 3"/>
    <w:basedOn w:val="List2"/>
    <w:rsid w:val="004E53B4"/>
    <w:pPr>
      <w:ind w:left="1135"/>
    </w:pPr>
  </w:style>
  <w:style w:type="paragraph" w:styleId="List4">
    <w:name w:val="List 4"/>
    <w:basedOn w:val="List3"/>
    <w:rsid w:val="004E53B4"/>
    <w:pPr>
      <w:ind w:left="1418"/>
    </w:pPr>
  </w:style>
  <w:style w:type="paragraph" w:styleId="List5">
    <w:name w:val="List 5"/>
    <w:basedOn w:val="List4"/>
    <w:rsid w:val="004E53B4"/>
    <w:pPr>
      <w:ind w:left="1702"/>
    </w:pPr>
  </w:style>
  <w:style w:type="paragraph" w:customStyle="1" w:styleId="EditorsNote">
    <w:name w:val="Editor's Note"/>
    <w:basedOn w:val="NO"/>
    <w:link w:val="EditorsNoteChar"/>
    <w:rsid w:val="004E53B4"/>
    <w:rPr>
      <w:color w:val="FF0000"/>
      <w:lang w:val="x-none" w:eastAsia="x-none"/>
    </w:rPr>
  </w:style>
  <w:style w:type="paragraph" w:styleId="ListBullet4">
    <w:name w:val="List Bullet 4"/>
    <w:basedOn w:val="ListBullet3"/>
    <w:rsid w:val="004E53B4"/>
    <w:pPr>
      <w:numPr>
        <w:numId w:val="19"/>
      </w:numPr>
    </w:pPr>
  </w:style>
  <w:style w:type="paragraph" w:styleId="ListBullet5">
    <w:name w:val="List Bullet 5"/>
    <w:basedOn w:val="ListBullet4"/>
    <w:rsid w:val="004E53B4"/>
    <w:pPr>
      <w:numPr>
        <w:numId w:val="20"/>
      </w:numPr>
    </w:pPr>
  </w:style>
  <w:style w:type="paragraph" w:styleId="Footer">
    <w:name w:val="footer"/>
    <w:basedOn w:val="Header"/>
    <w:link w:val="FooterChar"/>
    <w:rsid w:val="004E53B4"/>
    <w:pPr>
      <w:jc w:val="center"/>
    </w:pPr>
    <w:rPr>
      <w:i/>
    </w:rPr>
  </w:style>
  <w:style w:type="paragraph" w:customStyle="1" w:styleId="Reference">
    <w:name w:val="Reference"/>
    <w:basedOn w:val="BodyText"/>
    <w:rsid w:val="004E53B4"/>
    <w:pPr>
      <w:numPr>
        <w:numId w:val="2"/>
      </w:numPr>
    </w:pPr>
  </w:style>
  <w:style w:type="paragraph" w:styleId="BalloonText">
    <w:name w:val="Balloon Text"/>
    <w:basedOn w:val="Normal"/>
    <w:link w:val="BalloonTextChar"/>
    <w:rsid w:val="004E53B4"/>
    <w:pPr>
      <w:spacing w:after="0"/>
    </w:pPr>
    <w:rPr>
      <w:rFonts w:ascii="Segoe UI" w:hAnsi="Segoe UI" w:cs="Segoe UI"/>
      <w:sz w:val="18"/>
      <w:szCs w:val="18"/>
    </w:rPr>
  </w:style>
  <w:style w:type="character" w:styleId="PageNumber">
    <w:name w:val="page number"/>
    <w:basedOn w:val="DefaultParagraphFont"/>
    <w:rsid w:val="004E53B4"/>
  </w:style>
  <w:style w:type="paragraph" w:styleId="BodyText">
    <w:name w:val="Body Text"/>
    <w:basedOn w:val="Normal"/>
    <w:link w:val="BodyTextChar"/>
    <w:rsid w:val="004E53B4"/>
    <w:pPr>
      <w:spacing w:after="120"/>
      <w:jc w:val="both"/>
    </w:pPr>
    <w:rPr>
      <w:rFonts w:ascii="Arial" w:hAnsi="Arial"/>
      <w:lang w:eastAsia="zh-CN"/>
    </w:rPr>
  </w:style>
  <w:style w:type="character" w:styleId="Hyperlink">
    <w:name w:val="Hyperlink"/>
    <w:uiPriority w:val="99"/>
    <w:rsid w:val="004E53B4"/>
    <w:rPr>
      <w:color w:val="0000FF"/>
      <w:u w:val="single"/>
    </w:rPr>
  </w:style>
  <w:style w:type="character" w:styleId="FollowedHyperlink">
    <w:name w:val="FollowedHyperlink"/>
    <w:unhideWhenUsed/>
    <w:rsid w:val="004E53B4"/>
    <w:rPr>
      <w:color w:val="800080"/>
      <w:u w:val="single"/>
    </w:rPr>
  </w:style>
  <w:style w:type="character" w:styleId="CommentReference">
    <w:name w:val="annotation reference"/>
    <w:uiPriority w:val="99"/>
    <w:qFormat/>
    <w:rsid w:val="004E53B4"/>
    <w:rPr>
      <w:sz w:val="16"/>
      <w:szCs w:val="16"/>
    </w:rPr>
  </w:style>
  <w:style w:type="paragraph" w:styleId="CommentText">
    <w:name w:val="annotation text"/>
    <w:basedOn w:val="Normal"/>
    <w:link w:val="CommentTextChar"/>
    <w:uiPriority w:val="99"/>
    <w:qFormat/>
    <w:rsid w:val="004E53B4"/>
  </w:style>
  <w:style w:type="paragraph" w:styleId="CommentSubject">
    <w:name w:val="annotation subject"/>
    <w:basedOn w:val="CommentText"/>
    <w:next w:val="CommentText"/>
    <w:link w:val="CommentSubjectChar"/>
    <w:rsid w:val="004E53B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E53B4"/>
    <w:rPr>
      <w:rFonts w:ascii="Arial" w:hAnsi="Arial"/>
      <w:sz w:val="36"/>
      <w:lang w:eastAsia="ja-JP"/>
    </w:rPr>
  </w:style>
  <w:style w:type="paragraph" w:customStyle="1" w:styleId="B1">
    <w:name w:val="B1"/>
    <w:basedOn w:val="List"/>
    <w:link w:val="B1Char1"/>
    <w:rsid w:val="004E53B4"/>
    <w:rPr>
      <w:rFonts w:ascii="Times New Roman" w:hAnsi="Times New Roman"/>
    </w:rPr>
  </w:style>
  <w:style w:type="paragraph" w:customStyle="1" w:styleId="B2">
    <w:name w:val="B2"/>
    <w:basedOn w:val="List2"/>
    <w:link w:val="B2Char"/>
    <w:rsid w:val="004E53B4"/>
    <w:rPr>
      <w:rFonts w:ascii="Times New Roman" w:hAnsi="Times New Roman"/>
    </w:rPr>
  </w:style>
  <w:style w:type="paragraph" w:customStyle="1" w:styleId="B3">
    <w:name w:val="B3"/>
    <w:basedOn w:val="List3"/>
    <w:link w:val="B3Char2"/>
    <w:rsid w:val="004E53B4"/>
    <w:rPr>
      <w:rFonts w:ascii="Times New Roman" w:hAnsi="Times New Roman"/>
    </w:rPr>
  </w:style>
  <w:style w:type="paragraph" w:customStyle="1" w:styleId="B4">
    <w:name w:val="B4"/>
    <w:basedOn w:val="List4"/>
    <w:link w:val="B4Char"/>
    <w:rsid w:val="004E53B4"/>
    <w:rPr>
      <w:rFonts w:ascii="Times New Roman" w:hAnsi="Times New Roman"/>
    </w:rPr>
  </w:style>
  <w:style w:type="paragraph" w:customStyle="1" w:styleId="Proposal">
    <w:name w:val="Proposal"/>
    <w:basedOn w:val="BodyText"/>
    <w:rsid w:val="004E53B4"/>
    <w:pPr>
      <w:numPr>
        <w:numId w:val="3"/>
      </w:numPr>
      <w:tabs>
        <w:tab w:val="clear" w:pos="1304"/>
        <w:tab w:val="left" w:pos="1701"/>
      </w:tabs>
      <w:ind w:left="1701" w:hanging="1701"/>
    </w:pPr>
    <w:rPr>
      <w:b/>
      <w:bCs/>
    </w:rPr>
  </w:style>
  <w:style w:type="character" w:customStyle="1" w:styleId="BodyTextChar">
    <w:name w:val="Body Text Char"/>
    <w:link w:val="BodyText"/>
    <w:rsid w:val="004E53B4"/>
    <w:rPr>
      <w:rFonts w:ascii="Arial" w:hAnsi="Arial"/>
      <w:lang w:eastAsia="zh-CN"/>
    </w:rPr>
  </w:style>
  <w:style w:type="paragraph" w:customStyle="1" w:styleId="B5">
    <w:name w:val="B5"/>
    <w:basedOn w:val="List5"/>
    <w:link w:val="B5Char"/>
    <w:rsid w:val="004E53B4"/>
    <w:rPr>
      <w:rFonts w:ascii="Times New Roman" w:hAnsi="Times New Roman"/>
    </w:rPr>
  </w:style>
  <w:style w:type="paragraph" w:customStyle="1" w:styleId="EX">
    <w:name w:val="EX"/>
    <w:basedOn w:val="Normal"/>
    <w:rsid w:val="004E53B4"/>
    <w:pPr>
      <w:keepLines/>
      <w:ind w:left="1702" w:hanging="1418"/>
    </w:pPr>
  </w:style>
  <w:style w:type="paragraph" w:customStyle="1" w:styleId="EW">
    <w:name w:val="EW"/>
    <w:basedOn w:val="EX"/>
    <w:rsid w:val="004E53B4"/>
    <w:pPr>
      <w:spacing w:after="0"/>
    </w:pPr>
  </w:style>
  <w:style w:type="paragraph" w:customStyle="1" w:styleId="TAL">
    <w:name w:val="TAL"/>
    <w:basedOn w:val="Normal"/>
    <w:link w:val="TALCar"/>
    <w:rsid w:val="004E53B4"/>
    <w:pPr>
      <w:keepNext/>
      <w:keepLines/>
      <w:spacing w:after="0"/>
    </w:pPr>
    <w:rPr>
      <w:rFonts w:ascii="Arial" w:hAnsi="Arial"/>
      <w:sz w:val="18"/>
      <w:lang w:val="x-none" w:eastAsia="x-none"/>
    </w:rPr>
  </w:style>
  <w:style w:type="paragraph" w:customStyle="1" w:styleId="TAC">
    <w:name w:val="TAC"/>
    <w:basedOn w:val="TAL"/>
    <w:rsid w:val="004E53B4"/>
    <w:pPr>
      <w:jc w:val="center"/>
    </w:pPr>
  </w:style>
  <w:style w:type="paragraph" w:customStyle="1" w:styleId="TAH">
    <w:name w:val="TAH"/>
    <w:basedOn w:val="TAC"/>
    <w:link w:val="TAHCar"/>
    <w:rsid w:val="004E53B4"/>
    <w:rPr>
      <w:b/>
    </w:rPr>
  </w:style>
  <w:style w:type="paragraph" w:customStyle="1" w:styleId="TAN">
    <w:name w:val="TAN"/>
    <w:basedOn w:val="TAL"/>
    <w:rsid w:val="004E53B4"/>
    <w:pPr>
      <w:ind w:left="851" w:hanging="851"/>
    </w:pPr>
  </w:style>
  <w:style w:type="paragraph" w:customStyle="1" w:styleId="TAR">
    <w:name w:val="TAR"/>
    <w:basedOn w:val="TAL"/>
    <w:rsid w:val="004E53B4"/>
    <w:pPr>
      <w:jc w:val="right"/>
    </w:pPr>
  </w:style>
  <w:style w:type="paragraph" w:customStyle="1" w:styleId="TH">
    <w:name w:val="TH"/>
    <w:basedOn w:val="Normal"/>
    <w:link w:val="THChar"/>
    <w:rsid w:val="004E53B4"/>
    <w:pPr>
      <w:keepNext/>
      <w:keepLines/>
      <w:spacing w:before="60"/>
      <w:jc w:val="center"/>
    </w:pPr>
    <w:rPr>
      <w:rFonts w:ascii="Arial" w:hAnsi="Arial"/>
      <w:b/>
      <w:lang w:val="x-none" w:eastAsia="x-none"/>
    </w:rPr>
  </w:style>
  <w:style w:type="paragraph" w:customStyle="1" w:styleId="TF">
    <w:name w:val="TF"/>
    <w:basedOn w:val="TH"/>
    <w:link w:val="TFChar"/>
    <w:rsid w:val="004E53B4"/>
    <w:pPr>
      <w:keepNext w:val="0"/>
      <w:spacing w:before="0" w:after="240"/>
    </w:pPr>
  </w:style>
  <w:style w:type="paragraph" w:customStyle="1" w:styleId="TT">
    <w:name w:val="TT"/>
    <w:basedOn w:val="Heading1"/>
    <w:next w:val="Normal"/>
    <w:rsid w:val="004E53B4"/>
    <w:pPr>
      <w:outlineLvl w:val="9"/>
    </w:pPr>
  </w:style>
  <w:style w:type="paragraph" w:customStyle="1" w:styleId="ZA">
    <w:name w:val="ZA"/>
    <w:rsid w:val="004E53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E53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E53B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E53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E53B4"/>
  </w:style>
  <w:style w:type="paragraph" w:customStyle="1" w:styleId="ZH">
    <w:name w:val="ZH"/>
    <w:rsid w:val="004E53B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E53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E53B4"/>
    <w:pPr>
      <w:framePr w:hRule="auto" w:wrap="notBeside" w:y="852"/>
    </w:pPr>
    <w:rPr>
      <w:i w:val="0"/>
      <w:sz w:val="40"/>
    </w:rPr>
  </w:style>
  <w:style w:type="paragraph" w:customStyle="1" w:styleId="ZU">
    <w:name w:val="ZU"/>
    <w:rsid w:val="004E53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E53B4"/>
    <w:pPr>
      <w:framePr w:wrap="notBeside" w:y="16161"/>
    </w:pPr>
  </w:style>
  <w:style w:type="paragraph" w:customStyle="1" w:styleId="FP">
    <w:name w:val="FP"/>
    <w:basedOn w:val="Normal"/>
    <w:rsid w:val="004E53B4"/>
    <w:pPr>
      <w:spacing w:after="0"/>
    </w:pPr>
  </w:style>
  <w:style w:type="paragraph" w:customStyle="1" w:styleId="Observation">
    <w:name w:val="Observation"/>
    <w:basedOn w:val="Proposal"/>
    <w:qFormat/>
    <w:rsid w:val="004E53B4"/>
    <w:pPr>
      <w:numPr>
        <w:numId w:val="13"/>
      </w:numPr>
      <w:ind w:left="1701" w:hanging="1701"/>
    </w:pPr>
    <w:rPr>
      <w:lang w:eastAsia="ja-JP"/>
    </w:rPr>
  </w:style>
  <w:style w:type="paragraph" w:styleId="TableofFigures">
    <w:name w:val="table of figures"/>
    <w:basedOn w:val="BodyText"/>
    <w:next w:val="Normal"/>
    <w:uiPriority w:val="99"/>
    <w:rsid w:val="004E53B4"/>
    <w:pPr>
      <w:ind w:left="1701" w:hanging="1701"/>
      <w:jc w:val="left"/>
    </w:pPr>
    <w:rPr>
      <w:b/>
    </w:rPr>
  </w:style>
  <w:style w:type="character" w:customStyle="1" w:styleId="B1Char1">
    <w:name w:val="B1 Char1"/>
    <w:link w:val="B1"/>
    <w:qFormat/>
    <w:rsid w:val="004E53B4"/>
    <w:rPr>
      <w:rFonts w:ascii="Times New Roman" w:hAnsi="Times New Roman"/>
      <w:lang w:eastAsia="zh-CN"/>
    </w:rPr>
  </w:style>
  <w:style w:type="character" w:customStyle="1" w:styleId="B2Char">
    <w:name w:val="B2 Char"/>
    <w:link w:val="B2"/>
    <w:qFormat/>
    <w:rsid w:val="004E53B4"/>
    <w:rPr>
      <w:rFonts w:ascii="Times New Roman" w:hAnsi="Times New Roman"/>
      <w:lang w:eastAsia="ja-JP"/>
    </w:rPr>
  </w:style>
  <w:style w:type="character" w:customStyle="1" w:styleId="B3Char2">
    <w:name w:val="B3 Char2"/>
    <w:link w:val="B3"/>
    <w:qFormat/>
    <w:rsid w:val="004E53B4"/>
    <w:rPr>
      <w:rFonts w:ascii="Times New Roman" w:hAnsi="Times New Roman"/>
      <w:lang w:eastAsia="ja-JP"/>
    </w:rPr>
  </w:style>
  <w:style w:type="character" w:customStyle="1" w:styleId="B4Char">
    <w:name w:val="B4 Char"/>
    <w:link w:val="B4"/>
    <w:rsid w:val="004E53B4"/>
    <w:rPr>
      <w:rFonts w:ascii="Times New Roman" w:hAnsi="Times New Roman"/>
      <w:lang w:eastAsia="ja-JP"/>
    </w:rPr>
  </w:style>
  <w:style w:type="character" w:customStyle="1" w:styleId="B5Char">
    <w:name w:val="B5 Char"/>
    <w:link w:val="B5"/>
    <w:rsid w:val="004E53B4"/>
    <w:rPr>
      <w:rFonts w:ascii="Times New Roman" w:hAnsi="Times New Roman"/>
      <w:lang w:eastAsia="ja-JP"/>
    </w:rPr>
  </w:style>
  <w:style w:type="paragraph" w:customStyle="1" w:styleId="B6">
    <w:name w:val="B6"/>
    <w:basedOn w:val="B5"/>
    <w:link w:val="B6Char"/>
    <w:rsid w:val="004E53B4"/>
    <w:pPr>
      <w:ind w:left="1985"/>
    </w:pPr>
  </w:style>
  <w:style w:type="character" w:customStyle="1" w:styleId="B6Char">
    <w:name w:val="B6 Char"/>
    <w:link w:val="B6"/>
    <w:rsid w:val="004E53B4"/>
    <w:rPr>
      <w:rFonts w:ascii="Times New Roman" w:hAnsi="Times New Roman"/>
      <w:lang w:eastAsia="ja-JP"/>
    </w:rPr>
  </w:style>
  <w:style w:type="paragraph" w:customStyle="1" w:styleId="B7">
    <w:name w:val="B7"/>
    <w:basedOn w:val="B6"/>
    <w:link w:val="B7Char"/>
    <w:rsid w:val="004E53B4"/>
    <w:pPr>
      <w:ind w:left="2269"/>
    </w:pPr>
  </w:style>
  <w:style w:type="character" w:customStyle="1" w:styleId="B7Char">
    <w:name w:val="B7 Char"/>
    <w:basedOn w:val="B6Char"/>
    <w:link w:val="B7"/>
    <w:rsid w:val="004E53B4"/>
    <w:rPr>
      <w:rFonts w:ascii="Times New Roman" w:hAnsi="Times New Roman"/>
      <w:lang w:eastAsia="ja-JP"/>
    </w:rPr>
  </w:style>
  <w:style w:type="paragraph" w:customStyle="1" w:styleId="B8">
    <w:name w:val="B8"/>
    <w:basedOn w:val="B7"/>
    <w:qFormat/>
    <w:rsid w:val="004E53B4"/>
    <w:pPr>
      <w:ind w:left="2552"/>
    </w:pPr>
  </w:style>
  <w:style w:type="character" w:customStyle="1" w:styleId="BalloonTextChar">
    <w:name w:val="Balloon Text Char"/>
    <w:link w:val="BalloonText"/>
    <w:rsid w:val="004E53B4"/>
    <w:rPr>
      <w:rFonts w:ascii="Segoe UI" w:hAnsi="Segoe UI" w:cs="Segoe UI"/>
      <w:sz w:val="18"/>
      <w:szCs w:val="18"/>
      <w:lang w:eastAsia="ja-JP"/>
    </w:rPr>
  </w:style>
  <w:style w:type="character" w:customStyle="1" w:styleId="CommentTextChar">
    <w:name w:val="Comment Text Char"/>
    <w:link w:val="CommentText"/>
    <w:uiPriority w:val="99"/>
    <w:qFormat/>
    <w:rsid w:val="004E53B4"/>
    <w:rPr>
      <w:rFonts w:ascii="Times New Roman" w:hAnsi="Times New Roman"/>
      <w:lang w:eastAsia="ja-JP"/>
    </w:rPr>
  </w:style>
  <w:style w:type="character" w:customStyle="1" w:styleId="CommentSubjectChar">
    <w:name w:val="Comment Subject Char"/>
    <w:link w:val="CommentSubject"/>
    <w:rsid w:val="004E53B4"/>
    <w:rPr>
      <w:rFonts w:ascii="Times New Roman" w:hAnsi="Times New Roman"/>
      <w:b/>
      <w:bCs/>
      <w:lang w:eastAsia="ja-JP"/>
    </w:rPr>
  </w:style>
  <w:style w:type="paragraph" w:customStyle="1" w:styleId="CRCoverPage">
    <w:name w:val="CR Cover Page"/>
    <w:link w:val="CRCoverPageZchn"/>
    <w:rsid w:val="004E53B4"/>
    <w:pPr>
      <w:spacing w:after="120"/>
    </w:pPr>
    <w:rPr>
      <w:rFonts w:ascii="Arial" w:hAnsi="Arial"/>
      <w:lang w:eastAsia="ko-KR"/>
    </w:rPr>
  </w:style>
  <w:style w:type="character" w:customStyle="1" w:styleId="CRCoverPageZchn">
    <w:name w:val="CR Cover Page Zchn"/>
    <w:link w:val="CRCoverPage"/>
    <w:rsid w:val="004E53B4"/>
    <w:rPr>
      <w:rFonts w:ascii="Arial" w:hAnsi="Arial"/>
      <w:lang w:eastAsia="ko-KR"/>
    </w:rPr>
  </w:style>
  <w:style w:type="paragraph" w:customStyle="1" w:styleId="Doc-text2">
    <w:name w:val="Doc-text2"/>
    <w:basedOn w:val="Normal"/>
    <w:link w:val="Doc-text2Char"/>
    <w:qFormat/>
    <w:rsid w:val="004E53B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E53B4"/>
    <w:rPr>
      <w:rFonts w:ascii="Arial" w:eastAsia="MS Mincho" w:hAnsi="Arial"/>
      <w:szCs w:val="24"/>
      <w:lang w:val="x-none" w:eastAsia="x-none"/>
    </w:rPr>
  </w:style>
  <w:style w:type="character" w:customStyle="1" w:styleId="DocumentMapChar">
    <w:name w:val="Document Map Char"/>
    <w:link w:val="DocumentMap"/>
    <w:rsid w:val="004E53B4"/>
    <w:rPr>
      <w:rFonts w:ascii="Tahoma" w:hAnsi="Tahoma" w:cs="Tahoma"/>
      <w:shd w:val="clear" w:color="auto" w:fill="000080"/>
      <w:lang w:eastAsia="ja-JP"/>
    </w:rPr>
  </w:style>
  <w:style w:type="paragraph" w:customStyle="1" w:styleId="NO">
    <w:name w:val="NO"/>
    <w:basedOn w:val="Normal"/>
    <w:link w:val="NOChar"/>
    <w:rsid w:val="004E53B4"/>
    <w:pPr>
      <w:keepLines/>
      <w:ind w:left="1135" w:hanging="851"/>
    </w:pPr>
  </w:style>
  <w:style w:type="character" w:customStyle="1" w:styleId="NOChar">
    <w:name w:val="NO Char"/>
    <w:link w:val="NO"/>
    <w:qFormat/>
    <w:rsid w:val="004E53B4"/>
    <w:rPr>
      <w:rFonts w:ascii="Times New Roman" w:hAnsi="Times New Roman"/>
      <w:lang w:eastAsia="ja-JP"/>
    </w:rPr>
  </w:style>
  <w:style w:type="character" w:customStyle="1" w:styleId="EditorsNoteChar">
    <w:name w:val="Editor's Note Char"/>
    <w:link w:val="EditorsNote"/>
    <w:rsid w:val="004E53B4"/>
    <w:rPr>
      <w:rFonts w:ascii="Times New Roman" w:hAnsi="Times New Roman"/>
      <w:color w:val="FF0000"/>
      <w:lang w:val="x-none" w:eastAsia="x-none"/>
    </w:rPr>
  </w:style>
  <w:style w:type="paragraph" w:customStyle="1" w:styleId="EmailDiscussion">
    <w:name w:val="EmailDiscussion"/>
    <w:basedOn w:val="Normal"/>
    <w:next w:val="Normal"/>
    <w:rsid w:val="004E53B4"/>
    <w:pPr>
      <w:numPr>
        <w:numId w:val="14"/>
      </w:numPr>
      <w:spacing w:before="40" w:after="0"/>
    </w:pPr>
    <w:rPr>
      <w:rFonts w:ascii="Arial" w:eastAsia="MS Mincho" w:hAnsi="Arial"/>
      <w:b/>
      <w:szCs w:val="24"/>
      <w:lang w:eastAsia="en-GB"/>
    </w:rPr>
  </w:style>
  <w:style w:type="character" w:styleId="Emphasis">
    <w:name w:val="Emphasis"/>
    <w:qFormat/>
    <w:rsid w:val="004E53B4"/>
    <w:rPr>
      <w:i/>
      <w:iCs/>
    </w:rPr>
  </w:style>
  <w:style w:type="paragraph" w:customStyle="1" w:styleId="FigureTitle">
    <w:name w:val="Figure_Title"/>
    <w:basedOn w:val="Normal"/>
    <w:next w:val="Normal"/>
    <w:rsid w:val="004E53B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E53B4"/>
    <w:rPr>
      <w:rFonts w:ascii="Arial" w:hAnsi="Arial"/>
      <w:b/>
      <w:noProof/>
      <w:sz w:val="18"/>
      <w:lang w:eastAsia="ja-JP"/>
    </w:rPr>
  </w:style>
  <w:style w:type="character" w:customStyle="1" w:styleId="FooterChar">
    <w:name w:val="Footer Char"/>
    <w:link w:val="Footer"/>
    <w:rsid w:val="004E53B4"/>
    <w:rPr>
      <w:rFonts w:ascii="Arial" w:hAnsi="Arial"/>
      <w:b/>
      <w:i/>
      <w:noProof/>
      <w:sz w:val="18"/>
      <w:lang w:eastAsia="ja-JP"/>
    </w:rPr>
  </w:style>
  <w:style w:type="character" w:customStyle="1" w:styleId="FootnoteTextChar">
    <w:name w:val="Footnote Text Char"/>
    <w:link w:val="FootnoteText"/>
    <w:rsid w:val="004E53B4"/>
    <w:rPr>
      <w:rFonts w:ascii="Times New Roman" w:hAnsi="Times New Roman"/>
      <w:sz w:val="16"/>
      <w:lang w:eastAsia="ja-JP"/>
    </w:rPr>
  </w:style>
  <w:style w:type="paragraph" w:customStyle="1" w:styleId="Guidance">
    <w:name w:val="Guidance"/>
    <w:basedOn w:val="Normal"/>
    <w:rsid w:val="004E53B4"/>
    <w:rPr>
      <w:i/>
      <w:color w:val="0000FF"/>
    </w:rPr>
  </w:style>
  <w:style w:type="character" w:customStyle="1" w:styleId="Heading2Char">
    <w:name w:val="Heading 2 Char"/>
    <w:aliases w:val="Head2A Char,2 Char,H2 Char1,UNDERRUBRIK 1-2 Char,DO NOT USE_h2 Char,h2 Char1,h21 Char,H2 Char Char,h2 Char Char"/>
    <w:link w:val="Heading2"/>
    <w:rsid w:val="004E53B4"/>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4E53B4"/>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53B4"/>
    <w:rPr>
      <w:rFonts w:ascii="Arial" w:hAnsi="Arial"/>
      <w:sz w:val="24"/>
      <w:lang w:eastAsia="ja-JP"/>
    </w:rPr>
  </w:style>
  <w:style w:type="character" w:customStyle="1" w:styleId="Heading5Char">
    <w:name w:val="Heading 5 Char"/>
    <w:aliases w:val="h5 Char,Heading5 Char"/>
    <w:link w:val="Heading5"/>
    <w:rsid w:val="004E53B4"/>
    <w:rPr>
      <w:rFonts w:ascii="Arial" w:hAnsi="Arial"/>
      <w:sz w:val="22"/>
      <w:lang w:eastAsia="ja-JP"/>
    </w:rPr>
  </w:style>
  <w:style w:type="paragraph" w:customStyle="1" w:styleId="H6">
    <w:name w:val="H6"/>
    <w:basedOn w:val="Heading5"/>
    <w:next w:val="Normal"/>
    <w:rsid w:val="004E53B4"/>
    <w:pPr>
      <w:ind w:left="1985" w:hanging="1985"/>
      <w:outlineLvl w:val="9"/>
    </w:pPr>
    <w:rPr>
      <w:sz w:val="20"/>
    </w:rPr>
  </w:style>
  <w:style w:type="character" w:customStyle="1" w:styleId="Heading6Char">
    <w:name w:val="Heading 6 Char"/>
    <w:link w:val="Heading6"/>
    <w:rsid w:val="004E53B4"/>
    <w:rPr>
      <w:rFonts w:ascii="Arial" w:hAnsi="Arial"/>
      <w:lang w:eastAsia="ja-JP"/>
    </w:rPr>
  </w:style>
  <w:style w:type="character" w:customStyle="1" w:styleId="Heading7Char">
    <w:name w:val="Heading 7 Char"/>
    <w:link w:val="Heading7"/>
    <w:rsid w:val="004E53B4"/>
    <w:rPr>
      <w:rFonts w:ascii="Arial" w:hAnsi="Arial"/>
      <w:lang w:eastAsia="ja-JP"/>
    </w:rPr>
  </w:style>
  <w:style w:type="character" w:customStyle="1" w:styleId="Heading8Char">
    <w:name w:val="Heading 8 Char"/>
    <w:link w:val="Heading8"/>
    <w:rsid w:val="004E53B4"/>
    <w:rPr>
      <w:rFonts w:ascii="Arial" w:hAnsi="Arial"/>
      <w:sz w:val="36"/>
      <w:lang w:eastAsia="ja-JP"/>
    </w:rPr>
  </w:style>
  <w:style w:type="character" w:customStyle="1" w:styleId="Heading9Char">
    <w:name w:val="Heading 9 Char"/>
    <w:link w:val="Heading9"/>
    <w:rsid w:val="004E53B4"/>
    <w:rPr>
      <w:rFonts w:ascii="Arial" w:hAnsi="Arial"/>
      <w:sz w:val="36"/>
      <w:lang w:eastAsia="ja-JP"/>
    </w:rPr>
  </w:style>
  <w:style w:type="character" w:styleId="HTMLCode">
    <w:name w:val="HTML Code"/>
    <w:uiPriority w:val="99"/>
    <w:unhideWhenUsed/>
    <w:rsid w:val="004E53B4"/>
    <w:rPr>
      <w:rFonts w:ascii="Courier New" w:eastAsia="Times New Roman" w:hAnsi="Courier New" w:cs="Courier New"/>
      <w:sz w:val="20"/>
      <w:szCs w:val="20"/>
    </w:rPr>
  </w:style>
  <w:style w:type="paragraph" w:styleId="IndexHeading">
    <w:name w:val="index heading"/>
    <w:basedOn w:val="Normal"/>
    <w:next w:val="Normal"/>
    <w:rsid w:val="004E53B4"/>
    <w:pPr>
      <w:pBdr>
        <w:top w:val="single" w:sz="12" w:space="0" w:color="auto"/>
      </w:pBdr>
      <w:spacing w:before="360" w:after="240"/>
    </w:pPr>
    <w:rPr>
      <w:b/>
      <w:i/>
      <w:sz w:val="26"/>
      <w:lang w:eastAsia="en-GB"/>
    </w:rPr>
  </w:style>
  <w:style w:type="paragraph" w:customStyle="1" w:styleId="LD">
    <w:name w:val="LD"/>
    <w:rsid w:val="004E53B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E53B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E53B4"/>
    <w:rPr>
      <w:rFonts w:ascii="Calibri" w:eastAsia="Calibri" w:hAnsi="Calibri"/>
      <w:sz w:val="22"/>
      <w:szCs w:val="22"/>
      <w:lang w:val="x-none" w:eastAsia="en-US"/>
    </w:rPr>
  </w:style>
  <w:style w:type="paragraph" w:customStyle="1" w:styleId="NF">
    <w:name w:val="NF"/>
    <w:basedOn w:val="NO"/>
    <w:rsid w:val="004E53B4"/>
    <w:pPr>
      <w:keepNext/>
      <w:spacing w:after="0"/>
    </w:pPr>
    <w:rPr>
      <w:rFonts w:ascii="Arial" w:hAnsi="Arial"/>
      <w:sz w:val="18"/>
    </w:rPr>
  </w:style>
  <w:style w:type="paragraph" w:customStyle="1" w:styleId="NW">
    <w:name w:val="NW"/>
    <w:basedOn w:val="NO"/>
    <w:rsid w:val="004E53B4"/>
    <w:pPr>
      <w:spacing w:after="0"/>
    </w:pPr>
  </w:style>
  <w:style w:type="paragraph" w:customStyle="1" w:styleId="PL">
    <w:name w:val="PL"/>
    <w:link w:val="PLChar"/>
    <w:qFormat/>
    <w:rsid w:val="004E5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E53B4"/>
    <w:rPr>
      <w:rFonts w:ascii="Courier New" w:eastAsia="Batang" w:hAnsi="Courier New"/>
      <w:noProof/>
      <w:sz w:val="16"/>
      <w:shd w:val="clear" w:color="auto" w:fill="E6E6E6"/>
      <w:lang w:eastAsia="sv-SE"/>
    </w:rPr>
  </w:style>
  <w:style w:type="paragraph" w:styleId="PlainText">
    <w:name w:val="Plain Text"/>
    <w:basedOn w:val="Normal"/>
    <w:link w:val="PlainTextChar"/>
    <w:rsid w:val="004E53B4"/>
    <w:rPr>
      <w:rFonts w:ascii="Courier New" w:hAnsi="Courier New"/>
      <w:lang w:val="nb-NO"/>
    </w:rPr>
  </w:style>
  <w:style w:type="character" w:customStyle="1" w:styleId="PlainTextChar">
    <w:name w:val="Plain Text Char"/>
    <w:link w:val="PlainText"/>
    <w:rsid w:val="004E53B4"/>
    <w:rPr>
      <w:rFonts w:ascii="Courier New" w:hAnsi="Courier New"/>
      <w:lang w:val="nb-NO" w:eastAsia="ja-JP"/>
    </w:rPr>
  </w:style>
  <w:style w:type="character" w:styleId="Strong">
    <w:name w:val="Strong"/>
    <w:uiPriority w:val="22"/>
    <w:qFormat/>
    <w:rsid w:val="004E53B4"/>
    <w:rPr>
      <w:b/>
      <w:bCs/>
    </w:rPr>
  </w:style>
  <w:style w:type="table" w:styleId="TableGrid">
    <w:name w:val="Table Grid"/>
    <w:basedOn w:val="TableNormal"/>
    <w:uiPriority w:val="39"/>
    <w:rsid w:val="004E53B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E53B4"/>
    <w:rPr>
      <w:rFonts w:ascii="Arial" w:hAnsi="Arial"/>
      <w:sz w:val="18"/>
      <w:lang w:val="x-none" w:eastAsia="x-none"/>
    </w:rPr>
  </w:style>
  <w:style w:type="character" w:customStyle="1" w:styleId="TAHCar">
    <w:name w:val="TAH Car"/>
    <w:link w:val="TAH"/>
    <w:locked/>
    <w:rsid w:val="004E53B4"/>
    <w:rPr>
      <w:rFonts w:ascii="Arial" w:hAnsi="Arial"/>
      <w:b/>
      <w:sz w:val="18"/>
      <w:lang w:val="x-none" w:eastAsia="x-none"/>
    </w:rPr>
  </w:style>
  <w:style w:type="character" w:customStyle="1" w:styleId="THChar">
    <w:name w:val="TH Char"/>
    <w:link w:val="TH"/>
    <w:rsid w:val="004E53B4"/>
    <w:rPr>
      <w:rFonts w:ascii="Arial" w:hAnsi="Arial"/>
      <w:b/>
      <w:lang w:val="x-none" w:eastAsia="x-none"/>
    </w:rPr>
  </w:style>
  <w:style w:type="paragraph" w:customStyle="1" w:styleId="TAJ">
    <w:name w:val="TAJ"/>
    <w:basedOn w:val="TH"/>
    <w:rsid w:val="004E53B4"/>
  </w:style>
  <w:style w:type="paragraph" w:customStyle="1" w:styleId="TALCharChar">
    <w:name w:val="TAL Char Char"/>
    <w:basedOn w:val="Normal"/>
    <w:link w:val="TALCharCharChar"/>
    <w:rsid w:val="004E53B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E53B4"/>
    <w:rPr>
      <w:rFonts w:ascii="Arial" w:eastAsia="Malgun Gothic" w:hAnsi="Arial"/>
      <w:sz w:val="18"/>
      <w:lang w:val="x-none" w:eastAsia="x-none"/>
    </w:rPr>
  </w:style>
  <w:style w:type="character" w:customStyle="1" w:styleId="TFChar">
    <w:name w:val="TF Char"/>
    <w:link w:val="TF"/>
    <w:rsid w:val="004E53B4"/>
    <w:rPr>
      <w:rFonts w:ascii="Arial" w:hAnsi="Arial"/>
      <w:b/>
      <w:lang w:val="x-none" w:eastAsia="x-none"/>
    </w:rPr>
  </w:style>
  <w:style w:type="paragraph" w:styleId="ListContinue">
    <w:name w:val="List Continue"/>
    <w:basedOn w:val="Normal"/>
    <w:rsid w:val="004E53B4"/>
    <w:pPr>
      <w:spacing w:after="120"/>
      <w:ind w:left="283"/>
      <w:contextualSpacing/>
    </w:pPr>
    <w:rPr>
      <w:rFonts w:ascii="Arial" w:hAnsi="Arial"/>
    </w:rPr>
  </w:style>
  <w:style w:type="paragraph" w:styleId="ListContinue2">
    <w:name w:val="List Continue 2"/>
    <w:basedOn w:val="Normal"/>
    <w:rsid w:val="004E53B4"/>
    <w:pPr>
      <w:spacing w:after="120"/>
      <w:ind w:left="566"/>
      <w:contextualSpacing/>
    </w:pPr>
    <w:rPr>
      <w:rFonts w:ascii="Arial" w:hAnsi="Arial"/>
    </w:rPr>
  </w:style>
  <w:style w:type="paragraph" w:styleId="ListNumber3">
    <w:name w:val="List Number 3"/>
    <w:basedOn w:val="ListNumber2"/>
    <w:rsid w:val="004E53B4"/>
    <w:pPr>
      <w:numPr>
        <w:numId w:val="10"/>
      </w:numPr>
      <w:contextualSpacing/>
    </w:pPr>
  </w:style>
  <w:style w:type="character" w:customStyle="1" w:styleId="TALChar">
    <w:name w:val="TAL Char"/>
    <w:rsid w:val="00525687"/>
    <w:rPr>
      <w:rFonts w:ascii="Arial" w:eastAsia="SimSun" w:hAnsi="Arial"/>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525687"/>
    <w:rPr>
      <w:rFonts w:ascii="Times New Roman" w:hAnsi="Times New Roman"/>
      <w:b/>
    </w:rPr>
  </w:style>
  <w:style w:type="paragraph" w:customStyle="1" w:styleId="Style1">
    <w:name w:val="Style1"/>
    <w:basedOn w:val="Heading3"/>
    <w:link w:val="Style1Char"/>
    <w:qFormat/>
    <w:rsid w:val="00525687"/>
    <w:pPr>
      <w:keepNext w:val="0"/>
      <w:keepLines w:val="0"/>
      <w:numPr>
        <w:ilvl w:val="2"/>
      </w:numPr>
      <w:overflowPunct/>
      <w:autoSpaceDE/>
      <w:autoSpaceDN/>
      <w:adjustRightInd/>
      <w:spacing w:before="240" w:after="60"/>
      <w:ind w:left="720" w:hanging="720"/>
      <w:textAlignment w:val="auto"/>
    </w:pPr>
    <w:rPr>
      <w:rFonts w:eastAsia="MS Mincho" w:cs="Arial"/>
      <w:bCs/>
      <w:sz w:val="24"/>
      <w:szCs w:val="26"/>
      <w:lang w:val="en-US" w:eastAsia="en-US"/>
    </w:rPr>
  </w:style>
  <w:style w:type="character" w:customStyle="1" w:styleId="Style1Char">
    <w:name w:val="Style1 Char"/>
    <w:basedOn w:val="DefaultParagraphFont"/>
    <w:link w:val="Style1"/>
    <w:rsid w:val="00525687"/>
    <w:rPr>
      <w:rFonts w:ascii="Arial" w:eastAsia="MS Mincho" w:hAnsi="Arial" w:cs="Arial"/>
      <w:bCs/>
      <w:sz w:val="24"/>
      <w:szCs w:val="26"/>
      <w:lang w:val="en-US" w:eastAsia="en-US"/>
    </w:rPr>
  </w:style>
  <w:style w:type="table" w:styleId="GridTable4">
    <w:name w:val="Grid Table 4"/>
    <w:basedOn w:val="TableNormal"/>
    <w:uiPriority w:val="49"/>
    <w:rsid w:val="00525687"/>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docHeader2">
    <w:name w:val="Tdoc_Header_2"/>
    <w:basedOn w:val="Normal"/>
    <w:rsid w:val="00921C5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AF92A-DC62-4470-9F2D-9C9AB2072301}">
  <ds:schemaRefs>
    <ds:schemaRef ds:uri="Microsoft.SharePoint.Taxonomy.ContentTypeSync"/>
  </ds:schemaRefs>
</ds:datastoreItem>
</file>

<file path=customXml/itemProps2.xml><?xml version="1.0" encoding="utf-8"?>
<ds:datastoreItem xmlns:ds="http://schemas.openxmlformats.org/officeDocument/2006/customXml" ds:itemID="{F6779F25-0427-4F7A-B525-887DE985DCBD}"/>
</file>

<file path=customXml/itemProps3.xml><?xml version="1.0" encoding="utf-8"?>
<ds:datastoreItem xmlns:ds="http://schemas.openxmlformats.org/officeDocument/2006/customXml" ds:itemID="{B2C60A9B-7B88-4C1F-A596-6C813EEF1D40}">
  <ds:schemaRefs>
    <ds:schemaRef ds:uri="http://schemas.microsoft.com/sharepoint/v3/contenttype/forms"/>
  </ds:schemaRefs>
</ds:datastoreItem>
</file>

<file path=customXml/itemProps4.xml><?xml version="1.0" encoding="utf-8"?>
<ds:datastoreItem xmlns:ds="http://schemas.openxmlformats.org/officeDocument/2006/customXml" ds:itemID="{14AE62F5-C8D7-4D61-82CF-9129857848A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7306F7E-DEFE-4F73-8B95-315305201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5189E3-2F74-A44A-B54A-C5313232F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C:\Temp\R1-xxxxxx Contribution Template.dotx</Template>
  <TotalTime>17</TotalTime>
  <Pages>5</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Robert Baldemair</cp:lastModifiedBy>
  <cp:revision>4</cp:revision>
  <cp:lastPrinted>2008-01-31T07:09:00Z</cp:lastPrinted>
  <dcterms:created xsi:type="dcterms:W3CDTF">2019-03-11T11:35:00Z</dcterms:created>
  <dcterms:modified xsi:type="dcterms:W3CDTF">2019-03-11T11:57:00Z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e381c141-0ae0-4142-9281-a87ac092ba79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AuthorIds_UIVersion_512">
    <vt:lpwstr>143</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3072">
    <vt:lpwstr>1525</vt:lpwstr>
  </property>
  <property fmtid="{D5CDD505-2E9C-101B-9397-08002B2CF9AE}" pid="16" name="AuthorIds_UIVersion_8704">
    <vt:lpwstr>1026</vt:lpwstr>
  </property>
  <property fmtid="{D5CDD505-2E9C-101B-9397-08002B2CF9AE}" pid="17" name="AuthorIds_UIVersion_9216">
    <vt:lpwstr>1026</vt:lpwstr>
  </property>
  <property fmtid="{D5CDD505-2E9C-101B-9397-08002B2CF9AE}" pid="18" name="AuthorIds_UIVersion_9728">
    <vt:lpwstr>1026</vt:lpwstr>
  </property>
  <property fmtid="{D5CDD505-2E9C-101B-9397-08002B2CF9AE}" pid="19" name="AuthorIds_UIVersion_10240">
    <vt:lpwstr>1026</vt:lpwstr>
  </property>
  <property fmtid="{D5CDD505-2E9C-101B-9397-08002B2CF9AE}" pid="20" name="AuthorIds_UIVersion_13824">
    <vt:lpwstr>1917</vt:lpwstr>
  </property>
  <property fmtid="{D5CDD505-2E9C-101B-9397-08002B2CF9AE}" pid="21" name="AuthorIds_UIVersion_18944">
    <vt:lpwstr>143</vt:lpwstr>
  </property>
  <property fmtid="{D5CDD505-2E9C-101B-9397-08002B2CF9AE}" pid="22" name="AuthorIds_UIVersion_19968">
    <vt:lpwstr>1917</vt:lpwstr>
  </property>
  <property fmtid="{D5CDD505-2E9C-101B-9397-08002B2CF9AE}" pid="23" name="AuthorIds_UIVersion_20480">
    <vt:lpwstr>158</vt:lpwstr>
  </property>
  <property fmtid="{D5CDD505-2E9C-101B-9397-08002B2CF9AE}" pid="24" name="AuthorIds_UIVersion_20992">
    <vt:lpwstr>158</vt:lpwstr>
  </property>
  <property fmtid="{D5CDD505-2E9C-101B-9397-08002B2CF9AE}" pid="25" name="AuthorIds_UIVersion_21504">
    <vt:lpwstr>143</vt:lpwstr>
  </property>
  <property fmtid="{D5CDD505-2E9C-101B-9397-08002B2CF9AE}" pid="26" name="AuthorIds_UIVersion_22528">
    <vt:lpwstr>1917</vt:lpwstr>
  </property>
  <property fmtid="{D5CDD505-2E9C-101B-9397-08002B2CF9AE}" pid="27" name="AuthorIds_UIVersion_23552">
    <vt:lpwstr>1917</vt:lpwstr>
  </property>
</Properties>
</file>