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DD9C86" w14:textId="26D36AF1" w:rsidR="001E41F3" w:rsidRDefault="001E41F3">
      <w:pPr>
        <w:pStyle w:val="CRCoverPage"/>
        <w:tabs>
          <w:tab w:val="right" w:pos="9639"/>
        </w:tabs>
        <w:spacing w:after="0"/>
        <w:rPr>
          <w:b/>
          <w:i/>
          <w:noProof/>
          <w:sz w:val="28"/>
        </w:rPr>
      </w:pPr>
      <w:r w:rsidRPr="006F7E01">
        <w:rPr>
          <w:rFonts w:eastAsia="MS Mincho" w:cs="Arial"/>
          <w:b/>
          <w:bCs/>
          <w:sz w:val="28"/>
          <w:szCs w:val="24"/>
          <w:lang w:eastAsia="ja-JP"/>
        </w:rPr>
        <w:t>3GPP TSG-</w:t>
      </w:r>
      <w:r w:rsidR="00D1665B" w:rsidRPr="006F7E01">
        <w:rPr>
          <w:rFonts w:eastAsia="MS Mincho" w:cs="Arial"/>
          <w:b/>
          <w:bCs/>
          <w:sz w:val="28"/>
          <w:szCs w:val="24"/>
          <w:lang w:eastAsia="ja-JP"/>
        </w:rPr>
        <w:fldChar w:fldCharType="begin"/>
      </w:r>
      <w:r w:rsidR="00D1665B" w:rsidRPr="006F7E01">
        <w:rPr>
          <w:rFonts w:eastAsia="MS Mincho" w:cs="Arial"/>
          <w:b/>
          <w:bCs/>
          <w:sz w:val="28"/>
          <w:szCs w:val="24"/>
          <w:lang w:eastAsia="ja-JP"/>
        </w:rPr>
        <w:instrText xml:space="preserve"> DOCPROPERTY  TSG/WGRef  \* MERGEFORMAT </w:instrText>
      </w:r>
      <w:r w:rsidR="00D1665B" w:rsidRPr="006F7E01">
        <w:rPr>
          <w:rFonts w:eastAsia="MS Mincho" w:cs="Arial"/>
          <w:b/>
          <w:bCs/>
          <w:sz w:val="28"/>
          <w:szCs w:val="24"/>
          <w:lang w:eastAsia="ja-JP"/>
        </w:rPr>
        <w:fldChar w:fldCharType="separate"/>
      </w:r>
      <w:r w:rsidR="003609EF" w:rsidRPr="006F7E01">
        <w:rPr>
          <w:rFonts w:eastAsia="MS Mincho" w:cs="Arial"/>
          <w:b/>
          <w:bCs/>
          <w:sz w:val="28"/>
          <w:szCs w:val="24"/>
          <w:lang w:eastAsia="ja-JP"/>
        </w:rPr>
        <w:t>TSG</w:t>
      </w:r>
      <w:r w:rsidR="005F4E6A" w:rsidRPr="006F7E01">
        <w:rPr>
          <w:rFonts w:eastAsia="MS Mincho" w:cs="Arial"/>
          <w:b/>
          <w:bCs/>
          <w:sz w:val="28"/>
          <w:szCs w:val="24"/>
          <w:lang w:eastAsia="ja-JP"/>
        </w:rPr>
        <w:t xml:space="preserve"> RAN WG1</w:t>
      </w:r>
      <w:r w:rsidR="00D1665B" w:rsidRPr="006F7E01">
        <w:rPr>
          <w:rFonts w:eastAsia="MS Mincho" w:cs="Arial"/>
          <w:b/>
          <w:bCs/>
          <w:sz w:val="28"/>
          <w:szCs w:val="24"/>
          <w:lang w:eastAsia="ja-JP"/>
        </w:rPr>
        <w:fldChar w:fldCharType="end"/>
      </w:r>
      <w:r w:rsidR="00C66BA2" w:rsidRPr="006F7E01">
        <w:rPr>
          <w:rFonts w:eastAsia="MS Mincho" w:cs="Arial"/>
          <w:b/>
          <w:bCs/>
          <w:sz w:val="28"/>
          <w:szCs w:val="24"/>
          <w:lang w:eastAsia="ja-JP"/>
        </w:rPr>
        <w:t xml:space="preserve"> </w:t>
      </w:r>
      <w:r w:rsidRPr="006F7E01">
        <w:rPr>
          <w:rFonts w:eastAsia="MS Mincho" w:cs="Arial"/>
          <w:b/>
          <w:bCs/>
          <w:sz w:val="28"/>
          <w:szCs w:val="24"/>
          <w:lang w:eastAsia="ja-JP"/>
        </w:rPr>
        <w:t>Meeting #</w:t>
      </w:r>
      <w:r w:rsidR="00D1665B" w:rsidRPr="006F7E01">
        <w:rPr>
          <w:rFonts w:eastAsia="MS Mincho" w:cs="Arial"/>
          <w:b/>
          <w:bCs/>
          <w:sz w:val="28"/>
          <w:szCs w:val="24"/>
          <w:lang w:eastAsia="ja-JP"/>
        </w:rPr>
        <w:fldChar w:fldCharType="begin"/>
      </w:r>
      <w:r w:rsidR="00D1665B" w:rsidRPr="006F7E01">
        <w:rPr>
          <w:rFonts w:eastAsia="MS Mincho" w:cs="Arial"/>
          <w:b/>
          <w:bCs/>
          <w:sz w:val="28"/>
          <w:szCs w:val="24"/>
          <w:lang w:eastAsia="ja-JP"/>
        </w:rPr>
        <w:instrText xml:space="preserve"> DOCPROPERTY  MtgSeq  \* MERGEFORMAT </w:instrText>
      </w:r>
      <w:r w:rsidR="00D1665B" w:rsidRPr="006F7E01">
        <w:rPr>
          <w:rFonts w:eastAsia="MS Mincho" w:cs="Arial"/>
          <w:b/>
          <w:bCs/>
          <w:sz w:val="28"/>
          <w:szCs w:val="24"/>
          <w:lang w:eastAsia="ja-JP"/>
        </w:rPr>
        <w:fldChar w:fldCharType="separate"/>
      </w:r>
      <w:r w:rsidR="00EB09B7" w:rsidRPr="006F7E01">
        <w:rPr>
          <w:rFonts w:eastAsia="MS Mincho" w:cs="Arial"/>
          <w:b/>
          <w:bCs/>
          <w:sz w:val="28"/>
          <w:szCs w:val="24"/>
          <w:lang w:eastAsia="ja-JP"/>
        </w:rPr>
        <w:t xml:space="preserve"> </w:t>
      </w:r>
      <w:r w:rsidR="005F4E6A" w:rsidRPr="006F7E01">
        <w:rPr>
          <w:rFonts w:eastAsia="MS Mincho" w:cs="Arial"/>
          <w:b/>
          <w:bCs/>
          <w:sz w:val="28"/>
          <w:szCs w:val="24"/>
          <w:lang w:eastAsia="ja-JP"/>
        </w:rPr>
        <w:t>96</w:t>
      </w:r>
      <w:r w:rsidR="00D1665B" w:rsidRPr="006F7E01">
        <w:rPr>
          <w:rFonts w:eastAsia="MS Mincho" w:cs="Arial"/>
          <w:b/>
          <w:bCs/>
          <w:sz w:val="28"/>
          <w:szCs w:val="24"/>
          <w:lang w:eastAsia="ja-JP"/>
        </w:rPr>
        <w:fldChar w:fldCharType="end"/>
      </w:r>
      <w:r>
        <w:rPr>
          <w:b/>
          <w:i/>
          <w:noProof/>
          <w:sz w:val="28"/>
        </w:rPr>
        <w:tab/>
      </w:r>
      <w:r w:rsidR="000A3D0F" w:rsidRPr="007D0C28">
        <w:rPr>
          <w:b/>
          <w:i/>
          <w:noProof/>
          <w:sz w:val="28"/>
        </w:rPr>
        <w:t>R1-1</w:t>
      </w:r>
      <w:r w:rsidR="000A3D0F" w:rsidRPr="007D0C28">
        <w:rPr>
          <w:rFonts w:hint="eastAsia"/>
          <w:b/>
          <w:i/>
          <w:noProof/>
          <w:sz w:val="28"/>
          <w:lang w:eastAsia="zh-CN"/>
        </w:rPr>
        <w:t>9</w:t>
      </w:r>
      <w:r w:rsidR="008D0DF2">
        <w:rPr>
          <w:b/>
          <w:i/>
          <w:noProof/>
          <w:sz w:val="28"/>
          <w:lang w:eastAsia="zh-CN"/>
        </w:rPr>
        <w:t>0</w:t>
      </w:r>
      <w:r w:rsidR="008871F4">
        <w:rPr>
          <w:b/>
          <w:i/>
          <w:noProof/>
          <w:sz w:val="28"/>
          <w:lang w:eastAsia="zh-CN"/>
        </w:rPr>
        <w:t>3</w:t>
      </w:r>
      <w:r w:rsidR="00555BD4">
        <w:rPr>
          <w:b/>
          <w:i/>
          <w:noProof/>
          <w:sz w:val="28"/>
          <w:lang w:eastAsia="zh-CN"/>
        </w:rPr>
        <w:t>520</w:t>
      </w:r>
    </w:p>
    <w:p w14:paraId="36DD9C87" w14:textId="18AFE106" w:rsidR="001E41F3" w:rsidRDefault="006F7E01" w:rsidP="005E2C44">
      <w:pPr>
        <w:pStyle w:val="CRCoverPage"/>
        <w:outlineLvl w:val="0"/>
        <w:rPr>
          <w:b/>
          <w:noProof/>
          <w:sz w:val="24"/>
        </w:rPr>
      </w:pPr>
      <w:r>
        <w:rPr>
          <w:rFonts w:eastAsia="MS Mincho" w:cs="Arial"/>
          <w:b/>
          <w:bCs/>
          <w:sz w:val="28"/>
          <w:szCs w:val="24"/>
          <w:lang w:eastAsia="ja-JP"/>
        </w:rPr>
        <w:t>Athens</w:t>
      </w:r>
      <w:r w:rsidRPr="00E450FF">
        <w:rPr>
          <w:rFonts w:eastAsia="MS Mincho" w:cs="Arial"/>
          <w:b/>
          <w:bCs/>
          <w:sz w:val="28"/>
          <w:szCs w:val="24"/>
          <w:lang w:eastAsia="ja-JP"/>
        </w:rPr>
        <w:t xml:space="preserve">, </w:t>
      </w:r>
      <w:r>
        <w:rPr>
          <w:rFonts w:eastAsia="MS Mincho" w:cs="Arial"/>
          <w:b/>
          <w:bCs/>
          <w:sz w:val="28"/>
          <w:szCs w:val="24"/>
          <w:lang w:eastAsia="ja-JP"/>
        </w:rPr>
        <w:t>Greece</w:t>
      </w:r>
      <w:r w:rsidRPr="00E450FF">
        <w:rPr>
          <w:rFonts w:eastAsia="MS Mincho" w:cs="Arial"/>
          <w:b/>
          <w:bCs/>
          <w:sz w:val="28"/>
          <w:szCs w:val="24"/>
          <w:lang w:eastAsia="ja-JP"/>
        </w:rPr>
        <w:t xml:space="preserve">, </w:t>
      </w:r>
      <w:r>
        <w:rPr>
          <w:rFonts w:eastAsia="MS Mincho" w:cs="Arial"/>
          <w:b/>
          <w:bCs/>
          <w:sz w:val="28"/>
          <w:szCs w:val="24"/>
          <w:lang w:eastAsia="ja-JP"/>
        </w:rPr>
        <w:t>February</w:t>
      </w:r>
      <w:r w:rsidRPr="00E450FF">
        <w:rPr>
          <w:rFonts w:eastAsia="MS Mincho" w:cs="Arial"/>
          <w:b/>
          <w:bCs/>
          <w:sz w:val="28"/>
          <w:szCs w:val="24"/>
          <w:lang w:eastAsia="ja-JP"/>
        </w:rPr>
        <w:t xml:space="preserve"> 2</w:t>
      </w:r>
      <w:r>
        <w:rPr>
          <w:rFonts w:eastAsia="MS Mincho" w:cs="Arial"/>
          <w:b/>
          <w:bCs/>
          <w:sz w:val="28"/>
          <w:szCs w:val="24"/>
          <w:lang w:eastAsia="ja-JP"/>
        </w:rPr>
        <w:t>5</w:t>
      </w:r>
      <w:r>
        <w:rPr>
          <w:rFonts w:eastAsia="MS Mincho" w:cs="Arial"/>
          <w:b/>
          <w:bCs/>
          <w:sz w:val="28"/>
          <w:szCs w:val="24"/>
          <w:vertAlign w:val="superscript"/>
          <w:lang w:eastAsia="ja-JP"/>
        </w:rPr>
        <w:t>th</w:t>
      </w:r>
      <w:r w:rsidRPr="00E450FF">
        <w:rPr>
          <w:rFonts w:eastAsia="MS Mincho" w:cs="Arial"/>
          <w:b/>
          <w:bCs/>
          <w:sz w:val="28"/>
          <w:szCs w:val="24"/>
          <w:lang w:eastAsia="ja-JP"/>
        </w:rPr>
        <w:t xml:space="preserve"> – </w:t>
      </w:r>
      <w:r>
        <w:rPr>
          <w:rFonts w:eastAsia="MS Mincho" w:cs="Arial"/>
          <w:b/>
          <w:bCs/>
          <w:sz w:val="28"/>
          <w:szCs w:val="24"/>
          <w:lang w:eastAsia="ja-JP"/>
        </w:rPr>
        <w:t>March 1</w:t>
      </w:r>
      <w:r>
        <w:rPr>
          <w:rFonts w:eastAsia="MS Mincho" w:cs="Arial"/>
          <w:b/>
          <w:bCs/>
          <w:sz w:val="28"/>
          <w:szCs w:val="24"/>
          <w:vertAlign w:val="superscript"/>
          <w:lang w:eastAsia="ja-JP"/>
        </w:rPr>
        <w:t>st</w:t>
      </w:r>
      <w:r w:rsidRPr="00E450FF">
        <w:rPr>
          <w:rFonts w:eastAsia="MS Mincho" w:cs="Arial"/>
          <w:b/>
          <w:bCs/>
          <w:sz w:val="28"/>
          <w:szCs w:val="24"/>
          <w:lang w:eastAsia="ja-JP"/>
        </w:rPr>
        <w:t>, 201</w:t>
      </w:r>
      <w:r>
        <w:rPr>
          <w:rFonts w:eastAsia="MS Mincho" w:cs="Arial"/>
          <w:b/>
          <w:bCs/>
          <w:sz w:val="28"/>
          <w:szCs w:val="24"/>
          <w:lang w:eastAsia="ja-JP"/>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DD9C89" w14:textId="77777777" w:rsidTr="00547111">
        <w:tc>
          <w:tcPr>
            <w:tcW w:w="9641" w:type="dxa"/>
            <w:gridSpan w:val="9"/>
            <w:tcBorders>
              <w:top w:val="single" w:sz="4" w:space="0" w:color="auto"/>
              <w:left w:val="single" w:sz="4" w:space="0" w:color="auto"/>
              <w:right w:val="single" w:sz="4" w:space="0" w:color="auto"/>
            </w:tcBorders>
          </w:tcPr>
          <w:p w14:paraId="36DD9C8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6DD9C8B" w14:textId="77777777" w:rsidTr="00547111">
        <w:tc>
          <w:tcPr>
            <w:tcW w:w="9641" w:type="dxa"/>
            <w:gridSpan w:val="9"/>
            <w:tcBorders>
              <w:left w:val="single" w:sz="4" w:space="0" w:color="auto"/>
              <w:right w:val="single" w:sz="4" w:space="0" w:color="auto"/>
            </w:tcBorders>
          </w:tcPr>
          <w:p w14:paraId="36DD9C8A" w14:textId="17BA787E" w:rsidR="001E41F3" w:rsidRDefault="001E41F3">
            <w:pPr>
              <w:pStyle w:val="CRCoverPage"/>
              <w:spacing w:after="0"/>
              <w:jc w:val="center"/>
              <w:rPr>
                <w:noProof/>
              </w:rPr>
            </w:pPr>
            <w:r>
              <w:rPr>
                <w:b/>
                <w:noProof/>
                <w:sz w:val="32"/>
              </w:rPr>
              <w:t>CHANGE REQUEST</w:t>
            </w:r>
          </w:p>
        </w:tc>
      </w:tr>
      <w:tr w:rsidR="001E41F3" w14:paraId="36DD9C8D" w14:textId="77777777" w:rsidTr="00547111">
        <w:tc>
          <w:tcPr>
            <w:tcW w:w="9641" w:type="dxa"/>
            <w:gridSpan w:val="9"/>
            <w:tcBorders>
              <w:left w:val="single" w:sz="4" w:space="0" w:color="auto"/>
              <w:right w:val="single" w:sz="4" w:space="0" w:color="auto"/>
            </w:tcBorders>
          </w:tcPr>
          <w:p w14:paraId="36DD9C8C" w14:textId="77777777" w:rsidR="001E41F3" w:rsidRDefault="001E41F3">
            <w:pPr>
              <w:pStyle w:val="CRCoverPage"/>
              <w:spacing w:after="0"/>
              <w:rPr>
                <w:noProof/>
                <w:sz w:val="8"/>
                <w:szCs w:val="8"/>
              </w:rPr>
            </w:pPr>
          </w:p>
        </w:tc>
      </w:tr>
      <w:tr w:rsidR="001E41F3" w14:paraId="36DD9C97" w14:textId="77777777" w:rsidTr="00547111">
        <w:tc>
          <w:tcPr>
            <w:tcW w:w="142" w:type="dxa"/>
            <w:tcBorders>
              <w:left w:val="single" w:sz="4" w:space="0" w:color="auto"/>
            </w:tcBorders>
          </w:tcPr>
          <w:p w14:paraId="36DD9C8E" w14:textId="77777777" w:rsidR="001E41F3" w:rsidRDefault="001E41F3">
            <w:pPr>
              <w:pStyle w:val="CRCoverPage"/>
              <w:spacing w:after="0"/>
              <w:jc w:val="right"/>
              <w:rPr>
                <w:noProof/>
              </w:rPr>
            </w:pPr>
          </w:p>
        </w:tc>
        <w:tc>
          <w:tcPr>
            <w:tcW w:w="1559" w:type="dxa"/>
            <w:shd w:val="pct30" w:color="FFFF00" w:fill="auto"/>
          </w:tcPr>
          <w:p w14:paraId="36DD9C8F" w14:textId="79EB28D8" w:rsidR="001E41F3" w:rsidRPr="00410371" w:rsidRDefault="00D1665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B7075">
              <w:rPr>
                <w:b/>
                <w:noProof/>
                <w:sz w:val="28"/>
              </w:rPr>
              <w:t>36.213</w:t>
            </w:r>
            <w:r>
              <w:rPr>
                <w:b/>
                <w:noProof/>
                <w:sz w:val="28"/>
              </w:rPr>
              <w:fldChar w:fldCharType="end"/>
            </w:r>
          </w:p>
        </w:tc>
        <w:tc>
          <w:tcPr>
            <w:tcW w:w="709" w:type="dxa"/>
          </w:tcPr>
          <w:p w14:paraId="36DD9C9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6DD9C91" w14:textId="7387FEF9" w:rsidR="001E41F3" w:rsidRPr="00410371" w:rsidRDefault="00555BD4" w:rsidP="00547111">
            <w:pPr>
              <w:pStyle w:val="CRCoverPage"/>
              <w:spacing w:after="0"/>
              <w:rPr>
                <w:noProof/>
              </w:rPr>
            </w:pPr>
            <w:r w:rsidRPr="00555BD4">
              <w:rPr>
                <w:b/>
                <w:noProof/>
                <w:sz w:val="28"/>
              </w:rPr>
              <w:t>1242</w:t>
            </w:r>
          </w:p>
        </w:tc>
        <w:tc>
          <w:tcPr>
            <w:tcW w:w="709" w:type="dxa"/>
          </w:tcPr>
          <w:p w14:paraId="36DD9C9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DD9C93" w14:textId="6A40B603" w:rsidR="001E41F3" w:rsidRPr="00410371" w:rsidRDefault="00D1665B" w:rsidP="00E13F3D">
            <w:pPr>
              <w:pStyle w:val="CRCoverPage"/>
              <w:spacing w:after="0"/>
              <w:jc w:val="center"/>
              <w:rPr>
                <w:b/>
                <w:noProof/>
              </w:rPr>
            </w:pPr>
            <w:r>
              <w:fldChar w:fldCharType="begin"/>
            </w:r>
            <w:r>
              <w:instrText xml:space="preserve"> DOCPROPERTY  Revision  \* MERGEFORMAT </w:instrText>
            </w:r>
            <w:r>
              <w:fldChar w:fldCharType="end"/>
            </w:r>
          </w:p>
        </w:tc>
        <w:tc>
          <w:tcPr>
            <w:tcW w:w="2410" w:type="dxa"/>
          </w:tcPr>
          <w:p w14:paraId="36DD9C9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DD9C95" w14:textId="7ADED8A8" w:rsidR="001E41F3" w:rsidRPr="006B7075" w:rsidRDefault="000A3D0F">
            <w:pPr>
              <w:pStyle w:val="CRCoverPage"/>
              <w:spacing w:after="0"/>
              <w:jc w:val="center"/>
              <w:rPr>
                <w:b/>
                <w:noProof/>
                <w:sz w:val="28"/>
              </w:rPr>
            </w:pPr>
            <w:r>
              <w:rPr>
                <w:b/>
                <w:noProof/>
                <w:sz w:val="32"/>
              </w:rPr>
              <w:t>15.4.0</w:t>
            </w:r>
          </w:p>
        </w:tc>
        <w:tc>
          <w:tcPr>
            <w:tcW w:w="143" w:type="dxa"/>
            <w:tcBorders>
              <w:right w:val="single" w:sz="4" w:space="0" w:color="auto"/>
            </w:tcBorders>
          </w:tcPr>
          <w:p w14:paraId="36DD9C96" w14:textId="77777777" w:rsidR="001E41F3" w:rsidRDefault="001E41F3">
            <w:pPr>
              <w:pStyle w:val="CRCoverPage"/>
              <w:spacing w:after="0"/>
              <w:rPr>
                <w:noProof/>
              </w:rPr>
            </w:pPr>
          </w:p>
        </w:tc>
      </w:tr>
      <w:tr w:rsidR="001E41F3" w14:paraId="36DD9C99" w14:textId="77777777" w:rsidTr="00547111">
        <w:tc>
          <w:tcPr>
            <w:tcW w:w="9641" w:type="dxa"/>
            <w:gridSpan w:val="9"/>
            <w:tcBorders>
              <w:left w:val="single" w:sz="4" w:space="0" w:color="auto"/>
              <w:right w:val="single" w:sz="4" w:space="0" w:color="auto"/>
            </w:tcBorders>
          </w:tcPr>
          <w:p w14:paraId="36DD9C98" w14:textId="77777777" w:rsidR="001E41F3" w:rsidRDefault="001E41F3">
            <w:pPr>
              <w:pStyle w:val="CRCoverPage"/>
              <w:spacing w:after="0"/>
              <w:rPr>
                <w:noProof/>
              </w:rPr>
            </w:pPr>
          </w:p>
        </w:tc>
      </w:tr>
      <w:tr w:rsidR="001E41F3" w14:paraId="36DD9C9B" w14:textId="77777777" w:rsidTr="00547111">
        <w:tc>
          <w:tcPr>
            <w:tcW w:w="9641" w:type="dxa"/>
            <w:gridSpan w:val="9"/>
            <w:tcBorders>
              <w:top w:val="single" w:sz="4" w:space="0" w:color="auto"/>
            </w:tcBorders>
          </w:tcPr>
          <w:p w14:paraId="36DD9C9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6DD9C9D" w14:textId="77777777" w:rsidTr="00547111">
        <w:tc>
          <w:tcPr>
            <w:tcW w:w="9641" w:type="dxa"/>
            <w:gridSpan w:val="9"/>
          </w:tcPr>
          <w:p w14:paraId="36DD9C9C" w14:textId="77777777" w:rsidR="001E41F3" w:rsidRDefault="001E41F3">
            <w:pPr>
              <w:pStyle w:val="CRCoverPage"/>
              <w:spacing w:after="0"/>
              <w:rPr>
                <w:noProof/>
                <w:sz w:val="8"/>
                <w:szCs w:val="8"/>
              </w:rPr>
            </w:pPr>
          </w:p>
        </w:tc>
      </w:tr>
    </w:tbl>
    <w:p w14:paraId="36DD9C9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6DD9CA8" w14:textId="77777777" w:rsidTr="00A7671C">
        <w:tc>
          <w:tcPr>
            <w:tcW w:w="2835" w:type="dxa"/>
          </w:tcPr>
          <w:p w14:paraId="36DD9C9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6DD9CA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DD9CA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DD9CA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DD9CA3" w14:textId="016292A8" w:rsidR="00F25D98" w:rsidRDefault="006B7075" w:rsidP="001E41F3">
            <w:pPr>
              <w:pStyle w:val="CRCoverPage"/>
              <w:spacing w:after="0"/>
              <w:jc w:val="center"/>
              <w:rPr>
                <w:b/>
                <w:caps/>
                <w:noProof/>
              </w:rPr>
            </w:pPr>
            <w:r>
              <w:rPr>
                <w:b/>
                <w:caps/>
                <w:noProof/>
              </w:rPr>
              <w:t>X</w:t>
            </w:r>
          </w:p>
        </w:tc>
        <w:tc>
          <w:tcPr>
            <w:tcW w:w="2126" w:type="dxa"/>
          </w:tcPr>
          <w:p w14:paraId="36DD9C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DD9CA5" w14:textId="3DA0EB1B" w:rsidR="00F25D98" w:rsidRDefault="006B7075" w:rsidP="001E41F3">
            <w:pPr>
              <w:pStyle w:val="CRCoverPage"/>
              <w:spacing w:after="0"/>
              <w:jc w:val="center"/>
              <w:rPr>
                <w:b/>
                <w:caps/>
                <w:noProof/>
              </w:rPr>
            </w:pPr>
            <w:r>
              <w:rPr>
                <w:b/>
                <w:caps/>
                <w:noProof/>
              </w:rPr>
              <w:t>X</w:t>
            </w:r>
          </w:p>
        </w:tc>
        <w:tc>
          <w:tcPr>
            <w:tcW w:w="1418" w:type="dxa"/>
            <w:tcBorders>
              <w:left w:val="nil"/>
            </w:tcBorders>
          </w:tcPr>
          <w:p w14:paraId="36DD9C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DD9CA7" w14:textId="77777777" w:rsidR="00F25D98" w:rsidRDefault="00F25D98" w:rsidP="001E41F3">
            <w:pPr>
              <w:pStyle w:val="CRCoverPage"/>
              <w:spacing w:after="0"/>
              <w:jc w:val="center"/>
              <w:rPr>
                <w:b/>
                <w:bCs/>
                <w:caps/>
                <w:noProof/>
              </w:rPr>
            </w:pPr>
          </w:p>
        </w:tc>
      </w:tr>
    </w:tbl>
    <w:p w14:paraId="36DD9C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DD9CAB" w14:textId="77777777" w:rsidTr="00547111">
        <w:tc>
          <w:tcPr>
            <w:tcW w:w="9640" w:type="dxa"/>
            <w:gridSpan w:val="11"/>
          </w:tcPr>
          <w:p w14:paraId="36DD9CAA" w14:textId="77777777" w:rsidR="001E41F3" w:rsidRDefault="001E41F3">
            <w:pPr>
              <w:pStyle w:val="CRCoverPage"/>
              <w:spacing w:after="0"/>
              <w:rPr>
                <w:noProof/>
                <w:sz w:val="8"/>
                <w:szCs w:val="8"/>
              </w:rPr>
            </w:pPr>
          </w:p>
        </w:tc>
      </w:tr>
      <w:tr w:rsidR="001E41F3" w:rsidRPr="004666EF" w14:paraId="36DD9CAE" w14:textId="77777777" w:rsidTr="00547111">
        <w:tc>
          <w:tcPr>
            <w:tcW w:w="1843" w:type="dxa"/>
            <w:tcBorders>
              <w:top w:val="single" w:sz="4" w:space="0" w:color="auto"/>
              <w:left w:val="single" w:sz="4" w:space="0" w:color="auto"/>
            </w:tcBorders>
          </w:tcPr>
          <w:p w14:paraId="36DD9C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DD9CAD" w14:textId="6D8894A0" w:rsidR="001E41F3" w:rsidRPr="004666EF" w:rsidRDefault="000A3D0F">
            <w:pPr>
              <w:pStyle w:val="CRCoverPage"/>
              <w:spacing w:after="0"/>
              <w:ind w:left="100"/>
              <w:rPr>
                <w:noProof/>
                <w:lang w:val="en-US"/>
              </w:rPr>
            </w:pPr>
            <w:r w:rsidRPr="00B35211">
              <w:rPr>
                <w:noProof/>
              </w:rPr>
              <w:t>EPRE for RSS</w:t>
            </w:r>
          </w:p>
        </w:tc>
      </w:tr>
      <w:tr w:rsidR="001E41F3" w:rsidRPr="004666EF" w14:paraId="36DD9CB1" w14:textId="77777777" w:rsidTr="00547111">
        <w:tc>
          <w:tcPr>
            <w:tcW w:w="1843" w:type="dxa"/>
            <w:tcBorders>
              <w:left w:val="single" w:sz="4" w:space="0" w:color="auto"/>
            </w:tcBorders>
          </w:tcPr>
          <w:p w14:paraId="36DD9CAF" w14:textId="77777777" w:rsidR="001E41F3" w:rsidRPr="004666EF" w:rsidRDefault="001E41F3">
            <w:pPr>
              <w:pStyle w:val="CRCoverPage"/>
              <w:spacing w:after="0"/>
              <w:rPr>
                <w:b/>
                <w:i/>
                <w:noProof/>
                <w:sz w:val="8"/>
                <w:szCs w:val="8"/>
                <w:lang w:val="en-US"/>
              </w:rPr>
            </w:pPr>
          </w:p>
        </w:tc>
        <w:tc>
          <w:tcPr>
            <w:tcW w:w="7797" w:type="dxa"/>
            <w:gridSpan w:val="10"/>
            <w:tcBorders>
              <w:right w:val="single" w:sz="4" w:space="0" w:color="auto"/>
            </w:tcBorders>
          </w:tcPr>
          <w:p w14:paraId="36DD9CB0" w14:textId="77777777" w:rsidR="001E41F3" w:rsidRPr="004666EF" w:rsidRDefault="001E41F3">
            <w:pPr>
              <w:pStyle w:val="CRCoverPage"/>
              <w:spacing w:after="0"/>
              <w:rPr>
                <w:noProof/>
                <w:sz w:val="8"/>
                <w:szCs w:val="8"/>
                <w:lang w:val="en-US"/>
              </w:rPr>
            </w:pPr>
          </w:p>
        </w:tc>
      </w:tr>
      <w:tr w:rsidR="001E41F3" w14:paraId="36DD9CB4" w14:textId="77777777" w:rsidTr="00547111">
        <w:tc>
          <w:tcPr>
            <w:tcW w:w="1843" w:type="dxa"/>
            <w:tcBorders>
              <w:left w:val="single" w:sz="4" w:space="0" w:color="auto"/>
            </w:tcBorders>
          </w:tcPr>
          <w:p w14:paraId="36DD9CB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DD9CB3" w14:textId="1F222E15" w:rsidR="001E41F3" w:rsidRDefault="000A3D0F">
            <w:pPr>
              <w:pStyle w:val="CRCoverPage"/>
              <w:spacing w:after="0"/>
              <w:ind w:left="100"/>
              <w:rPr>
                <w:noProof/>
              </w:rPr>
            </w:pPr>
            <w:r>
              <w:rPr>
                <w:noProof/>
              </w:rPr>
              <w:t xml:space="preserve">Qualcomm </w:t>
            </w:r>
            <w:r w:rsidRPr="0087694E">
              <w:rPr>
                <w:noProof/>
              </w:rPr>
              <w:t>Incorporated</w:t>
            </w:r>
            <w:r w:rsidRPr="005D72C7">
              <w:rPr>
                <w:noProof/>
              </w:rPr>
              <w:t xml:space="preserve">, </w:t>
            </w:r>
            <w:r w:rsidRPr="00B71EDD">
              <w:rPr>
                <w:noProof/>
              </w:rPr>
              <w:t>Ericsson</w:t>
            </w:r>
            <w:r w:rsidR="008D0DF2">
              <w:rPr>
                <w:noProof/>
              </w:rPr>
              <w:t>, Sierra Wireless</w:t>
            </w:r>
          </w:p>
        </w:tc>
      </w:tr>
      <w:tr w:rsidR="001E41F3" w14:paraId="36DD9CB7" w14:textId="77777777" w:rsidTr="00547111">
        <w:tc>
          <w:tcPr>
            <w:tcW w:w="1843" w:type="dxa"/>
            <w:tcBorders>
              <w:left w:val="single" w:sz="4" w:space="0" w:color="auto"/>
            </w:tcBorders>
          </w:tcPr>
          <w:p w14:paraId="36DD9CB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DD9CB6" w14:textId="0EB9EFD6" w:rsidR="001E41F3" w:rsidRDefault="00680423" w:rsidP="00547111">
            <w:pPr>
              <w:pStyle w:val="CRCoverPage"/>
              <w:spacing w:after="0"/>
              <w:ind w:left="100"/>
              <w:rPr>
                <w:noProof/>
              </w:rPr>
            </w:pPr>
            <w:r>
              <w:rPr>
                <w:noProof/>
              </w:rPr>
              <w:t>R1</w:t>
            </w:r>
            <w:bookmarkStart w:id="1" w:name="_GoBack"/>
            <w:bookmarkEnd w:id="1"/>
          </w:p>
        </w:tc>
      </w:tr>
      <w:tr w:rsidR="001E41F3" w14:paraId="36DD9CBA" w14:textId="77777777" w:rsidTr="00547111">
        <w:tc>
          <w:tcPr>
            <w:tcW w:w="1843" w:type="dxa"/>
            <w:tcBorders>
              <w:left w:val="single" w:sz="4" w:space="0" w:color="auto"/>
            </w:tcBorders>
          </w:tcPr>
          <w:p w14:paraId="36DD9CB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DD9CB9" w14:textId="77777777" w:rsidR="001E41F3" w:rsidRDefault="001E41F3">
            <w:pPr>
              <w:pStyle w:val="CRCoverPage"/>
              <w:spacing w:after="0"/>
              <w:rPr>
                <w:noProof/>
                <w:sz w:val="8"/>
                <w:szCs w:val="8"/>
              </w:rPr>
            </w:pPr>
          </w:p>
        </w:tc>
      </w:tr>
      <w:tr w:rsidR="001E41F3" w14:paraId="36DD9CC0" w14:textId="77777777" w:rsidTr="00547111">
        <w:tc>
          <w:tcPr>
            <w:tcW w:w="1843" w:type="dxa"/>
            <w:tcBorders>
              <w:left w:val="single" w:sz="4" w:space="0" w:color="auto"/>
            </w:tcBorders>
          </w:tcPr>
          <w:p w14:paraId="36DD9CB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6DD9CBC" w14:textId="1AFE9080" w:rsidR="001E41F3" w:rsidRPr="004666EF" w:rsidRDefault="000A3D0F">
            <w:pPr>
              <w:pStyle w:val="CRCoverPage"/>
              <w:spacing w:after="0"/>
              <w:ind w:left="100"/>
              <w:rPr>
                <w:noProof/>
                <w:lang w:val="es-ES"/>
              </w:rPr>
            </w:pPr>
            <w:r w:rsidRPr="00730050">
              <w:rPr>
                <w:noProof/>
              </w:rPr>
              <w:t>LTE_eMTC4</w:t>
            </w:r>
            <w:r>
              <w:rPr>
                <w:noProof/>
              </w:rPr>
              <w:t>-Core</w:t>
            </w:r>
          </w:p>
        </w:tc>
        <w:tc>
          <w:tcPr>
            <w:tcW w:w="567" w:type="dxa"/>
            <w:tcBorders>
              <w:left w:val="nil"/>
            </w:tcBorders>
          </w:tcPr>
          <w:p w14:paraId="36DD9CBD" w14:textId="77777777" w:rsidR="001E41F3" w:rsidRPr="004666EF" w:rsidRDefault="001E41F3">
            <w:pPr>
              <w:pStyle w:val="CRCoverPage"/>
              <w:spacing w:after="0"/>
              <w:ind w:right="100"/>
              <w:rPr>
                <w:noProof/>
                <w:lang w:val="es-ES"/>
              </w:rPr>
            </w:pPr>
          </w:p>
        </w:tc>
        <w:tc>
          <w:tcPr>
            <w:tcW w:w="1417" w:type="dxa"/>
            <w:gridSpan w:val="3"/>
            <w:tcBorders>
              <w:left w:val="nil"/>
            </w:tcBorders>
          </w:tcPr>
          <w:p w14:paraId="36DD9C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DD9CBF" w14:textId="1104A9A7" w:rsidR="001E41F3" w:rsidRDefault="005F4E6A">
            <w:pPr>
              <w:pStyle w:val="CRCoverPage"/>
              <w:spacing w:after="0"/>
              <w:ind w:left="100"/>
              <w:rPr>
                <w:noProof/>
              </w:rPr>
            </w:pPr>
            <w:r>
              <w:t>2019-02-</w:t>
            </w:r>
            <w:r w:rsidR="008871F4">
              <w:t>26</w:t>
            </w:r>
            <w:r w:rsidR="00D1665B">
              <w:fldChar w:fldCharType="begin"/>
            </w:r>
            <w:r w:rsidR="00D1665B">
              <w:instrText xml:space="preserve"> DOCPROPERTY  ResDate  \* MERGEFORMAT </w:instrText>
            </w:r>
            <w:r w:rsidR="00D1665B">
              <w:fldChar w:fldCharType="end"/>
            </w:r>
          </w:p>
        </w:tc>
      </w:tr>
      <w:tr w:rsidR="001E41F3" w14:paraId="36DD9CC6" w14:textId="77777777" w:rsidTr="00547111">
        <w:tc>
          <w:tcPr>
            <w:tcW w:w="1843" w:type="dxa"/>
            <w:tcBorders>
              <w:left w:val="single" w:sz="4" w:space="0" w:color="auto"/>
            </w:tcBorders>
          </w:tcPr>
          <w:p w14:paraId="36DD9CC1" w14:textId="77777777" w:rsidR="001E41F3" w:rsidRDefault="001E41F3">
            <w:pPr>
              <w:pStyle w:val="CRCoverPage"/>
              <w:spacing w:after="0"/>
              <w:rPr>
                <w:b/>
                <w:i/>
                <w:noProof/>
                <w:sz w:val="8"/>
                <w:szCs w:val="8"/>
              </w:rPr>
            </w:pPr>
          </w:p>
        </w:tc>
        <w:tc>
          <w:tcPr>
            <w:tcW w:w="1986" w:type="dxa"/>
            <w:gridSpan w:val="4"/>
          </w:tcPr>
          <w:p w14:paraId="36DD9CC2" w14:textId="77777777" w:rsidR="001E41F3" w:rsidRDefault="001E41F3">
            <w:pPr>
              <w:pStyle w:val="CRCoverPage"/>
              <w:spacing w:after="0"/>
              <w:rPr>
                <w:noProof/>
                <w:sz w:val="8"/>
                <w:szCs w:val="8"/>
              </w:rPr>
            </w:pPr>
          </w:p>
        </w:tc>
        <w:tc>
          <w:tcPr>
            <w:tcW w:w="2267" w:type="dxa"/>
            <w:gridSpan w:val="2"/>
          </w:tcPr>
          <w:p w14:paraId="36DD9CC3" w14:textId="77777777" w:rsidR="001E41F3" w:rsidRDefault="001E41F3">
            <w:pPr>
              <w:pStyle w:val="CRCoverPage"/>
              <w:spacing w:after="0"/>
              <w:rPr>
                <w:noProof/>
                <w:sz w:val="8"/>
                <w:szCs w:val="8"/>
              </w:rPr>
            </w:pPr>
          </w:p>
        </w:tc>
        <w:tc>
          <w:tcPr>
            <w:tcW w:w="1417" w:type="dxa"/>
            <w:gridSpan w:val="3"/>
          </w:tcPr>
          <w:p w14:paraId="36DD9CC4" w14:textId="77777777" w:rsidR="001E41F3" w:rsidRDefault="001E41F3">
            <w:pPr>
              <w:pStyle w:val="CRCoverPage"/>
              <w:spacing w:after="0"/>
              <w:rPr>
                <w:noProof/>
                <w:sz w:val="8"/>
                <w:szCs w:val="8"/>
              </w:rPr>
            </w:pPr>
          </w:p>
        </w:tc>
        <w:tc>
          <w:tcPr>
            <w:tcW w:w="2127" w:type="dxa"/>
            <w:tcBorders>
              <w:right w:val="single" w:sz="4" w:space="0" w:color="auto"/>
            </w:tcBorders>
          </w:tcPr>
          <w:p w14:paraId="36DD9CC5" w14:textId="77777777" w:rsidR="001E41F3" w:rsidRDefault="001E41F3">
            <w:pPr>
              <w:pStyle w:val="CRCoverPage"/>
              <w:spacing w:after="0"/>
              <w:rPr>
                <w:noProof/>
                <w:sz w:val="8"/>
                <w:szCs w:val="8"/>
              </w:rPr>
            </w:pPr>
          </w:p>
        </w:tc>
      </w:tr>
      <w:tr w:rsidR="001E41F3" w14:paraId="36DD9CCC" w14:textId="77777777" w:rsidTr="00547111">
        <w:trPr>
          <w:cantSplit/>
        </w:trPr>
        <w:tc>
          <w:tcPr>
            <w:tcW w:w="1843" w:type="dxa"/>
            <w:tcBorders>
              <w:left w:val="single" w:sz="4" w:space="0" w:color="auto"/>
            </w:tcBorders>
          </w:tcPr>
          <w:p w14:paraId="36DD9CC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DD9CC8" w14:textId="014BDAE9" w:rsidR="001E41F3" w:rsidRPr="006F7E01" w:rsidRDefault="005F4E6A" w:rsidP="00D24991">
            <w:pPr>
              <w:pStyle w:val="CRCoverPage"/>
              <w:spacing w:after="0"/>
              <w:ind w:left="100" w:right="-609"/>
              <w:rPr>
                <w:b/>
                <w:noProof/>
              </w:rPr>
            </w:pPr>
            <w:r w:rsidRPr="006F7E01">
              <w:rPr>
                <w:b/>
              </w:rPr>
              <w:t>F</w:t>
            </w:r>
          </w:p>
        </w:tc>
        <w:tc>
          <w:tcPr>
            <w:tcW w:w="3402" w:type="dxa"/>
            <w:gridSpan w:val="5"/>
            <w:tcBorders>
              <w:left w:val="nil"/>
            </w:tcBorders>
          </w:tcPr>
          <w:p w14:paraId="36DD9CC9" w14:textId="77777777" w:rsidR="001E41F3" w:rsidRDefault="001E41F3">
            <w:pPr>
              <w:pStyle w:val="CRCoverPage"/>
              <w:spacing w:after="0"/>
              <w:rPr>
                <w:noProof/>
              </w:rPr>
            </w:pPr>
          </w:p>
        </w:tc>
        <w:tc>
          <w:tcPr>
            <w:tcW w:w="1417" w:type="dxa"/>
            <w:gridSpan w:val="3"/>
            <w:tcBorders>
              <w:left w:val="nil"/>
            </w:tcBorders>
          </w:tcPr>
          <w:p w14:paraId="36DD9CC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DD9CCB" w14:textId="520CE6BC" w:rsidR="001E41F3" w:rsidRDefault="005F4E6A">
            <w:pPr>
              <w:pStyle w:val="CRCoverPage"/>
              <w:spacing w:after="0"/>
              <w:ind w:left="100"/>
              <w:rPr>
                <w:noProof/>
              </w:rPr>
            </w:pPr>
            <w:r>
              <w:t>Rel-1</w:t>
            </w:r>
            <w:r w:rsidR="000A3D0F">
              <w:t>5</w:t>
            </w:r>
          </w:p>
        </w:tc>
      </w:tr>
      <w:tr w:rsidR="001E41F3" w14:paraId="36DD9CD1" w14:textId="77777777" w:rsidTr="00547111">
        <w:tc>
          <w:tcPr>
            <w:tcW w:w="1843" w:type="dxa"/>
            <w:tcBorders>
              <w:left w:val="single" w:sz="4" w:space="0" w:color="auto"/>
              <w:bottom w:val="single" w:sz="4" w:space="0" w:color="auto"/>
            </w:tcBorders>
          </w:tcPr>
          <w:p w14:paraId="36DD9CCD" w14:textId="77777777" w:rsidR="001E41F3" w:rsidRDefault="001E41F3">
            <w:pPr>
              <w:pStyle w:val="CRCoverPage"/>
              <w:spacing w:after="0"/>
              <w:rPr>
                <w:b/>
                <w:i/>
                <w:noProof/>
              </w:rPr>
            </w:pPr>
          </w:p>
        </w:tc>
        <w:tc>
          <w:tcPr>
            <w:tcW w:w="4677" w:type="dxa"/>
            <w:gridSpan w:val="8"/>
            <w:tcBorders>
              <w:bottom w:val="single" w:sz="4" w:space="0" w:color="auto"/>
            </w:tcBorders>
          </w:tcPr>
          <w:p w14:paraId="36DD9CC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DD9CC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DD9CD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6DD9CD4" w14:textId="77777777" w:rsidTr="00547111">
        <w:tc>
          <w:tcPr>
            <w:tcW w:w="1843" w:type="dxa"/>
          </w:tcPr>
          <w:p w14:paraId="36DD9CD2" w14:textId="77777777" w:rsidR="001E41F3" w:rsidRDefault="001E41F3">
            <w:pPr>
              <w:pStyle w:val="CRCoverPage"/>
              <w:spacing w:after="0"/>
              <w:rPr>
                <w:b/>
                <w:i/>
                <w:noProof/>
                <w:sz w:val="8"/>
                <w:szCs w:val="8"/>
              </w:rPr>
            </w:pPr>
          </w:p>
        </w:tc>
        <w:tc>
          <w:tcPr>
            <w:tcW w:w="7797" w:type="dxa"/>
            <w:gridSpan w:val="10"/>
          </w:tcPr>
          <w:p w14:paraId="36DD9CD3" w14:textId="77777777" w:rsidR="001E41F3" w:rsidRDefault="001E41F3">
            <w:pPr>
              <w:pStyle w:val="CRCoverPage"/>
              <w:spacing w:after="0"/>
              <w:rPr>
                <w:noProof/>
                <w:sz w:val="8"/>
                <w:szCs w:val="8"/>
              </w:rPr>
            </w:pPr>
          </w:p>
        </w:tc>
      </w:tr>
      <w:tr w:rsidR="001E41F3" w14:paraId="36DD9CD7" w14:textId="77777777" w:rsidTr="00547111">
        <w:tc>
          <w:tcPr>
            <w:tcW w:w="2694" w:type="dxa"/>
            <w:gridSpan w:val="2"/>
            <w:tcBorders>
              <w:top w:val="single" w:sz="4" w:space="0" w:color="auto"/>
              <w:left w:val="single" w:sz="4" w:space="0" w:color="auto"/>
            </w:tcBorders>
          </w:tcPr>
          <w:p w14:paraId="36DD9CD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433232" w14:textId="3A79578B" w:rsidR="00E03499" w:rsidRDefault="000A3D0F" w:rsidP="006F7E01">
            <w:pPr>
              <w:pStyle w:val="CRCoverPage"/>
              <w:spacing w:after="0"/>
              <w:rPr>
                <w:rFonts w:cs="Arial"/>
              </w:rPr>
            </w:pPr>
            <w:r w:rsidRPr="008D0DF2">
              <w:rPr>
                <w:rFonts w:cs="Arial"/>
              </w:rPr>
              <w:t xml:space="preserve">Current specification states that the RSS EPRE </w:t>
            </w:r>
            <w:r w:rsidR="00100A25">
              <w:rPr>
                <w:rFonts w:cs="Arial"/>
              </w:rPr>
              <w:t xml:space="preserve">relative to CRS EPRE </w:t>
            </w:r>
            <w:r w:rsidRPr="008D0DF2">
              <w:rPr>
                <w:rFonts w:cs="Arial"/>
              </w:rPr>
              <w:t xml:space="preserve">is set by parameter </w:t>
            </w:r>
            <w:r w:rsidRPr="008D0DF2">
              <w:rPr>
                <w:rFonts w:cs="Arial"/>
                <w:i/>
              </w:rPr>
              <w:t>powerBoost</w:t>
            </w:r>
            <w:r w:rsidRPr="008D0DF2">
              <w:rPr>
                <w:rFonts w:cs="Arial"/>
              </w:rPr>
              <w:t xml:space="preserve"> (in RSS-Config</w:t>
            </w:r>
            <w:r w:rsidR="006A3A97">
              <w:rPr>
                <w:rFonts w:cs="Arial"/>
              </w:rPr>
              <w:t xml:space="preserve"> with values of </w:t>
            </w:r>
            <w:r w:rsidR="006A3A97">
              <w:rPr>
                <w:rFonts w:cs="Arial"/>
                <w:iCs/>
                <w:lang w:val="en-CA"/>
              </w:rPr>
              <w:t>{0, 3, 4.8, 6dB}</w:t>
            </w:r>
            <w:r w:rsidRPr="008D0DF2">
              <w:rPr>
                <w:rFonts w:cs="Arial"/>
              </w:rPr>
              <w:t>). However, RSS uses single antenna port while CRS may use one or multiple antenna ports.</w:t>
            </w:r>
            <w:r w:rsidRPr="008D0DF2">
              <w:rPr>
                <w:rFonts w:cs="Arial"/>
                <w:noProof/>
              </w:rPr>
              <w:t xml:space="preserve"> In addition, </w:t>
            </w:r>
            <w:r w:rsidRPr="008D0DF2">
              <w:rPr>
                <w:rFonts w:cs="Arial"/>
              </w:rPr>
              <w:t xml:space="preserve">CRS may be power boosted, resulting in different power </w:t>
            </w:r>
            <m:oMath>
              <m:sSub>
                <m:sSubPr>
                  <m:ctrlPr>
                    <w:rPr>
                      <w:rFonts w:ascii="Cambria Math" w:eastAsia="Times New Roman" w:hAnsi="Cambria Math" w:cs="Arial"/>
                      <w:i/>
                    </w:rPr>
                  </m:ctrlPr>
                </m:sSubPr>
                <m:e>
                  <m:r>
                    <w:rPr>
                      <w:rFonts w:ascii="Cambria Math" w:hAnsi="Cambria Math" w:cs="Arial"/>
                    </w:rPr>
                    <m:t>ρ</m:t>
                  </m:r>
                </m:e>
                <m:sub>
                  <m:r>
                    <w:rPr>
                      <w:rFonts w:ascii="Cambria Math" w:hAnsi="Cambria Math" w:cs="Arial"/>
                    </w:rPr>
                    <m:t>A</m:t>
                  </m:r>
                </m:sub>
              </m:sSub>
            </m:oMath>
            <w:r w:rsidRPr="008D0DF2">
              <w:rPr>
                <w:rFonts w:cs="Arial"/>
              </w:rPr>
              <w:t xml:space="preserve"> and </w:t>
            </w:r>
            <m:oMath>
              <m:sSub>
                <m:sSubPr>
                  <m:ctrlPr>
                    <w:rPr>
                      <w:rFonts w:ascii="Cambria Math" w:eastAsia="Times New Roman" w:hAnsi="Cambria Math" w:cs="Arial"/>
                      <w:i/>
                    </w:rPr>
                  </m:ctrlPr>
                </m:sSubPr>
                <m:e>
                  <m:r>
                    <w:rPr>
                      <w:rFonts w:ascii="Cambria Math" w:hAnsi="Cambria Math" w:cs="Arial"/>
                    </w:rPr>
                    <m:t>ρ</m:t>
                  </m:r>
                </m:e>
                <m:sub>
                  <m:r>
                    <w:rPr>
                      <w:rFonts w:ascii="Cambria Math" w:hAnsi="Cambria Math" w:cs="Arial"/>
                    </w:rPr>
                    <m:t>B</m:t>
                  </m:r>
                </m:sub>
              </m:sSub>
            </m:oMath>
            <w:r w:rsidRPr="008D0DF2">
              <w:rPr>
                <w:rFonts w:cs="Arial"/>
              </w:rPr>
              <w:t xml:space="preserve"> for PDSCH REs. But RSS EPRE should be same for all RSS REs. </w:t>
            </w:r>
          </w:p>
          <w:p w14:paraId="36DD9CD6" w14:textId="5C203A59" w:rsidR="008D0DF2" w:rsidRPr="008D0DF2" w:rsidRDefault="00E03499" w:rsidP="006A3A97">
            <w:pPr>
              <w:pStyle w:val="CRCoverPage"/>
              <w:spacing w:after="0"/>
              <w:rPr>
                <w:rFonts w:cs="Arial"/>
                <w:noProof/>
                <w:lang w:val="en-CA"/>
              </w:rPr>
            </w:pPr>
            <w:r>
              <w:rPr>
                <w:rFonts w:cs="Arial"/>
              </w:rPr>
              <w:t xml:space="preserve">The CRS power boosting as well as </w:t>
            </w:r>
            <w:r w:rsidR="000A3D0F" w:rsidRPr="008D0DF2">
              <w:rPr>
                <w:rFonts w:cs="Arial"/>
              </w:rPr>
              <w:t xml:space="preserve">CRS port number </w:t>
            </w:r>
            <w:r>
              <w:rPr>
                <w:rFonts w:cs="Arial"/>
              </w:rPr>
              <w:t>need to be considered to calculate</w:t>
            </w:r>
            <w:r w:rsidR="000A3D0F" w:rsidRPr="008D0DF2">
              <w:rPr>
                <w:rFonts w:cs="Arial"/>
              </w:rPr>
              <w:t xml:space="preserve"> the RSS EPRE relative to CR</w:t>
            </w:r>
            <w:r w:rsidR="00D7173E">
              <w:rPr>
                <w:rFonts w:cs="Arial"/>
              </w:rPr>
              <w:t>S</w:t>
            </w:r>
            <w:r w:rsidR="000A3D0F" w:rsidRPr="008D0DF2">
              <w:rPr>
                <w:rFonts w:cs="Arial"/>
              </w:rPr>
              <w:t xml:space="preserve"> EPRE</w:t>
            </w:r>
            <w:r w:rsidR="000A3D0F" w:rsidRPr="008D0DF2">
              <w:rPr>
                <w:rFonts w:cs="Arial"/>
                <w:noProof/>
              </w:rPr>
              <w:t>.</w:t>
            </w:r>
            <w:r w:rsidR="006A3A97">
              <w:rPr>
                <w:rFonts w:cs="Arial"/>
                <w:noProof/>
              </w:rPr>
              <w:t xml:space="preserve"> </w:t>
            </w:r>
            <w:r w:rsidR="008D0DF2" w:rsidRPr="008D0DF2">
              <w:rPr>
                <w:rFonts w:cs="Arial"/>
                <w:iCs/>
                <w:lang w:val="en-CA"/>
              </w:rPr>
              <w:t xml:space="preserve">When CRS </w:t>
            </w:r>
            <w:r w:rsidR="00257FBD">
              <w:rPr>
                <w:rFonts w:cs="Arial"/>
                <w:iCs/>
                <w:lang w:val="en-CA"/>
              </w:rPr>
              <w:t xml:space="preserve">is </w:t>
            </w:r>
            <w:r w:rsidR="008D0DF2" w:rsidRPr="008D0DF2">
              <w:rPr>
                <w:rFonts w:cs="Arial"/>
                <w:iCs/>
                <w:lang w:val="en-CA"/>
              </w:rPr>
              <w:t>boosted, the RSS</w:t>
            </w:r>
            <w:r w:rsidR="008D0DF2">
              <w:rPr>
                <w:rFonts w:cs="Arial"/>
                <w:iCs/>
                <w:lang w:val="en-CA"/>
              </w:rPr>
              <w:t xml:space="preserve"> </w:t>
            </w:r>
            <w:r w:rsidR="008D0DF2" w:rsidRPr="008D0DF2">
              <w:rPr>
                <w:rFonts w:cs="Arial"/>
                <w:iCs/>
                <w:lang w:val="en-CA"/>
              </w:rPr>
              <w:t>must be at least equally boosted</w:t>
            </w:r>
            <w:r w:rsidR="00D7173E">
              <w:rPr>
                <w:rFonts w:cs="Arial"/>
                <w:iCs/>
                <w:lang w:val="en-CA"/>
              </w:rPr>
              <w:t xml:space="preserve"> due to </w:t>
            </w:r>
            <w:r w:rsidR="00D7173E" w:rsidRPr="008D0DF2">
              <w:rPr>
                <w:rFonts w:cs="Arial"/>
                <w:i/>
              </w:rPr>
              <w:t>powerBoost</w:t>
            </w:r>
            <w:r w:rsidR="00D7173E">
              <w:rPr>
                <w:rFonts w:cs="Arial"/>
                <w:iCs/>
              </w:rPr>
              <w:t>&gt;=</w:t>
            </w:r>
            <w:r w:rsidR="00D7173E">
              <w:rPr>
                <w:rFonts w:cs="Arial"/>
                <w:iCs/>
                <w:lang w:val="en-CA"/>
              </w:rPr>
              <w:t xml:space="preserve">0dB, which would </w:t>
            </w:r>
            <w:r w:rsidR="008D0DF2" w:rsidRPr="008D0DF2">
              <w:rPr>
                <w:rFonts w:cs="Arial"/>
                <w:iCs/>
                <w:lang w:val="en-CA"/>
              </w:rPr>
              <w:t>requir</w:t>
            </w:r>
            <w:r w:rsidR="00D7173E">
              <w:rPr>
                <w:rFonts w:cs="Arial"/>
                <w:iCs/>
                <w:lang w:val="en-CA"/>
              </w:rPr>
              <w:t>e</w:t>
            </w:r>
            <w:r w:rsidR="008D0DF2" w:rsidRPr="008D0DF2">
              <w:rPr>
                <w:rFonts w:cs="Arial"/>
                <w:iCs/>
                <w:lang w:val="en-CA"/>
              </w:rPr>
              <w:t xml:space="preserve"> an unacceptably large number of REs to be blank. e.g. 18 PRBs would need to be blanked</w:t>
            </w:r>
            <w:r w:rsidR="008D0DF2">
              <w:rPr>
                <w:rFonts w:cs="Arial"/>
                <w:iCs/>
                <w:lang w:val="en-CA"/>
              </w:rPr>
              <w:t xml:space="preserve"> if</w:t>
            </w:r>
            <w:r w:rsidR="008D0DF2" w:rsidRPr="008D0DF2">
              <w:rPr>
                <w:rFonts w:cs="Arial"/>
                <w:iCs/>
                <w:lang w:val="en-CA"/>
              </w:rPr>
              <w:t xml:space="preserve"> </w:t>
            </w:r>
            <m:oMath>
              <m:sSub>
                <m:sSubPr>
                  <m:ctrlPr>
                    <w:rPr>
                      <w:rFonts w:ascii="Cambria Math" w:eastAsia="Times New Roman" w:hAnsi="Cambria Math" w:cs="Arial"/>
                      <w:i/>
                    </w:rPr>
                  </m:ctrlPr>
                </m:sSubPr>
                <m:e>
                  <m:r>
                    <w:rPr>
                      <w:rFonts w:ascii="Cambria Math" w:hAnsi="Cambria Math" w:cs="Arial"/>
                    </w:rPr>
                    <m:t>ρ</m:t>
                  </m:r>
                </m:e>
                <m:sub>
                  <m:r>
                    <w:rPr>
                      <w:rFonts w:ascii="Cambria Math" w:hAnsi="Cambria Math" w:cs="Arial"/>
                    </w:rPr>
                    <m:t>B</m:t>
                  </m:r>
                </m:sub>
              </m:sSub>
              <m:r>
                <w:rPr>
                  <w:rFonts w:ascii="Cambria Math" w:eastAsia="Times New Roman" w:hAnsi="Cambria Math" w:cs="Arial"/>
                </w:rPr>
                <m:t>/</m:t>
              </m:r>
              <m:sSub>
                <m:sSubPr>
                  <m:ctrlPr>
                    <w:rPr>
                      <w:rFonts w:ascii="Cambria Math" w:eastAsia="Times New Roman" w:hAnsi="Cambria Math" w:cs="Arial"/>
                      <w:i/>
                    </w:rPr>
                  </m:ctrlPr>
                </m:sSubPr>
                <m:e>
                  <m:r>
                    <w:rPr>
                      <w:rFonts w:ascii="Cambria Math" w:hAnsi="Cambria Math" w:cs="Arial"/>
                    </w:rPr>
                    <m:t>ρ</m:t>
                  </m:r>
                </m:e>
                <m:sub>
                  <m:r>
                    <w:rPr>
                      <w:rFonts w:ascii="Cambria Math" w:hAnsi="Cambria Math" w:cs="Arial"/>
                    </w:rPr>
                    <m:t>A</m:t>
                  </m:r>
                </m:sub>
              </m:sSub>
              <m:r>
                <w:rPr>
                  <w:rFonts w:ascii="Cambria Math" w:hAnsi="Cambria Math" w:cs="Arial"/>
                </w:rPr>
                <m:t>=2/5</m:t>
              </m:r>
            </m:oMath>
            <w:r w:rsidR="008D0DF2" w:rsidRPr="008D0DF2">
              <w:rPr>
                <w:rFonts w:cs="Arial"/>
                <w:iCs/>
                <w:lang w:val="en-CA"/>
              </w:rPr>
              <w:t xml:space="preserve"> for 1-port CRS</w:t>
            </w:r>
            <w:r w:rsidR="008D0DF2">
              <w:rPr>
                <w:rFonts w:cs="Arial"/>
                <w:iCs/>
                <w:lang w:val="en-CA"/>
              </w:rPr>
              <w:t xml:space="preserve"> and</w:t>
            </w:r>
            <w:r w:rsidR="008D0DF2" w:rsidRPr="008D0DF2">
              <w:rPr>
                <w:rFonts w:cs="Arial"/>
                <w:iCs/>
                <w:lang w:val="en-CA"/>
              </w:rPr>
              <w:t xml:space="preserve"> </w:t>
            </w:r>
            <w:r w:rsidR="008D0DF2">
              <w:rPr>
                <w:rFonts w:cs="Arial"/>
                <w:iCs/>
                <w:lang w:val="en-CA"/>
              </w:rPr>
              <w:t xml:space="preserve">to keep </w:t>
            </w:r>
            <w:r w:rsidR="008D0DF2" w:rsidRPr="008D0DF2">
              <w:rPr>
                <w:rFonts w:cs="Arial"/>
                <w:iCs/>
                <w:lang w:val="en-CA"/>
              </w:rPr>
              <w:t>RSS EPRE same as CRS EPRE.</w:t>
            </w:r>
          </w:p>
        </w:tc>
      </w:tr>
      <w:tr w:rsidR="001E41F3" w14:paraId="36DD9CDA" w14:textId="77777777" w:rsidTr="00547111">
        <w:tc>
          <w:tcPr>
            <w:tcW w:w="2694" w:type="dxa"/>
            <w:gridSpan w:val="2"/>
            <w:tcBorders>
              <w:left w:val="single" w:sz="4" w:space="0" w:color="auto"/>
            </w:tcBorders>
          </w:tcPr>
          <w:p w14:paraId="36DD9CD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DD9CD9" w14:textId="77777777" w:rsidR="001E41F3" w:rsidRDefault="001E41F3">
            <w:pPr>
              <w:pStyle w:val="CRCoverPage"/>
              <w:spacing w:after="0"/>
              <w:rPr>
                <w:noProof/>
                <w:sz w:val="8"/>
                <w:szCs w:val="8"/>
              </w:rPr>
            </w:pPr>
          </w:p>
        </w:tc>
      </w:tr>
      <w:tr w:rsidR="001E41F3" w14:paraId="36DD9CDD" w14:textId="77777777" w:rsidTr="00547111">
        <w:tc>
          <w:tcPr>
            <w:tcW w:w="2694" w:type="dxa"/>
            <w:gridSpan w:val="2"/>
            <w:tcBorders>
              <w:left w:val="single" w:sz="4" w:space="0" w:color="auto"/>
            </w:tcBorders>
          </w:tcPr>
          <w:p w14:paraId="36DD9CD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DD9CDC" w14:textId="6CF4A88C" w:rsidR="00392C5F" w:rsidRPr="006F7E01" w:rsidRDefault="000A3D0F" w:rsidP="00392C5F">
            <w:pPr>
              <w:pStyle w:val="CRCoverPage"/>
              <w:spacing w:after="0"/>
              <w:rPr>
                <w:rFonts w:ascii="Times New Roman" w:hAnsi="Times New Roman"/>
                <w:noProof/>
                <w:lang w:eastAsia="zh-CN"/>
              </w:rPr>
            </w:pPr>
            <w:r>
              <w:t xml:space="preserve">The </w:t>
            </w:r>
            <w:r w:rsidRPr="00B306C6">
              <w:t xml:space="preserve">RSS </w:t>
            </w:r>
            <w:r>
              <w:t>EPRE</w:t>
            </w:r>
            <w:r w:rsidRPr="00B306C6">
              <w:t xml:space="preserve"> relative to CR</w:t>
            </w:r>
            <w:r w:rsidR="00D7173E">
              <w:t>S</w:t>
            </w:r>
            <w:r w:rsidRPr="00B306C6">
              <w:t xml:space="preserve"> </w:t>
            </w:r>
            <w:r>
              <w:t>EPRE</w:t>
            </w:r>
            <w:r w:rsidRPr="00B306C6">
              <w:t xml:space="preserve"> should be defined as</w:t>
            </w:r>
            <w:r w:rsidRPr="00EA346A">
              <w:t xml:space="preserve"> </w:t>
            </w:r>
            <w:r w:rsidRPr="00590547">
              <w:rPr>
                <w:i/>
              </w:rPr>
              <w:t>ce-RSS-PowerBoost-Config</w:t>
            </w:r>
            <w:r>
              <w:t xml:space="preserve"> </w:t>
            </w:r>
            <m:oMath>
              <m:r>
                <m:rPr>
                  <m:sty m:val="p"/>
                </m:rPr>
                <w:rPr>
                  <w:rFonts w:ascii="Cambria Math" w:hAnsi="Cambria Math"/>
                </w:rPr>
                <m:t>+10</m:t>
              </m:r>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rPr>
                  </m:ctrlPr>
                </m:dPr>
                <m:e>
                  <m:r>
                    <w:rPr>
                      <w:rFonts w:ascii="Cambria Math" w:hAnsi="Cambria Math"/>
                    </w:rPr>
                    <m:t>p</m:t>
                  </m:r>
                  <m:r>
                    <m:rPr>
                      <m:sty m:val="p"/>
                    </m:rPr>
                    <w:rPr>
                      <w:rFonts w:ascii="Cambria Math" w:hAnsi="Cambria Math"/>
                    </w:rPr>
                    <m:t>×min⁡(</m:t>
                  </m:r>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r>
                    <m:rPr>
                      <m:sty m:val="p"/>
                    </m:rP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r>
                    <m:rPr>
                      <m:sty m:val="p"/>
                    </m:rPr>
                    <w:rPr>
                      <w:rFonts w:ascii="Cambria Math" w:hAnsi="Cambria Math"/>
                    </w:rPr>
                    <m:t>)</m:t>
                  </m:r>
                </m:e>
              </m:d>
            </m:oMath>
            <w:r w:rsidRPr="00EA346A">
              <w:t xml:space="preserve">, where </w:t>
            </w:r>
            <m:oMath>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oMath>
            <w:r w:rsidRPr="00EA346A">
              <w:t xml:space="preserve"> and </w:t>
            </w:r>
            <m:oMath>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oMath>
            <w:r w:rsidRPr="00EA346A">
              <w:t xml:space="preserve"> are the values for </w:t>
            </w:r>
            <m:oMath>
              <m:sSub>
                <m:sSubPr>
                  <m:ctrlPr>
                    <w:rPr>
                      <w:rFonts w:ascii="Cambria Math" w:hAnsi="Cambria Math"/>
                    </w:rPr>
                  </m:ctrlPr>
                </m:sSubPr>
                <m:e>
                  <m:r>
                    <w:rPr>
                      <w:rFonts w:ascii="Cambria Math" w:hAnsi="Cambria Math"/>
                    </w:rPr>
                    <m:t>ρ</m:t>
                  </m:r>
                </m:e>
                <m:sub>
                  <m:r>
                    <w:rPr>
                      <w:rFonts w:ascii="Cambria Math" w:hAnsi="Cambria Math"/>
                    </w:rPr>
                    <m:t>A</m:t>
                  </m:r>
                </m:sub>
              </m:sSub>
            </m:oMath>
            <w:r w:rsidRPr="00EA346A">
              <w:t xml:space="preserve"> and </w:t>
            </w:r>
            <m:oMath>
              <m:sSub>
                <m:sSubPr>
                  <m:ctrlPr>
                    <w:rPr>
                      <w:rFonts w:ascii="Cambria Math" w:hAnsi="Cambria Math"/>
                    </w:rPr>
                  </m:ctrlPr>
                </m:sSubPr>
                <m:e>
                  <m:r>
                    <w:rPr>
                      <w:rFonts w:ascii="Cambria Math" w:hAnsi="Cambria Math"/>
                    </w:rPr>
                    <m:t>ρ</m:t>
                  </m:r>
                </m:e>
                <m:sub>
                  <m:r>
                    <w:rPr>
                      <w:rFonts w:ascii="Cambria Math" w:hAnsi="Cambria Math"/>
                    </w:rPr>
                    <m:t>B</m:t>
                  </m:r>
                </m:sub>
              </m:sSub>
            </m:oMath>
            <w:r>
              <w:t xml:space="preserve"> relative to CRS EPRE</w:t>
            </w:r>
            <w:r w:rsidRPr="00B33EDE">
              <w:t xml:space="preserve"> assuming the same transmitted power for symbols with or without CRS</w:t>
            </w:r>
            <w:r w:rsidRPr="00E27A12">
              <w:t xml:space="preserve">, and </w:t>
            </w:r>
            <m:oMath>
              <m:r>
                <w:rPr>
                  <w:rFonts w:ascii="Cambria Math" w:hAnsi="Cambria Math"/>
                </w:rPr>
                <m:t>p</m:t>
              </m:r>
            </m:oMath>
            <w:r w:rsidRPr="00E27A12">
              <w:t xml:space="preserve"> is the number of CRS ports</w:t>
            </w:r>
            <w:r>
              <w:t>.</w:t>
            </w:r>
          </w:p>
        </w:tc>
      </w:tr>
      <w:tr w:rsidR="001E41F3" w14:paraId="36DD9CE0" w14:textId="77777777" w:rsidTr="00547111">
        <w:tc>
          <w:tcPr>
            <w:tcW w:w="2694" w:type="dxa"/>
            <w:gridSpan w:val="2"/>
            <w:tcBorders>
              <w:left w:val="single" w:sz="4" w:space="0" w:color="auto"/>
            </w:tcBorders>
          </w:tcPr>
          <w:p w14:paraId="36DD9C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DD9CDF" w14:textId="77777777" w:rsidR="001E41F3" w:rsidRDefault="001E41F3">
            <w:pPr>
              <w:pStyle w:val="CRCoverPage"/>
              <w:spacing w:after="0"/>
              <w:rPr>
                <w:noProof/>
                <w:sz w:val="8"/>
                <w:szCs w:val="8"/>
              </w:rPr>
            </w:pPr>
          </w:p>
        </w:tc>
      </w:tr>
      <w:tr w:rsidR="001E41F3" w14:paraId="36DD9CE3" w14:textId="77777777" w:rsidTr="00547111">
        <w:tc>
          <w:tcPr>
            <w:tcW w:w="2694" w:type="dxa"/>
            <w:gridSpan w:val="2"/>
            <w:tcBorders>
              <w:left w:val="single" w:sz="4" w:space="0" w:color="auto"/>
              <w:bottom w:val="single" w:sz="4" w:space="0" w:color="auto"/>
            </w:tcBorders>
          </w:tcPr>
          <w:p w14:paraId="36DD9CE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DD9CE2" w14:textId="7C7AE062" w:rsidR="001E41F3" w:rsidRPr="008A5D20" w:rsidRDefault="003028D8" w:rsidP="008A5D20">
            <w:pPr>
              <w:pStyle w:val="CRCoverPage"/>
              <w:spacing w:after="0"/>
              <w:rPr>
                <w:rFonts w:ascii="Times New Roman" w:hAnsi="Times New Roman"/>
                <w:noProof/>
                <w:lang w:eastAsia="zh-CN"/>
              </w:rPr>
            </w:pPr>
            <w:r>
              <w:rPr>
                <w:noProof/>
              </w:rPr>
              <w:t>The</w:t>
            </w:r>
            <w:r w:rsidR="000A3D0F">
              <w:rPr>
                <w:noProof/>
              </w:rPr>
              <w:t xml:space="preserve"> RSS</w:t>
            </w:r>
            <w:r>
              <w:rPr>
                <w:noProof/>
              </w:rPr>
              <w:t xml:space="preserve"> power </w:t>
            </w:r>
            <w:r w:rsidR="00B97A46">
              <w:rPr>
                <w:noProof/>
              </w:rPr>
              <w:t>would require</w:t>
            </w:r>
            <w:r>
              <w:rPr>
                <w:noProof/>
              </w:rPr>
              <w:t xml:space="preserve"> an unacceptable number of PRBs to be blank for some cases of CRS power boosting.</w:t>
            </w:r>
          </w:p>
        </w:tc>
      </w:tr>
      <w:tr w:rsidR="001E41F3" w14:paraId="36DD9CE6" w14:textId="77777777" w:rsidTr="00547111">
        <w:tc>
          <w:tcPr>
            <w:tcW w:w="2694" w:type="dxa"/>
            <w:gridSpan w:val="2"/>
          </w:tcPr>
          <w:p w14:paraId="36DD9CE4" w14:textId="77777777" w:rsidR="001E41F3" w:rsidRDefault="001E41F3">
            <w:pPr>
              <w:pStyle w:val="CRCoverPage"/>
              <w:spacing w:after="0"/>
              <w:rPr>
                <w:b/>
                <w:i/>
                <w:noProof/>
                <w:sz w:val="8"/>
                <w:szCs w:val="8"/>
              </w:rPr>
            </w:pPr>
          </w:p>
        </w:tc>
        <w:tc>
          <w:tcPr>
            <w:tcW w:w="6946" w:type="dxa"/>
            <w:gridSpan w:val="9"/>
          </w:tcPr>
          <w:p w14:paraId="36DD9CE5" w14:textId="77777777" w:rsidR="001E41F3" w:rsidRDefault="001E41F3">
            <w:pPr>
              <w:pStyle w:val="CRCoverPage"/>
              <w:spacing w:after="0"/>
              <w:rPr>
                <w:noProof/>
                <w:sz w:val="8"/>
                <w:szCs w:val="8"/>
              </w:rPr>
            </w:pPr>
          </w:p>
        </w:tc>
      </w:tr>
      <w:tr w:rsidR="001E41F3" w14:paraId="36DD9CE9" w14:textId="77777777" w:rsidTr="00547111">
        <w:tc>
          <w:tcPr>
            <w:tcW w:w="2694" w:type="dxa"/>
            <w:gridSpan w:val="2"/>
            <w:tcBorders>
              <w:top w:val="single" w:sz="4" w:space="0" w:color="auto"/>
              <w:left w:val="single" w:sz="4" w:space="0" w:color="auto"/>
            </w:tcBorders>
          </w:tcPr>
          <w:p w14:paraId="36DD9CE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DD9CE8" w14:textId="46983CE8" w:rsidR="001E41F3" w:rsidRPr="006F7E01" w:rsidRDefault="000A3D0F" w:rsidP="00B043D1">
            <w:pPr>
              <w:pStyle w:val="CRCoverPage"/>
              <w:spacing w:after="0"/>
              <w:rPr>
                <w:noProof/>
                <w:lang w:val="en-US"/>
              </w:rPr>
            </w:pPr>
            <w:r>
              <w:rPr>
                <w:noProof/>
              </w:rPr>
              <w:t>5</w:t>
            </w:r>
            <w:r w:rsidR="006F7E01">
              <w:rPr>
                <w:noProof/>
                <w:lang w:val="en-US" w:eastAsia="zh-CN"/>
              </w:rPr>
              <w:t>.2</w:t>
            </w:r>
          </w:p>
        </w:tc>
      </w:tr>
      <w:tr w:rsidR="001E41F3" w14:paraId="36DD9CEC" w14:textId="77777777" w:rsidTr="00547111">
        <w:tc>
          <w:tcPr>
            <w:tcW w:w="2694" w:type="dxa"/>
            <w:gridSpan w:val="2"/>
            <w:tcBorders>
              <w:left w:val="single" w:sz="4" w:space="0" w:color="auto"/>
            </w:tcBorders>
          </w:tcPr>
          <w:p w14:paraId="36DD9C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DD9CEB" w14:textId="77777777" w:rsidR="001E41F3" w:rsidRDefault="001E41F3">
            <w:pPr>
              <w:pStyle w:val="CRCoverPage"/>
              <w:spacing w:after="0"/>
              <w:rPr>
                <w:noProof/>
                <w:sz w:val="8"/>
                <w:szCs w:val="8"/>
              </w:rPr>
            </w:pPr>
          </w:p>
        </w:tc>
      </w:tr>
      <w:tr w:rsidR="001E41F3" w14:paraId="36DD9CF2" w14:textId="77777777" w:rsidTr="00547111">
        <w:tc>
          <w:tcPr>
            <w:tcW w:w="2694" w:type="dxa"/>
            <w:gridSpan w:val="2"/>
            <w:tcBorders>
              <w:left w:val="single" w:sz="4" w:space="0" w:color="auto"/>
            </w:tcBorders>
          </w:tcPr>
          <w:p w14:paraId="36DD9CE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DD9CE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DD9CEF" w14:textId="77777777" w:rsidR="001E41F3" w:rsidRDefault="001E41F3">
            <w:pPr>
              <w:pStyle w:val="CRCoverPage"/>
              <w:spacing w:after="0"/>
              <w:jc w:val="center"/>
              <w:rPr>
                <w:b/>
                <w:caps/>
                <w:noProof/>
              </w:rPr>
            </w:pPr>
            <w:r>
              <w:rPr>
                <w:b/>
                <w:caps/>
                <w:noProof/>
              </w:rPr>
              <w:t>N</w:t>
            </w:r>
          </w:p>
        </w:tc>
        <w:tc>
          <w:tcPr>
            <w:tcW w:w="2977" w:type="dxa"/>
            <w:gridSpan w:val="4"/>
          </w:tcPr>
          <w:p w14:paraId="36DD9C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DD9CF1" w14:textId="77777777" w:rsidR="001E41F3" w:rsidRDefault="001E41F3">
            <w:pPr>
              <w:pStyle w:val="CRCoverPage"/>
              <w:spacing w:after="0"/>
              <w:ind w:left="99"/>
              <w:rPr>
                <w:noProof/>
              </w:rPr>
            </w:pPr>
          </w:p>
        </w:tc>
      </w:tr>
      <w:tr w:rsidR="001E41F3" w14:paraId="36DD9CF8" w14:textId="77777777" w:rsidTr="00547111">
        <w:tc>
          <w:tcPr>
            <w:tcW w:w="2694" w:type="dxa"/>
            <w:gridSpan w:val="2"/>
            <w:tcBorders>
              <w:left w:val="single" w:sz="4" w:space="0" w:color="auto"/>
            </w:tcBorders>
          </w:tcPr>
          <w:p w14:paraId="36DD9C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DD9CF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D9CF5" w14:textId="6C268CC7" w:rsidR="001E41F3" w:rsidRDefault="005F4E6A">
            <w:pPr>
              <w:pStyle w:val="CRCoverPage"/>
              <w:spacing w:after="0"/>
              <w:jc w:val="center"/>
              <w:rPr>
                <w:b/>
                <w:caps/>
                <w:noProof/>
              </w:rPr>
            </w:pPr>
            <w:r>
              <w:rPr>
                <w:b/>
                <w:caps/>
                <w:noProof/>
              </w:rPr>
              <w:t>X</w:t>
            </w:r>
          </w:p>
        </w:tc>
        <w:tc>
          <w:tcPr>
            <w:tcW w:w="2977" w:type="dxa"/>
            <w:gridSpan w:val="4"/>
          </w:tcPr>
          <w:p w14:paraId="36DD9CF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DD9CF7" w14:textId="77777777" w:rsidR="001E41F3" w:rsidRDefault="00145D43">
            <w:pPr>
              <w:pStyle w:val="CRCoverPage"/>
              <w:spacing w:after="0"/>
              <w:ind w:left="99"/>
              <w:rPr>
                <w:noProof/>
              </w:rPr>
            </w:pPr>
            <w:r>
              <w:rPr>
                <w:noProof/>
              </w:rPr>
              <w:t xml:space="preserve">TS/TR ... CR ... </w:t>
            </w:r>
          </w:p>
        </w:tc>
      </w:tr>
      <w:tr w:rsidR="001E41F3" w14:paraId="36DD9CFE" w14:textId="77777777" w:rsidTr="00547111">
        <w:tc>
          <w:tcPr>
            <w:tcW w:w="2694" w:type="dxa"/>
            <w:gridSpan w:val="2"/>
            <w:tcBorders>
              <w:left w:val="single" w:sz="4" w:space="0" w:color="auto"/>
            </w:tcBorders>
          </w:tcPr>
          <w:p w14:paraId="36DD9CF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D9C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D9CFB" w14:textId="1DF39FE3" w:rsidR="001E41F3" w:rsidRDefault="005F4E6A">
            <w:pPr>
              <w:pStyle w:val="CRCoverPage"/>
              <w:spacing w:after="0"/>
              <w:jc w:val="center"/>
              <w:rPr>
                <w:b/>
                <w:caps/>
                <w:noProof/>
              </w:rPr>
            </w:pPr>
            <w:r>
              <w:rPr>
                <w:b/>
                <w:caps/>
                <w:noProof/>
              </w:rPr>
              <w:t>X</w:t>
            </w:r>
          </w:p>
        </w:tc>
        <w:tc>
          <w:tcPr>
            <w:tcW w:w="2977" w:type="dxa"/>
            <w:gridSpan w:val="4"/>
          </w:tcPr>
          <w:p w14:paraId="36DD9CF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DD9CFD" w14:textId="77777777" w:rsidR="001E41F3" w:rsidRDefault="00145D43">
            <w:pPr>
              <w:pStyle w:val="CRCoverPage"/>
              <w:spacing w:after="0"/>
              <w:ind w:left="99"/>
              <w:rPr>
                <w:noProof/>
              </w:rPr>
            </w:pPr>
            <w:r>
              <w:rPr>
                <w:noProof/>
              </w:rPr>
              <w:t xml:space="preserve">TS/TR ... CR ... </w:t>
            </w:r>
          </w:p>
        </w:tc>
      </w:tr>
      <w:tr w:rsidR="001E41F3" w14:paraId="36DD9D04" w14:textId="77777777" w:rsidTr="00547111">
        <w:tc>
          <w:tcPr>
            <w:tcW w:w="2694" w:type="dxa"/>
            <w:gridSpan w:val="2"/>
            <w:tcBorders>
              <w:left w:val="single" w:sz="4" w:space="0" w:color="auto"/>
            </w:tcBorders>
          </w:tcPr>
          <w:p w14:paraId="36DD9CF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6DD9D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D9D01" w14:textId="26498907" w:rsidR="001E41F3" w:rsidRDefault="005F4E6A">
            <w:pPr>
              <w:pStyle w:val="CRCoverPage"/>
              <w:spacing w:after="0"/>
              <w:jc w:val="center"/>
              <w:rPr>
                <w:b/>
                <w:caps/>
                <w:noProof/>
              </w:rPr>
            </w:pPr>
            <w:r>
              <w:rPr>
                <w:b/>
                <w:caps/>
                <w:noProof/>
              </w:rPr>
              <w:t>X</w:t>
            </w:r>
          </w:p>
        </w:tc>
        <w:tc>
          <w:tcPr>
            <w:tcW w:w="2977" w:type="dxa"/>
            <w:gridSpan w:val="4"/>
          </w:tcPr>
          <w:p w14:paraId="36DD9D0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DD9D0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6DD9D07" w14:textId="77777777" w:rsidTr="00547111">
        <w:tc>
          <w:tcPr>
            <w:tcW w:w="2694" w:type="dxa"/>
            <w:gridSpan w:val="2"/>
            <w:tcBorders>
              <w:left w:val="single" w:sz="4" w:space="0" w:color="auto"/>
            </w:tcBorders>
          </w:tcPr>
          <w:p w14:paraId="36DD9D05" w14:textId="77777777" w:rsidR="001E41F3" w:rsidRDefault="001E41F3">
            <w:pPr>
              <w:pStyle w:val="CRCoverPage"/>
              <w:spacing w:after="0"/>
              <w:rPr>
                <w:b/>
                <w:i/>
                <w:noProof/>
              </w:rPr>
            </w:pPr>
          </w:p>
        </w:tc>
        <w:tc>
          <w:tcPr>
            <w:tcW w:w="6946" w:type="dxa"/>
            <w:gridSpan w:val="9"/>
            <w:tcBorders>
              <w:right w:val="single" w:sz="4" w:space="0" w:color="auto"/>
            </w:tcBorders>
          </w:tcPr>
          <w:p w14:paraId="36DD9D06" w14:textId="77777777" w:rsidR="001E41F3" w:rsidRDefault="001E41F3">
            <w:pPr>
              <w:pStyle w:val="CRCoverPage"/>
              <w:spacing w:after="0"/>
              <w:rPr>
                <w:noProof/>
              </w:rPr>
            </w:pPr>
          </w:p>
        </w:tc>
      </w:tr>
      <w:tr w:rsidR="001E41F3" w14:paraId="36DD9D0A" w14:textId="77777777" w:rsidTr="00547111">
        <w:tc>
          <w:tcPr>
            <w:tcW w:w="2694" w:type="dxa"/>
            <w:gridSpan w:val="2"/>
            <w:tcBorders>
              <w:left w:val="single" w:sz="4" w:space="0" w:color="auto"/>
              <w:bottom w:val="single" w:sz="4" w:space="0" w:color="auto"/>
            </w:tcBorders>
          </w:tcPr>
          <w:p w14:paraId="36DD9D0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DD9D09" w14:textId="320100EB" w:rsidR="001E41F3" w:rsidRDefault="001E41F3">
            <w:pPr>
              <w:pStyle w:val="CRCoverPage"/>
              <w:spacing w:after="0"/>
              <w:ind w:left="100"/>
              <w:rPr>
                <w:noProof/>
              </w:rPr>
            </w:pPr>
          </w:p>
        </w:tc>
      </w:tr>
    </w:tbl>
    <w:p w14:paraId="36DD9D0B" w14:textId="77777777" w:rsidR="001E41F3" w:rsidRDefault="001E41F3">
      <w:pPr>
        <w:pStyle w:val="CRCoverPage"/>
        <w:spacing w:after="0"/>
        <w:rPr>
          <w:noProof/>
          <w:sz w:val="8"/>
          <w:szCs w:val="8"/>
        </w:rPr>
      </w:pPr>
    </w:p>
    <w:p w14:paraId="36DD9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17CBC6" w14:textId="77777777" w:rsidR="000A3D0F" w:rsidRPr="0023299F" w:rsidRDefault="000A3D0F" w:rsidP="000A3D0F">
      <w:pPr>
        <w:pStyle w:val="Heading2"/>
      </w:pPr>
      <w:bookmarkStart w:id="3" w:name="_Toc415085437"/>
      <w:r w:rsidRPr="0023299F">
        <w:rPr>
          <w:rFonts w:hint="eastAsia"/>
        </w:rPr>
        <w:lastRenderedPageBreak/>
        <w:t>5.2</w:t>
      </w:r>
      <w:r w:rsidRPr="0023299F">
        <w:rPr>
          <w:rFonts w:hint="eastAsia"/>
        </w:rPr>
        <w:tab/>
      </w:r>
      <w:r w:rsidRPr="0023299F">
        <w:t>Downlink power allocation</w:t>
      </w:r>
      <w:bookmarkEnd w:id="3"/>
    </w:p>
    <w:p w14:paraId="41F1181D" w14:textId="77777777" w:rsidR="000A3D0F" w:rsidRPr="0023299F" w:rsidRDefault="000A3D0F" w:rsidP="000A3D0F">
      <w:r w:rsidRPr="0023299F">
        <w:t>The eNodeB determines the downlink transmit energy per resource element.</w:t>
      </w:r>
    </w:p>
    <w:p w14:paraId="5936D851" w14:textId="77777777" w:rsidR="000A3D0F" w:rsidRPr="0023299F" w:rsidRDefault="000A3D0F" w:rsidP="000A3D0F">
      <w:r w:rsidRPr="0023299F">
        <w:t xml:space="preserve">For the purpose of RSRP and RSRQ measurements, the UE may assume downlink cell-specific RS EPRE is constant across the downlink system bandwidth and constant across all subframes with discovery signal transmissions until different cell-specific RS power information is received. </w:t>
      </w:r>
    </w:p>
    <w:p w14:paraId="281575B7" w14:textId="77777777" w:rsidR="000A3D0F" w:rsidRPr="0023299F" w:rsidRDefault="000A3D0F" w:rsidP="000A3D0F">
      <w:r w:rsidRPr="0023299F">
        <w:t>For a cell that is not a LAA S</w:t>
      </w:r>
      <w:r>
        <w:t>C</w:t>
      </w:r>
      <w:r w:rsidRPr="0023299F">
        <w:t xml:space="preserve">ell, the UE may assume downlink cell-specific RS EPRE is constant across the downlink system bandwidth and constant across all subframes until different cell-specific RS power information is received. </w:t>
      </w:r>
    </w:p>
    <w:p w14:paraId="5A51C299" w14:textId="77777777" w:rsidR="000A3D0F" w:rsidRPr="0023299F" w:rsidRDefault="000A3D0F" w:rsidP="000A3D0F">
      <w:r w:rsidRPr="0023299F">
        <w:t xml:space="preserve">The downlink cell-specific reference-signal EPRE can be derived from the downlink reference-signal transmit power given by the parameter </w:t>
      </w:r>
      <w:r w:rsidRPr="0023299F">
        <w:rPr>
          <w:i/>
        </w:rPr>
        <w:t>referenceSignalPower</w:t>
      </w:r>
      <w:r w:rsidRPr="0023299F">
        <w:rPr>
          <w:i/>
          <w:iCs/>
        </w:rPr>
        <w:t xml:space="preserve"> </w:t>
      </w:r>
      <w:r w:rsidRPr="0023299F">
        <w:t>provided by higher layers. The downlink reference-signal transmit power is defined as the linear average over the power contributions (in [W]) of all resource elements that carry cell-specific reference signals within the operating system bandwidth.</w:t>
      </w:r>
    </w:p>
    <w:p w14:paraId="0DA34E9D" w14:textId="77777777" w:rsidR="000A3D0F" w:rsidRPr="0023299F" w:rsidRDefault="000A3D0F" w:rsidP="000A3D0F">
      <w:r w:rsidRPr="0023299F">
        <w:t>For a LAA SCell, the UE may assume that the EPRE of downlink cell-specific RS in subframe n is same as the EPRE of downlink cell-specific RS in subframe n-1, if all OFDM symbols of at least the second slot of subframe n-1, are occupied.</w:t>
      </w:r>
    </w:p>
    <w:p w14:paraId="4D0B8725" w14:textId="77777777" w:rsidR="000A3D0F" w:rsidRPr="00FD04C0" w:rsidRDefault="000A3D0F" w:rsidP="000A3D0F">
      <w:r>
        <w:t xml:space="preserve">For a BL/CE UE, if the UE is configured with higher layer parameter </w:t>
      </w:r>
      <w:r w:rsidRPr="00BA3A05">
        <w:rPr>
          <w:i/>
        </w:rPr>
        <w:t>ce-RSS-Config</w:t>
      </w:r>
      <w:r>
        <w:t xml:space="preserve">, the </w:t>
      </w:r>
      <w:r w:rsidRPr="0023299F">
        <w:t xml:space="preserve">ratio of </w:t>
      </w:r>
      <w:r>
        <w:t xml:space="preserve">resynchronization signal EPRE </w:t>
      </w:r>
      <w:r w:rsidRPr="0023299F">
        <w:t>to cell-specific RS EPRE</w:t>
      </w:r>
      <w:r>
        <w:t xml:space="preserve"> is given by higher layer parameter </w:t>
      </w:r>
      <w:r>
        <w:rPr>
          <w:i/>
        </w:rPr>
        <w:t>ce-RSS-PowerBoost-C</w:t>
      </w:r>
      <w:r w:rsidRPr="00D31778">
        <w:rPr>
          <w:i/>
        </w:rPr>
        <w:t>onfig</w:t>
      </w:r>
      <m:oMath>
        <m:r>
          <w:ins w:id="4" w:author="Le Liu" w:date="2018-11-01T12:23:00Z">
            <m:rPr>
              <m:sty m:val="p"/>
            </m:rPr>
            <w:rPr>
              <w:rFonts w:ascii="Cambria Math" w:hAnsi="Cambria Math"/>
            </w:rPr>
            <m:t>+10</m:t>
          </w:ins>
        </m:r>
        <m:sSub>
          <m:sSubPr>
            <m:ctrlPr>
              <w:ins w:id="5" w:author="Le Liu" w:date="2018-11-01T12:23:00Z">
                <w:rPr>
                  <w:rFonts w:ascii="Cambria Math" w:hAnsi="Cambria Math"/>
                  <w:iCs/>
                </w:rPr>
              </w:ins>
            </m:ctrlPr>
          </m:sSubPr>
          <m:e>
            <m:r>
              <w:ins w:id="6" w:author="Le Liu" w:date="2018-11-01T12:23:00Z">
                <m:rPr>
                  <m:sty m:val="p"/>
                </m:rPr>
                <w:rPr>
                  <w:rFonts w:ascii="Cambria Math" w:hAnsi="Cambria Math"/>
                </w:rPr>
                <m:t>log</m:t>
              </w:ins>
            </m:r>
          </m:e>
          <m:sub>
            <m:r>
              <w:ins w:id="7" w:author="Le Liu" w:date="2018-11-01T12:23:00Z">
                <m:rPr>
                  <m:sty m:val="p"/>
                </m:rPr>
                <w:rPr>
                  <w:rFonts w:ascii="Cambria Math" w:hAnsi="Cambria Math"/>
                </w:rPr>
                <m:t>10</m:t>
              </w:ins>
            </m:r>
          </m:sub>
        </m:sSub>
        <m:d>
          <m:dPr>
            <m:ctrlPr>
              <w:ins w:id="8" w:author="Le Liu" w:date="2018-11-01T12:23:00Z">
                <w:rPr>
                  <w:rFonts w:ascii="Cambria Math" w:hAnsi="Cambria Math"/>
                  <w:i/>
                  <w:iCs/>
                </w:rPr>
              </w:ins>
            </m:ctrlPr>
          </m:dPr>
          <m:e>
            <m:r>
              <w:ins w:id="9" w:author="Le Liu" w:date="2018-11-01T12:23:00Z">
                <w:rPr>
                  <w:rFonts w:ascii="Cambria Math" w:hAnsi="Cambria Math"/>
                </w:rPr>
                <m:t>p×</m:t>
              </w:ins>
            </m:r>
            <m:r>
              <w:ins w:id="10" w:author="Le Liu" w:date="2018-11-01T12:23:00Z">
                <m:rPr>
                  <m:sty m:val="p"/>
                </m:rPr>
                <w:rPr>
                  <w:rFonts w:ascii="Cambria Math" w:hAnsi="Cambria Math"/>
                </w:rPr>
                <m:t>min⁡</m:t>
              </w:ins>
            </m:r>
            <m:r>
              <w:ins w:id="11" w:author="Le Liu" w:date="2018-11-01T12:23:00Z">
                <w:rPr>
                  <w:rFonts w:ascii="Cambria Math" w:hAnsi="Cambria Math"/>
                </w:rPr>
                <m:t>(</m:t>
              </w:ins>
            </m:r>
            <m:sSubSup>
              <m:sSubSupPr>
                <m:ctrlPr>
                  <w:ins w:id="12" w:author="Le Liu" w:date="2018-11-01T12:23:00Z">
                    <w:rPr>
                      <w:rFonts w:ascii="Cambria Math" w:hAnsi="Cambria Math"/>
                    </w:rPr>
                  </w:ins>
                </m:ctrlPr>
              </m:sSubSupPr>
              <m:e>
                <m:r>
                  <w:ins w:id="13" w:author="Le Liu" w:date="2018-11-01T12:23:00Z">
                    <w:rPr>
                      <w:rFonts w:ascii="Cambria Math" w:hAnsi="Cambria Math"/>
                    </w:rPr>
                    <m:t>ρ</m:t>
                  </w:ins>
                </m:r>
              </m:e>
              <m:sub>
                <m:r>
                  <w:ins w:id="14" w:author="Le Liu" w:date="2018-11-01T12:23:00Z">
                    <w:rPr>
                      <w:rFonts w:ascii="Cambria Math" w:hAnsi="Cambria Math"/>
                    </w:rPr>
                    <m:t>A</m:t>
                  </w:ins>
                </m:r>
              </m:sub>
              <m:sup>
                <m:r>
                  <w:ins w:id="15" w:author="Le Liu" w:date="2018-11-01T12:23:00Z">
                    <w:rPr>
                      <w:rFonts w:ascii="Cambria Math" w:hAnsi="Cambria Math"/>
                    </w:rPr>
                    <m:t>d</m:t>
                  </w:ins>
                </m:r>
              </m:sup>
            </m:sSubSup>
            <m:r>
              <w:ins w:id="16" w:author="Le Liu" w:date="2018-11-01T12:23:00Z">
                <w:rPr>
                  <w:rFonts w:ascii="Cambria Math" w:hAnsi="Cambria Math"/>
                </w:rPr>
                <m:t>,</m:t>
              </w:ins>
            </m:r>
            <m:sSubSup>
              <m:sSubSupPr>
                <m:ctrlPr>
                  <w:ins w:id="17" w:author="Le Liu" w:date="2018-11-01T12:23:00Z">
                    <w:rPr>
                      <w:rFonts w:ascii="Cambria Math" w:hAnsi="Cambria Math"/>
                    </w:rPr>
                  </w:ins>
                </m:ctrlPr>
              </m:sSubSupPr>
              <m:e>
                <m:r>
                  <w:ins w:id="18" w:author="Le Liu" w:date="2018-11-01T12:23:00Z">
                    <w:rPr>
                      <w:rFonts w:ascii="Cambria Math" w:hAnsi="Cambria Math"/>
                    </w:rPr>
                    <m:t>ρ</m:t>
                  </w:ins>
                </m:r>
              </m:e>
              <m:sub>
                <m:r>
                  <w:ins w:id="19" w:author="Le Liu" w:date="2018-11-01T12:23:00Z">
                    <w:rPr>
                      <w:rFonts w:ascii="Cambria Math" w:hAnsi="Cambria Math"/>
                    </w:rPr>
                    <m:t>B</m:t>
                  </w:ins>
                </m:r>
              </m:sub>
              <m:sup>
                <m:r>
                  <w:ins w:id="20" w:author="Le Liu" w:date="2018-11-01T12:23:00Z">
                    <w:rPr>
                      <w:rFonts w:ascii="Cambria Math" w:hAnsi="Cambria Math"/>
                    </w:rPr>
                    <m:t>d</m:t>
                  </w:ins>
                </m:r>
              </m:sup>
            </m:sSubSup>
            <m:r>
              <w:ins w:id="21" w:author="Le Liu" w:date="2018-11-01T12:23:00Z">
                <w:rPr>
                  <w:rFonts w:ascii="Cambria Math" w:hAnsi="Cambria Math"/>
                </w:rPr>
                <m:t>)</m:t>
              </w:ins>
            </m:r>
          </m:e>
        </m:d>
      </m:oMath>
      <w:ins w:id="22" w:author="Le Liu" w:date="2018-11-01T12:23:00Z">
        <w:r>
          <w:rPr>
            <w:iCs/>
          </w:rPr>
          <w:t>,</w:t>
        </w:r>
      </w:ins>
      <w:ins w:id="23" w:author="Le Liu" w:date="2018-11-01T11:46:00Z">
        <w:r w:rsidRPr="00346DBA">
          <w:rPr>
            <w:iCs/>
          </w:rPr>
          <w:t xml:space="preserve"> </w:t>
        </w:r>
      </w:ins>
      <w:ins w:id="24" w:author="Le Liu" w:date="2018-11-01T12:03:00Z">
        <w:r>
          <w:t>where</w:t>
        </w:r>
      </w:ins>
      <w:r>
        <w:t xml:space="preserve"> </w:t>
      </w:r>
      <m:oMath>
        <m:sSubSup>
          <m:sSubSupPr>
            <m:ctrlPr>
              <w:ins w:id="25" w:author="Le Liu" w:date="2018-11-01T12:24:00Z">
                <w:rPr>
                  <w:rFonts w:ascii="Cambria Math" w:hAnsi="Cambria Math"/>
                </w:rPr>
              </w:ins>
            </m:ctrlPr>
          </m:sSubSupPr>
          <m:e>
            <m:r>
              <w:ins w:id="26" w:author="Le Liu" w:date="2018-11-01T12:24:00Z">
                <w:rPr>
                  <w:rFonts w:ascii="Cambria Math" w:hAnsi="Cambria Math"/>
                </w:rPr>
                <m:t>ρ</m:t>
              </w:ins>
            </m:r>
          </m:e>
          <m:sub>
            <m:r>
              <w:ins w:id="27" w:author="Le Liu" w:date="2018-11-01T12:24:00Z">
                <w:rPr>
                  <w:rFonts w:ascii="Cambria Math" w:hAnsi="Cambria Math"/>
                </w:rPr>
                <m:t>A</m:t>
              </w:ins>
            </m:r>
          </m:sub>
          <m:sup>
            <m:r>
              <w:ins w:id="28" w:author="Le Liu" w:date="2018-11-01T12:24:00Z">
                <w:rPr>
                  <w:rFonts w:ascii="Cambria Math" w:hAnsi="Cambria Math"/>
                </w:rPr>
                <m:t>d</m:t>
              </w:ins>
            </m:r>
          </m:sup>
        </m:sSubSup>
      </m:oMath>
      <w:ins w:id="29" w:author="Le Liu" w:date="2018-11-01T11:46:00Z">
        <w:r w:rsidRPr="00346DBA">
          <w:t xml:space="preserve"> and </w:t>
        </w:r>
      </w:ins>
      <m:oMath>
        <m:sSubSup>
          <m:sSubSupPr>
            <m:ctrlPr>
              <w:ins w:id="30" w:author="Le Liu" w:date="2018-11-01T12:24:00Z">
                <w:rPr>
                  <w:rFonts w:ascii="Cambria Math" w:hAnsi="Cambria Math"/>
                </w:rPr>
              </w:ins>
            </m:ctrlPr>
          </m:sSubSupPr>
          <m:e>
            <m:r>
              <w:ins w:id="31" w:author="Le Liu" w:date="2018-11-01T12:24:00Z">
                <w:rPr>
                  <w:rFonts w:ascii="Cambria Math" w:hAnsi="Cambria Math"/>
                </w:rPr>
                <m:t>ρ</m:t>
              </w:ins>
            </m:r>
          </m:e>
          <m:sub>
            <m:r>
              <w:ins w:id="32" w:author="Le Liu" w:date="2018-11-01T12:24:00Z">
                <w:rPr>
                  <w:rFonts w:ascii="Cambria Math" w:hAnsi="Cambria Math"/>
                </w:rPr>
                <m:t>B</m:t>
              </w:ins>
            </m:r>
          </m:sub>
          <m:sup>
            <m:r>
              <w:ins w:id="33" w:author="Le Liu" w:date="2018-11-01T12:24:00Z">
                <w:rPr>
                  <w:rFonts w:ascii="Cambria Math" w:hAnsi="Cambria Math"/>
                </w:rPr>
                <m:t>d</m:t>
              </w:ins>
            </m:r>
          </m:sup>
        </m:sSubSup>
      </m:oMath>
      <w:r>
        <w:rPr>
          <w:iCs/>
        </w:rPr>
        <w:t xml:space="preserve"> </w:t>
      </w:r>
      <w:ins w:id="34" w:author="Le Liu" w:date="2018-11-01T12:04:00Z">
        <w:r>
          <w:rPr>
            <w:iCs/>
          </w:rPr>
          <w:t xml:space="preserve">are </w:t>
        </w:r>
      </w:ins>
      <w:ins w:id="35" w:author="Le Liu" w:date="2018-11-01T11:46:00Z">
        <w:r w:rsidRPr="00346DBA">
          <w:t xml:space="preserve">the </w:t>
        </w:r>
      </w:ins>
      <w:ins w:id="36" w:author="Le Liu" w:date="2019-01-25T12:17:00Z">
        <w:r>
          <w:t xml:space="preserve">default </w:t>
        </w:r>
      </w:ins>
      <w:ins w:id="37" w:author="Le Liu" w:date="2018-11-01T11:46:00Z">
        <w:r w:rsidRPr="00346DBA">
          <w:t xml:space="preserve">values for </w:t>
        </w:r>
      </w:ins>
      <m:oMath>
        <m:sSub>
          <m:sSubPr>
            <m:ctrlPr>
              <w:ins w:id="38" w:author="Le Liu" w:date="2018-11-01T11:47:00Z">
                <w:rPr>
                  <w:rFonts w:ascii="Cambria Math" w:eastAsia="Times New Roman" w:hAnsi="Cambria Math"/>
                </w:rPr>
              </w:ins>
            </m:ctrlPr>
          </m:sSubPr>
          <m:e>
            <m:r>
              <w:ins w:id="39" w:author="Le Liu" w:date="2018-11-01T11:47:00Z">
                <w:rPr>
                  <w:rFonts w:ascii="Cambria Math" w:hAnsi="Cambria Math"/>
                </w:rPr>
                <m:t>ρ</m:t>
              </w:ins>
            </m:r>
          </m:e>
          <m:sub>
            <m:r>
              <w:ins w:id="40" w:author="Le Liu" w:date="2018-11-01T11:47:00Z">
                <w:rPr>
                  <w:rFonts w:ascii="Cambria Math" w:hAnsi="Cambria Math"/>
                </w:rPr>
                <m:t>A</m:t>
              </w:ins>
            </m:r>
          </m:sub>
        </m:sSub>
      </m:oMath>
      <w:ins w:id="41" w:author="Le Liu" w:date="2018-11-01T11:46:00Z">
        <w:r w:rsidRPr="00346DBA">
          <w:t xml:space="preserve"> and </w:t>
        </w:r>
      </w:ins>
      <m:oMath>
        <m:sSub>
          <m:sSubPr>
            <m:ctrlPr>
              <w:ins w:id="42" w:author="Le Liu" w:date="2018-11-01T11:48:00Z">
                <w:rPr>
                  <w:rFonts w:ascii="Cambria Math" w:eastAsia="Times New Roman" w:hAnsi="Cambria Math"/>
                </w:rPr>
              </w:ins>
            </m:ctrlPr>
          </m:sSubPr>
          <m:e>
            <m:r>
              <w:ins w:id="43" w:author="Le Liu" w:date="2018-11-01T11:48:00Z">
                <w:rPr>
                  <w:rFonts w:ascii="Cambria Math" w:hAnsi="Cambria Math"/>
                </w:rPr>
                <m:t>ρ</m:t>
              </w:ins>
            </m:r>
          </m:e>
          <m:sub>
            <m:r>
              <w:ins w:id="44" w:author="Le Liu" w:date="2018-11-01T11:48:00Z">
                <w:rPr>
                  <w:rFonts w:ascii="Cambria Math" w:hAnsi="Cambria Math"/>
                </w:rPr>
                <m:t>B</m:t>
              </w:ins>
            </m:r>
          </m:sub>
        </m:sSub>
      </m:oMath>
      <w:ins w:id="45" w:author="Le Liu" w:date="2018-11-01T11:46:00Z">
        <w:r w:rsidRPr="00346DBA">
          <w:t xml:space="preserve"> </w:t>
        </w:r>
      </w:ins>
      <w:ins w:id="46" w:author="Le Liu" w:date="2018-11-01T11:54:00Z">
        <w:r>
          <w:t>in Table 5.2-1a</w:t>
        </w:r>
      </w:ins>
      <w:ins w:id="47" w:author="Le Liu" w:date="2019-01-25T10:12:00Z">
        <w:r w:rsidRPr="00461B87">
          <w:rPr>
            <w:lang w:val="x-none"/>
          </w:rPr>
          <w:t xml:space="preserve"> </w:t>
        </w:r>
        <w:bookmarkStart w:id="48" w:name="_Hlk536175083"/>
        <w:r>
          <w:rPr>
            <w:lang w:val="x-none"/>
          </w:rPr>
          <w:t>assuming the same transmitted power for symbols with or without CRS</w:t>
        </w:r>
      </w:ins>
      <w:bookmarkEnd w:id="48"/>
      <w:ins w:id="49" w:author="Le Liu" w:date="2018-11-01T11:46:00Z">
        <w:r w:rsidRPr="00346DBA">
          <w:t xml:space="preserve">, and </w:t>
        </w:r>
        <m:oMath>
          <m:r>
            <w:rPr>
              <w:rFonts w:ascii="Cambria Math" w:hAnsi="Cambria Math"/>
            </w:rPr>
            <m:t>p</m:t>
          </m:r>
        </m:oMath>
      </w:ins>
      <w:ins w:id="50" w:author="Le Liu" w:date="2018-11-01T12:04:00Z">
        <w:r>
          <w:rPr>
            <w:iCs/>
          </w:rPr>
          <w:t xml:space="preserve"> is </w:t>
        </w:r>
      </w:ins>
      <w:ins w:id="51" w:author="Le Liu" w:date="2018-11-01T11:46:00Z">
        <w:r w:rsidRPr="00346DBA">
          <w:t>the number of CRS ports</w:t>
        </w:r>
      </w:ins>
      <w:r w:rsidRPr="00FD04C0">
        <w:t>.</w:t>
      </w:r>
    </w:p>
    <w:p w14:paraId="4E4C736D" w14:textId="77777777" w:rsidR="000A3D0F" w:rsidRPr="0023299F" w:rsidRDefault="000A3D0F" w:rsidP="000A3D0F">
      <w:r w:rsidRPr="0023299F">
        <w:t xml:space="preserve">The ratio of PDSCH EPRE to cell-specific RS EPRE among PDSCH REs (not applicable to PDSCH REs with zero EPRE) for each OFDM symbol is denoted by either </w:t>
      </w:r>
      <w:r w:rsidRPr="0023299F">
        <w:rPr>
          <w:position w:val="-10"/>
        </w:rPr>
        <w:object w:dxaOrig="300" w:dyaOrig="300" w14:anchorId="01138B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95pt;height:14.95pt" o:ole="">
            <v:imagedata r:id="rId13" o:title=""/>
          </v:shape>
          <o:OLEObject Type="Embed" ProgID="Equation.3" ShapeID="_x0000_i1025" DrawAspect="Content" ObjectID="_1614020998" r:id="rId14"/>
        </w:object>
      </w:r>
      <w:r w:rsidRPr="0023299F">
        <w:t xml:space="preserve"> or </w:t>
      </w:r>
      <w:r w:rsidRPr="0023299F">
        <w:rPr>
          <w:position w:val="-10"/>
        </w:rPr>
        <w:object w:dxaOrig="300" w:dyaOrig="300" w14:anchorId="65DD22D8">
          <v:shape id="_x0000_i1026" type="#_x0000_t75" style="width:14.95pt;height:14.95pt" o:ole="">
            <v:imagedata r:id="rId15" o:title=""/>
          </v:shape>
          <o:OLEObject Type="Embed" ProgID="Equation.3" ShapeID="_x0000_i1026" DrawAspect="Content" ObjectID="_1614020999" r:id="rId16"/>
        </w:object>
      </w:r>
      <w:r w:rsidRPr="0023299F">
        <w:t>according to the OFDM symbol index as given by Table 5.2-2 and Table 5.2-3. In addition,</w:t>
      </w:r>
      <w:r w:rsidRPr="0023299F">
        <w:rPr>
          <w:position w:val="-10"/>
        </w:rPr>
        <w:object w:dxaOrig="300" w:dyaOrig="300" w14:anchorId="6F8EA005">
          <v:shape id="_x0000_i1027" type="#_x0000_t75" style="width:14.95pt;height:14.95pt" o:ole="">
            <v:imagedata r:id="rId13" o:title=""/>
          </v:shape>
          <o:OLEObject Type="Embed" ProgID="Equation.3" ShapeID="_x0000_i1027" DrawAspect="Content" ObjectID="_1614021000" r:id="rId17"/>
        </w:object>
      </w:r>
      <w:r w:rsidRPr="0023299F">
        <w:t xml:space="preserve"> and </w:t>
      </w:r>
      <w:r w:rsidRPr="0023299F">
        <w:rPr>
          <w:position w:val="-10"/>
        </w:rPr>
        <w:object w:dxaOrig="300" w:dyaOrig="300" w14:anchorId="4D9DC62B">
          <v:shape id="_x0000_i1028" type="#_x0000_t75" style="width:14.95pt;height:14.95pt" o:ole="">
            <v:imagedata r:id="rId15" o:title=""/>
          </v:shape>
          <o:OLEObject Type="Embed" ProgID="Equation.3" ShapeID="_x0000_i1028" DrawAspect="Content" ObjectID="_1614021001" r:id="rId18"/>
        </w:object>
      </w:r>
      <w:r w:rsidRPr="0023299F">
        <w:t>are UE-specific.</w:t>
      </w:r>
    </w:p>
    <w:p w14:paraId="65F50665" w14:textId="77777777" w:rsidR="000A3D0F" w:rsidRPr="0023299F" w:rsidRDefault="000A3D0F" w:rsidP="000A3D0F">
      <w:r w:rsidRPr="0023299F">
        <w:rPr>
          <w:rFonts w:hint="eastAsia"/>
          <w:lang w:eastAsia="zh-CN"/>
        </w:rPr>
        <w:t>For a UE in transmission mode 8</w:t>
      </w:r>
      <w:r w:rsidRPr="0023299F">
        <w:rPr>
          <w:lang w:eastAsia="zh-CN"/>
        </w:rPr>
        <w:t xml:space="preserve"> </w:t>
      </w:r>
      <w:r w:rsidRPr="0023299F">
        <w:rPr>
          <w:rFonts w:hint="eastAsia"/>
          <w:lang w:eastAsia="ja-JP"/>
        </w:rPr>
        <w:t>- 10</w:t>
      </w:r>
      <w:r w:rsidRPr="0023299F">
        <w:rPr>
          <w:rFonts w:hint="eastAsia"/>
          <w:lang w:eastAsia="zh-CN"/>
        </w:rPr>
        <w:t xml:space="preserve"> when</w:t>
      </w:r>
      <w:r w:rsidRPr="0023299F">
        <w:rPr>
          <w:lang w:eastAsia="zh-CN"/>
        </w:rPr>
        <w:t xml:space="preserve"> UE-specific RSs are not present in the PRBs upon which the corresponding PDSCH is mapped</w:t>
      </w:r>
      <w:r w:rsidRPr="0023299F">
        <w:rPr>
          <w:rFonts w:hint="eastAsia"/>
          <w:lang w:eastAsia="zh-CN"/>
        </w:rPr>
        <w:t xml:space="preserve"> or in transmission modes 1 </w:t>
      </w:r>
      <w:r w:rsidRPr="0023299F">
        <w:rPr>
          <w:lang w:eastAsia="zh-CN"/>
        </w:rPr>
        <w:t>–</w:t>
      </w:r>
      <w:r w:rsidRPr="0023299F">
        <w:rPr>
          <w:rFonts w:hint="eastAsia"/>
          <w:lang w:eastAsia="zh-CN"/>
        </w:rPr>
        <w:t xml:space="preserve"> 7, </w:t>
      </w:r>
      <w:r w:rsidRPr="0023299F">
        <w:rPr>
          <w:lang w:eastAsia="zh-CN"/>
        </w:rPr>
        <w:t>t</w:t>
      </w:r>
      <w:r w:rsidRPr="0023299F">
        <w:t>he UE may assume that for 16 QAM, 64 QAM, 256QAM,</w:t>
      </w:r>
      <w:r>
        <w:t xml:space="preserve"> or 1024QAM</w:t>
      </w:r>
      <w:r w:rsidRPr="0023299F">
        <w:t xml:space="preserve"> spatial multiplexing with more than one layer or for PDSCH transmissions associated with the multi-user MIMO transmission scheme, or for a UE in transmission modes 2-4 and configured with higher layer parameter </w:t>
      </w:r>
      <w:r w:rsidRPr="0023299F">
        <w:rPr>
          <w:i/>
          <w:lang w:eastAsia="ja-JP"/>
        </w:rPr>
        <w:t>must-Config-r14</w:t>
      </w:r>
      <w:r w:rsidRPr="0023299F">
        <w:rPr>
          <w:lang w:eastAsia="ja-JP"/>
        </w:rPr>
        <w:t xml:space="preserve"> the UE may</w:t>
      </w:r>
      <w:r w:rsidRPr="0023299F">
        <w:t xml:space="preserve"> assume that for QPSK,</w:t>
      </w:r>
    </w:p>
    <w:p w14:paraId="04033CD1" w14:textId="77777777" w:rsidR="000A3D0F" w:rsidRPr="0023299F" w:rsidRDefault="000A3D0F" w:rsidP="000A3D0F">
      <w:pPr>
        <w:pStyle w:val="B1"/>
      </w:pPr>
      <w:r w:rsidRPr="0023299F">
        <w:t>-</w:t>
      </w:r>
      <w:r w:rsidRPr="0023299F">
        <w:tab/>
      </w:r>
      <w:r w:rsidRPr="0023299F">
        <w:rPr>
          <w:position w:val="-10"/>
        </w:rPr>
        <w:object w:dxaOrig="300" w:dyaOrig="300" w14:anchorId="38C83E42">
          <v:shape id="_x0000_i1029" type="#_x0000_t75" style="width:14.95pt;height:14.95pt" o:ole="">
            <v:imagedata r:id="rId13" o:title=""/>
          </v:shape>
          <o:OLEObject Type="Embed" ProgID="Equation.3" ShapeID="_x0000_i1029" DrawAspect="Content" ObjectID="_1614021002" r:id="rId19"/>
        </w:object>
      </w:r>
      <w:r w:rsidRPr="0023299F">
        <w:t xml:space="preserve"> is equal to</w:t>
      </w:r>
      <w:r w:rsidRPr="0023299F">
        <w:rPr>
          <w:position w:val="-14"/>
        </w:rPr>
        <w:object w:dxaOrig="2700" w:dyaOrig="380" w14:anchorId="75092D42">
          <v:shape id="_x0000_i1030" type="#_x0000_t75" style="width:135.85pt;height:19.7pt" o:ole="">
            <v:imagedata r:id="rId20" o:title=""/>
          </v:shape>
          <o:OLEObject Type="Embed" ProgID="Equation.3" ShapeID="_x0000_i1030" DrawAspect="Content" ObjectID="_1614021003" r:id="rId21"/>
        </w:object>
      </w:r>
      <w:r w:rsidRPr="0023299F">
        <w:t xml:space="preserve"> [dB] when the UE receives a PDSCH data transmission using precoding for transmit diversity with 4 cell-specific antenna ports according to Subclause 6.3.4.3 of [3];</w:t>
      </w:r>
    </w:p>
    <w:p w14:paraId="0B40D587" w14:textId="77777777" w:rsidR="000A3D0F" w:rsidRPr="0023299F" w:rsidRDefault="000A3D0F" w:rsidP="000A3D0F">
      <w:pPr>
        <w:pStyle w:val="B1"/>
      </w:pPr>
      <w:r w:rsidRPr="0023299F">
        <w:t>-</w:t>
      </w:r>
      <w:r w:rsidRPr="0023299F">
        <w:tab/>
      </w:r>
      <w:r w:rsidRPr="0023299F">
        <w:rPr>
          <w:position w:val="-10"/>
        </w:rPr>
        <w:object w:dxaOrig="300" w:dyaOrig="300" w14:anchorId="7C1A4185">
          <v:shape id="_x0000_i1031" type="#_x0000_t75" style="width:14.95pt;height:14.95pt" o:ole="">
            <v:imagedata r:id="rId13" o:title=""/>
          </v:shape>
          <o:OLEObject Type="Embed" ProgID="Equation.3" ShapeID="_x0000_i1031" DrawAspect="Content" ObjectID="_1614021004" r:id="rId22"/>
        </w:object>
      </w:r>
      <w:r w:rsidRPr="0023299F">
        <w:t xml:space="preserve"> is equal to</w:t>
      </w:r>
      <w:r w:rsidRPr="0023299F">
        <w:rPr>
          <w:position w:val="-14"/>
        </w:rPr>
        <w:object w:dxaOrig="1400" w:dyaOrig="380" w14:anchorId="165097F6">
          <v:shape id="_x0000_i1032" type="#_x0000_t75" style="width:71.3pt;height:19.7pt" o:ole="">
            <v:imagedata r:id="rId23" o:title=""/>
          </v:shape>
          <o:OLEObject Type="Embed" ProgID="Equation.3" ShapeID="_x0000_i1032" DrawAspect="Content" ObjectID="_1614021005" r:id="rId24"/>
        </w:object>
      </w:r>
      <w:r w:rsidRPr="0023299F">
        <w:t xml:space="preserve"> [dB] otherwise</w:t>
      </w:r>
    </w:p>
    <w:p w14:paraId="514C46FA" w14:textId="77777777" w:rsidR="000A3D0F" w:rsidRPr="0023299F" w:rsidRDefault="000A3D0F" w:rsidP="000A3D0F">
      <w:r w:rsidRPr="0023299F">
        <w:t>where</w:t>
      </w:r>
      <w:r w:rsidRPr="0023299F">
        <w:rPr>
          <w:position w:val="-14"/>
        </w:rPr>
        <w:object w:dxaOrig="940" w:dyaOrig="380" w14:anchorId="2CE26999">
          <v:shape id="_x0000_i1033" type="#_x0000_t75" style="width:46.85pt;height:19.7pt" o:ole="">
            <v:imagedata r:id="rId25" o:title=""/>
          </v:shape>
          <o:OLEObject Type="Embed" ProgID="Equation.3" ShapeID="_x0000_i1033" DrawAspect="Content" ObjectID="_1614021006" r:id="rId26"/>
        </w:object>
      </w:r>
      <w:r w:rsidRPr="0023299F">
        <w:t>is 0 dB for all PDSCH transmission schemes except multi-user MIMO as described in Subclause 7.1.5 and where</w:t>
      </w:r>
      <w:r w:rsidRPr="0023299F">
        <w:rPr>
          <w:position w:val="-10"/>
        </w:rPr>
        <w:object w:dxaOrig="300" w:dyaOrig="340" w14:anchorId="04F9D306">
          <v:shape id="_x0000_i1034" type="#_x0000_t75" style="width:14.95pt;height:16.3pt" o:ole="">
            <v:imagedata r:id="rId27" o:title=""/>
          </v:shape>
          <o:OLEObject Type="Embed" ProgID="Equation.3" ShapeID="_x0000_i1034" DrawAspect="Content" ObjectID="_1614021007" r:id="rId28"/>
        </w:object>
      </w:r>
      <w:r w:rsidRPr="0023299F">
        <w:t xml:space="preserve"> is a UE specific parameter provided by higher layers. If the UE is configured with higher layer parameter </w:t>
      </w:r>
      <w:r w:rsidRPr="0023299F">
        <w:rPr>
          <w:i/>
          <w:lang w:eastAsia="ja-JP"/>
        </w:rPr>
        <w:t>must-Config-r14</w:t>
      </w:r>
      <w:r w:rsidRPr="0023299F">
        <w:rPr>
          <w:lang w:eastAsia="ja-JP"/>
        </w:rPr>
        <w:t xml:space="preserve">, and if the UE is configured with higher layer parameter </w:t>
      </w:r>
      <w:r w:rsidRPr="0023299F">
        <w:rPr>
          <w:i/>
          <w:lang w:eastAsia="ja-JP"/>
        </w:rPr>
        <w:t>p-a-must-r14</w:t>
      </w:r>
      <w:r w:rsidRPr="0023299F">
        <w:rPr>
          <w:lang w:eastAsia="ja-JP"/>
        </w:rPr>
        <w:t xml:space="preserve">, and if the PDCCH/EPDCCH DCI of the corresponding PDSCH transmission indicates </w:t>
      </w:r>
      <w:r w:rsidRPr="0023299F">
        <w:rPr>
          <w:lang w:eastAsia="zh-CN"/>
        </w:rPr>
        <w:t xml:space="preserve">MUST </w:t>
      </w:r>
      <w:r w:rsidRPr="0023299F">
        <w:rPr>
          <w:rFonts w:hint="eastAsia"/>
          <w:lang w:eastAsia="zh-CN"/>
        </w:rPr>
        <w:t xml:space="preserve">interference </w:t>
      </w:r>
      <w:r w:rsidRPr="0023299F">
        <w:rPr>
          <w:lang w:eastAsia="zh-CN"/>
        </w:rPr>
        <w:t xml:space="preserve">is present [4], the UE shall use the higher layer parameter </w:t>
      </w:r>
      <w:r w:rsidRPr="0023299F">
        <w:rPr>
          <w:i/>
          <w:lang w:eastAsia="ja-JP"/>
        </w:rPr>
        <w:t xml:space="preserve">p-a-must-r14 </w:t>
      </w:r>
      <w:r w:rsidRPr="0023299F">
        <w:rPr>
          <w:lang w:eastAsia="ja-JP"/>
        </w:rPr>
        <w:t>for determining</w:t>
      </w:r>
      <w:r w:rsidRPr="0023299F">
        <w:rPr>
          <w:position w:val="-10"/>
        </w:rPr>
        <w:object w:dxaOrig="300" w:dyaOrig="340" w14:anchorId="7F2148BF">
          <v:shape id="_x0000_i1035" type="#_x0000_t75" style="width:14.95pt;height:16.3pt" o:ole="">
            <v:imagedata r:id="rId27" o:title=""/>
          </v:shape>
          <o:OLEObject Type="Embed" ProgID="Equation.3" ShapeID="_x0000_i1035" DrawAspect="Content" ObjectID="_1614021008" r:id="rId29"/>
        </w:object>
      </w:r>
      <w:r w:rsidRPr="0023299F">
        <w:t>.</w:t>
      </w:r>
    </w:p>
    <w:p w14:paraId="764BC1BA" w14:textId="77777777" w:rsidR="000A3D0F" w:rsidRPr="0023299F" w:rsidRDefault="000A3D0F" w:rsidP="000A3D0F">
      <w:r w:rsidRPr="0023299F">
        <w:rPr>
          <w:lang w:eastAsia="zh-CN"/>
        </w:rPr>
        <w:t xml:space="preserve">For a UE configured with higher layers parameter </w:t>
      </w:r>
      <w:r w:rsidRPr="0023299F">
        <w:rPr>
          <w:i/>
        </w:rPr>
        <w:t>servCellp-a-r12</w:t>
      </w:r>
      <w:r w:rsidRPr="0023299F">
        <w:t xml:space="preserve">, </w:t>
      </w:r>
      <w:r w:rsidRPr="0023299F">
        <w:rPr>
          <w:lang w:eastAsia="zh-CN"/>
        </w:rPr>
        <w:t>and the UE in transmission modes 8-10 when UE-specific RSs are not present in the PRBs upon which the corresponding PDSCH is mapped or in transmission modes 1-7, t</w:t>
      </w:r>
      <w:r w:rsidRPr="0023299F">
        <w:t xml:space="preserve">he UE may assume that for QPSK and transmission with single-antenna port or transmit diversity transmission schemes or spatial multiplexing using a single transmission layer, and the PDSCH transmission is not associated with the multi-user MIMO transmission scheme, and the PDSCH is scheduled by a PDCCH/EPDCCH with CRC scrambled by C-RNTI, </w:t>
      </w:r>
    </w:p>
    <w:p w14:paraId="535405C3" w14:textId="77777777" w:rsidR="000A3D0F" w:rsidRPr="0023299F" w:rsidRDefault="000A3D0F" w:rsidP="000A3D0F">
      <w:pPr>
        <w:pStyle w:val="B1"/>
      </w:pPr>
      <w:r w:rsidRPr="0023299F">
        <w:t>-</w:t>
      </w:r>
      <w:r w:rsidRPr="0023299F">
        <w:tab/>
      </w:r>
      <w:r w:rsidRPr="0023299F">
        <w:rPr>
          <w:noProof/>
          <w:position w:val="-10"/>
        </w:rPr>
        <w:drawing>
          <wp:inline distT="0" distB="0" distL="0" distR="0" wp14:anchorId="3FEAEED5" wp14:editId="32D939B8">
            <wp:extent cx="190500" cy="190500"/>
            <wp:effectExtent l="0" t="0" r="0" b="0"/>
            <wp:docPr id="1077"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noProof/>
          <w:position w:val="-12"/>
        </w:rPr>
        <w:drawing>
          <wp:inline distT="0" distB="0" distL="0" distR="0" wp14:anchorId="5288279A" wp14:editId="4C641E07">
            <wp:extent cx="1028700" cy="228600"/>
            <wp:effectExtent l="0" t="0" r="0" b="0"/>
            <wp:docPr id="1078"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028700" cy="228600"/>
                    </a:xfrm>
                    <a:prstGeom prst="rect">
                      <a:avLst/>
                    </a:prstGeom>
                    <a:noFill/>
                    <a:ln>
                      <a:noFill/>
                    </a:ln>
                  </pic:spPr>
                </pic:pic>
              </a:graphicData>
            </a:graphic>
          </wp:inline>
        </w:drawing>
      </w:r>
      <w:r w:rsidRPr="0023299F">
        <w:t xml:space="preserve"> [dB] when the UE receives a PDSCH data transmission using precoding for transmit diversity with 4 cell-specific antenna ports according to Subclause 6.3.4.3 of [3];</w:t>
      </w:r>
    </w:p>
    <w:p w14:paraId="596DFA28" w14:textId="77777777" w:rsidR="000A3D0F" w:rsidRPr="0023299F" w:rsidRDefault="000A3D0F" w:rsidP="000A3D0F">
      <w:pPr>
        <w:pStyle w:val="B1"/>
      </w:pPr>
      <w:r w:rsidRPr="0023299F">
        <w:t>-</w:t>
      </w:r>
      <w:r w:rsidRPr="0023299F">
        <w:tab/>
      </w:r>
      <w:r w:rsidRPr="0023299F">
        <w:rPr>
          <w:noProof/>
          <w:position w:val="-10"/>
        </w:rPr>
        <w:drawing>
          <wp:inline distT="0" distB="0" distL="0" distR="0" wp14:anchorId="37E0DFA4" wp14:editId="48F05C09">
            <wp:extent cx="190500" cy="190500"/>
            <wp:effectExtent l="0" t="0" r="0" b="0"/>
            <wp:docPr id="1079"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w:t>
      </w:r>
      <w:r w:rsidRPr="0023299F">
        <w:rPr>
          <w:noProof/>
          <w:position w:val="-10"/>
        </w:rPr>
        <w:drawing>
          <wp:inline distT="0" distB="0" distL="0" distR="0" wp14:anchorId="4807ADB8" wp14:editId="69A04D9F">
            <wp:extent cx="180975" cy="209550"/>
            <wp:effectExtent l="0" t="0" r="0" b="0"/>
            <wp:docPr id="1080"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[dB] otherwise</w:t>
      </w:r>
    </w:p>
    <w:p w14:paraId="6B22B515" w14:textId="77777777" w:rsidR="000A3D0F" w:rsidRPr="0023299F" w:rsidRDefault="000A3D0F" w:rsidP="000A3D0F">
      <w:r w:rsidRPr="0023299F">
        <w:lastRenderedPageBreak/>
        <w:t>and where</w:t>
      </w:r>
      <w:r w:rsidRPr="0023299F">
        <w:rPr>
          <w:noProof/>
          <w:position w:val="-10"/>
        </w:rPr>
        <w:drawing>
          <wp:inline distT="0" distB="0" distL="0" distR="0" wp14:anchorId="45CECE8A" wp14:editId="29D64EB0">
            <wp:extent cx="180975" cy="209550"/>
            <wp:effectExtent l="0" t="0" r="0" b="0"/>
            <wp:docPr id="1081"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is given by the parameter </w:t>
      </w:r>
      <w:r w:rsidRPr="0023299F">
        <w:rPr>
          <w:i/>
        </w:rPr>
        <w:t>servCellp-a-r12</w:t>
      </w:r>
      <w:r w:rsidRPr="0023299F">
        <w:t xml:space="preserve">. If the UE is also configured with higher layer parameter </w:t>
      </w:r>
      <w:r w:rsidRPr="0023299F">
        <w:rPr>
          <w:i/>
          <w:lang w:eastAsia="ja-JP"/>
        </w:rPr>
        <w:t>must-Config-r14</w:t>
      </w:r>
      <w:r w:rsidRPr="0023299F">
        <w:rPr>
          <w:lang w:eastAsia="ja-JP"/>
        </w:rPr>
        <w:t xml:space="preserve">, and if the UE is configured with higher layer parameter </w:t>
      </w:r>
      <w:r w:rsidRPr="0023299F">
        <w:rPr>
          <w:i/>
          <w:lang w:eastAsia="ja-JP"/>
        </w:rPr>
        <w:t>p-a-must-r14</w:t>
      </w:r>
      <w:r w:rsidRPr="0023299F">
        <w:rPr>
          <w:lang w:eastAsia="ja-JP"/>
        </w:rPr>
        <w:t xml:space="preserve">, and if the PDCCH/EPDCCH DCI of the corresponding PDSCH transmission indicates </w:t>
      </w:r>
      <w:r w:rsidRPr="0023299F">
        <w:rPr>
          <w:lang w:eastAsia="zh-CN"/>
        </w:rPr>
        <w:t xml:space="preserve">MUST </w:t>
      </w:r>
      <w:r w:rsidRPr="0023299F">
        <w:rPr>
          <w:rFonts w:hint="eastAsia"/>
          <w:lang w:eastAsia="zh-CN"/>
        </w:rPr>
        <w:t xml:space="preserve">interference </w:t>
      </w:r>
      <w:r w:rsidRPr="0023299F">
        <w:rPr>
          <w:lang w:eastAsia="zh-CN"/>
        </w:rPr>
        <w:t xml:space="preserve">is present [4], the UE shall use the higher layer parameter </w:t>
      </w:r>
      <w:r w:rsidRPr="0023299F">
        <w:rPr>
          <w:i/>
          <w:lang w:eastAsia="ja-JP"/>
        </w:rPr>
        <w:t xml:space="preserve">p-a-must-r14 </w:t>
      </w:r>
      <w:r w:rsidRPr="0023299F">
        <w:rPr>
          <w:lang w:eastAsia="ja-JP"/>
        </w:rPr>
        <w:t xml:space="preserve">for determining </w:t>
      </w:r>
      <w:r w:rsidRPr="0023299F">
        <w:rPr>
          <w:noProof/>
          <w:position w:val="-10"/>
        </w:rPr>
        <w:drawing>
          <wp:inline distT="0" distB="0" distL="0" distR="0" wp14:anchorId="1D958584" wp14:editId="0C2FC8B0">
            <wp:extent cx="180975" cy="209550"/>
            <wp:effectExtent l="0" t="0" r="0" b="0"/>
            <wp:docPr id="1082"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rPr>
          <w:lang w:eastAsia="ja-JP"/>
        </w:rPr>
        <w:t>.</w:t>
      </w:r>
    </w:p>
    <w:p w14:paraId="2D89DDB1" w14:textId="77777777" w:rsidR="000A3D0F" w:rsidRPr="0023299F" w:rsidRDefault="000A3D0F" w:rsidP="000A3D0F">
      <w:pPr>
        <w:rPr>
          <w:lang w:eastAsia="zh-CN"/>
        </w:rPr>
      </w:pPr>
      <w:r w:rsidRPr="0023299F">
        <w:rPr>
          <w:lang w:eastAsia="zh-CN"/>
        </w:rPr>
        <w:t>For a cell supporting SC-PTM, t</w:t>
      </w:r>
      <w:r w:rsidRPr="0023299F">
        <w:t>he UE may assume that</w:t>
      </w:r>
      <w:r w:rsidRPr="0023299F">
        <w:rPr>
          <w:rFonts w:hint="eastAsia"/>
          <w:lang w:eastAsia="zh-CN"/>
        </w:rPr>
        <w:t xml:space="preserve"> for the </w:t>
      </w:r>
      <w:r w:rsidRPr="0023299F">
        <w:t xml:space="preserve">PDSCH </w:t>
      </w:r>
      <w:r w:rsidRPr="0023299F">
        <w:rPr>
          <w:rFonts w:hint="eastAsia"/>
          <w:lang w:eastAsia="zh-CN"/>
        </w:rPr>
        <w:t xml:space="preserve">scrambled </w:t>
      </w:r>
      <w:r w:rsidRPr="0023299F">
        <w:t xml:space="preserve">by </w:t>
      </w:r>
      <w:r w:rsidRPr="0023299F">
        <w:rPr>
          <w:rFonts w:hint="eastAsia"/>
          <w:lang w:eastAsia="zh-CN"/>
        </w:rPr>
        <w:t>G</w:t>
      </w:r>
      <w:r w:rsidRPr="0023299F">
        <w:t>-RNTI</w:t>
      </w:r>
      <w:r w:rsidRPr="0023299F">
        <w:rPr>
          <w:rFonts w:hint="eastAsia"/>
          <w:lang w:eastAsia="zh-CN"/>
        </w:rPr>
        <w:t xml:space="preserve">, </w:t>
      </w:r>
    </w:p>
    <w:p w14:paraId="1D0A9AE8" w14:textId="77777777" w:rsidR="000A3D0F" w:rsidRPr="0023299F" w:rsidRDefault="000A3D0F" w:rsidP="000A3D0F">
      <w:pPr>
        <w:pStyle w:val="B1"/>
      </w:pPr>
      <w:r w:rsidRPr="0023299F">
        <w:t>-</w:t>
      </w:r>
      <w:r w:rsidRPr="0023299F">
        <w:tab/>
      </w:r>
      <w:r w:rsidRPr="0023299F">
        <w:rPr>
          <w:noProof/>
          <w:position w:val="-10"/>
        </w:rPr>
        <w:drawing>
          <wp:inline distT="0" distB="0" distL="0" distR="0" wp14:anchorId="2032B01A" wp14:editId="539A96B5">
            <wp:extent cx="190500" cy="190500"/>
            <wp:effectExtent l="0" t="0" r="0" b="0"/>
            <wp:docPr id="1083"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position w:val="-12"/>
          <w:lang w:eastAsia="zh-CN"/>
        </w:rPr>
        <w:object w:dxaOrig="1640" w:dyaOrig="360" w14:anchorId="3AF0B0BD">
          <v:shape id="_x0000_i1036" type="#_x0000_t75" style="width:82.2pt;height:19pt" o:ole="">
            <v:imagedata r:id="rId34" o:title=""/>
          </v:shape>
          <o:OLEObject Type="Embed" ProgID="Equation.3" ShapeID="_x0000_i1036" DrawAspect="Content" ObjectID="_1614021009" r:id="rId35"/>
        </w:object>
      </w:r>
      <w:r w:rsidRPr="0023299F">
        <w:rPr>
          <w:lang w:eastAsia="zh-CN"/>
        </w:rPr>
        <w:t xml:space="preserve"> </w:t>
      </w:r>
      <w:r w:rsidRPr="0023299F">
        <w:t>[dB] when the UE receives a PDSCH data transmission using precoding for transmit diversity with 4 cell-specific antenna ports according to Subclause 6.3.4.3 of [3];</w:t>
      </w:r>
    </w:p>
    <w:p w14:paraId="3AE57453" w14:textId="77777777" w:rsidR="000A3D0F" w:rsidRPr="0023299F" w:rsidRDefault="000A3D0F" w:rsidP="000A3D0F">
      <w:pPr>
        <w:pStyle w:val="B1"/>
      </w:pPr>
      <w:r w:rsidRPr="0023299F">
        <w:t>-</w:t>
      </w:r>
      <w:r w:rsidRPr="0023299F">
        <w:tab/>
      </w:r>
      <w:r w:rsidRPr="0023299F">
        <w:rPr>
          <w:noProof/>
          <w:position w:val="-10"/>
        </w:rPr>
        <w:drawing>
          <wp:inline distT="0" distB="0" distL="0" distR="0" wp14:anchorId="6C947F9C" wp14:editId="17F0660E">
            <wp:extent cx="190500" cy="190500"/>
            <wp:effectExtent l="0" t="0" r="0" b="0"/>
            <wp:docPr id="1085"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position w:val="-10"/>
          <w:lang w:eastAsia="zh-CN"/>
        </w:rPr>
        <w:object w:dxaOrig="320" w:dyaOrig="340" w14:anchorId="3EB9051F">
          <v:shape id="_x0000_i1037" type="#_x0000_t75" style="width:16.3pt;height:17.65pt" o:ole="">
            <v:imagedata r:id="rId36" o:title=""/>
          </v:shape>
          <o:OLEObject Type="Embed" ProgID="Equation.3" ShapeID="_x0000_i1037" DrawAspect="Content" ObjectID="_1614021010" r:id="rId37"/>
        </w:object>
      </w:r>
      <w:r w:rsidRPr="0023299F">
        <w:t xml:space="preserve"> [dB] otherwise</w:t>
      </w:r>
    </w:p>
    <w:p w14:paraId="0FAC56EB" w14:textId="77777777" w:rsidR="000A3D0F" w:rsidRPr="0023299F" w:rsidRDefault="000A3D0F" w:rsidP="000A3D0F">
      <w:r w:rsidRPr="0023299F">
        <w:rPr>
          <w:lang w:eastAsia="zh-CN"/>
        </w:rPr>
        <w:t xml:space="preserve">where </w:t>
      </w:r>
      <w:r w:rsidRPr="0023299F">
        <w:rPr>
          <w:position w:val="-10"/>
          <w:lang w:eastAsia="zh-CN"/>
        </w:rPr>
        <w:object w:dxaOrig="320" w:dyaOrig="340" w14:anchorId="5B065485">
          <v:shape id="_x0000_i1038" type="#_x0000_t75" style="width:16.3pt;height:17.65pt" o:ole="">
            <v:imagedata r:id="rId36" o:title=""/>
          </v:shape>
          <o:OLEObject Type="Embed" ProgID="Equation.3" ShapeID="_x0000_i1038" DrawAspect="Content" ObjectID="_1614021011" r:id="rId38"/>
        </w:object>
      </w:r>
      <w:r w:rsidRPr="0023299F">
        <w:rPr>
          <w:lang w:eastAsia="zh-CN"/>
        </w:rPr>
        <w:t xml:space="preserve"> is </w:t>
      </w:r>
      <w:r w:rsidRPr="0023299F">
        <w:rPr>
          <w:rFonts w:hint="eastAsia"/>
          <w:lang w:eastAsia="zh-CN"/>
        </w:rPr>
        <w:t xml:space="preserve">configured per SC-MTCH and is given by </w:t>
      </w:r>
      <w:r w:rsidRPr="0023299F">
        <w:rPr>
          <w:lang w:eastAsia="zh-CN"/>
        </w:rPr>
        <w:t xml:space="preserve">higher layer </w:t>
      </w:r>
      <w:r w:rsidRPr="0023299F">
        <w:rPr>
          <w:rFonts w:hint="eastAsia"/>
          <w:lang w:eastAsia="zh-CN"/>
        </w:rPr>
        <w:t xml:space="preserve">parameter </w:t>
      </w:r>
      <w:r w:rsidRPr="0023299F">
        <w:rPr>
          <w:i/>
          <w:lang w:eastAsia="zh-CN"/>
        </w:rPr>
        <w:t>p-a-r13</w:t>
      </w:r>
      <w:r w:rsidRPr="0023299F">
        <w:rPr>
          <w:rFonts w:hint="eastAsia"/>
          <w:lang w:eastAsia="zh-CN"/>
        </w:rPr>
        <w:t xml:space="preserve">. If </w:t>
      </w:r>
      <w:r w:rsidRPr="0023299F">
        <w:rPr>
          <w:position w:val="-10"/>
          <w:lang w:eastAsia="zh-CN"/>
        </w:rPr>
        <w:object w:dxaOrig="320" w:dyaOrig="340" w14:anchorId="1CE55F7D">
          <v:shape id="_x0000_i1039" type="#_x0000_t75" style="width:16.3pt;height:17.65pt" o:ole="">
            <v:imagedata r:id="rId36" o:title=""/>
          </v:shape>
          <o:OLEObject Type="Embed" ProgID="Equation.3" ShapeID="_x0000_i1039" DrawAspect="Content" ObjectID="_1614021012" r:id="rId39"/>
        </w:object>
      </w:r>
      <w:r w:rsidRPr="0023299F">
        <w:rPr>
          <w:rFonts w:hint="eastAsia"/>
          <w:lang w:eastAsia="zh-CN"/>
        </w:rPr>
        <w:t xml:space="preserve"> is not configured, the UE may assume that </w:t>
      </w:r>
      <w:r w:rsidRPr="0023299F">
        <w:rPr>
          <w:position w:val="-10"/>
          <w:lang w:eastAsia="zh-CN"/>
        </w:rPr>
        <w:object w:dxaOrig="680" w:dyaOrig="340" w14:anchorId="268D0AD7">
          <v:shape id="_x0000_i1040" type="#_x0000_t75" style="width:33.3pt;height:17.65pt" o:ole="">
            <v:imagedata r:id="rId40" o:title=""/>
          </v:shape>
          <o:OLEObject Type="Embed" ProgID="Equation.3" ShapeID="_x0000_i1040" DrawAspect="Content" ObjectID="_1614021013" r:id="rId41"/>
        </w:object>
      </w:r>
      <w:r w:rsidRPr="0023299F">
        <w:rPr>
          <w:rFonts w:hint="eastAsia"/>
          <w:lang w:eastAsia="zh-CN"/>
        </w:rPr>
        <w:t xml:space="preserve"> </w:t>
      </w:r>
      <w:r w:rsidRPr="0023299F">
        <w:t>[dB]</w:t>
      </w:r>
      <w:r w:rsidRPr="0023299F">
        <w:rPr>
          <w:rFonts w:hint="eastAsia"/>
          <w:lang w:eastAsia="zh-CN"/>
        </w:rPr>
        <w:t>.</w:t>
      </w:r>
    </w:p>
    <w:p w14:paraId="618F22C7" w14:textId="77777777" w:rsidR="000A3D0F" w:rsidRPr="0023299F" w:rsidRDefault="000A3D0F" w:rsidP="000A3D0F">
      <w:pPr>
        <w:rPr>
          <w:lang w:eastAsia="zh-CN"/>
        </w:rPr>
      </w:pPr>
      <w:r w:rsidRPr="0023299F">
        <w:rPr>
          <w:rFonts w:hint="eastAsia"/>
          <w:lang w:eastAsia="zh-CN"/>
        </w:rPr>
        <w:t xml:space="preserve">For transmission mode 7, </w:t>
      </w:r>
      <w:r w:rsidRPr="0023299F">
        <w:rPr>
          <w:lang w:eastAsia="zh-CN"/>
        </w:rPr>
        <w:t>i</w:t>
      </w:r>
      <w:r w:rsidRPr="0023299F">
        <w:t>f UE-specific RSs are present in the PRBs upon which the corresponding PDSCH is mapped, the ratio of PDSCH EPRE to UE-specific RS EPRE within each OFDM symbol containing UE-specific RSs shall be a constant, and that constant shall be maintained over all the OFDM symbols containing the UE-specific RSs in the corresponding PRBs. In addition, the UE may assume that for 16QAM, 64QAM, 256QAM,</w:t>
      </w:r>
      <w:r>
        <w:t xml:space="preserve"> or 1024QAM</w:t>
      </w:r>
      <w:r w:rsidRPr="0023299F">
        <w:t xml:space="preserve"> this ratio is 0 dB.</w:t>
      </w:r>
    </w:p>
    <w:p w14:paraId="4B3608FB" w14:textId="77777777" w:rsidR="000A3D0F" w:rsidRPr="0023299F" w:rsidRDefault="000A3D0F" w:rsidP="000A3D0F">
      <w:r w:rsidRPr="0023299F">
        <w:rPr>
          <w:rFonts w:hint="eastAsia"/>
          <w:lang w:eastAsia="zh-CN"/>
        </w:rPr>
        <w:t>For transmission mode 8, i</w:t>
      </w:r>
      <w:r w:rsidRPr="0023299F">
        <w:t xml:space="preserve">f UE-specific RSs are present in the PRBs upon which the corresponding PDSCH is mapped, </w:t>
      </w:r>
      <w:r w:rsidRPr="0023299F">
        <w:rPr>
          <w:rFonts w:hint="eastAsia"/>
          <w:lang w:eastAsia="zh-CN"/>
        </w:rPr>
        <w:t xml:space="preserve">the UE may assume </w:t>
      </w:r>
      <w:r w:rsidRPr="0023299F">
        <w:t xml:space="preserve">the ratio of PDSCH EPRE to UE-specific RS EPRE within each OFDM symbol containing UE-specific RSs </w:t>
      </w:r>
      <w:r w:rsidRPr="0023299F">
        <w:rPr>
          <w:rFonts w:hint="eastAsia"/>
          <w:lang w:eastAsia="zh-CN"/>
        </w:rPr>
        <w:t>is</w:t>
      </w:r>
      <w:r w:rsidRPr="0023299F">
        <w:t xml:space="preserve"> </w:t>
      </w:r>
      <w:r w:rsidRPr="0023299F">
        <w:rPr>
          <w:rFonts w:hint="eastAsia"/>
          <w:lang w:eastAsia="zh-CN"/>
        </w:rPr>
        <w:t>0 dB</w:t>
      </w:r>
      <w:r w:rsidRPr="0023299F">
        <w:t xml:space="preserve">. </w:t>
      </w:r>
    </w:p>
    <w:p w14:paraId="7303531B" w14:textId="77777777" w:rsidR="000A3D0F" w:rsidRPr="0023299F" w:rsidRDefault="000A3D0F" w:rsidP="000A3D0F">
      <w:r w:rsidRPr="0023299F">
        <w:t xml:space="preserve">For transmission mode 9 or 10, if UE-specific RSs are present in the PRBs upon which the corresponding PDSCH is mapped, the UE may assume the ratio of PDSCH EPRE to UE-specific RS EPRE within each OFDM symbol containing UE-specific RS is 0 dB for number of transmission layers less than or equal to two and -3 dB otherwise. </w:t>
      </w:r>
    </w:p>
    <w:p w14:paraId="61982F6A" w14:textId="77777777" w:rsidR="000A3D0F" w:rsidRPr="0023299F" w:rsidRDefault="000A3D0F" w:rsidP="000A3D0F">
      <w:r w:rsidRPr="0023299F">
        <w:t xml:space="preserve">A UE may assume that downlink positioning reference signal EPRE is constant across the positioning reference signal bandwidth and across all OFDM symbols that contain positioning reference signals in a given positioning reference signal occasion [10]. </w:t>
      </w:r>
    </w:p>
    <w:p w14:paraId="265FD20C" w14:textId="77777777" w:rsidR="000A3D0F" w:rsidRPr="0023299F" w:rsidRDefault="000A3D0F" w:rsidP="000A3D0F">
      <w:r w:rsidRPr="0023299F">
        <w:t>For the purpose of RSRP and RSRQ measurements on CSI-RS of a discovery signal the UE may assume that the EPRE of CSI-RS is constant across the downlink system bandwidth and constant across all subframes with discovery signal transmissions for each CSI-RS resource.</w:t>
      </w:r>
    </w:p>
    <w:p w14:paraId="4509D659" w14:textId="77777777" w:rsidR="000A3D0F" w:rsidRPr="0023299F" w:rsidRDefault="000A3D0F" w:rsidP="000A3D0F">
      <w:r w:rsidRPr="0023299F">
        <w:t>If a serving cell is not configured for a UE as a LAA S</w:t>
      </w:r>
      <w:r>
        <w:t>C</w:t>
      </w:r>
      <w:r w:rsidRPr="0023299F">
        <w:t>ell, and</w:t>
      </w:r>
      <w:r w:rsidRPr="0023299F">
        <w:rPr>
          <w:rFonts w:eastAsia="MS Mincho"/>
          <w:iCs/>
          <w:lang w:val="en-US" w:eastAsia="ja-JP"/>
        </w:rPr>
        <w:t xml:space="preserve"> if CSI-RS is configured in the serving cell then the UE shall assume downlink CSI-RS EPRE is constant across the downlink system bandwidth and constant across all subframes for each CSI-RS resource</w:t>
      </w:r>
      <w:r w:rsidRPr="0023299F">
        <w:t>.</w:t>
      </w:r>
    </w:p>
    <w:p w14:paraId="2570F2D2" w14:textId="77777777" w:rsidR="000A3D0F" w:rsidRPr="0023299F" w:rsidRDefault="000A3D0F" w:rsidP="000A3D0F">
      <w:r w:rsidRPr="0023299F">
        <w:t>If a serving cell is configured for a UE as a LAA S</w:t>
      </w:r>
      <w:r>
        <w:t>C</w:t>
      </w:r>
      <w:r w:rsidRPr="0023299F">
        <w:t>ell, the UE may assume that EPRE of CSI-RS in subframe n2 is same as EPRE of CSI-RS in earlier subframe n1, if all OFDM symbols of subframe n1 and all subframes between subframe n1 and subframe n2, are occupied.</w:t>
      </w:r>
    </w:p>
    <w:p w14:paraId="792017A3" w14:textId="77777777" w:rsidR="000A3D0F" w:rsidRPr="0023299F" w:rsidRDefault="000A3D0F" w:rsidP="000A3D0F">
      <w:r w:rsidRPr="0023299F">
        <w:t xml:space="preserve">The cell-specific ratio </w:t>
      </w:r>
      <w:r w:rsidRPr="0023299F">
        <w:rPr>
          <w:position w:val="-10"/>
        </w:rPr>
        <w:object w:dxaOrig="660" w:dyaOrig="300" w14:anchorId="0BE59813">
          <v:shape id="_x0000_i1041" type="#_x0000_t75" style="width:33.95pt;height:14.95pt" o:ole="">
            <v:imagedata r:id="rId42" o:title=""/>
          </v:shape>
          <o:OLEObject Type="Embed" ProgID="Equation.3" ShapeID="_x0000_i1041" DrawAspect="Content" ObjectID="_1614021014" r:id="rId43"/>
        </w:object>
      </w:r>
      <w:r w:rsidRPr="0023299F">
        <w:t xml:space="preserve"> is given by Table 5.2-1 according to cell-specific parameter </w:t>
      </w:r>
      <w:r w:rsidRPr="0023299F">
        <w:rPr>
          <w:position w:val="-10"/>
        </w:rPr>
        <w:object w:dxaOrig="279" w:dyaOrig="300" w14:anchorId="0207CCB3">
          <v:shape id="_x0000_i1042" type="#_x0000_t75" style="width:14.25pt;height:14.95pt" o:ole="">
            <v:imagedata r:id="rId44" o:title=""/>
          </v:shape>
          <o:OLEObject Type="Embed" ProgID="Equation.3" ShapeID="_x0000_i1042" DrawAspect="Content" ObjectID="_1614021015" r:id="rId45"/>
        </w:object>
      </w:r>
      <w:r w:rsidRPr="0023299F">
        <w:t xml:space="preserve"> signalled by higher layers and the number of configured eNodeB cell specific antenna ports.</w:t>
      </w:r>
      <w:r w:rsidRPr="0023299F">
        <w:rPr>
          <w:rFonts w:hint="eastAsia"/>
          <w:lang w:eastAsia="zh-CN"/>
        </w:rPr>
        <w:t xml:space="preserve"> </w:t>
      </w:r>
      <w:r w:rsidRPr="0023299F">
        <w:rPr>
          <w:position w:val="-10"/>
        </w:rPr>
        <w:object w:dxaOrig="279" w:dyaOrig="300" w14:anchorId="0044A08F">
          <v:shape id="_x0000_i1043" type="#_x0000_t75" style="width:14.25pt;height:14.95pt" o:ole="">
            <v:imagedata r:id="rId44" o:title=""/>
          </v:shape>
          <o:OLEObject Type="Embed" ProgID="Equation.3" ShapeID="_x0000_i1043" DrawAspect="Content" ObjectID="_1614021016" r:id="rId46"/>
        </w:object>
      </w:r>
      <w:r w:rsidRPr="0023299F">
        <w:rPr>
          <w:rFonts w:hint="eastAsia"/>
          <w:lang w:eastAsia="zh-CN"/>
        </w:rPr>
        <w:t xml:space="preserve"> is given by higher layer parameter </w:t>
      </w:r>
      <w:r w:rsidRPr="0023299F">
        <w:rPr>
          <w:rFonts w:hint="eastAsia"/>
          <w:i/>
          <w:lang w:eastAsia="zh-CN"/>
        </w:rPr>
        <w:t>p-b-r13</w:t>
      </w:r>
      <w:r w:rsidRPr="0023299F">
        <w:rPr>
          <w:rFonts w:hint="eastAsia"/>
          <w:lang w:eastAsia="zh-CN"/>
        </w:rPr>
        <w:t xml:space="preserve"> for PDSCH scrambled by G-RNTI and by higher layer parameter </w:t>
      </w:r>
      <w:r w:rsidRPr="0023299F">
        <w:rPr>
          <w:rFonts w:hint="eastAsia"/>
          <w:i/>
          <w:lang w:eastAsia="zh-CN"/>
        </w:rPr>
        <w:t>p-b</w:t>
      </w:r>
      <w:r w:rsidRPr="0023299F">
        <w:rPr>
          <w:rFonts w:hint="eastAsia"/>
          <w:lang w:eastAsia="zh-CN"/>
        </w:rPr>
        <w:t xml:space="preserve"> otherwise. In case PDSCH is scrambled by G-RNTI, if </w:t>
      </w:r>
      <w:r w:rsidRPr="0023299F">
        <w:rPr>
          <w:position w:val="-10"/>
        </w:rPr>
        <w:object w:dxaOrig="279" w:dyaOrig="300" w14:anchorId="63D043E6">
          <v:shape id="_x0000_i1044" type="#_x0000_t75" style="width:14.25pt;height:14.95pt" o:ole="">
            <v:imagedata r:id="rId44" o:title=""/>
          </v:shape>
          <o:OLEObject Type="Embed" ProgID="Equation.3" ShapeID="_x0000_i1044" DrawAspect="Content" ObjectID="_1614021017" r:id="rId47"/>
        </w:object>
      </w:r>
      <w:r w:rsidRPr="0023299F">
        <w:rPr>
          <w:rFonts w:hint="eastAsia"/>
          <w:lang w:eastAsia="zh-CN"/>
        </w:rPr>
        <w:t xml:space="preserve"> is not configured, the UE may assume that </w:t>
      </w:r>
      <w:r w:rsidRPr="0023299F">
        <w:rPr>
          <w:position w:val="-10"/>
        </w:rPr>
        <w:object w:dxaOrig="1100" w:dyaOrig="340" w14:anchorId="47C9B700">
          <v:shape id="_x0000_i1045" type="#_x0000_t75" style="width:54.35pt;height:17.65pt" o:ole="">
            <v:imagedata r:id="rId48" o:title=""/>
          </v:shape>
          <o:OLEObject Type="Embed" ProgID="Equation.3" ShapeID="_x0000_i1045" DrawAspect="Content" ObjectID="_1614021018" r:id="rId49"/>
        </w:object>
      </w:r>
      <w:r w:rsidRPr="0023299F">
        <w:rPr>
          <w:rFonts w:hint="eastAsia"/>
          <w:lang w:eastAsia="zh-CN"/>
        </w:rPr>
        <w:t>.</w:t>
      </w:r>
    </w:p>
    <w:p w14:paraId="5F37AEA4" w14:textId="77777777" w:rsidR="000A3D0F" w:rsidRPr="0023299F" w:rsidRDefault="000A3D0F" w:rsidP="000A3D0F">
      <w:pPr>
        <w:pStyle w:val="TH"/>
      </w:pPr>
      <w:r w:rsidRPr="0023299F">
        <w:lastRenderedPageBreak/>
        <w:t xml:space="preserve">Table 5.2-1: The cell-specific ratio </w:t>
      </w:r>
      <w:r w:rsidRPr="0023299F">
        <w:rPr>
          <w:position w:val="-10"/>
        </w:rPr>
        <w:object w:dxaOrig="660" w:dyaOrig="300" w14:anchorId="207E4C86">
          <v:shape id="_x0000_i1046" type="#_x0000_t75" style="width:33.95pt;height:14.95pt" o:ole="">
            <v:imagedata r:id="rId42" o:title=""/>
          </v:shape>
          <o:OLEObject Type="Embed" ProgID="Equation.3" ShapeID="_x0000_i1046" DrawAspect="Content" ObjectID="_1614021019" r:id="rId50"/>
        </w:object>
      </w:r>
      <w:r w:rsidRPr="0023299F">
        <w:t xml:space="preserve"> for 1, 2, or 4 cell specific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
        <w:gridCol w:w="1747"/>
        <w:gridCol w:w="2676"/>
      </w:tblGrid>
      <w:tr w:rsidR="000A3D0F" w:rsidRPr="0023299F" w14:paraId="7AC361FA" w14:textId="77777777" w:rsidTr="00E03499">
        <w:trPr>
          <w:cantSplit/>
          <w:trHeight w:val="336"/>
          <w:jc w:val="center"/>
        </w:trPr>
        <w:tc>
          <w:tcPr>
            <w:tcW w:w="0" w:type="auto"/>
            <w:vMerge w:val="restart"/>
            <w:tcBorders>
              <w:bottom w:val="single" w:sz="4" w:space="0" w:color="auto"/>
            </w:tcBorders>
            <w:shd w:val="clear" w:color="auto" w:fill="E0E0E0"/>
            <w:vAlign w:val="center"/>
          </w:tcPr>
          <w:p w14:paraId="7633AF1A" w14:textId="77777777" w:rsidR="000A3D0F" w:rsidRPr="0023299F" w:rsidRDefault="000A3D0F" w:rsidP="00E03499">
            <w:pPr>
              <w:pStyle w:val="TAH"/>
            </w:pPr>
            <w:r w:rsidRPr="0023299F">
              <w:rPr>
                <w:position w:val="-10"/>
              </w:rPr>
              <w:object w:dxaOrig="279" w:dyaOrig="300" w14:anchorId="284A7C22">
                <v:shape id="_x0000_i1047" type="#_x0000_t75" style="width:14.25pt;height:14.95pt" o:ole="">
                  <v:imagedata r:id="rId51" o:title=""/>
                </v:shape>
                <o:OLEObject Type="Embed" ProgID="Equation.3" ShapeID="_x0000_i1047" DrawAspect="Content" ObjectID="_1614021020" r:id="rId52"/>
              </w:object>
            </w:r>
          </w:p>
        </w:tc>
        <w:tc>
          <w:tcPr>
            <w:tcW w:w="0" w:type="auto"/>
            <w:gridSpan w:val="2"/>
            <w:tcBorders>
              <w:bottom w:val="single" w:sz="4" w:space="0" w:color="auto"/>
            </w:tcBorders>
            <w:shd w:val="clear" w:color="auto" w:fill="E0E0E0"/>
          </w:tcPr>
          <w:p w14:paraId="37D17D5E" w14:textId="77777777" w:rsidR="000A3D0F" w:rsidRPr="0023299F" w:rsidRDefault="000A3D0F" w:rsidP="00E03499">
            <w:pPr>
              <w:pStyle w:val="TAH"/>
            </w:pPr>
            <w:r w:rsidRPr="0023299F">
              <w:rPr>
                <w:position w:val="-10"/>
              </w:rPr>
              <w:object w:dxaOrig="660" w:dyaOrig="300" w14:anchorId="4C88FAD2">
                <v:shape id="_x0000_i1048" type="#_x0000_t75" style="width:33.95pt;height:14.95pt" o:ole="">
                  <v:imagedata r:id="rId53" o:title=""/>
                </v:shape>
                <o:OLEObject Type="Embed" ProgID="Equation.3" ShapeID="_x0000_i1048" DrawAspect="Content" ObjectID="_1614021021" r:id="rId54"/>
              </w:object>
            </w:r>
          </w:p>
        </w:tc>
      </w:tr>
      <w:tr w:rsidR="000A3D0F" w:rsidRPr="0023299F" w14:paraId="40AF8876" w14:textId="77777777" w:rsidTr="00E03499">
        <w:trPr>
          <w:cantSplit/>
          <w:jc w:val="center"/>
        </w:trPr>
        <w:tc>
          <w:tcPr>
            <w:tcW w:w="0" w:type="auto"/>
            <w:vMerge/>
            <w:shd w:val="clear" w:color="auto" w:fill="E0E0E0"/>
            <w:vAlign w:val="center"/>
          </w:tcPr>
          <w:p w14:paraId="3492A410" w14:textId="77777777" w:rsidR="000A3D0F" w:rsidRPr="0023299F" w:rsidRDefault="000A3D0F" w:rsidP="00E03499">
            <w:pPr>
              <w:pStyle w:val="TAH"/>
            </w:pPr>
          </w:p>
        </w:tc>
        <w:tc>
          <w:tcPr>
            <w:tcW w:w="0" w:type="auto"/>
            <w:shd w:val="clear" w:color="auto" w:fill="E0E0E0"/>
          </w:tcPr>
          <w:p w14:paraId="78ACD78B" w14:textId="77777777" w:rsidR="000A3D0F" w:rsidRPr="0023299F" w:rsidRDefault="000A3D0F" w:rsidP="00E03499">
            <w:pPr>
              <w:pStyle w:val="TAH"/>
            </w:pPr>
            <w:r w:rsidRPr="0023299F">
              <w:t>One Antenna Port</w:t>
            </w:r>
          </w:p>
        </w:tc>
        <w:tc>
          <w:tcPr>
            <w:tcW w:w="0" w:type="auto"/>
            <w:shd w:val="clear" w:color="auto" w:fill="E0E0E0"/>
            <w:vAlign w:val="center"/>
          </w:tcPr>
          <w:p w14:paraId="19D5F89E" w14:textId="77777777" w:rsidR="000A3D0F" w:rsidRPr="0023299F" w:rsidRDefault="000A3D0F" w:rsidP="00E03499">
            <w:pPr>
              <w:pStyle w:val="TAH"/>
            </w:pPr>
            <w:r w:rsidRPr="0023299F">
              <w:t xml:space="preserve">Two and Four Antenna Ports </w:t>
            </w:r>
          </w:p>
        </w:tc>
      </w:tr>
      <w:tr w:rsidR="000A3D0F" w:rsidRPr="0023299F" w14:paraId="77E71A52" w14:textId="77777777" w:rsidTr="00E03499">
        <w:trPr>
          <w:jc w:val="center"/>
        </w:trPr>
        <w:tc>
          <w:tcPr>
            <w:tcW w:w="0" w:type="auto"/>
            <w:vAlign w:val="center"/>
          </w:tcPr>
          <w:p w14:paraId="2912E026" w14:textId="77777777" w:rsidR="000A3D0F" w:rsidRPr="0023299F" w:rsidRDefault="000A3D0F" w:rsidP="00E03499">
            <w:pPr>
              <w:pStyle w:val="TAC"/>
            </w:pPr>
            <w:r w:rsidRPr="0023299F">
              <w:t>0</w:t>
            </w:r>
          </w:p>
        </w:tc>
        <w:tc>
          <w:tcPr>
            <w:tcW w:w="0" w:type="auto"/>
          </w:tcPr>
          <w:p w14:paraId="542DDE01" w14:textId="77777777" w:rsidR="000A3D0F" w:rsidRPr="0023299F" w:rsidRDefault="000A3D0F" w:rsidP="00E03499">
            <w:pPr>
              <w:pStyle w:val="TAC"/>
            </w:pPr>
            <w:r w:rsidRPr="0023299F">
              <w:t>1</w:t>
            </w:r>
          </w:p>
        </w:tc>
        <w:tc>
          <w:tcPr>
            <w:tcW w:w="0" w:type="auto"/>
            <w:vAlign w:val="center"/>
          </w:tcPr>
          <w:p w14:paraId="7EAAC226" w14:textId="77777777" w:rsidR="000A3D0F" w:rsidRPr="0023299F" w:rsidRDefault="000A3D0F" w:rsidP="00E03499">
            <w:pPr>
              <w:pStyle w:val="TAC"/>
            </w:pPr>
            <w:r w:rsidRPr="0023299F">
              <w:t>5/4</w:t>
            </w:r>
          </w:p>
        </w:tc>
      </w:tr>
      <w:tr w:rsidR="000A3D0F" w:rsidRPr="0023299F" w14:paraId="0D531937" w14:textId="77777777" w:rsidTr="00E03499">
        <w:trPr>
          <w:jc w:val="center"/>
        </w:trPr>
        <w:tc>
          <w:tcPr>
            <w:tcW w:w="0" w:type="auto"/>
            <w:vAlign w:val="center"/>
          </w:tcPr>
          <w:p w14:paraId="77E9B8FE" w14:textId="77777777" w:rsidR="000A3D0F" w:rsidRPr="0023299F" w:rsidRDefault="000A3D0F" w:rsidP="00E03499">
            <w:pPr>
              <w:pStyle w:val="TAC"/>
            </w:pPr>
            <w:r w:rsidRPr="0023299F">
              <w:t>1</w:t>
            </w:r>
          </w:p>
        </w:tc>
        <w:tc>
          <w:tcPr>
            <w:tcW w:w="0" w:type="auto"/>
          </w:tcPr>
          <w:p w14:paraId="5C6AD631" w14:textId="77777777" w:rsidR="000A3D0F" w:rsidRPr="0023299F" w:rsidRDefault="000A3D0F" w:rsidP="00E03499">
            <w:pPr>
              <w:pStyle w:val="TAC"/>
            </w:pPr>
            <w:r w:rsidRPr="0023299F">
              <w:t>4/5</w:t>
            </w:r>
          </w:p>
        </w:tc>
        <w:tc>
          <w:tcPr>
            <w:tcW w:w="0" w:type="auto"/>
            <w:vAlign w:val="center"/>
          </w:tcPr>
          <w:p w14:paraId="09A801A0" w14:textId="77777777" w:rsidR="000A3D0F" w:rsidRPr="0023299F" w:rsidRDefault="000A3D0F" w:rsidP="00E03499">
            <w:pPr>
              <w:pStyle w:val="TAC"/>
            </w:pPr>
            <w:r w:rsidRPr="0023299F">
              <w:t>1</w:t>
            </w:r>
          </w:p>
        </w:tc>
      </w:tr>
      <w:tr w:rsidR="000A3D0F" w:rsidRPr="0023299F" w14:paraId="0727F962" w14:textId="77777777" w:rsidTr="00E03499">
        <w:trPr>
          <w:jc w:val="center"/>
        </w:trPr>
        <w:tc>
          <w:tcPr>
            <w:tcW w:w="0" w:type="auto"/>
            <w:vAlign w:val="center"/>
          </w:tcPr>
          <w:p w14:paraId="47FB0E66" w14:textId="77777777" w:rsidR="000A3D0F" w:rsidRPr="0023299F" w:rsidRDefault="000A3D0F" w:rsidP="00E03499">
            <w:pPr>
              <w:pStyle w:val="TAC"/>
            </w:pPr>
            <w:r w:rsidRPr="0023299F">
              <w:t>2</w:t>
            </w:r>
          </w:p>
        </w:tc>
        <w:tc>
          <w:tcPr>
            <w:tcW w:w="0" w:type="auto"/>
          </w:tcPr>
          <w:p w14:paraId="05643A79" w14:textId="77777777" w:rsidR="000A3D0F" w:rsidRPr="0023299F" w:rsidRDefault="000A3D0F" w:rsidP="00E03499">
            <w:pPr>
              <w:pStyle w:val="TAC"/>
            </w:pPr>
            <w:r w:rsidRPr="0023299F">
              <w:t>3/5</w:t>
            </w:r>
          </w:p>
        </w:tc>
        <w:tc>
          <w:tcPr>
            <w:tcW w:w="0" w:type="auto"/>
            <w:vAlign w:val="center"/>
          </w:tcPr>
          <w:p w14:paraId="7123D825" w14:textId="77777777" w:rsidR="000A3D0F" w:rsidRPr="0023299F" w:rsidRDefault="000A3D0F" w:rsidP="00E03499">
            <w:pPr>
              <w:pStyle w:val="TAC"/>
            </w:pPr>
            <w:r w:rsidRPr="0023299F">
              <w:t>3/4</w:t>
            </w:r>
          </w:p>
        </w:tc>
      </w:tr>
      <w:tr w:rsidR="000A3D0F" w:rsidRPr="0023299F" w14:paraId="4B1C0A55" w14:textId="77777777" w:rsidTr="00E03499">
        <w:trPr>
          <w:jc w:val="center"/>
        </w:trPr>
        <w:tc>
          <w:tcPr>
            <w:tcW w:w="0" w:type="auto"/>
            <w:vAlign w:val="center"/>
          </w:tcPr>
          <w:p w14:paraId="2396D47C" w14:textId="77777777" w:rsidR="000A3D0F" w:rsidRPr="0023299F" w:rsidRDefault="000A3D0F" w:rsidP="00E03499">
            <w:pPr>
              <w:pStyle w:val="TAC"/>
            </w:pPr>
            <w:r w:rsidRPr="0023299F">
              <w:t>3</w:t>
            </w:r>
          </w:p>
        </w:tc>
        <w:tc>
          <w:tcPr>
            <w:tcW w:w="0" w:type="auto"/>
          </w:tcPr>
          <w:p w14:paraId="6C624F25" w14:textId="77777777" w:rsidR="000A3D0F" w:rsidRPr="0023299F" w:rsidRDefault="000A3D0F" w:rsidP="00E03499">
            <w:pPr>
              <w:pStyle w:val="TAC"/>
            </w:pPr>
            <w:r w:rsidRPr="0023299F">
              <w:t>2/5</w:t>
            </w:r>
          </w:p>
        </w:tc>
        <w:tc>
          <w:tcPr>
            <w:tcW w:w="0" w:type="auto"/>
            <w:vAlign w:val="center"/>
          </w:tcPr>
          <w:p w14:paraId="12831DD4" w14:textId="77777777" w:rsidR="000A3D0F" w:rsidRPr="0023299F" w:rsidRDefault="000A3D0F" w:rsidP="00E03499">
            <w:pPr>
              <w:pStyle w:val="TAC"/>
            </w:pPr>
            <w:r w:rsidRPr="0023299F">
              <w:t>1/2</w:t>
            </w:r>
          </w:p>
        </w:tc>
      </w:tr>
    </w:tbl>
    <w:p w14:paraId="0DC54130" w14:textId="0448FA4F" w:rsidR="000A3D0F" w:rsidRPr="0023299F" w:rsidRDefault="000A3D0F" w:rsidP="000A3D0F">
      <w:pPr>
        <w:pStyle w:val="TH"/>
        <w:rPr>
          <w:ins w:id="52" w:author="Le Liu" w:date="2018-11-01T12:26:00Z"/>
        </w:rPr>
      </w:pPr>
      <w:ins w:id="53" w:author="Le Liu" w:date="2018-11-01T12:26:00Z">
        <w:r w:rsidRPr="0023299F">
          <w:t>Table 5.2-1</w:t>
        </w:r>
        <w:r>
          <w:t>a</w:t>
        </w:r>
        <w:r w:rsidRPr="0023299F">
          <w:t xml:space="preserve">: </w:t>
        </w:r>
        <m:oMath>
          <m:sSubSup>
            <m:sSubSupPr>
              <m:ctrlPr>
                <w:rPr>
                  <w:rFonts w:ascii="Cambria Math" w:hAnsi="Cambria Math"/>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w:r w:rsidRPr="00F31A59">
          <w:t xml:space="preserve"> and </w:t>
        </w:r>
        <m:oMath>
          <m:sSubSup>
            <m:sSubSupPr>
              <m:ctrlPr>
                <w:rPr>
                  <w:rFonts w:ascii="Cambria Math" w:hAnsi="Cambria Math"/>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w:r>
          <w:t xml:space="preserve"> </w:t>
        </w:r>
        <w:r w:rsidRPr="0023299F">
          <w:t>for 1, 2, or 4 cell specific antenna ports</w:t>
        </w:r>
      </w:ins>
      <w:ins w:id="54" w:author="Le Liu" w:date="2019-01-25T10:12:00Z">
        <w:r w:rsidRPr="00461B87">
          <w:rPr>
            <w:lang w:val="x-none"/>
          </w:rPr>
          <w:t xml:space="preserve"> </w:t>
        </w:r>
      </w:ins>
      <w:bookmarkStart w:id="55" w:name="_Hlk536175100"/>
      <w:r w:rsidR="00595FC6">
        <w:rPr>
          <w:lang w:val="x-none"/>
        </w:rPr>
        <w:br/>
      </w:r>
      <w:ins w:id="56" w:author="Le Liu" w:date="2019-01-25T10:12:00Z">
        <w:r>
          <w:rPr>
            <w:lang w:val="x-none"/>
          </w:rPr>
          <w:t>assuming the same transmitted power for symbols with or without CRS</w:t>
        </w:r>
      </w:ins>
      <w:bookmarkEnd w:id="5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938"/>
        <w:gridCol w:w="809"/>
        <w:gridCol w:w="1261"/>
        <w:gridCol w:w="1415"/>
        <w:tblGridChange w:id="57">
          <w:tblGrid>
            <w:gridCol w:w="422"/>
            <w:gridCol w:w="95"/>
            <w:gridCol w:w="843"/>
            <w:gridCol w:w="809"/>
            <w:gridCol w:w="95"/>
            <w:gridCol w:w="1166"/>
            <w:gridCol w:w="1415"/>
            <w:gridCol w:w="95"/>
          </w:tblGrid>
        </w:tblGridChange>
      </w:tblGrid>
      <w:tr w:rsidR="000A3D0F" w:rsidRPr="0023299F" w14:paraId="5828B59D" w14:textId="77777777" w:rsidTr="00E03499">
        <w:trPr>
          <w:cantSplit/>
          <w:jc w:val="center"/>
          <w:ins w:id="58" w:author="Le Liu" w:date="2018-11-01T12:26:00Z"/>
        </w:trPr>
        <w:tc>
          <w:tcPr>
            <w:tcW w:w="517" w:type="dxa"/>
            <w:vMerge w:val="restart"/>
            <w:shd w:val="clear" w:color="auto" w:fill="E0E0E0"/>
            <w:vAlign w:val="center"/>
          </w:tcPr>
          <w:p w14:paraId="63628DE6" w14:textId="113574CA" w:rsidR="000A3D0F" w:rsidRPr="00A96334" w:rsidRDefault="00710455" w:rsidP="00E03499">
            <w:pPr>
              <w:pStyle w:val="TAH"/>
              <w:rPr>
                <w:ins w:id="59" w:author="Le Liu" w:date="2018-11-01T12:26:00Z"/>
                <w:b w:val="0"/>
              </w:rPr>
            </w:pPr>
            <m:oMathPara>
              <m:oMath>
                <m:sSub>
                  <m:sSubPr>
                    <m:ctrlPr>
                      <w:ins w:id="60" w:author="Le Liu" w:date="2018-11-01T12:26:00Z">
                        <w:rPr>
                          <w:rFonts w:ascii="Cambria Math" w:eastAsia="Times New Roman" w:hAnsi="Cambria Math"/>
                          <w:b w:val="0"/>
                          <w:sz w:val="20"/>
                        </w:rPr>
                      </w:ins>
                    </m:ctrlPr>
                  </m:sSubPr>
                  <m:e>
                    <m:r>
                      <w:ins w:id="61" w:author="Le Liu" w:date="2018-11-01T12:26:00Z">
                        <m:rPr>
                          <m:sty m:val="bi"/>
                        </m:rPr>
                        <w:rPr>
                          <w:rFonts w:ascii="Cambria Math" w:hAnsi="Cambria Math"/>
                        </w:rPr>
                        <m:t>P</m:t>
                      </w:ins>
                    </m:r>
                  </m:e>
                  <m:sub>
                    <m:r>
                      <w:ins w:id="62" w:author="Le Liu" w:date="2018-11-01T12:26:00Z">
                        <m:rPr>
                          <m:sty m:val="bi"/>
                        </m:rPr>
                        <w:rPr>
                          <w:rFonts w:ascii="Cambria Math" w:hAnsi="Cambria Math"/>
                        </w:rPr>
                        <m:t>B</m:t>
                      </w:ins>
                    </m:r>
                  </m:sub>
                </m:sSub>
              </m:oMath>
            </m:oMathPara>
          </w:p>
        </w:tc>
        <w:tc>
          <w:tcPr>
            <w:tcW w:w="0" w:type="auto"/>
            <w:gridSpan w:val="2"/>
            <w:shd w:val="clear" w:color="auto" w:fill="E0E0E0"/>
          </w:tcPr>
          <w:p w14:paraId="56EAAAFD" w14:textId="77777777" w:rsidR="000A3D0F" w:rsidRPr="00BF268C" w:rsidRDefault="000A3D0F" w:rsidP="00E03499">
            <w:pPr>
              <w:pStyle w:val="TAH"/>
              <w:rPr>
                <w:ins w:id="63" w:author="Le Liu" w:date="2018-11-01T12:26:00Z"/>
              </w:rPr>
            </w:pPr>
            <w:ins w:id="64" w:author="Le Liu" w:date="2018-11-01T12:26:00Z">
              <w:r w:rsidRPr="00BF268C">
                <w:t>One Antenna Port</w:t>
              </w:r>
            </w:ins>
          </w:p>
        </w:tc>
        <w:tc>
          <w:tcPr>
            <w:tcW w:w="0" w:type="auto"/>
            <w:gridSpan w:val="2"/>
            <w:shd w:val="clear" w:color="auto" w:fill="E0E0E0"/>
            <w:vAlign w:val="center"/>
          </w:tcPr>
          <w:p w14:paraId="03AE7E1C" w14:textId="77777777" w:rsidR="000A3D0F" w:rsidRPr="00BF268C" w:rsidRDefault="000A3D0F" w:rsidP="00E03499">
            <w:pPr>
              <w:pStyle w:val="TAH"/>
              <w:rPr>
                <w:ins w:id="65" w:author="Le Liu" w:date="2018-11-01T12:26:00Z"/>
              </w:rPr>
            </w:pPr>
            <w:ins w:id="66" w:author="Le Liu" w:date="2018-11-01T12:26:00Z">
              <w:r w:rsidRPr="00BF268C">
                <w:t xml:space="preserve">Two and Four Antenna Ports </w:t>
              </w:r>
            </w:ins>
          </w:p>
        </w:tc>
      </w:tr>
      <w:tr w:rsidR="000A3D0F" w:rsidRPr="0023299F" w14:paraId="3A488000" w14:textId="77777777" w:rsidTr="00E0349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7" w:author="Le Liu" w:date="2018-11-01T12: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cantSplit/>
          <w:jc w:val="center"/>
          <w:ins w:id="68" w:author="Le Liu" w:date="2018-11-01T12:26:00Z"/>
          <w:trPrChange w:id="69" w:author="Le Liu" w:date="2018-11-01T12:05:00Z">
            <w:trPr>
              <w:gridAfter w:val="0"/>
              <w:cantSplit/>
              <w:jc w:val="center"/>
            </w:trPr>
          </w:trPrChange>
        </w:trPr>
        <w:tc>
          <w:tcPr>
            <w:tcW w:w="517" w:type="dxa"/>
            <w:vMerge/>
            <w:shd w:val="clear" w:color="auto" w:fill="E0E0E0"/>
            <w:vAlign w:val="center"/>
            <w:tcPrChange w:id="70" w:author="Le Liu" w:date="2018-11-01T12:05:00Z">
              <w:tcPr>
                <w:tcW w:w="0" w:type="auto"/>
                <w:vMerge/>
                <w:shd w:val="clear" w:color="auto" w:fill="E0E0E0"/>
                <w:vAlign w:val="center"/>
              </w:tcPr>
            </w:tcPrChange>
          </w:tcPr>
          <w:p w14:paraId="2CCC1FC7" w14:textId="77777777" w:rsidR="000A3D0F" w:rsidRPr="00BF268C" w:rsidRDefault="000A3D0F" w:rsidP="00E03499">
            <w:pPr>
              <w:pStyle w:val="TAH"/>
              <w:rPr>
                <w:ins w:id="71" w:author="Le Liu" w:date="2018-11-01T12:26:00Z"/>
                <w:b w:val="0"/>
              </w:rPr>
            </w:pPr>
          </w:p>
        </w:tc>
        <w:tc>
          <w:tcPr>
            <w:tcW w:w="938" w:type="dxa"/>
            <w:shd w:val="clear" w:color="auto" w:fill="E0E0E0"/>
            <w:tcPrChange w:id="72" w:author="Le Liu" w:date="2018-11-01T12:05:00Z">
              <w:tcPr>
                <w:tcW w:w="938" w:type="dxa"/>
                <w:gridSpan w:val="2"/>
                <w:shd w:val="clear" w:color="auto" w:fill="E0E0E0"/>
              </w:tcPr>
            </w:tcPrChange>
          </w:tcPr>
          <w:p w14:paraId="2DEBE3AB" w14:textId="7C341A0F" w:rsidR="000A3D0F" w:rsidRPr="00A96334" w:rsidRDefault="00710455" w:rsidP="00E03499">
            <w:pPr>
              <w:pStyle w:val="TAH"/>
              <w:rPr>
                <w:ins w:id="73" w:author="Le Liu" w:date="2018-11-01T12:26:00Z"/>
                <w:b w:val="0"/>
              </w:rPr>
            </w:pPr>
            <m:oMathPara>
              <m:oMath>
                <m:sSubSup>
                  <m:sSubSupPr>
                    <m:ctrlPr>
                      <w:ins w:id="74" w:author="Le Liu" w:date="2018-11-01T12:26:00Z">
                        <w:rPr>
                          <w:rFonts w:ascii="Cambria Math" w:hAnsi="Cambria Math"/>
                          <w:b w:val="0"/>
                          <w:iCs/>
                        </w:rPr>
                      </w:ins>
                    </m:ctrlPr>
                  </m:sSubSupPr>
                  <m:e>
                    <m:r>
                      <w:ins w:id="75" w:author="Le Liu" w:date="2018-11-01T12:26:00Z">
                        <m:rPr>
                          <m:sty m:val="bi"/>
                        </m:rPr>
                        <w:rPr>
                          <w:rFonts w:ascii="Cambria Math" w:hAnsi="Cambria Math"/>
                        </w:rPr>
                        <m:t>ρ</m:t>
                      </w:ins>
                    </m:r>
                  </m:e>
                  <m:sub>
                    <m:r>
                      <w:ins w:id="76" w:author="Le Liu" w:date="2018-11-01T12:26:00Z">
                        <m:rPr>
                          <m:sty m:val="bi"/>
                        </m:rPr>
                        <w:rPr>
                          <w:rFonts w:ascii="Cambria Math" w:hAnsi="Cambria Math"/>
                        </w:rPr>
                        <m:t>A</m:t>
                      </w:ins>
                    </m:r>
                  </m:sub>
                  <m:sup>
                    <m:r>
                      <w:ins w:id="77" w:author="Le Liu" w:date="2018-11-01T12:26:00Z">
                        <m:rPr>
                          <m:sty m:val="bi"/>
                        </m:rPr>
                        <w:rPr>
                          <w:rFonts w:ascii="Cambria Math" w:hAnsi="Cambria Math"/>
                        </w:rPr>
                        <m:t>d</m:t>
                      </w:ins>
                    </m:r>
                  </m:sup>
                </m:sSubSup>
              </m:oMath>
            </m:oMathPara>
          </w:p>
        </w:tc>
        <w:tc>
          <w:tcPr>
            <w:tcW w:w="809" w:type="dxa"/>
            <w:shd w:val="clear" w:color="auto" w:fill="E0E0E0"/>
            <w:tcPrChange w:id="78" w:author="Le Liu" w:date="2018-11-01T12:05:00Z">
              <w:tcPr>
                <w:tcW w:w="809" w:type="dxa"/>
                <w:shd w:val="clear" w:color="auto" w:fill="E0E0E0"/>
              </w:tcPr>
            </w:tcPrChange>
          </w:tcPr>
          <w:p w14:paraId="4D89F0CF" w14:textId="39CD94F5" w:rsidR="000A3D0F" w:rsidRPr="00A96334" w:rsidRDefault="00710455" w:rsidP="00E03499">
            <w:pPr>
              <w:pStyle w:val="TAH"/>
              <w:rPr>
                <w:ins w:id="79" w:author="Le Liu" w:date="2018-11-01T12:26:00Z"/>
                <w:b w:val="0"/>
              </w:rPr>
            </w:pPr>
            <m:oMathPara>
              <m:oMath>
                <m:sSubSup>
                  <m:sSubSupPr>
                    <m:ctrlPr>
                      <w:ins w:id="80" w:author="Le Liu" w:date="2018-11-01T12:26:00Z">
                        <w:rPr>
                          <w:rFonts w:ascii="Cambria Math" w:hAnsi="Cambria Math"/>
                          <w:b w:val="0"/>
                          <w:iCs/>
                        </w:rPr>
                      </w:ins>
                    </m:ctrlPr>
                  </m:sSubSupPr>
                  <m:e>
                    <m:r>
                      <w:ins w:id="81" w:author="Le Liu" w:date="2018-11-01T12:26:00Z">
                        <m:rPr>
                          <m:sty m:val="bi"/>
                        </m:rPr>
                        <w:rPr>
                          <w:rFonts w:ascii="Cambria Math" w:hAnsi="Cambria Math"/>
                        </w:rPr>
                        <m:t>ρ</m:t>
                      </w:ins>
                    </m:r>
                  </m:e>
                  <m:sub>
                    <m:r>
                      <w:ins w:id="82" w:author="Le Liu" w:date="2018-11-01T12:26:00Z">
                        <m:rPr>
                          <m:sty m:val="bi"/>
                        </m:rPr>
                        <w:rPr>
                          <w:rFonts w:ascii="Cambria Math" w:hAnsi="Cambria Math"/>
                        </w:rPr>
                        <m:t>B</m:t>
                      </w:ins>
                    </m:r>
                  </m:sub>
                  <m:sup>
                    <m:r>
                      <w:ins w:id="83" w:author="Le Liu" w:date="2018-11-01T12:26:00Z">
                        <m:rPr>
                          <m:sty m:val="bi"/>
                        </m:rPr>
                        <w:rPr>
                          <w:rFonts w:ascii="Cambria Math" w:hAnsi="Cambria Math"/>
                        </w:rPr>
                        <m:t>d</m:t>
                      </w:ins>
                    </m:r>
                  </m:sup>
                </m:sSubSup>
              </m:oMath>
            </m:oMathPara>
          </w:p>
        </w:tc>
        <w:tc>
          <w:tcPr>
            <w:tcW w:w="1261" w:type="dxa"/>
            <w:shd w:val="clear" w:color="auto" w:fill="E0E0E0"/>
            <w:tcPrChange w:id="84" w:author="Le Liu" w:date="2018-11-01T12:05:00Z">
              <w:tcPr>
                <w:tcW w:w="1261" w:type="dxa"/>
                <w:gridSpan w:val="2"/>
                <w:shd w:val="clear" w:color="auto" w:fill="E0E0E0"/>
              </w:tcPr>
            </w:tcPrChange>
          </w:tcPr>
          <w:p w14:paraId="3FE81F4C" w14:textId="74EAB90A" w:rsidR="000A3D0F" w:rsidRPr="00A96334" w:rsidRDefault="00710455" w:rsidP="00E03499">
            <w:pPr>
              <w:pStyle w:val="TAH"/>
              <w:rPr>
                <w:ins w:id="85" w:author="Le Liu" w:date="2018-11-01T12:26:00Z"/>
                <w:b w:val="0"/>
              </w:rPr>
            </w:pPr>
            <m:oMathPara>
              <m:oMath>
                <m:sSubSup>
                  <m:sSubSupPr>
                    <m:ctrlPr>
                      <w:ins w:id="86" w:author="Le Liu" w:date="2018-11-01T12:26:00Z">
                        <w:rPr>
                          <w:rFonts w:ascii="Cambria Math" w:hAnsi="Cambria Math"/>
                          <w:b w:val="0"/>
                          <w:iCs/>
                        </w:rPr>
                      </w:ins>
                    </m:ctrlPr>
                  </m:sSubSupPr>
                  <m:e>
                    <m:r>
                      <w:ins w:id="87" w:author="Le Liu" w:date="2018-11-01T12:26:00Z">
                        <m:rPr>
                          <m:sty m:val="bi"/>
                        </m:rPr>
                        <w:rPr>
                          <w:rFonts w:ascii="Cambria Math" w:hAnsi="Cambria Math"/>
                        </w:rPr>
                        <m:t>ρ</m:t>
                      </w:ins>
                    </m:r>
                  </m:e>
                  <m:sub>
                    <m:r>
                      <w:ins w:id="88" w:author="Le Liu" w:date="2018-11-01T12:26:00Z">
                        <m:rPr>
                          <m:sty m:val="bi"/>
                        </m:rPr>
                        <w:rPr>
                          <w:rFonts w:ascii="Cambria Math" w:hAnsi="Cambria Math"/>
                        </w:rPr>
                        <m:t>A</m:t>
                      </w:ins>
                    </m:r>
                  </m:sub>
                  <m:sup>
                    <m:r>
                      <w:ins w:id="89" w:author="Le Liu" w:date="2018-11-01T12:26:00Z">
                        <m:rPr>
                          <m:sty m:val="bi"/>
                        </m:rPr>
                        <w:rPr>
                          <w:rFonts w:ascii="Cambria Math" w:hAnsi="Cambria Math"/>
                        </w:rPr>
                        <m:t>d</m:t>
                      </w:ins>
                    </m:r>
                  </m:sup>
                </m:sSubSup>
              </m:oMath>
            </m:oMathPara>
          </w:p>
        </w:tc>
        <w:tc>
          <w:tcPr>
            <w:tcW w:w="1415" w:type="dxa"/>
            <w:shd w:val="clear" w:color="auto" w:fill="E0E0E0"/>
            <w:tcPrChange w:id="90" w:author="Le Liu" w:date="2018-11-01T12:05:00Z">
              <w:tcPr>
                <w:tcW w:w="1415" w:type="dxa"/>
                <w:shd w:val="clear" w:color="auto" w:fill="E0E0E0"/>
              </w:tcPr>
            </w:tcPrChange>
          </w:tcPr>
          <w:p w14:paraId="4705883E" w14:textId="42347B09" w:rsidR="000A3D0F" w:rsidRPr="00A96334" w:rsidRDefault="00710455" w:rsidP="00E03499">
            <w:pPr>
              <w:pStyle w:val="TAH"/>
              <w:rPr>
                <w:ins w:id="91" w:author="Le Liu" w:date="2018-11-01T12:26:00Z"/>
                <w:b w:val="0"/>
              </w:rPr>
            </w:pPr>
            <m:oMathPara>
              <m:oMath>
                <m:sSubSup>
                  <m:sSubSupPr>
                    <m:ctrlPr>
                      <w:ins w:id="92" w:author="Le Liu" w:date="2018-11-01T12:26:00Z">
                        <w:rPr>
                          <w:rFonts w:ascii="Cambria Math" w:hAnsi="Cambria Math"/>
                          <w:b w:val="0"/>
                          <w:iCs/>
                        </w:rPr>
                      </w:ins>
                    </m:ctrlPr>
                  </m:sSubSupPr>
                  <m:e>
                    <m:r>
                      <w:ins w:id="93" w:author="Le Liu" w:date="2018-11-01T12:26:00Z">
                        <m:rPr>
                          <m:sty m:val="bi"/>
                        </m:rPr>
                        <w:rPr>
                          <w:rFonts w:ascii="Cambria Math" w:hAnsi="Cambria Math"/>
                        </w:rPr>
                        <m:t>ρ</m:t>
                      </w:ins>
                    </m:r>
                  </m:e>
                  <m:sub>
                    <m:r>
                      <w:ins w:id="94" w:author="Le Liu" w:date="2018-11-01T12:26:00Z">
                        <m:rPr>
                          <m:sty m:val="bi"/>
                        </m:rPr>
                        <w:rPr>
                          <w:rFonts w:ascii="Cambria Math" w:hAnsi="Cambria Math"/>
                        </w:rPr>
                        <m:t>B</m:t>
                      </w:ins>
                    </m:r>
                  </m:sub>
                  <m:sup>
                    <m:r>
                      <w:ins w:id="95" w:author="Le Liu" w:date="2018-11-01T12:26:00Z">
                        <m:rPr>
                          <m:sty m:val="bi"/>
                        </m:rPr>
                        <w:rPr>
                          <w:rFonts w:ascii="Cambria Math" w:hAnsi="Cambria Math"/>
                        </w:rPr>
                        <m:t>d</m:t>
                      </w:ins>
                    </m:r>
                  </m:sup>
                </m:sSubSup>
              </m:oMath>
            </m:oMathPara>
          </w:p>
        </w:tc>
      </w:tr>
      <w:tr w:rsidR="000A3D0F" w:rsidRPr="0023299F" w14:paraId="02E573D9" w14:textId="77777777" w:rsidTr="00E0349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6" w:author="Le Liu" w:date="2018-11-01T12: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97" w:author="Le Liu" w:date="2018-11-01T12:26:00Z"/>
          <w:trPrChange w:id="98" w:author="Le Liu" w:date="2018-11-01T12:05:00Z">
            <w:trPr>
              <w:gridAfter w:val="0"/>
              <w:jc w:val="center"/>
            </w:trPr>
          </w:trPrChange>
        </w:trPr>
        <w:tc>
          <w:tcPr>
            <w:tcW w:w="517" w:type="dxa"/>
            <w:vAlign w:val="center"/>
            <w:tcPrChange w:id="99" w:author="Le Liu" w:date="2018-11-01T12:05:00Z">
              <w:tcPr>
                <w:tcW w:w="0" w:type="auto"/>
                <w:vAlign w:val="center"/>
              </w:tcPr>
            </w:tcPrChange>
          </w:tcPr>
          <w:p w14:paraId="0A6352CD" w14:textId="77777777" w:rsidR="000A3D0F" w:rsidRPr="0023299F" w:rsidRDefault="000A3D0F" w:rsidP="00E03499">
            <w:pPr>
              <w:pStyle w:val="TAC"/>
              <w:rPr>
                <w:ins w:id="100" w:author="Le Liu" w:date="2018-11-01T12:26:00Z"/>
              </w:rPr>
            </w:pPr>
            <w:ins w:id="101" w:author="Le Liu" w:date="2018-11-01T12:26:00Z">
              <w:r w:rsidRPr="0023299F">
                <w:t>0</w:t>
              </w:r>
            </w:ins>
          </w:p>
        </w:tc>
        <w:tc>
          <w:tcPr>
            <w:tcW w:w="938" w:type="dxa"/>
            <w:tcPrChange w:id="102" w:author="Le Liu" w:date="2018-11-01T12:05:00Z">
              <w:tcPr>
                <w:tcW w:w="938" w:type="dxa"/>
                <w:gridSpan w:val="2"/>
              </w:tcPr>
            </w:tcPrChange>
          </w:tcPr>
          <w:p w14:paraId="1F6C2AF0" w14:textId="77777777" w:rsidR="000A3D0F" w:rsidRPr="00067D32" w:rsidRDefault="000A3D0F" w:rsidP="00E03499">
            <w:pPr>
              <w:pStyle w:val="TAC"/>
              <w:rPr>
                <w:ins w:id="103" w:author="Le Liu" w:date="2018-11-01T12:26:00Z"/>
                <w:rFonts w:ascii="Microsoft Sans Serif" w:hAnsi="Microsoft Sans Serif" w:cs="Microsoft Sans Serif"/>
                <w:color w:val="000000" w:themeColor="dark1"/>
                <w:kern w:val="24"/>
              </w:rPr>
            </w:pPr>
            <w:ins w:id="104" w:author="Le Liu" w:date="2018-11-01T12:26:00Z">
              <w:r w:rsidRPr="00067D32">
                <w:rPr>
                  <w:rFonts w:ascii="Microsoft Sans Serif" w:hAnsi="Microsoft Sans Serif" w:cs="Microsoft Sans Serif"/>
                  <w:color w:val="000000" w:themeColor="dark1"/>
                  <w:kern w:val="24"/>
                </w:rPr>
                <w:t>1</w:t>
              </w:r>
            </w:ins>
          </w:p>
        </w:tc>
        <w:tc>
          <w:tcPr>
            <w:tcW w:w="809" w:type="dxa"/>
            <w:tcPrChange w:id="105" w:author="Le Liu" w:date="2018-11-01T12:05:00Z">
              <w:tcPr>
                <w:tcW w:w="809" w:type="dxa"/>
              </w:tcPr>
            </w:tcPrChange>
          </w:tcPr>
          <w:p w14:paraId="13B7EFF7" w14:textId="77777777" w:rsidR="000A3D0F" w:rsidRPr="00067D32" w:rsidRDefault="000A3D0F" w:rsidP="00E03499">
            <w:pPr>
              <w:pStyle w:val="TAC"/>
              <w:rPr>
                <w:ins w:id="106" w:author="Le Liu" w:date="2018-11-01T12:26:00Z"/>
                <w:rFonts w:ascii="Microsoft Sans Serif" w:hAnsi="Microsoft Sans Serif" w:cs="Microsoft Sans Serif"/>
                <w:color w:val="000000" w:themeColor="dark1"/>
                <w:kern w:val="24"/>
              </w:rPr>
            </w:pPr>
            <w:ins w:id="107" w:author="Le Liu" w:date="2018-11-01T12:26:00Z">
              <w:r w:rsidRPr="00067D32">
                <w:rPr>
                  <w:rFonts w:ascii="Microsoft Sans Serif" w:hAnsi="Microsoft Sans Serif" w:cs="Microsoft Sans Serif"/>
                  <w:color w:val="000000" w:themeColor="dark1"/>
                  <w:kern w:val="24"/>
                </w:rPr>
                <w:t>1</w:t>
              </w:r>
            </w:ins>
          </w:p>
        </w:tc>
        <w:tc>
          <w:tcPr>
            <w:tcW w:w="1261" w:type="dxa"/>
            <w:tcPrChange w:id="108" w:author="Le Liu" w:date="2018-11-01T12:05:00Z">
              <w:tcPr>
                <w:tcW w:w="1261" w:type="dxa"/>
                <w:gridSpan w:val="2"/>
              </w:tcPr>
            </w:tcPrChange>
          </w:tcPr>
          <w:p w14:paraId="127D81BE" w14:textId="77777777" w:rsidR="000A3D0F" w:rsidRPr="00067D32" w:rsidRDefault="000A3D0F" w:rsidP="00E03499">
            <w:pPr>
              <w:pStyle w:val="TAC"/>
              <w:rPr>
                <w:ins w:id="109" w:author="Le Liu" w:date="2018-11-01T12:26:00Z"/>
              </w:rPr>
            </w:pPr>
            <w:ins w:id="110" w:author="Le Liu" w:date="2018-11-01T12:26:00Z">
              <w:r w:rsidRPr="00067D32">
                <w:rPr>
                  <w:rFonts w:ascii="Microsoft Sans Serif" w:hAnsi="Microsoft Sans Serif" w:cs="Microsoft Sans Serif"/>
                  <w:bCs/>
                  <w:kern w:val="24"/>
                </w:rPr>
                <w:t>1</w:t>
              </w:r>
            </w:ins>
          </w:p>
        </w:tc>
        <w:tc>
          <w:tcPr>
            <w:tcW w:w="1415" w:type="dxa"/>
            <w:tcPrChange w:id="111" w:author="Le Liu" w:date="2018-11-01T12:05:00Z">
              <w:tcPr>
                <w:tcW w:w="1415" w:type="dxa"/>
              </w:tcPr>
            </w:tcPrChange>
          </w:tcPr>
          <w:p w14:paraId="73E71389" w14:textId="77777777" w:rsidR="000A3D0F" w:rsidRPr="00067D32" w:rsidRDefault="000A3D0F" w:rsidP="00E03499">
            <w:pPr>
              <w:pStyle w:val="TAC"/>
              <w:rPr>
                <w:ins w:id="112" w:author="Le Liu" w:date="2018-11-01T12:26:00Z"/>
              </w:rPr>
            </w:pPr>
            <w:ins w:id="113" w:author="Le Liu" w:date="2018-11-01T12:26:00Z">
              <w:r w:rsidRPr="00067D32">
                <w:rPr>
                  <w:rFonts w:ascii="Microsoft Sans Serif" w:hAnsi="Microsoft Sans Serif" w:cs="Microsoft Sans Serif"/>
                  <w:bCs/>
                  <w:kern w:val="24"/>
                </w:rPr>
                <w:t>5/4</w:t>
              </w:r>
            </w:ins>
          </w:p>
        </w:tc>
      </w:tr>
      <w:tr w:rsidR="000A3D0F" w:rsidRPr="0023299F" w14:paraId="268B26DA" w14:textId="77777777" w:rsidTr="00E0349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4" w:author="Le Liu" w:date="2018-11-01T12: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15" w:author="Le Liu" w:date="2018-11-01T12:26:00Z"/>
          <w:trPrChange w:id="116" w:author="Le Liu" w:date="2018-11-01T12:05:00Z">
            <w:trPr>
              <w:gridAfter w:val="0"/>
              <w:jc w:val="center"/>
            </w:trPr>
          </w:trPrChange>
        </w:trPr>
        <w:tc>
          <w:tcPr>
            <w:tcW w:w="517" w:type="dxa"/>
            <w:vAlign w:val="center"/>
            <w:tcPrChange w:id="117" w:author="Le Liu" w:date="2018-11-01T12:05:00Z">
              <w:tcPr>
                <w:tcW w:w="0" w:type="auto"/>
                <w:vAlign w:val="center"/>
              </w:tcPr>
            </w:tcPrChange>
          </w:tcPr>
          <w:p w14:paraId="3799EFB9" w14:textId="77777777" w:rsidR="000A3D0F" w:rsidRPr="0023299F" w:rsidRDefault="000A3D0F" w:rsidP="00E03499">
            <w:pPr>
              <w:pStyle w:val="TAC"/>
              <w:rPr>
                <w:ins w:id="118" w:author="Le Liu" w:date="2018-11-01T12:26:00Z"/>
              </w:rPr>
            </w:pPr>
            <w:ins w:id="119" w:author="Le Liu" w:date="2018-11-01T12:26:00Z">
              <w:r w:rsidRPr="0023299F">
                <w:t>1</w:t>
              </w:r>
            </w:ins>
          </w:p>
        </w:tc>
        <w:tc>
          <w:tcPr>
            <w:tcW w:w="938" w:type="dxa"/>
            <w:tcPrChange w:id="120" w:author="Le Liu" w:date="2018-11-01T12:05:00Z">
              <w:tcPr>
                <w:tcW w:w="938" w:type="dxa"/>
                <w:gridSpan w:val="2"/>
              </w:tcPr>
            </w:tcPrChange>
          </w:tcPr>
          <w:p w14:paraId="278E6646" w14:textId="77777777" w:rsidR="000A3D0F" w:rsidRPr="0023299F" w:rsidRDefault="000A3D0F" w:rsidP="00E03499">
            <w:pPr>
              <w:pStyle w:val="TAC"/>
              <w:rPr>
                <w:ins w:id="121" w:author="Le Liu" w:date="2018-11-01T12:26:00Z"/>
              </w:rPr>
            </w:pPr>
            <w:ins w:id="122" w:author="Le Liu" w:date="2018-11-01T12:26:00Z">
              <w:r>
                <w:rPr>
                  <w:rFonts w:ascii="Microsoft Sans Serif" w:hAnsi="Microsoft Sans Serif" w:cs="Microsoft Sans Serif"/>
                  <w:color w:val="000000" w:themeColor="dark1"/>
                  <w:kern w:val="24"/>
                </w:rPr>
                <w:t>1/2</w:t>
              </w:r>
            </w:ins>
          </w:p>
        </w:tc>
        <w:tc>
          <w:tcPr>
            <w:tcW w:w="809" w:type="dxa"/>
            <w:tcPrChange w:id="123" w:author="Le Liu" w:date="2018-11-01T12:05:00Z">
              <w:tcPr>
                <w:tcW w:w="809" w:type="dxa"/>
              </w:tcPr>
            </w:tcPrChange>
          </w:tcPr>
          <w:p w14:paraId="1CF662A6" w14:textId="77777777" w:rsidR="000A3D0F" w:rsidRPr="0023299F" w:rsidRDefault="000A3D0F" w:rsidP="00E03499">
            <w:pPr>
              <w:pStyle w:val="TAC"/>
              <w:rPr>
                <w:ins w:id="124" w:author="Le Liu" w:date="2018-11-01T12:26:00Z"/>
              </w:rPr>
            </w:pPr>
            <w:ins w:id="125" w:author="Le Liu" w:date="2018-11-01T12:26:00Z">
              <w:r>
                <w:rPr>
                  <w:rFonts w:ascii="Microsoft Sans Serif" w:hAnsi="Microsoft Sans Serif" w:cs="Microsoft Sans Serif"/>
                  <w:color w:val="000000" w:themeColor="dark1"/>
                  <w:kern w:val="24"/>
                </w:rPr>
                <w:t>2/5</w:t>
              </w:r>
            </w:ins>
          </w:p>
        </w:tc>
        <w:tc>
          <w:tcPr>
            <w:tcW w:w="1261" w:type="dxa"/>
            <w:tcPrChange w:id="126" w:author="Le Liu" w:date="2018-11-01T12:05:00Z">
              <w:tcPr>
                <w:tcW w:w="1261" w:type="dxa"/>
                <w:gridSpan w:val="2"/>
              </w:tcPr>
            </w:tcPrChange>
          </w:tcPr>
          <w:p w14:paraId="33333E44" w14:textId="77777777" w:rsidR="000A3D0F" w:rsidRPr="00067D32" w:rsidRDefault="000A3D0F" w:rsidP="00E03499">
            <w:pPr>
              <w:pStyle w:val="TAC"/>
              <w:rPr>
                <w:ins w:id="127" w:author="Le Liu" w:date="2018-11-01T12:26:00Z"/>
              </w:rPr>
            </w:pPr>
            <w:ins w:id="128" w:author="Le Liu" w:date="2018-11-01T12:26:00Z">
              <w:r w:rsidRPr="00067D32">
                <w:rPr>
                  <w:rFonts w:ascii="Microsoft Sans Serif" w:hAnsi="Microsoft Sans Serif" w:cs="Microsoft Sans Serif"/>
                  <w:kern w:val="24"/>
                </w:rPr>
                <w:t>1/2</w:t>
              </w:r>
            </w:ins>
          </w:p>
        </w:tc>
        <w:tc>
          <w:tcPr>
            <w:tcW w:w="1415" w:type="dxa"/>
            <w:tcPrChange w:id="129" w:author="Le Liu" w:date="2018-11-01T12:05:00Z">
              <w:tcPr>
                <w:tcW w:w="1415" w:type="dxa"/>
              </w:tcPr>
            </w:tcPrChange>
          </w:tcPr>
          <w:p w14:paraId="4FE886E0" w14:textId="77777777" w:rsidR="000A3D0F" w:rsidRPr="00067D32" w:rsidRDefault="000A3D0F" w:rsidP="00E03499">
            <w:pPr>
              <w:pStyle w:val="TAC"/>
              <w:rPr>
                <w:ins w:id="130" w:author="Le Liu" w:date="2018-11-01T12:26:00Z"/>
              </w:rPr>
            </w:pPr>
            <w:ins w:id="131" w:author="Le Liu" w:date="2018-11-01T12:26:00Z">
              <w:r w:rsidRPr="00067D32">
                <w:rPr>
                  <w:rFonts w:ascii="Microsoft Sans Serif" w:hAnsi="Microsoft Sans Serif" w:cs="Microsoft Sans Serif"/>
                  <w:kern w:val="24"/>
                </w:rPr>
                <w:t>1/2</w:t>
              </w:r>
            </w:ins>
          </w:p>
        </w:tc>
      </w:tr>
      <w:tr w:rsidR="000A3D0F" w:rsidRPr="0023299F" w14:paraId="623BAA99" w14:textId="77777777" w:rsidTr="00E0349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2" w:author="Le Liu" w:date="2018-11-01T12: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33" w:author="Le Liu" w:date="2018-11-01T12:26:00Z"/>
          <w:trPrChange w:id="134" w:author="Le Liu" w:date="2018-11-01T12:05:00Z">
            <w:trPr>
              <w:gridAfter w:val="0"/>
              <w:jc w:val="center"/>
            </w:trPr>
          </w:trPrChange>
        </w:trPr>
        <w:tc>
          <w:tcPr>
            <w:tcW w:w="517" w:type="dxa"/>
            <w:vAlign w:val="center"/>
            <w:tcPrChange w:id="135" w:author="Le Liu" w:date="2018-11-01T12:05:00Z">
              <w:tcPr>
                <w:tcW w:w="0" w:type="auto"/>
                <w:vAlign w:val="center"/>
              </w:tcPr>
            </w:tcPrChange>
          </w:tcPr>
          <w:p w14:paraId="435E4D1D" w14:textId="77777777" w:rsidR="000A3D0F" w:rsidRPr="0023299F" w:rsidRDefault="000A3D0F" w:rsidP="00E03499">
            <w:pPr>
              <w:pStyle w:val="TAC"/>
              <w:rPr>
                <w:ins w:id="136" w:author="Le Liu" w:date="2018-11-01T12:26:00Z"/>
              </w:rPr>
            </w:pPr>
            <w:ins w:id="137" w:author="Le Liu" w:date="2018-11-01T12:26:00Z">
              <w:r w:rsidRPr="0023299F">
                <w:t>2</w:t>
              </w:r>
            </w:ins>
          </w:p>
        </w:tc>
        <w:tc>
          <w:tcPr>
            <w:tcW w:w="938" w:type="dxa"/>
            <w:tcPrChange w:id="138" w:author="Le Liu" w:date="2018-11-01T12:05:00Z">
              <w:tcPr>
                <w:tcW w:w="938" w:type="dxa"/>
                <w:gridSpan w:val="2"/>
              </w:tcPr>
            </w:tcPrChange>
          </w:tcPr>
          <w:p w14:paraId="13C13C29" w14:textId="77777777" w:rsidR="000A3D0F" w:rsidRPr="0023299F" w:rsidRDefault="000A3D0F" w:rsidP="00E03499">
            <w:pPr>
              <w:pStyle w:val="TAC"/>
              <w:rPr>
                <w:ins w:id="139" w:author="Le Liu" w:date="2018-11-01T12:26:00Z"/>
              </w:rPr>
            </w:pPr>
            <w:ins w:id="140" w:author="Le Liu" w:date="2018-11-01T12:26:00Z">
              <w:r>
                <w:rPr>
                  <w:rFonts w:ascii="Microsoft Sans Serif" w:hAnsi="Microsoft Sans Serif" w:cs="Microsoft Sans Serif"/>
                  <w:color w:val="000000" w:themeColor="dark1"/>
                  <w:kern w:val="24"/>
                </w:rPr>
                <w:t>1/3</w:t>
              </w:r>
            </w:ins>
          </w:p>
        </w:tc>
        <w:tc>
          <w:tcPr>
            <w:tcW w:w="809" w:type="dxa"/>
            <w:tcPrChange w:id="141" w:author="Le Liu" w:date="2018-11-01T12:05:00Z">
              <w:tcPr>
                <w:tcW w:w="809" w:type="dxa"/>
              </w:tcPr>
            </w:tcPrChange>
          </w:tcPr>
          <w:p w14:paraId="772DB693" w14:textId="77777777" w:rsidR="000A3D0F" w:rsidRPr="0023299F" w:rsidRDefault="000A3D0F" w:rsidP="00E03499">
            <w:pPr>
              <w:pStyle w:val="TAC"/>
              <w:rPr>
                <w:ins w:id="142" w:author="Le Liu" w:date="2018-11-01T12:26:00Z"/>
              </w:rPr>
            </w:pPr>
            <w:ins w:id="143" w:author="Le Liu" w:date="2018-11-01T12:26:00Z">
              <w:r>
                <w:rPr>
                  <w:rFonts w:ascii="Microsoft Sans Serif" w:hAnsi="Microsoft Sans Serif" w:cs="Microsoft Sans Serif"/>
                  <w:color w:val="000000" w:themeColor="dark1"/>
                  <w:kern w:val="24"/>
                </w:rPr>
                <w:t>1/5</w:t>
              </w:r>
            </w:ins>
          </w:p>
        </w:tc>
        <w:tc>
          <w:tcPr>
            <w:tcW w:w="1261" w:type="dxa"/>
            <w:tcPrChange w:id="144" w:author="Le Liu" w:date="2018-11-01T12:05:00Z">
              <w:tcPr>
                <w:tcW w:w="1261" w:type="dxa"/>
                <w:gridSpan w:val="2"/>
              </w:tcPr>
            </w:tcPrChange>
          </w:tcPr>
          <w:p w14:paraId="2FC222C2" w14:textId="77777777" w:rsidR="000A3D0F" w:rsidRPr="00067D32" w:rsidRDefault="000A3D0F" w:rsidP="00E03499">
            <w:pPr>
              <w:pStyle w:val="TAC"/>
              <w:rPr>
                <w:ins w:id="145" w:author="Le Liu" w:date="2018-11-01T12:26:00Z"/>
              </w:rPr>
            </w:pPr>
            <w:ins w:id="146" w:author="Le Liu" w:date="2018-11-01T12:26:00Z">
              <w:r w:rsidRPr="00067D32">
                <w:rPr>
                  <w:rFonts w:ascii="Microsoft Sans Serif" w:hAnsi="Microsoft Sans Serif" w:cs="Microsoft Sans Serif"/>
                  <w:kern w:val="24"/>
                </w:rPr>
                <w:t>1/3</w:t>
              </w:r>
            </w:ins>
          </w:p>
        </w:tc>
        <w:tc>
          <w:tcPr>
            <w:tcW w:w="1415" w:type="dxa"/>
            <w:tcPrChange w:id="147" w:author="Le Liu" w:date="2018-11-01T12:05:00Z">
              <w:tcPr>
                <w:tcW w:w="1415" w:type="dxa"/>
              </w:tcPr>
            </w:tcPrChange>
          </w:tcPr>
          <w:p w14:paraId="45BC41F8" w14:textId="77777777" w:rsidR="000A3D0F" w:rsidRPr="00067D32" w:rsidRDefault="000A3D0F" w:rsidP="00E03499">
            <w:pPr>
              <w:pStyle w:val="TAC"/>
              <w:rPr>
                <w:ins w:id="148" w:author="Le Liu" w:date="2018-11-01T12:26:00Z"/>
              </w:rPr>
            </w:pPr>
            <w:ins w:id="149" w:author="Le Liu" w:date="2018-11-01T12:26:00Z">
              <w:r w:rsidRPr="00067D32">
                <w:rPr>
                  <w:rFonts w:ascii="Microsoft Sans Serif" w:hAnsi="Microsoft Sans Serif" w:cs="Microsoft Sans Serif"/>
                  <w:kern w:val="24"/>
                </w:rPr>
                <w:t>1/4</w:t>
              </w:r>
            </w:ins>
          </w:p>
        </w:tc>
      </w:tr>
      <w:tr w:rsidR="000A3D0F" w:rsidRPr="0023299F" w14:paraId="4C07C383" w14:textId="77777777" w:rsidTr="00E0349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0" w:author="Le Liu" w:date="2018-11-01T12: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51" w:author="Le Liu" w:date="2018-11-01T12:26:00Z"/>
          <w:trPrChange w:id="152" w:author="Le Liu" w:date="2018-11-01T12:05:00Z">
            <w:trPr>
              <w:gridAfter w:val="0"/>
              <w:jc w:val="center"/>
            </w:trPr>
          </w:trPrChange>
        </w:trPr>
        <w:tc>
          <w:tcPr>
            <w:tcW w:w="517" w:type="dxa"/>
            <w:vAlign w:val="center"/>
            <w:tcPrChange w:id="153" w:author="Le Liu" w:date="2018-11-01T12:05:00Z">
              <w:tcPr>
                <w:tcW w:w="0" w:type="auto"/>
                <w:vAlign w:val="center"/>
              </w:tcPr>
            </w:tcPrChange>
          </w:tcPr>
          <w:p w14:paraId="260C91D1" w14:textId="77777777" w:rsidR="000A3D0F" w:rsidRPr="0023299F" w:rsidRDefault="000A3D0F" w:rsidP="00E03499">
            <w:pPr>
              <w:pStyle w:val="TAC"/>
              <w:rPr>
                <w:ins w:id="154" w:author="Le Liu" w:date="2018-11-01T12:26:00Z"/>
              </w:rPr>
            </w:pPr>
            <w:ins w:id="155" w:author="Le Liu" w:date="2018-11-01T12:26:00Z">
              <w:r w:rsidRPr="0023299F">
                <w:t>3</w:t>
              </w:r>
            </w:ins>
          </w:p>
        </w:tc>
        <w:tc>
          <w:tcPr>
            <w:tcW w:w="938" w:type="dxa"/>
            <w:tcPrChange w:id="156" w:author="Le Liu" w:date="2018-11-01T12:05:00Z">
              <w:tcPr>
                <w:tcW w:w="938" w:type="dxa"/>
                <w:gridSpan w:val="2"/>
              </w:tcPr>
            </w:tcPrChange>
          </w:tcPr>
          <w:p w14:paraId="4B42B76C" w14:textId="77777777" w:rsidR="000A3D0F" w:rsidRPr="0023299F" w:rsidRDefault="000A3D0F" w:rsidP="00E03499">
            <w:pPr>
              <w:pStyle w:val="TAC"/>
              <w:rPr>
                <w:ins w:id="157" w:author="Le Liu" w:date="2018-11-01T12:26:00Z"/>
              </w:rPr>
            </w:pPr>
            <w:ins w:id="158" w:author="Le Liu" w:date="2018-11-01T12:26:00Z">
              <w:r>
                <w:rPr>
                  <w:rFonts w:ascii="Microsoft Sans Serif" w:hAnsi="Microsoft Sans Serif" w:cs="Microsoft Sans Serif"/>
                  <w:color w:val="000000" w:themeColor="dark1"/>
                  <w:kern w:val="24"/>
                </w:rPr>
                <w:t>1/4</w:t>
              </w:r>
            </w:ins>
          </w:p>
        </w:tc>
        <w:tc>
          <w:tcPr>
            <w:tcW w:w="809" w:type="dxa"/>
            <w:tcPrChange w:id="159" w:author="Le Liu" w:date="2018-11-01T12:05:00Z">
              <w:tcPr>
                <w:tcW w:w="809" w:type="dxa"/>
              </w:tcPr>
            </w:tcPrChange>
          </w:tcPr>
          <w:p w14:paraId="5983826C" w14:textId="77777777" w:rsidR="000A3D0F" w:rsidRPr="0023299F" w:rsidRDefault="000A3D0F" w:rsidP="00E03499">
            <w:pPr>
              <w:pStyle w:val="TAC"/>
              <w:rPr>
                <w:ins w:id="160" w:author="Le Liu" w:date="2018-11-01T12:26:00Z"/>
              </w:rPr>
            </w:pPr>
            <w:ins w:id="161" w:author="Le Liu" w:date="2018-11-01T12:26:00Z">
              <w:r>
                <w:rPr>
                  <w:rFonts w:ascii="Microsoft Sans Serif" w:hAnsi="Microsoft Sans Serif" w:cs="Microsoft Sans Serif"/>
                  <w:color w:val="000000" w:themeColor="dark1"/>
                  <w:kern w:val="24"/>
                </w:rPr>
                <w:t>1/10</w:t>
              </w:r>
            </w:ins>
          </w:p>
        </w:tc>
        <w:tc>
          <w:tcPr>
            <w:tcW w:w="1261" w:type="dxa"/>
            <w:tcPrChange w:id="162" w:author="Le Liu" w:date="2018-11-01T12:05:00Z">
              <w:tcPr>
                <w:tcW w:w="1261" w:type="dxa"/>
                <w:gridSpan w:val="2"/>
              </w:tcPr>
            </w:tcPrChange>
          </w:tcPr>
          <w:p w14:paraId="252F616C" w14:textId="77777777" w:rsidR="000A3D0F" w:rsidRPr="00067D32" w:rsidRDefault="000A3D0F" w:rsidP="00E03499">
            <w:pPr>
              <w:pStyle w:val="TAC"/>
              <w:rPr>
                <w:ins w:id="163" w:author="Le Liu" w:date="2018-11-01T12:26:00Z"/>
              </w:rPr>
            </w:pPr>
            <w:ins w:id="164" w:author="Le Liu" w:date="2018-11-01T12:26:00Z">
              <w:r w:rsidRPr="00067D32">
                <w:rPr>
                  <w:rFonts w:ascii="Microsoft Sans Serif" w:hAnsi="Microsoft Sans Serif" w:cs="Microsoft Sans Serif"/>
                  <w:kern w:val="24"/>
                </w:rPr>
                <w:t>1/4</w:t>
              </w:r>
            </w:ins>
          </w:p>
        </w:tc>
        <w:tc>
          <w:tcPr>
            <w:tcW w:w="1415" w:type="dxa"/>
            <w:tcPrChange w:id="165" w:author="Le Liu" w:date="2018-11-01T12:05:00Z">
              <w:tcPr>
                <w:tcW w:w="1415" w:type="dxa"/>
              </w:tcPr>
            </w:tcPrChange>
          </w:tcPr>
          <w:p w14:paraId="25B92D33" w14:textId="77777777" w:rsidR="000A3D0F" w:rsidRPr="00067D32" w:rsidRDefault="000A3D0F" w:rsidP="00E03499">
            <w:pPr>
              <w:pStyle w:val="TAC"/>
              <w:rPr>
                <w:ins w:id="166" w:author="Le Liu" w:date="2018-11-01T12:26:00Z"/>
              </w:rPr>
            </w:pPr>
            <w:ins w:id="167" w:author="Le Liu" w:date="2018-11-01T12:26:00Z">
              <w:r w:rsidRPr="00067D32">
                <w:rPr>
                  <w:rFonts w:ascii="Microsoft Sans Serif" w:hAnsi="Microsoft Sans Serif" w:cs="Microsoft Sans Serif"/>
                  <w:kern w:val="24"/>
                </w:rPr>
                <w:t>1/8</w:t>
              </w:r>
            </w:ins>
          </w:p>
        </w:tc>
      </w:tr>
    </w:tbl>
    <w:p w14:paraId="60E44517" w14:textId="77777777" w:rsidR="000A3D0F" w:rsidRDefault="000A3D0F" w:rsidP="000A3D0F">
      <w:pPr>
        <w:rPr>
          <w:ins w:id="168" w:author="Le Liu" w:date="2018-11-01T12:26:00Z"/>
        </w:rPr>
      </w:pPr>
    </w:p>
    <w:p w14:paraId="303B6EA7" w14:textId="77777777" w:rsidR="000A3D0F" w:rsidRPr="0023299F" w:rsidRDefault="000A3D0F" w:rsidP="000A3D0F">
      <w:r w:rsidRPr="0023299F">
        <w:t>For PMCH with 16QAM, 64QAM, or 256QAM, the UE may assume that the ratio of PMCH EPRE to MBSFN RS EPRE is equal to 0 dB.</w:t>
      </w:r>
    </w:p>
    <w:p w14:paraId="7310DAB3" w14:textId="77777777" w:rsidR="000A3D0F" w:rsidRPr="0023299F" w:rsidRDefault="000A3D0F" w:rsidP="000A3D0F">
      <w:pPr>
        <w:pStyle w:val="TH"/>
      </w:pPr>
      <w:r w:rsidRPr="0023299F">
        <w:t xml:space="preserve">Table 5.2-2: OFDM symbol indices within a slot of a non-MBSFN subframe where the ratio of the corresponding PDSCH EPRE to the cell-specific RS EPRE is denoted by </w:t>
      </w:r>
      <w:r w:rsidRPr="0023299F">
        <w:rPr>
          <w:position w:val="-10"/>
        </w:rPr>
        <w:object w:dxaOrig="320" w:dyaOrig="340" w14:anchorId="3E0B154B">
          <v:shape id="_x0000_i1049" type="#_x0000_t75" style="width:16.3pt;height:16.3pt" o:ole="">
            <v:imagedata r:id="rId55" o:title=""/>
          </v:shape>
          <o:OLEObject Type="Embed" ProgID="Equation.3" ShapeID="_x0000_i1049" DrawAspect="Content" ObjectID="_1614021022" r:id="rId56"/>
        </w:object>
      </w:r>
      <w:r w:rsidRPr="0023299F">
        <w:t xml:space="preserve"> or </w:t>
      </w:r>
      <w:r w:rsidRPr="0023299F">
        <w:rPr>
          <w:position w:val="-10"/>
        </w:rPr>
        <w:object w:dxaOrig="320" w:dyaOrig="340" w14:anchorId="4A3CB144">
          <v:shape id="_x0000_i1050" type="#_x0000_t75" style="width:16.3pt;height:16.3pt" o:ole="">
            <v:imagedata r:id="rId57" o:title=""/>
          </v:shape>
          <o:OLEObject Type="Embed" ProgID="Equation.3" ShapeID="_x0000_i1050" DrawAspect="Content" ObjectID="_1614021023" r:id="rId58"/>
        </w:objec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3"/>
        <w:gridCol w:w="1957"/>
        <w:gridCol w:w="2232"/>
        <w:gridCol w:w="1957"/>
        <w:gridCol w:w="2232"/>
      </w:tblGrid>
      <w:tr w:rsidR="000A3D0F" w:rsidRPr="0023299F" w14:paraId="685DAD46" w14:textId="77777777" w:rsidTr="00E03499">
        <w:tc>
          <w:tcPr>
            <w:tcW w:w="0" w:type="auto"/>
            <w:vMerge w:val="restart"/>
            <w:shd w:val="clear" w:color="auto" w:fill="E0E0E0"/>
            <w:vAlign w:val="center"/>
          </w:tcPr>
          <w:p w14:paraId="68A303A7" w14:textId="77777777" w:rsidR="000A3D0F" w:rsidRPr="0023299F" w:rsidRDefault="000A3D0F" w:rsidP="00E03499">
            <w:pPr>
              <w:pStyle w:val="TAH"/>
              <w:rPr>
                <w:kern w:val="2"/>
                <w:lang w:val="en-US" w:eastAsia="zh-CN"/>
              </w:rPr>
            </w:pPr>
            <w:r w:rsidRPr="0023299F">
              <w:rPr>
                <w:kern w:val="2"/>
                <w:lang w:val="en-US" w:eastAsia="zh-CN"/>
              </w:rPr>
              <w:t>Number of antenna ports</w:t>
            </w:r>
          </w:p>
        </w:tc>
        <w:tc>
          <w:tcPr>
            <w:tcW w:w="0" w:type="auto"/>
            <w:gridSpan w:val="2"/>
            <w:shd w:val="clear" w:color="auto" w:fill="E0E0E0"/>
            <w:vAlign w:val="center"/>
          </w:tcPr>
          <w:p w14:paraId="50D01CF8" w14:textId="77777777" w:rsidR="000A3D0F" w:rsidRPr="0023299F" w:rsidRDefault="000A3D0F" w:rsidP="00E03499">
            <w:pPr>
              <w:pStyle w:val="TAH"/>
              <w:rPr>
                <w:kern w:val="2"/>
                <w:lang w:val="en-US" w:eastAsia="zh-CN"/>
              </w:rPr>
            </w:pPr>
            <w:r w:rsidRPr="0023299F">
              <w:t xml:space="preserve">OFDM symbol indices within a slot where the ratio of the corresponding PDSCH EPRE to the cell-specific RS EPRE is denoted by </w:t>
            </w:r>
            <w:r w:rsidRPr="0023299F">
              <w:rPr>
                <w:position w:val="-10"/>
              </w:rPr>
              <w:object w:dxaOrig="300" w:dyaOrig="300" w14:anchorId="15696170">
                <v:shape id="_x0000_i1051" type="#_x0000_t75" style="width:14.95pt;height:14.95pt" o:ole="">
                  <v:imagedata r:id="rId13" o:title=""/>
                </v:shape>
                <o:OLEObject Type="Embed" ProgID="Equation.3" ShapeID="_x0000_i1051" DrawAspect="Content" ObjectID="_1614021024" r:id="rId59"/>
              </w:object>
            </w:r>
          </w:p>
        </w:tc>
        <w:tc>
          <w:tcPr>
            <w:tcW w:w="0" w:type="auto"/>
            <w:gridSpan w:val="2"/>
            <w:shd w:val="clear" w:color="auto" w:fill="E0E0E0"/>
            <w:vAlign w:val="center"/>
          </w:tcPr>
          <w:p w14:paraId="5AF4473C" w14:textId="77777777" w:rsidR="000A3D0F" w:rsidRPr="0023299F" w:rsidRDefault="000A3D0F" w:rsidP="00E03499">
            <w:pPr>
              <w:pStyle w:val="TAH"/>
              <w:rPr>
                <w:kern w:val="2"/>
                <w:lang w:val="en-US" w:eastAsia="zh-CN"/>
              </w:rPr>
            </w:pPr>
            <w:r w:rsidRPr="0023299F">
              <w:t xml:space="preserve">OFDM symbol indices within a slot where the ratio of the corresponding PDSCH EPRE to the cell-specific RS EPRE is denoted by </w:t>
            </w:r>
            <w:r w:rsidRPr="0023299F">
              <w:rPr>
                <w:position w:val="-10"/>
              </w:rPr>
              <w:object w:dxaOrig="300" w:dyaOrig="300" w14:anchorId="06CBB01A">
                <v:shape id="_x0000_i1052" type="#_x0000_t75" style="width:14.95pt;height:14.95pt" o:ole="">
                  <v:imagedata r:id="rId15" o:title=""/>
                </v:shape>
                <o:OLEObject Type="Embed" ProgID="Equation.3" ShapeID="_x0000_i1052" DrawAspect="Content" ObjectID="_1614021025" r:id="rId60"/>
              </w:object>
            </w:r>
          </w:p>
        </w:tc>
      </w:tr>
      <w:tr w:rsidR="000A3D0F" w:rsidRPr="0023299F" w14:paraId="1C9A404D" w14:textId="77777777" w:rsidTr="00E03499">
        <w:tc>
          <w:tcPr>
            <w:tcW w:w="0" w:type="auto"/>
            <w:vMerge/>
            <w:shd w:val="clear" w:color="auto" w:fill="E0E0E0"/>
            <w:vAlign w:val="center"/>
          </w:tcPr>
          <w:p w14:paraId="6CCD4685" w14:textId="77777777" w:rsidR="000A3D0F" w:rsidRPr="0023299F" w:rsidRDefault="000A3D0F" w:rsidP="00E03499">
            <w:pPr>
              <w:pStyle w:val="TAH"/>
              <w:rPr>
                <w:kern w:val="2"/>
                <w:lang w:val="en-US" w:eastAsia="zh-CN"/>
              </w:rPr>
            </w:pPr>
          </w:p>
        </w:tc>
        <w:tc>
          <w:tcPr>
            <w:tcW w:w="0" w:type="auto"/>
            <w:shd w:val="clear" w:color="auto" w:fill="E0E0E0"/>
            <w:vAlign w:val="center"/>
          </w:tcPr>
          <w:p w14:paraId="1A175255" w14:textId="77777777" w:rsidR="000A3D0F" w:rsidRPr="0023299F" w:rsidRDefault="000A3D0F" w:rsidP="00E03499">
            <w:pPr>
              <w:pStyle w:val="TAH"/>
              <w:rPr>
                <w:kern w:val="2"/>
                <w:lang w:val="en-US" w:eastAsia="zh-CN"/>
              </w:rPr>
            </w:pPr>
            <w:r w:rsidRPr="0023299F">
              <w:rPr>
                <w:kern w:val="2"/>
                <w:lang w:val="en-US" w:eastAsia="zh-CN"/>
              </w:rPr>
              <w:t>Normal cyclic prefix</w:t>
            </w:r>
          </w:p>
        </w:tc>
        <w:tc>
          <w:tcPr>
            <w:tcW w:w="0" w:type="auto"/>
            <w:shd w:val="clear" w:color="auto" w:fill="E0E0E0"/>
            <w:vAlign w:val="center"/>
          </w:tcPr>
          <w:p w14:paraId="0BBE3DA8" w14:textId="77777777" w:rsidR="000A3D0F" w:rsidRPr="0023299F" w:rsidRDefault="000A3D0F" w:rsidP="00E03499">
            <w:pPr>
              <w:pStyle w:val="TAH"/>
              <w:rPr>
                <w:kern w:val="2"/>
                <w:lang w:val="en-US" w:eastAsia="zh-CN"/>
              </w:rPr>
            </w:pPr>
            <w:r w:rsidRPr="0023299F">
              <w:rPr>
                <w:kern w:val="2"/>
                <w:lang w:val="en-US" w:eastAsia="zh-CN"/>
              </w:rPr>
              <w:t>Extended cyclic prefix</w:t>
            </w:r>
          </w:p>
        </w:tc>
        <w:tc>
          <w:tcPr>
            <w:tcW w:w="0" w:type="auto"/>
            <w:shd w:val="clear" w:color="auto" w:fill="E0E0E0"/>
            <w:vAlign w:val="center"/>
          </w:tcPr>
          <w:p w14:paraId="1C50010B" w14:textId="77777777" w:rsidR="000A3D0F" w:rsidRPr="0023299F" w:rsidRDefault="000A3D0F" w:rsidP="00E03499">
            <w:pPr>
              <w:pStyle w:val="TAH"/>
              <w:rPr>
                <w:kern w:val="2"/>
                <w:lang w:val="en-US" w:eastAsia="zh-CN"/>
              </w:rPr>
            </w:pPr>
            <w:r w:rsidRPr="0023299F">
              <w:rPr>
                <w:kern w:val="2"/>
                <w:lang w:val="en-US" w:eastAsia="zh-CN"/>
              </w:rPr>
              <w:t>Normal cyclic prefix</w:t>
            </w:r>
          </w:p>
        </w:tc>
        <w:tc>
          <w:tcPr>
            <w:tcW w:w="0" w:type="auto"/>
            <w:shd w:val="clear" w:color="auto" w:fill="E0E0E0"/>
            <w:vAlign w:val="center"/>
          </w:tcPr>
          <w:p w14:paraId="4444C083" w14:textId="77777777" w:rsidR="000A3D0F" w:rsidRPr="0023299F" w:rsidRDefault="000A3D0F" w:rsidP="00E03499">
            <w:pPr>
              <w:pStyle w:val="TAH"/>
              <w:rPr>
                <w:kern w:val="2"/>
                <w:lang w:val="en-US" w:eastAsia="zh-CN"/>
              </w:rPr>
            </w:pPr>
            <w:r w:rsidRPr="0023299F">
              <w:rPr>
                <w:kern w:val="2"/>
                <w:lang w:val="en-US" w:eastAsia="zh-CN"/>
              </w:rPr>
              <w:t>Extended cyclic prefix</w:t>
            </w:r>
          </w:p>
        </w:tc>
      </w:tr>
      <w:tr w:rsidR="000A3D0F" w:rsidRPr="0023299F" w14:paraId="0F970008" w14:textId="77777777" w:rsidTr="00E03499">
        <w:tc>
          <w:tcPr>
            <w:tcW w:w="0" w:type="auto"/>
            <w:vAlign w:val="center"/>
          </w:tcPr>
          <w:p w14:paraId="64A1943A" w14:textId="77777777" w:rsidR="000A3D0F" w:rsidRPr="0023299F" w:rsidRDefault="000A3D0F" w:rsidP="00E03499">
            <w:pPr>
              <w:pStyle w:val="TAC"/>
              <w:rPr>
                <w:kern w:val="2"/>
                <w:lang w:val="en-US" w:eastAsia="zh-CN"/>
              </w:rPr>
            </w:pPr>
            <w:r w:rsidRPr="0023299F">
              <w:rPr>
                <w:kern w:val="2"/>
                <w:lang w:val="en-US" w:eastAsia="zh-CN"/>
              </w:rPr>
              <w:t>One or two</w:t>
            </w:r>
          </w:p>
        </w:tc>
        <w:tc>
          <w:tcPr>
            <w:tcW w:w="0" w:type="auto"/>
            <w:vAlign w:val="center"/>
          </w:tcPr>
          <w:p w14:paraId="25C04F23" w14:textId="77777777" w:rsidR="000A3D0F" w:rsidRPr="0023299F" w:rsidRDefault="000A3D0F" w:rsidP="00E03499">
            <w:pPr>
              <w:pStyle w:val="TAC"/>
              <w:rPr>
                <w:kern w:val="2"/>
                <w:lang w:val="en-US" w:eastAsia="zh-CN"/>
              </w:rPr>
            </w:pPr>
            <w:r w:rsidRPr="0023299F">
              <w:rPr>
                <w:kern w:val="2"/>
                <w:lang w:val="en-US" w:eastAsia="zh-CN"/>
              </w:rPr>
              <w:t>1, 2, 3, 5, 6</w:t>
            </w:r>
          </w:p>
        </w:tc>
        <w:tc>
          <w:tcPr>
            <w:tcW w:w="0" w:type="auto"/>
            <w:vAlign w:val="center"/>
          </w:tcPr>
          <w:p w14:paraId="5DA8B1ED" w14:textId="77777777" w:rsidR="000A3D0F" w:rsidRPr="0023299F" w:rsidRDefault="000A3D0F" w:rsidP="00E03499">
            <w:pPr>
              <w:pStyle w:val="TAC"/>
              <w:rPr>
                <w:kern w:val="2"/>
                <w:lang w:val="en-US" w:eastAsia="zh-CN"/>
              </w:rPr>
            </w:pPr>
            <w:r w:rsidRPr="0023299F">
              <w:rPr>
                <w:kern w:val="2"/>
                <w:lang w:val="en-US" w:eastAsia="zh-CN"/>
              </w:rPr>
              <w:t>1, 2, 4, 5</w:t>
            </w:r>
          </w:p>
        </w:tc>
        <w:tc>
          <w:tcPr>
            <w:tcW w:w="0" w:type="auto"/>
            <w:vAlign w:val="center"/>
          </w:tcPr>
          <w:p w14:paraId="2BBEC47D" w14:textId="77777777" w:rsidR="000A3D0F" w:rsidRPr="0023299F" w:rsidRDefault="000A3D0F" w:rsidP="00E03499">
            <w:pPr>
              <w:pStyle w:val="TAC"/>
              <w:rPr>
                <w:kern w:val="2"/>
                <w:lang w:val="en-US" w:eastAsia="zh-CN"/>
              </w:rPr>
            </w:pPr>
            <w:r w:rsidRPr="0023299F">
              <w:rPr>
                <w:kern w:val="2"/>
                <w:lang w:val="en-US" w:eastAsia="zh-CN"/>
              </w:rPr>
              <w:t>0, 4</w:t>
            </w:r>
          </w:p>
        </w:tc>
        <w:tc>
          <w:tcPr>
            <w:tcW w:w="0" w:type="auto"/>
            <w:vAlign w:val="center"/>
          </w:tcPr>
          <w:p w14:paraId="5084BEC2" w14:textId="77777777" w:rsidR="000A3D0F" w:rsidRPr="0023299F" w:rsidRDefault="000A3D0F" w:rsidP="00E03499">
            <w:pPr>
              <w:pStyle w:val="TAC"/>
              <w:rPr>
                <w:kern w:val="2"/>
                <w:lang w:val="en-US" w:eastAsia="zh-CN"/>
              </w:rPr>
            </w:pPr>
            <w:r w:rsidRPr="0023299F">
              <w:rPr>
                <w:kern w:val="2"/>
                <w:lang w:val="en-US" w:eastAsia="zh-CN"/>
              </w:rPr>
              <w:t>0, 3</w:t>
            </w:r>
          </w:p>
        </w:tc>
      </w:tr>
      <w:tr w:rsidR="000A3D0F" w:rsidRPr="0023299F" w14:paraId="42629E2A" w14:textId="77777777" w:rsidTr="00E03499">
        <w:tc>
          <w:tcPr>
            <w:tcW w:w="0" w:type="auto"/>
            <w:vAlign w:val="center"/>
          </w:tcPr>
          <w:p w14:paraId="2EE8E76F" w14:textId="77777777" w:rsidR="000A3D0F" w:rsidRPr="0023299F" w:rsidRDefault="000A3D0F" w:rsidP="00E03499">
            <w:pPr>
              <w:pStyle w:val="TAC"/>
              <w:rPr>
                <w:kern w:val="2"/>
                <w:lang w:val="en-US" w:eastAsia="zh-CN"/>
              </w:rPr>
            </w:pPr>
            <w:r w:rsidRPr="0023299F">
              <w:rPr>
                <w:kern w:val="2"/>
                <w:lang w:val="en-US" w:eastAsia="zh-CN"/>
              </w:rPr>
              <w:t>Four</w:t>
            </w:r>
          </w:p>
        </w:tc>
        <w:tc>
          <w:tcPr>
            <w:tcW w:w="0" w:type="auto"/>
            <w:vAlign w:val="center"/>
          </w:tcPr>
          <w:p w14:paraId="38034D77" w14:textId="77777777" w:rsidR="000A3D0F" w:rsidRPr="0023299F" w:rsidRDefault="000A3D0F" w:rsidP="00E03499">
            <w:pPr>
              <w:pStyle w:val="TAC"/>
              <w:rPr>
                <w:kern w:val="2"/>
                <w:lang w:val="en-US" w:eastAsia="zh-CN"/>
              </w:rPr>
            </w:pPr>
            <w:r w:rsidRPr="0023299F">
              <w:rPr>
                <w:kern w:val="2"/>
                <w:lang w:val="en-US" w:eastAsia="zh-CN"/>
              </w:rPr>
              <w:t>2, 3, 5, 6</w:t>
            </w:r>
          </w:p>
        </w:tc>
        <w:tc>
          <w:tcPr>
            <w:tcW w:w="0" w:type="auto"/>
            <w:vAlign w:val="center"/>
          </w:tcPr>
          <w:p w14:paraId="71BF9449" w14:textId="77777777" w:rsidR="000A3D0F" w:rsidRPr="0023299F" w:rsidRDefault="000A3D0F" w:rsidP="00E03499">
            <w:pPr>
              <w:pStyle w:val="TAC"/>
              <w:rPr>
                <w:kern w:val="2"/>
                <w:lang w:val="en-US" w:eastAsia="zh-CN"/>
              </w:rPr>
            </w:pPr>
            <w:r w:rsidRPr="0023299F">
              <w:rPr>
                <w:kern w:val="2"/>
                <w:lang w:val="en-US" w:eastAsia="zh-CN"/>
              </w:rPr>
              <w:t>2, 4, 5</w:t>
            </w:r>
          </w:p>
        </w:tc>
        <w:tc>
          <w:tcPr>
            <w:tcW w:w="0" w:type="auto"/>
            <w:vAlign w:val="center"/>
          </w:tcPr>
          <w:p w14:paraId="5DA8AE5A" w14:textId="77777777" w:rsidR="000A3D0F" w:rsidRPr="0023299F" w:rsidRDefault="000A3D0F" w:rsidP="00E03499">
            <w:pPr>
              <w:pStyle w:val="TAC"/>
              <w:rPr>
                <w:kern w:val="2"/>
                <w:lang w:val="en-US" w:eastAsia="zh-CN"/>
              </w:rPr>
            </w:pPr>
            <w:r w:rsidRPr="0023299F">
              <w:rPr>
                <w:kern w:val="2"/>
                <w:lang w:val="en-US" w:eastAsia="zh-CN"/>
              </w:rPr>
              <w:t>0, 1, 4</w:t>
            </w:r>
          </w:p>
        </w:tc>
        <w:tc>
          <w:tcPr>
            <w:tcW w:w="0" w:type="auto"/>
            <w:vAlign w:val="center"/>
          </w:tcPr>
          <w:p w14:paraId="2B359A06" w14:textId="77777777" w:rsidR="000A3D0F" w:rsidRPr="0023299F" w:rsidRDefault="000A3D0F" w:rsidP="00E03499">
            <w:pPr>
              <w:pStyle w:val="TAC"/>
              <w:rPr>
                <w:kern w:val="2"/>
                <w:lang w:val="en-US" w:eastAsia="zh-CN"/>
              </w:rPr>
            </w:pPr>
            <w:r w:rsidRPr="0023299F">
              <w:rPr>
                <w:kern w:val="2"/>
                <w:lang w:val="en-US" w:eastAsia="zh-CN"/>
              </w:rPr>
              <w:t>0, 1, 3</w:t>
            </w:r>
          </w:p>
        </w:tc>
      </w:tr>
    </w:tbl>
    <w:p w14:paraId="5C5A7DC2" w14:textId="77777777" w:rsidR="000A3D0F" w:rsidRPr="0023299F" w:rsidRDefault="000A3D0F" w:rsidP="000A3D0F"/>
    <w:p w14:paraId="169766C7" w14:textId="77777777" w:rsidR="000A3D0F" w:rsidRPr="0023299F" w:rsidRDefault="000A3D0F" w:rsidP="000A3D0F">
      <w:pPr>
        <w:pStyle w:val="TH"/>
      </w:pPr>
      <w:r w:rsidRPr="0023299F">
        <w:t xml:space="preserve">Table 5.2-3: OFDM symbol indices within a slot of an MBSFN subframe where the ratio of the corresponding PDSCH EPRE to the cell-specific RS EPRE is denoted by </w:t>
      </w:r>
      <w:r w:rsidRPr="0023299F">
        <w:rPr>
          <w:position w:val="-10"/>
        </w:rPr>
        <w:object w:dxaOrig="320" w:dyaOrig="340" w14:anchorId="4F2F8194">
          <v:shape id="_x0000_i1053" type="#_x0000_t75" style="width:16.3pt;height:16.3pt" o:ole="">
            <v:imagedata r:id="rId55" o:title=""/>
          </v:shape>
          <o:OLEObject Type="Embed" ProgID="Equation.3" ShapeID="_x0000_i1053" DrawAspect="Content" ObjectID="_1614021026" r:id="rId61"/>
        </w:object>
      </w:r>
      <w:r w:rsidRPr="0023299F">
        <w:t xml:space="preserve"> or </w:t>
      </w:r>
      <w:r w:rsidRPr="0023299F">
        <w:rPr>
          <w:position w:val="-10"/>
        </w:rPr>
        <w:object w:dxaOrig="320" w:dyaOrig="340" w14:anchorId="6C8AE414">
          <v:shape id="_x0000_i1054" type="#_x0000_t75" style="width:16.3pt;height:16.3pt" o:ole="">
            <v:imagedata r:id="rId57" o:title=""/>
          </v:shape>
          <o:OLEObject Type="Embed" ProgID="Equation.3" ShapeID="_x0000_i1054" DrawAspect="Content" ObjectID="_1614021027" r:id="rId62"/>
        </w:object>
      </w:r>
      <w:r w:rsidRPr="0023299F">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6"/>
        <w:gridCol w:w="1036"/>
        <w:gridCol w:w="1121"/>
        <w:gridCol w:w="1026"/>
        <w:gridCol w:w="1036"/>
        <w:gridCol w:w="1054"/>
        <w:gridCol w:w="1054"/>
        <w:gridCol w:w="1054"/>
        <w:gridCol w:w="1054"/>
      </w:tblGrid>
      <w:tr w:rsidR="000A3D0F" w:rsidRPr="0023299F" w14:paraId="683891CD" w14:textId="77777777" w:rsidTr="00E03499">
        <w:tc>
          <w:tcPr>
            <w:tcW w:w="0" w:type="auto"/>
            <w:vMerge w:val="restart"/>
            <w:shd w:val="clear" w:color="auto" w:fill="E0E0E0"/>
            <w:vAlign w:val="center"/>
          </w:tcPr>
          <w:p w14:paraId="494E97F7" w14:textId="77777777" w:rsidR="000A3D0F" w:rsidRPr="0023299F" w:rsidRDefault="000A3D0F" w:rsidP="00E03499">
            <w:pPr>
              <w:pStyle w:val="TAH"/>
              <w:rPr>
                <w:kern w:val="2"/>
                <w:lang w:val="en-US" w:eastAsia="zh-CN"/>
              </w:rPr>
            </w:pPr>
            <w:r w:rsidRPr="0023299F">
              <w:rPr>
                <w:kern w:val="2"/>
                <w:lang w:val="en-US" w:eastAsia="zh-CN"/>
              </w:rPr>
              <w:t>Number of antenna ports</w:t>
            </w:r>
          </w:p>
        </w:tc>
        <w:tc>
          <w:tcPr>
            <w:tcW w:w="0" w:type="auto"/>
            <w:gridSpan w:val="4"/>
            <w:shd w:val="clear" w:color="auto" w:fill="E0E0E0"/>
            <w:vAlign w:val="center"/>
          </w:tcPr>
          <w:p w14:paraId="6728B6FE" w14:textId="77777777" w:rsidR="000A3D0F" w:rsidRPr="0023299F" w:rsidRDefault="000A3D0F" w:rsidP="00E03499">
            <w:pPr>
              <w:pStyle w:val="TAH"/>
              <w:rPr>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Pr="0023299F">
              <w:rPr>
                <w:position w:val="-10"/>
              </w:rPr>
              <w:object w:dxaOrig="300" w:dyaOrig="300" w14:anchorId="275CC0E3">
                <v:shape id="_x0000_i1055" type="#_x0000_t75" style="width:14.95pt;height:14.95pt" o:ole="">
                  <v:imagedata r:id="rId13" o:title=""/>
                </v:shape>
                <o:OLEObject Type="Embed" ProgID="Equation.3" ShapeID="_x0000_i1055" DrawAspect="Content" ObjectID="_1614021028" r:id="rId63"/>
              </w:object>
            </w:r>
          </w:p>
        </w:tc>
        <w:tc>
          <w:tcPr>
            <w:tcW w:w="0" w:type="auto"/>
            <w:gridSpan w:val="4"/>
            <w:shd w:val="clear" w:color="auto" w:fill="E0E0E0"/>
            <w:vAlign w:val="center"/>
          </w:tcPr>
          <w:p w14:paraId="20012D6E" w14:textId="77777777" w:rsidR="000A3D0F" w:rsidRPr="0023299F" w:rsidRDefault="000A3D0F" w:rsidP="00E03499">
            <w:pPr>
              <w:pStyle w:val="TAH"/>
              <w:rPr>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Pr="0023299F">
              <w:rPr>
                <w:position w:val="-10"/>
              </w:rPr>
              <w:object w:dxaOrig="300" w:dyaOrig="300" w14:anchorId="2C60946A">
                <v:shape id="_x0000_i1056" type="#_x0000_t75" style="width:14.95pt;height:14.95pt" o:ole="">
                  <v:imagedata r:id="rId15" o:title=""/>
                </v:shape>
                <o:OLEObject Type="Embed" ProgID="Equation.3" ShapeID="_x0000_i1056" DrawAspect="Content" ObjectID="_1614021029" r:id="rId64"/>
              </w:object>
            </w:r>
          </w:p>
        </w:tc>
      </w:tr>
      <w:tr w:rsidR="000A3D0F" w:rsidRPr="0023299F" w14:paraId="03852E92" w14:textId="77777777" w:rsidTr="00E03499">
        <w:tc>
          <w:tcPr>
            <w:tcW w:w="0" w:type="auto"/>
            <w:vMerge/>
            <w:shd w:val="clear" w:color="auto" w:fill="E0E0E0"/>
            <w:vAlign w:val="center"/>
          </w:tcPr>
          <w:p w14:paraId="5D3E5231" w14:textId="77777777" w:rsidR="000A3D0F" w:rsidRPr="0023299F" w:rsidRDefault="000A3D0F" w:rsidP="00E03499">
            <w:pPr>
              <w:pStyle w:val="TAH"/>
              <w:rPr>
                <w:kern w:val="2"/>
                <w:lang w:val="en-US" w:eastAsia="zh-CN"/>
              </w:rPr>
            </w:pPr>
          </w:p>
        </w:tc>
        <w:tc>
          <w:tcPr>
            <w:tcW w:w="0" w:type="auto"/>
            <w:gridSpan w:val="2"/>
            <w:shd w:val="clear" w:color="auto" w:fill="E0E0E0"/>
            <w:vAlign w:val="center"/>
          </w:tcPr>
          <w:p w14:paraId="3AE41125" w14:textId="77777777" w:rsidR="000A3D0F" w:rsidRPr="0023299F" w:rsidRDefault="000A3D0F" w:rsidP="00E03499">
            <w:pPr>
              <w:pStyle w:val="TAH"/>
              <w:rPr>
                <w:kern w:val="2"/>
                <w:lang w:val="en-US" w:eastAsia="zh-CN"/>
              </w:rPr>
            </w:pPr>
            <w:r w:rsidRPr="0023299F">
              <w:rPr>
                <w:kern w:val="2"/>
                <w:lang w:val="en-US" w:eastAsia="zh-CN"/>
              </w:rPr>
              <w:t>Normal cyclic prefix</w:t>
            </w:r>
          </w:p>
        </w:tc>
        <w:tc>
          <w:tcPr>
            <w:tcW w:w="0" w:type="auto"/>
            <w:gridSpan w:val="2"/>
            <w:shd w:val="clear" w:color="auto" w:fill="E0E0E0"/>
            <w:vAlign w:val="center"/>
          </w:tcPr>
          <w:p w14:paraId="5A728F22" w14:textId="77777777" w:rsidR="000A3D0F" w:rsidRPr="0023299F" w:rsidRDefault="000A3D0F" w:rsidP="00E03499">
            <w:pPr>
              <w:pStyle w:val="TAH"/>
              <w:rPr>
                <w:kern w:val="2"/>
                <w:lang w:val="en-US" w:eastAsia="zh-CN"/>
              </w:rPr>
            </w:pPr>
            <w:r w:rsidRPr="0023299F">
              <w:rPr>
                <w:kern w:val="2"/>
                <w:lang w:val="en-US" w:eastAsia="zh-CN"/>
              </w:rPr>
              <w:t>Extended cyclic prefix</w:t>
            </w:r>
          </w:p>
        </w:tc>
        <w:tc>
          <w:tcPr>
            <w:tcW w:w="0" w:type="auto"/>
            <w:gridSpan w:val="2"/>
            <w:shd w:val="clear" w:color="auto" w:fill="E0E0E0"/>
            <w:vAlign w:val="center"/>
          </w:tcPr>
          <w:p w14:paraId="77E9EB42" w14:textId="77777777" w:rsidR="000A3D0F" w:rsidRPr="0023299F" w:rsidRDefault="000A3D0F" w:rsidP="00E03499">
            <w:pPr>
              <w:pStyle w:val="TAH"/>
              <w:rPr>
                <w:kern w:val="2"/>
                <w:lang w:val="en-US" w:eastAsia="zh-CN"/>
              </w:rPr>
            </w:pPr>
            <w:r w:rsidRPr="0023299F">
              <w:rPr>
                <w:kern w:val="2"/>
                <w:lang w:val="en-US" w:eastAsia="zh-CN"/>
              </w:rPr>
              <w:t>Normal cyclic prefix</w:t>
            </w:r>
          </w:p>
        </w:tc>
        <w:tc>
          <w:tcPr>
            <w:tcW w:w="0" w:type="auto"/>
            <w:gridSpan w:val="2"/>
            <w:shd w:val="clear" w:color="auto" w:fill="E0E0E0"/>
            <w:vAlign w:val="center"/>
          </w:tcPr>
          <w:p w14:paraId="63F32FFF" w14:textId="77777777" w:rsidR="000A3D0F" w:rsidRPr="0023299F" w:rsidRDefault="000A3D0F" w:rsidP="00E03499">
            <w:pPr>
              <w:pStyle w:val="TAH"/>
              <w:rPr>
                <w:kern w:val="2"/>
                <w:lang w:val="en-US" w:eastAsia="zh-CN"/>
              </w:rPr>
            </w:pPr>
            <w:r w:rsidRPr="0023299F">
              <w:rPr>
                <w:kern w:val="2"/>
                <w:lang w:val="en-US" w:eastAsia="zh-CN"/>
              </w:rPr>
              <w:t>Extended cyclic prefix</w:t>
            </w:r>
          </w:p>
        </w:tc>
      </w:tr>
      <w:tr w:rsidR="000A3D0F" w:rsidRPr="0023299F" w14:paraId="01D5B2EE" w14:textId="77777777" w:rsidTr="00E03499">
        <w:tc>
          <w:tcPr>
            <w:tcW w:w="0" w:type="auto"/>
            <w:vMerge/>
            <w:shd w:val="clear" w:color="auto" w:fill="E0E0E0"/>
            <w:vAlign w:val="center"/>
          </w:tcPr>
          <w:p w14:paraId="27583DDB" w14:textId="77777777" w:rsidR="000A3D0F" w:rsidRPr="0023299F" w:rsidRDefault="000A3D0F" w:rsidP="00E03499">
            <w:pPr>
              <w:pStyle w:val="TAH"/>
              <w:rPr>
                <w:kern w:val="2"/>
                <w:lang w:val="en-US" w:eastAsia="zh-CN"/>
              </w:rPr>
            </w:pPr>
          </w:p>
        </w:tc>
        <w:tc>
          <w:tcPr>
            <w:tcW w:w="0" w:type="auto"/>
            <w:shd w:val="clear" w:color="auto" w:fill="E0E0E0"/>
            <w:vAlign w:val="center"/>
          </w:tcPr>
          <w:p w14:paraId="7F49B17A" w14:textId="77777777" w:rsidR="000A3D0F" w:rsidRPr="0023299F" w:rsidRDefault="000A3D0F" w:rsidP="00E03499">
            <w:pPr>
              <w:pStyle w:val="TAH"/>
              <w:rPr>
                <w:kern w:val="2"/>
                <w:lang w:val="en-US" w:eastAsia="zh-CN"/>
              </w:rPr>
            </w:pPr>
            <w:r w:rsidRPr="0023299F">
              <w:rPr>
                <w:position w:val="-10"/>
              </w:rPr>
              <w:object w:dxaOrig="240" w:dyaOrig="300" w14:anchorId="102A7915">
                <v:shape id="_x0000_i1057" type="#_x0000_t75" style="width:12.25pt;height:14.95pt" o:ole="">
                  <v:imagedata r:id="rId65" o:title=""/>
                </v:shape>
                <o:OLEObject Type="Embed" ProgID="Equation.3" ShapeID="_x0000_i1057" DrawAspect="Content" ObjectID="_1614021030" r:id="rId66"/>
              </w:object>
            </w:r>
            <w:r w:rsidRPr="0023299F">
              <w:t>mod 2 = 0</w:t>
            </w:r>
          </w:p>
        </w:tc>
        <w:tc>
          <w:tcPr>
            <w:tcW w:w="0" w:type="auto"/>
            <w:shd w:val="clear" w:color="auto" w:fill="E0E0E0"/>
            <w:vAlign w:val="center"/>
          </w:tcPr>
          <w:p w14:paraId="492A9AFE" w14:textId="77777777" w:rsidR="000A3D0F" w:rsidRPr="0023299F" w:rsidRDefault="000A3D0F" w:rsidP="00E03499">
            <w:pPr>
              <w:pStyle w:val="TAH"/>
              <w:rPr>
                <w:kern w:val="2"/>
                <w:lang w:val="en-US" w:eastAsia="zh-CN"/>
              </w:rPr>
            </w:pPr>
            <w:r w:rsidRPr="0023299F">
              <w:rPr>
                <w:position w:val="-10"/>
              </w:rPr>
              <w:object w:dxaOrig="240" w:dyaOrig="300" w14:anchorId="4873D48C">
                <v:shape id="_x0000_i1058" type="#_x0000_t75" style="width:12.25pt;height:14.95pt" o:ole="">
                  <v:imagedata r:id="rId65" o:title=""/>
                </v:shape>
                <o:OLEObject Type="Embed" ProgID="Equation.3" ShapeID="_x0000_i1058" DrawAspect="Content" ObjectID="_1614021031" r:id="rId67"/>
              </w:object>
            </w:r>
            <w:r w:rsidRPr="0023299F">
              <w:t>mod 2 = 1</w:t>
            </w:r>
          </w:p>
        </w:tc>
        <w:tc>
          <w:tcPr>
            <w:tcW w:w="0" w:type="auto"/>
            <w:shd w:val="clear" w:color="auto" w:fill="E0E0E0"/>
            <w:vAlign w:val="center"/>
          </w:tcPr>
          <w:p w14:paraId="0288DDEA" w14:textId="77777777" w:rsidR="000A3D0F" w:rsidRPr="0023299F" w:rsidRDefault="000A3D0F" w:rsidP="00E03499">
            <w:pPr>
              <w:pStyle w:val="TAH"/>
              <w:rPr>
                <w:kern w:val="2"/>
                <w:lang w:val="en-US" w:eastAsia="zh-CN"/>
              </w:rPr>
            </w:pPr>
            <w:r w:rsidRPr="0023299F">
              <w:rPr>
                <w:position w:val="-10"/>
              </w:rPr>
              <w:object w:dxaOrig="240" w:dyaOrig="300" w14:anchorId="1EADE85C">
                <v:shape id="_x0000_i1059" type="#_x0000_t75" style="width:12.25pt;height:14.95pt" o:ole="">
                  <v:imagedata r:id="rId65" o:title=""/>
                </v:shape>
                <o:OLEObject Type="Embed" ProgID="Equation.3" ShapeID="_x0000_i1059" DrawAspect="Content" ObjectID="_1614021032" r:id="rId68"/>
              </w:object>
            </w:r>
            <w:r w:rsidRPr="0023299F">
              <w:t>mod 2 = 0</w:t>
            </w:r>
          </w:p>
        </w:tc>
        <w:tc>
          <w:tcPr>
            <w:tcW w:w="0" w:type="auto"/>
            <w:shd w:val="clear" w:color="auto" w:fill="E0E0E0"/>
            <w:vAlign w:val="center"/>
          </w:tcPr>
          <w:p w14:paraId="57B6131A" w14:textId="77777777" w:rsidR="000A3D0F" w:rsidRPr="0023299F" w:rsidRDefault="000A3D0F" w:rsidP="00E03499">
            <w:pPr>
              <w:pStyle w:val="TAH"/>
              <w:rPr>
                <w:kern w:val="2"/>
                <w:lang w:val="en-US" w:eastAsia="zh-CN"/>
              </w:rPr>
            </w:pPr>
            <w:r w:rsidRPr="0023299F">
              <w:rPr>
                <w:position w:val="-10"/>
              </w:rPr>
              <w:object w:dxaOrig="240" w:dyaOrig="300" w14:anchorId="10B7E1AC">
                <v:shape id="_x0000_i1060" type="#_x0000_t75" style="width:12.25pt;height:14.95pt" o:ole="">
                  <v:imagedata r:id="rId65" o:title=""/>
                </v:shape>
                <o:OLEObject Type="Embed" ProgID="Equation.3" ShapeID="_x0000_i1060" DrawAspect="Content" ObjectID="_1614021033" r:id="rId69"/>
              </w:object>
            </w:r>
            <w:r w:rsidRPr="0023299F">
              <w:t>mod 2 = 1</w:t>
            </w:r>
          </w:p>
        </w:tc>
        <w:tc>
          <w:tcPr>
            <w:tcW w:w="0" w:type="auto"/>
            <w:shd w:val="clear" w:color="auto" w:fill="E0E0E0"/>
            <w:vAlign w:val="center"/>
          </w:tcPr>
          <w:p w14:paraId="7F07B605" w14:textId="77777777" w:rsidR="000A3D0F" w:rsidRPr="0023299F" w:rsidRDefault="000A3D0F" w:rsidP="00E03499">
            <w:pPr>
              <w:pStyle w:val="TAH"/>
              <w:rPr>
                <w:kern w:val="2"/>
                <w:lang w:val="en-US" w:eastAsia="zh-CN"/>
              </w:rPr>
            </w:pPr>
            <w:r w:rsidRPr="0023299F">
              <w:rPr>
                <w:position w:val="-10"/>
              </w:rPr>
              <w:object w:dxaOrig="240" w:dyaOrig="300" w14:anchorId="79594B90">
                <v:shape id="_x0000_i1061" type="#_x0000_t75" style="width:12.25pt;height:14.95pt" o:ole="">
                  <v:imagedata r:id="rId65" o:title=""/>
                </v:shape>
                <o:OLEObject Type="Embed" ProgID="Equation.3" ShapeID="_x0000_i1061" DrawAspect="Content" ObjectID="_1614021034" r:id="rId70"/>
              </w:object>
            </w:r>
            <w:r w:rsidRPr="0023299F">
              <w:t>mod 2 = 0</w:t>
            </w:r>
          </w:p>
        </w:tc>
        <w:tc>
          <w:tcPr>
            <w:tcW w:w="0" w:type="auto"/>
            <w:shd w:val="clear" w:color="auto" w:fill="E0E0E0"/>
            <w:vAlign w:val="center"/>
          </w:tcPr>
          <w:p w14:paraId="65DECC09" w14:textId="77777777" w:rsidR="000A3D0F" w:rsidRPr="0023299F" w:rsidRDefault="000A3D0F" w:rsidP="00E03499">
            <w:pPr>
              <w:pStyle w:val="TAH"/>
              <w:rPr>
                <w:kern w:val="2"/>
                <w:lang w:val="en-US" w:eastAsia="zh-CN"/>
              </w:rPr>
            </w:pPr>
            <w:r w:rsidRPr="0023299F">
              <w:rPr>
                <w:position w:val="-10"/>
              </w:rPr>
              <w:object w:dxaOrig="240" w:dyaOrig="300" w14:anchorId="71B4C979">
                <v:shape id="_x0000_i1062" type="#_x0000_t75" style="width:12.25pt;height:14.95pt" o:ole="">
                  <v:imagedata r:id="rId65" o:title=""/>
                </v:shape>
                <o:OLEObject Type="Embed" ProgID="Equation.3" ShapeID="_x0000_i1062" DrawAspect="Content" ObjectID="_1614021035" r:id="rId71"/>
              </w:object>
            </w:r>
            <w:r w:rsidRPr="0023299F">
              <w:t>mod 2 = 1</w:t>
            </w:r>
          </w:p>
        </w:tc>
        <w:tc>
          <w:tcPr>
            <w:tcW w:w="0" w:type="auto"/>
            <w:shd w:val="clear" w:color="auto" w:fill="E0E0E0"/>
            <w:vAlign w:val="center"/>
          </w:tcPr>
          <w:p w14:paraId="2F46569A" w14:textId="77777777" w:rsidR="000A3D0F" w:rsidRPr="0023299F" w:rsidRDefault="000A3D0F" w:rsidP="00E03499">
            <w:pPr>
              <w:pStyle w:val="TAH"/>
              <w:rPr>
                <w:kern w:val="2"/>
                <w:lang w:val="en-US" w:eastAsia="zh-CN"/>
              </w:rPr>
            </w:pPr>
            <w:r w:rsidRPr="0023299F">
              <w:rPr>
                <w:position w:val="-10"/>
              </w:rPr>
              <w:object w:dxaOrig="240" w:dyaOrig="300" w14:anchorId="3FA21208">
                <v:shape id="_x0000_i1063" type="#_x0000_t75" style="width:12.25pt;height:14.95pt" o:ole="">
                  <v:imagedata r:id="rId65" o:title=""/>
                </v:shape>
                <o:OLEObject Type="Embed" ProgID="Equation.3" ShapeID="_x0000_i1063" DrawAspect="Content" ObjectID="_1614021036" r:id="rId72"/>
              </w:object>
            </w:r>
            <w:r w:rsidRPr="0023299F">
              <w:t>mod 2 = 0</w:t>
            </w:r>
          </w:p>
        </w:tc>
        <w:tc>
          <w:tcPr>
            <w:tcW w:w="0" w:type="auto"/>
            <w:shd w:val="clear" w:color="auto" w:fill="E0E0E0"/>
            <w:vAlign w:val="center"/>
          </w:tcPr>
          <w:p w14:paraId="387529E9" w14:textId="77777777" w:rsidR="000A3D0F" w:rsidRPr="0023299F" w:rsidRDefault="000A3D0F" w:rsidP="00E03499">
            <w:pPr>
              <w:pStyle w:val="TAH"/>
              <w:rPr>
                <w:kern w:val="2"/>
                <w:lang w:val="en-US" w:eastAsia="zh-CN"/>
              </w:rPr>
            </w:pPr>
            <w:r w:rsidRPr="0023299F">
              <w:rPr>
                <w:position w:val="-10"/>
              </w:rPr>
              <w:object w:dxaOrig="240" w:dyaOrig="300" w14:anchorId="479A861C">
                <v:shape id="_x0000_i1064" type="#_x0000_t75" style="width:12.25pt;height:14.95pt" o:ole="">
                  <v:imagedata r:id="rId65" o:title=""/>
                </v:shape>
                <o:OLEObject Type="Embed" ProgID="Equation.3" ShapeID="_x0000_i1064" DrawAspect="Content" ObjectID="_1614021037" r:id="rId73"/>
              </w:object>
            </w:r>
            <w:r w:rsidRPr="0023299F">
              <w:t>mod 2 = 1</w:t>
            </w:r>
          </w:p>
        </w:tc>
      </w:tr>
      <w:tr w:rsidR="000A3D0F" w:rsidRPr="0023299F" w14:paraId="087C681B" w14:textId="77777777" w:rsidTr="00E03499">
        <w:tc>
          <w:tcPr>
            <w:tcW w:w="0" w:type="auto"/>
            <w:vAlign w:val="center"/>
          </w:tcPr>
          <w:p w14:paraId="7E3DFB6C" w14:textId="77777777" w:rsidR="000A3D0F" w:rsidRPr="0023299F" w:rsidRDefault="000A3D0F" w:rsidP="00E03499">
            <w:pPr>
              <w:pStyle w:val="TAC"/>
              <w:rPr>
                <w:kern w:val="2"/>
                <w:lang w:val="en-US" w:eastAsia="zh-CN"/>
              </w:rPr>
            </w:pPr>
            <w:r w:rsidRPr="0023299F">
              <w:rPr>
                <w:kern w:val="2"/>
                <w:lang w:val="en-US" w:eastAsia="zh-CN"/>
              </w:rPr>
              <w:t>One or two</w:t>
            </w:r>
          </w:p>
        </w:tc>
        <w:tc>
          <w:tcPr>
            <w:tcW w:w="0" w:type="auto"/>
            <w:vAlign w:val="center"/>
          </w:tcPr>
          <w:p w14:paraId="2AE34976" w14:textId="77777777" w:rsidR="000A3D0F" w:rsidRPr="0023299F" w:rsidRDefault="000A3D0F" w:rsidP="00E03499">
            <w:pPr>
              <w:pStyle w:val="TAC"/>
              <w:rPr>
                <w:kern w:val="2"/>
                <w:lang w:val="en-US" w:eastAsia="zh-CN"/>
              </w:rPr>
            </w:pPr>
            <w:r w:rsidRPr="0023299F">
              <w:rPr>
                <w:kern w:val="2"/>
                <w:lang w:val="en-US" w:eastAsia="zh-CN"/>
              </w:rPr>
              <w:t>1, 2, 3, 4, 5, 6</w:t>
            </w:r>
          </w:p>
        </w:tc>
        <w:tc>
          <w:tcPr>
            <w:tcW w:w="0" w:type="auto"/>
            <w:vAlign w:val="center"/>
          </w:tcPr>
          <w:p w14:paraId="6C85FB92" w14:textId="77777777" w:rsidR="000A3D0F" w:rsidRPr="0023299F" w:rsidRDefault="000A3D0F" w:rsidP="00E03499">
            <w:pPr>
              <w:pStyle w:val="TAC"/>
              <w:rPr>
                <w:kern w:val="2"/>
                <w:lang w:val="en-US" w:eastAsia="zh-CN"/>
              </w:rPr>
            </w:pPr>
            <w:r w:rsidRPr="0023299F">
              <w:rPr>
                <w:kern w:val="2"/>
                <w:lang w:val="en-US" w:eastAsia="zh-CN"/>
              </w:rPr>
              <w:t>0, 1, 2, 3, 4, 5, 6</w:t>
            </w:r>
          </w:p>
        </w:tc>
        <w:tc>
          <w:tcPr>
            <w:tcW w:w="0" w:type="auto"/>
            <w:vAlign w:val="center"/>
          </w:tcPr>
          <w:p w14:paraId="6B1109B8" w14:textId="77777777" w:rsidR="000A3D0F" w:rsidRPr="0023299F" w:rsidRDefault="000A3D0F" w:rsidP="00E03499">
            <w:pPr>
              <w:pStyle w:val="TAC"/>
              <w:rPr>
                <w:kern w:val="2"/>
                <w:lang w:val="en-US" w:eastAsia="zh-CN"/>
              </w:rPr>
            </w:pPr>
            <w:r w:rsidRPr="0023299F">
              <w:rPr>
                <w:kern w:val="2"/>
                <w:lang w:val="en-US" w:eastAsia="zh-CN"/>
              </w:rPr>
              <w:t>1, 2, 3, 4, 5</w:t>
            </w:r>
          </w:p>
        </w:tc>
        <w:tc>
          <w:tcPr>
            <w:tcW w:w="0" w:type="auto"/>
            <w:vAlign w:val="center"/>
          </w:tcPr>
          <w:p w14:paraId="07AED773" w14:textId="77777777" w:rsidR="000A3D0F" w:rsidRPr="0023299F" w:rsidRDefault="000A3D0F" w:rsidP="00E03499">
            <w:pPr>
              <w:pStyle w:val="TAC"/>
              <w:rPr>
                <w:kern w:val="2"/>
                <w:lang w:val="en-US" w:eastAsia="zh-CN"/>
              </w:rPr>
            </w:pPr>
            <w:r w:rsidRPr="0023299F">
              <w:rPr>
                <w:kern w:val="2"/>
                <w:lang w:val="en-US" w:eastAsia="zh-CN"/>
              </w:rPr>
              <w:t>0, 1, 2, 3, 4, 5</w:t>
            </w:r>
          </w:p>
        </w:tc>
        <w:tc>
          <w:tcPr>
            <w:tcW w:w="0" w:type="auto"/>
            <w:vAlign w:val="center"/>
          </w:tcPr>
          <w:p w14:paraId="598C1724" w14:textId="77777777" w:rsidR="000A3D0F" w:rsidRPr="0023299F" w:rsidRDefault="000A3D0F" w:rsidP="00E03499">
            <w:pPr>
              <w:pStyle w:val="TAC"/>
              <w:rPr>
                <w:kern w:val="2"/>
                <w:lang w:val="en-US" w:eastAsia="zh-CN"/>
              </w:rPr>
            </w:pPr>
            <w:r w:rsidRPr="0023299F">
              <w:rPr>
                <w:kern w:val="2"/>
                <w:lang w:val="en-US" w:eastAsia="zh-CN"/>
              </w:rPr>
              <w:t>0</w:t>
            </w:r>
          </w:p>
        </w:tc>
        <w:tc>
          <w:tcPr>
            <w:tcW w:w="0" w:type="auto"/>
            <w:vAlign w:val="center"/>
          </w:tcPr>
          <w:p w14:paraId="6E609B0A" w14:textId="77777777" w:rsidR="000A3D0F" w:rsidRPr="0023299F" w:rsidRDefault="000A3D0F" w:rsidP="00E03499">
            <w:pPr>
              <w:pStyle w:val="TAC"/>
              <w:rPr>
                <w:kern w:val="2"/>
                <w:lang w:val="en-US" w:eastAsia="zh-CN"/>
              </w:rPr>
            </w:pPr>
            <w:r w:rsidRPr="0023299F">
              <w:rPr>
                <w:kern w:val="2"/>
                <w:lang w:val="en-US" w:eastAsia="zh-CN"/>
              </w:rPr>
              <w:t>-</w:t>
            </w:r>
          </w:p>
        </w:tc>
        <w:tc>
          <w:tcPr>
            <w:tcW w:w="0" w:type="auto"/>
            <w:vAlign w:val="center"/>
          </w:tcPr>
          <w:p w14:paraId="0B28BC1B" w14:textId="77777777" w:rsidR="000A3D0F" w:rsidRPr="0023299F" w:rsidRDefault="000A3D0F" w:rsidP="00E03499">
            <w:pPr>
              <w:pStyle w:val="TAC"/>
              <w:rPr>
                <w:kern w:val="2"/>
                <w:lang w:val="en-US" w:eastAsia="zh-CN"/>
              </w:rPr>
            </w:pPr>
            <w:r w:rsidRPr="0023299F">
              <w:rPr>
                <w:kern w:val="2"/>
                <w:lang w:val="en-US" w:eastAsia="zh-CN"/>
              </w:rPr>
              <w:t>0</w:t>
            </w:r>
          </w:p>
        </w:tc>
        <w:tc>
          <w:tcPr>
            <w:tcW w:w="0" w:type="auto"/>
            <w:vAlign w:val="center"/>
          </w:tcPr>
          <w:p w14:paraId="34C519D2" w14:textId="77777777" w:rsidR="000A3D0F" w:rsidRPr="0023299F" w:rsidRDefault="000A3D0F" w:rsidP="00E03499">
            <w:pPr>
              <w:pStyle w:val="TAC"/>
              <w:rPr>
                <w:kern w:val="2"/>
                <w:lang w:val="en-US" w:eastAsia="zh-CN"/>
              </w:rPr>
            </w:pPr>
            <w:r w:rsidRPr="0023299F">
              <w:rPr>
                <w:kern w:val="2"/>
                <w:lang w:val="en-US" w:eastAsia="zh-CN"/>
              </w:rPr>
              <w:t>-</w:t>
            </w:r>
          </w:p>
        </w:tc>
      </w:tr>
      <w:tr w:rsidR="000A3D0F" w:rsidRPr="0023299F" w14:paraId="446246D2" w14:textId="77777777" w:rsidTr="00E03499">
        <w:tc>
          <w:tcPr>
            <w:tcW w:w="0" w:type="auto"/>
            <w:vAlign w:val="center"/>
          </w:tcPr>
          <w:p w14:paraId="27B28CFB" w14:textId="77777777" w:rsidR="000A3D0F" w:rsidRPr="0023299F" w:rsidRDefault="000A3D0F" w:rsidP="00E03499">
            <w:pPr>
              <w:pStyle w:val="TAC"/>
              <w:rPr>
                <w:kern w:val="2"/>
                <w:lang w:val="en-US" w:eastAsia="zh-CN"/>
              </w:rPr>
            </w:pPr>
            <w:r w:rsidRPr="0023299F">
              <w:rPr>
                <w:kern w:val="2"/>
                <w:lang w:val="en-US" w:eastAsia="zh-CN"/>
              </w:rPr>
              <w:t>Four</w:t>
            </w:r>
          </w:p>
        </w:tc>
        <w:tc>
          <w:tcPr>
            <w:tcW w:w="0" w:type="auto"/>
            <w:vAlign w:val="center"/>
          </w:tcPr>
          <w:p w14:paraId="07D7435E" w14:textId="77777777" w:rsidR="000A3D0F" w:rsidRPr="0023299F" w:rsidRDefault="000A3D0F" w:rsidP="00E03499">
            <w:pPr>
              <w:pStyle w:val="TAC"/>
              <w:rPr>
                <w:kern w:val="2"/>
                <w:lang w:val="en-US" w:eastAsia="zh-CN"/>
              </w:rPr>
            </w:pPr>
            <w:r w:rsidRPr="0023299F">
              <w:rPr>
                <w:kern w:val="2"/>
                <w:lang w:val="en-US" w:eastAsia="zh-CN"/>
              </w:rPr>
              <w:t>2, 3, 4, 5, 6</w:t>
            </w:r>
          </w:p>
        </w:tc>
        <w:tc>
          <w:tcPr>
            <w:tcW w:w="0" w:type="auto"/>
            <w:vAlign w:val="center"/>
          </w:tcPr>
          <w:p w14:paraId="684019E1" w14:textId="77777777" w:rsidR="000A3D0F" w:rsidRPr="0023299F" w:rsidRDefault="000A3D0F" w:rsidP="00E03499">
            <w:pPr>
              <w:pStyle w:val="TAC"/>
              <w:rPr>
                <w:kern w:val="2"/>
                <w:lang w:val="en-US" w:eastAsia="zh-CN"/>
              </w:rPr>
            </w:pPr>
            <w:r w:rsidRPr="0023299F">
              <w:rPr>
                <w:kern w:val="2"/>
                <w:lang w:val="en-US" w:eastAsia="zh-CN"/>
              </w:rPr>
              <w:t>0, 1, 2, 3, 4, 5, 6</w:t>
            </w:r>
          </w:p>
        </w:tc>
        <w:tc>
          <w:tcPr>
            <w:tcW w:w="0" w:type="auto"/>
            <w:vAlign w:val="center"/>
          </w:tcPr>
          <w:p w14:paraId="7E2DB76F" w14:textId="77777777" w:rsidR="000A3D0F" w:rsidRPr="0023299F" w:rsidRDefault="000A3D0F" w:rsidP="00E03499">
            <w:pPr>
              <w:pStyle w:val="TAC"/>
              <w:rPr>
                <w:kern w:val="2"/>
                <w:lang w:val="en-US" w:eastAsia="zh-CN"/>
              </w:rPr>
            </w:pPr>
            <w:r w:rsidRPr="0023299F">
              <w:rPr>
                <w:kern w:val="2"/>
                <w:lang w:val="en-US" w:eastAsia="zh-CN"/>
              </w:rPr>
              <w:t>2, 4, 3, 5</w:t>
            </w:r>
          </w:p>
        </w:tc>
        <w:tc>
          <w:tcPr>
            <w:tcW w:w="0" w:type="auto"/>
            <w:vAlign w:val="center"/>
          </w:tcPr>
          <w:p w14:paraId="3AE31057" w14:textId="77777777" w:rsidR="000A3D0F" w:rsidRPr="0023299F" w:rsidRDefault="000A3D0F" w:rsidP="00E03499">
            <w:pPr>
              <w:pStyle w:val="TAC"/>
              <w:rPr>
                <w:kern w:val="2"/>
                <w:lang w:val="en-US" w:eastAsia="zh-CN"/>
              </w:rPr>
            </w:pPr>
            <w:r w:rsidRPr="0023299F">
              <w:rPr>
                <w:kern w:val="2"/>
                <w:lang w:val="en-US" w:eastAsia="zh-CN"/>
              </w:rPr>
              <w:t>0, 1, 2, 3, 4, 5</w:t>
            </w:r>
          </w:p>
        </w:tc>
        <w:tc>
          <w:tcPr>
            <w:tcW w:w="0" w:type="auto"/>
            <w:vAlign w:val="center"/>
          </w:tcPr>
          <w:p w14:paraId="33F6AC8D" w14:textId="77777777" w:rsidR="000A3D0F" w:rsidRPr="0023299F" w:rsidRDefault="000A3D0F" w:rsidP="00E03499">
            <w:pPr>
              <w:pStyle w:val="TAC"/>
              <w:rPr>
                <w:kern w:val="2"/>
                <w:lang w:val="en-US" w:eastAsia="zh-CN"/>
              </w:rPr>
            </w:pPr>
            <w:r w:rsidRPr="0023299F">
              <w:rPr>
                <w:kern w:val="2"/>
                <w:lang w:val="en-US" w:eastAsia="zh-CN"/>
              </w:rPr>
              <w:t>0, 1</w:t>
            </w:r>
          </w:p>
        </w:tc>
        <w:tc>
          <w:tcPr>
            <w:tcW w:w="0" w:type="auto"/>
            <w:vAlign w:val="center"/>
          </w:tcPr>
          <w:p w14:paraId="194679FD" w14:textId="77777777" w:rsidR="000A3D0F" w:rsidRPr="0023299F" w:rsidRDefault="000A3D0F" w:rsidP="00E03499">
            <w:pPr>
              <w:pStyle w:val="TAC"/>
              <w:rPr>
                <w:kern w:val="2"/>
                <w:lang w:val="en-US" w:eastAsia="zh-CN"/>
              </w:rPr>
            </w:pPr>
            <w:r w:rsidRPr="0023299F">
              <w:rPr>
                <w:kern w:val="2"/>
                <w:lang w:val="en-US" w:eastAsia="zh-CN"/>
              </w:rPr>
              <w:t>-</w:t>
            </w:r>
          </w:p>
        </w:tc>
        <w:tc>
          <w:tcPr>
            <w:tcW w:w="0" w:type="auto"/>
            <w:vAlign w:val="center"/>
          </w:tcPr>
          <w:p w14:paraId="3FC28D71" w14:textId="77777777" w:rsidR="000A3D0F" w:rsidRPr="0023299F" w:rsidRDefault="000A3D0F" w:rsidP="00E03499">
            <w:pPr>
              <w:pStyle w:val="TAC"/>
              <w:rPr>
                <w:kern w:val="2"/>
                <w:lang w:val="en-US" w:eastAsia="zh-CN"/>
              </w:rPr>
            </w:pPr>
            <w:r w:rsidRPr="0023299F">
              <w:rPr>
                <w:kern w:val="2"/>
                <w:lang w:val="en-US" w:eastAsia="zh-CN"/>
              </w:rPr>
              <w:t>0, 1</w:t>
            </w:r>
          </w:p>
        </w:tc>
        <w:tc>
          <w:tcPr>
            <w:tcW w:w="0" w:type="auto"/>
            <w:vAlign w:val="center"/>
          </w:tcPr>
          <w:p w14:paraId="25B8FA2D" w14:textId="77777777" w:rsidR="000A3D0F" w:rsidRPr="0023299F" w:rsidRDefault="000A3D0F" w:rsidP="00E03499">
            <w:pPr>
              <w:pStyle w:val="TAC"/>
              <w:rPr>
                <w:kern w:val="2"/>
                <w:lang w:val="en-US" w:eastAsia="zh-CN"/>
              </w:rPr>
            </w:pPr>
            <w:r w:rsidRPr="0023299F">
              <w:rPr>
                <w:kern w:val="2"/>
                <w:lang w:val="en-US" w:eastAsia="zh-CN"/>
              </w:rPr>
              <w:t>-</w:t>
            </w:r>
          </w:p>
        </w:tc>
      </w:tr>
    </w:tbl>
    <w:p w14:paraId="0943C228" w14:textId="77777777" w:rsidR="000A3D0F" w:rsidRPr="0023299F" w:rsidRDefault="000A3D0F" w:rsidP="000A3D0F"/>
    <w:p w14:paraId="077C202C" w14:textId="77777777" w:rsidR="000A3D0F" w:rsidRPr="002E3DDF" w:rsidRDefault="000A3D0F" w:rsidP="000A3D0F"/>
    <w:p w14:paraId="45CE45BF" w14:textId="77777777" w:rsidR="006B7075" w:rsidRPr="00680677" w:rsidRDefault="006B7075">
      <w:pPr>
        <w:rPr>
          <w:noProof/>
        </w:rPr>
      </w:pPr>
    </w:p>
    <w:sectPr w:rsidR="006B7075" w:rsidRPr="00680677" w:rsidSect="00E03499">
      <w:footnotePr>
        <w:numRestart w:val="eachSect"/>
      </w:footnotePr>
      <w:pgSz w:w="11907" w:h="16840" w:code="9"/>
      <w:pgMar w:top="1416" w:right="1133" w:bottom="1133" w:left="1133" w:header="850" w:footer="340" w:gutter="0"/>
      <w:pgNumType w:start="94"/>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E37B28" w14:textId="77777777" w:rsidR="00710455" w:rsidRDefault="00710455">
      <w:r>
        <w:separator/>
      </w:r>
    </w:p>
  </w:endnote>
  <w:endnote w:type="continuationSeparator" w:id="0">
    <w:p w14:paraId="0FB3C41F" w14:textId="77777777" w:rsidR="00710455" w:rsidRDefault="007104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A9861F" w14:textId="77777777" w:rsidR="00710455" w:rsidRDefault="00710455">
      <w:r>
        <w:separator/>
      </w:r>
    </w:p>
  </w:footnote>
  <w:footnote w:type="continuationSeparator" w:id="0">
    <w:p w14:paraId="49343148" w14:textId="77777777" w:rsidR="00710455" w:rsidRDefault="007104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D9D12" w14:textId="77777777" w:rsidR="00E03499" w:rsidRDefault="00E0349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64E99"/>
    <w:multiLevelType w:val="hybridMultilevel"/>
    <w:tmpl w:val="27CC15DA"/>
    <w:lvl w:ilvl="0" w:tplc="C4BE55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8F55D20"/>
    <w:multiLevelType w:val="hybridMultilevel"/>
    <w:tmpl w:val="C6960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F7A78A3"/>
    <w:multiLevelType w:val="hybridMultilevel"/>
    <w:tmpl w:val="CE6A4DC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 w15:restartNumberingAfterBreak="0">
    <w:nsid w:val="0FCF2053"/>
    <w:multiLevelType w:val="hybridMultilevel"/>
    <w:tmpl w:val="80F6E01E"/>
    <w:lvl w:ilvl="0" w:tplc="83802386">
      <w:start w:val="1"/>
      <w:numFmt w:val="bullet"/>
      <w:lvlText w:val="-"/>
      <w:lvlJc w:val="left"/>
      <w:pPr>
        <w:ind w:left="720" w:hanging="360"/>
      </w:pPr>
      <w:rPr>
        <w:rFonts w:ascii="Verdana" w:hAnsi="Verdan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BB1074"/>
    <w:multiLevelType w:val="hybridMultilevel"/>
    <w:tmpl w:val="C0F63476"/>
    <w:lvl w:ilvl="0" w:tplc="E320023E">
      <w:start w:val="1"/>
      <w:numFmt w:val="bullet"/>
      <w:lvlText w:val="•"/>
      <w:lvlJc w:val="left"/>
      <w:pPr>
        <w:tabs>
          <w:tab w:val="num" w:pos="720"/>
        </w:tabs>
        <w:ind w:left="720" w:hanging="360"/>
      </w:pPr>
      <w:rPr>
        <w:rFonts w:ascii="Arial" w:hAnsi="Arial" w:hint="default"/>
      </w:rPr>
    </w:lvl>
    <w:lvl w:ilvl="1" w:tplc="61E85E80">
      <w:start w:val="1305"/>
      <w:numFmt w:val="bullet"/>
      <w:lvlText w:val="–"/>
      <w:lvlJc w:val="left"/>
      <w:pPr>
        <w:tabs>
          <w:tab w:val="num" w:pos="1440"/>
        </w:tabs>
        <w:ind w:left="1440" w:hanging="360"/>
      </w:pPr>
      <w:rPr>
        <w:rFonts w:ascii="Arial" w:hAnsi="Arial" w:hint="default"/>
      </w:rPr>
    </w:lvl>
    <w:lvl w:ilvl="2" w:tplc="BEA433AE">
      <w:start w:val="1305"/>
      <w:numFmt w:val="bullet"/>
      <w:lvlText w:val="•"/>
      <w:lvlJc w:val="left"/>
      <w:pPr>
        <w:tabs>
          <w:tab w:val="num" w:pos="2160"/>
        </w:tabs>
        <w:ind w:left="2160" w:hanging="360"/>
      </w:pPr>
      <w:rPr>
        <w:rFonts w:ascii="Arial" w:hAnsi="Arial" w:hint="default"/>
      </w:rPr>
    </w:lvl>
    <w:lvl w:ilvl="3" w:tplc="0F4C17B4">
      <w:start w:val="1305"/>
      <w:numFmt w:val="bullet"/>
      <w:lvlText w:val="–"/>
      <w:lvlJc w:val="left"/>
      <w:pPr>
        <w:tabs>
          <w:tab w:val="num" w:pos="2880"/>
        </w:tabs>
        <w:ind w:left="2880" w:hanging="360"/>
      </w:pPr>
      <w:rPr>
        <w:rFonts w:ascii="Arial" w:hAnsi="Arial" w:hint="default"/>
      </w:rPr>
    </w:lvl>
    <w:lvl w:ilvl="4" w:tplc="B218EB9E">
      <w:start w:val="1"/>
      <w:numFmt w:val="bullet"/>
      <w:lvlText w:val="•"/>
      <w:lvlJc w:val="left"/>
      <w:pPr>
        <w:tabs>
          <w:tab w:val="num" w:pos="3600"/>
        </w:tabs>
        <w:ind w:left="3600" w:hanging="360"/>
      </w:pPr>
      <w:rPr>
        <w:rFonts w:ascii="Arial" w:hAnsi="Arial" w:hint="default"/>
      </w:rPr>
    </w:lvl>
    <w:lvl w:ilvl="5" w:tplc="CF4666B6" w:tentative="1">
      <w:start w:val="1"/>
      <w:numFmt w:val="bullet"/>
      <w:lvlText w:val="•"/>
      <w:lvlJc w:val="left"/>
      <w:pPr>
        <w:tabs>
          <w:tab w:val="num" w:pos="4320"/>
        </w:tabs>
        <w:ind w:left="4320" w:hanging="360"/>
      </w:pPr>
      <w:rPr>
        <w:rFonts w:ascii="Arial" w:hAnsi="Arial" w:hint="default"/>
      </w:rPr>
    </w:lvl>
    <w:lvl w:ilvl="6" w:tplc="BBB8323C" w:tentative="1">
      <w:start w:val="1"/>
      <w:numFmt w:val="bullet"/>
      <w:lvlText w:val="•"/>
      <w:lvlJc w:val="left"/>
      <w:pPr>
        <w:tabs>
          <w:tab w:val="num" w:pos="5040"/>
        </w:tabs>
        <w:ind w:left="5040" w:hanging="360"/>
      </w:pPr>
      <w:rPr>
        <w:rFonts w:ascii="Arial" w:hAnsi="Arial" w:hint="default"/>
      </w:rPr>
    </w:lvl>
    <w:lvl w:ilvl="7" w:tplc="B0CAB7B2" w:tentative="1">
      <w:start w:val="1"/>
      <w:numFmt w:val="bullet"/>
      <w:lvlText w:val="•"/>
      <w:lvlJc w:val="left"/>
      <w:pPr>
        <w:tabs>
          <w:tab w:val="num" w:pos="5760"/>
        </w:tabs>
        <w:ind w:left="5760" w:hanging="360"/>
      </w:pPr>
      <w:rPr>
        <w:rFonts w:ascii="Arial" w:hAnsi="Arial" w:hint="default"/>
      </w:rPr>
    </w:lvl>
    <w:lvl w:ilvl="8" w:tplc="A7A603E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3C045DA"/>
    <w:multiLevelType w:val="hybridMultilevel"/>
    <w:tmpl w:val="1688E344"/>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91012B"/>
    <w:multiLevelType w:val="hybridMultilevel"/>
    <w:tmpl w:val="20BE78A4"/>
    <w:lvl w:ilvl="0" w:tplc="ADE00A50">
      <w:start w:val="1"/>
      <w:numFmt w:val="bullet"/>
      <w:lvlText w:val="•"/>
      <w:lvlJc w:val="left"/>
      <w:pPr>
        <w:tabs>
          <w:tab w:val="num" w:pos="720"/>
        </w:tabs>
        <w:ind w:left="720" w:hanging="360"/>
      </w:pPr>
      <w:rPr>
        <w:rFonts w:ascii="Arial" w:hAnsi="Arial" w:hint="default"/>
      </w:rPr>
    </w:lvl>
    <w:lvl w:ilvl="1" w:tplc="F4CA9016">
      <w:start w:val="1402"/>
      <w:numFmt w:val="bullet"/>
      <w:lvlText w:val="–"/>
      <w:lvlJc w:val="left"/>
      <w:pPr>
        <w:tabs>
          <w:tab w:val="num" w:pos="1440"/>
        </w:tabs>
        <w:ind w:left="1440" w:hanging="360"/>
      </w:pPr>
      <w:rPr>
        <w:rFonts w:ascii="Arial" w:hAnsi="Arial" w:hint="default"/>
      </w:rPr>
    </w:lvl>
    <w:lvl w:ilvl="2" w:tplc="1EDE865C">
      <w:start w:val="1402"/>
      <w:numFmt w:val="bullet"/>
      <w:lvlText w:val="•"/>
      <w:lvlJc w:val="left"/>
      <w:pPr>
        <w:tabs>
          <w:tab w:val="num" w:pos="2160"/>
        </w:tabs>
        <w:ind w:left="2160" w:hanging="360"/>
      </w:pPr>
      <w:rPr>
        <w:rFonts w:ascii="Arial" w:hAnsi="Arial" w:hint="default"/>
      </w:rPr>
    </w:lvl>
    <w:lvl w:ilvl="3" w:tplc="F364D760" w:tentative="1">
      <w:start w:val="1"/>
      <w:numFmt w:val="bullet"/>
      <w:lvlText w:val="•"/>
      <w:lvlJc w:val="left"/>
      <w:pPr>
        <w:tabs>
          <w:tab w:val="num" w:pos="2880"/>
        </w:tabs>
        <w:ind w:left="2880" w:hanging="360"/>
      </w:pPr>
      <w:rPr>
        <w:rFonts w:ascii="Arial" w:hAnsi="Arial" w:hint="default"/>
      </w:rPr>
    </w:lvl>
    <w:lvl w:ilvl="4" w:tplc="0DFE1BB2" w:tentative="1">
      <w:start w:val="1"/>
      <w:numFmt w:val="bullet"/>
      <w:lvlText w:val="•"/>
      <w:lvlJc w:val="left"/>
      <w:pPr>
        <w:tabs>
          <w:tab w:val="num" w:pos="3600"/>
        </w:tabs>
        <w:ind w:left="3600" w:hanging="360"/>
      </w:pPr>
      <w:rPr>
        <w:rFonts w:ascii="Arial" w:hAnsi="Arial" w:hint="default"/>
      </w:rPr>
    </w:lvl>
    <w:lvl w:ilvl="5" w:tplc="02EEC50E" w:tentative="1">
      <w:start w:val="1"/>
      <w:numFmt w:val="bullet"/>
      <w:lvlText w:val="•"/>
      <w:lvlJc w:val="left"/>
      <w:pPr>
        <w:tabs>
          <w:tab w:val="num" w:pos="4320"/>
        </w:tabs>
        <w:ind w:left="4320" w:hanging="360"/>
      </w:pPr>
      <w:rPr>
        <w:rFonts w:ascii="Arial" w:hAnsi="Arial" w:hint="default"/>
      </w:rPr>
    </w:lvl>
    <w:lvl w:ilvl="6" w:tplc="4CDC0200" w:tentative="1">
      <w:start w:val="1"/>
      <w:numFmt w:val="bullet"/>
      <w:lvlText w:val="•"/>
      <w:lvlJc w:val="left"/>
      <w:pPr>
        <w:tabs>
          <w:tab w:val="num" w:pos="5040"/>
        </w:tabs>
        <w:ind w:left="5040" w:hanging="360"/>
      </w:pPr>
      <w:rPr>
        <w:rFonts w:ascii="Arial" w:hAnsi="Arial" w:hint="default"/>
      </w:rPr>
    </w:lvl>
    <w:lvl w:ilvl="7" w:tplc="2428739E" w:tentative="1">
      <w:start w:val="1"/>
      <w:numFmt w:val="bullet"/>
      <w:lvlText w:val="•"/>
      <w:lvlJc w:val="left"/>
      <w:pPr>
        <w:tabs>
          <w:tab w:val="num" w:pos="5760"/>
        </w:tabs>
        <w:ind w:left="5760" w:hanging="360"/>
      </w:pPr>
      <w:rPr>
        <w:rFonts w:ascii="Arial" w:hAnsi="Arial" w:hint="default"/>
      </w:rPr>
    </w:lvl>
    <w:lvl w:ilvl="8" w:tplc="113A3E0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8C969A0"/>
    <w:multiLevelType w:val="hybridMultilevel"/>
    <w:tmpl w:val="CEF2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785379"/>
    <w:multiLevelType w:val="hybridMultilevel"/>
    <w:tmpl w:val="86C80B14"/>
    <w:lvl w:ilvl="0" w:tplc="19B6CA5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4E222DAB"/>
    <w:multiLevelType w:val="hybridMultilevel"/>
    <w:tmpl w:val="FE78D122"/>
    <w:lvl w:ilvl="0" w:tplc="61DE0BA0">
      <w:start w:val="7"/>
      <w:numFmt w:val="bullet"/>
      <w:lvlText w:val="-"/>
      <w:lvlJc w:val="left"/>
      <w:pPr>
        <w:ind w:left="1778" w:hanging="360"/>
      </w:pPr>
      <w:rPr>
        <w:rFonts w:ascii="Times" w:eastAsia="Batang" w:hAnsi="Times"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5" w15:restartNumberingAfterBreak="0">
    <w:nsid w:val="6F7B1240"/>
    <w:multiLevelType w:val="hybridMultilevel"/>
    <w:tmpl w:val="A006A31C"/>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13D6EC5"/>
    <w:multiLevelType w:val="hybridMultilevel"/>
    <w:tmpl w:val="7666BA2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7" w15:restartNumberingAfterBreak="0">
    <w:nsid w:val="74855C12"/>
    <w:multiLevelType w:val="hybridMultilevel"/>
    <w:tmpl w:val="E8768AEE"/>
    <w:lvl w:ilvl="0" w:tplc="9354762A">
      <w:start w:val="1"/>
      <w:numFmt w:val="bullet"/>
      <w:lvlText w:val="­"/>
      <w:lvlJc w:val="left"/>
      <w:pPr>
        <w:ind w:left="1584" w:hanging="360"/>
      </w:pPr>
      <w:rPr>
        <w:rFonts w:ascii="Calibri" w:hAnsi="Calibri"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1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12"/>
  </w:num>
  <w:num w:numId="3">
    <w:abstractNumId w:val="19"/>
  </w:num>
  <w:num w:numId="4">
    <w:abstractNumId w:val="13"/>
  </w:num>
  <w:num w:numId="5">
    <w:abstractNumId w:val="11"/>
  </w:num>
  <w:num w:numId="6">
    <w:abstractNumId w:val="2"/>
  </w:num>
  <w:num w:numId="7">
    <w:abstractNumId w:val="18"/>
  </w:num>
  <w:num w:numId="8">
    <w:abstractNumId w:val="10"/>
  </w:num>
  <w:num w:numId="9">
    <w:abstractNumId w:val="16"/>
  </w:num>
  <w:num w:numId="10">
    <w:abstractNumId w:val="17"/>
  </w:num>
  <w:num w:numId="11">
    <w:abstractNumId w:val="3"/>
  </w:num>
  <w:num w:numId="12">
    <w:abstractNumId w:val="14"/>
  </w:num>
  <w:num w:numId="13">
    <w:abstractNumId w:val="0"/>
  </w:num>
  <w:num w:numId="14">
    <w:abstractNumId w:val="5"/>
  </w:num>
  <w:num w:numId="15">
    <w:abstractNumId w:val="8"/>
  </w:num>
  <w:num w:numId="16">
    <w:abstractNumId w:val="1"/>
  </w:num>
  <w:num w:numId="17">
    <w:abstractNumId w:val="6"/>
  </w:num>
  <w:num w:numId="18">
    <w:abstractNumId w:val="15"/>
  </w:num>
  <w:num w:numId="19">
    <w:abstractNumId w:val="4"/>
  </w:num>
  <w:num w:numId="20">
    <w:abstractNumId w:val="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 Liu">
    <w15:presenceInfo w15:providerId="None" w15:userId="Le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1E1"/>
    <w:rsid w:val="000755DC"/>
    <w:rsid w:val="000A2838"/>
    <w:rsid w:val="000A3D0F"/>
    <w:rsid w:val="000A6394"/>
    <w:rsid w:val="000B7FED"/>
    <w:rsid w:val="000C038A"/>
    <w:rsid w:val="000C6598"/>
    <w:rsid w:val="000D1567"/>
    <w:rsid w:val="00100A25"/>
    <w:rsid w:val="001107E5"/>
    <w:rsid w:val="00110C63"/>
    <w:rsid w:val="00135640"/>
    <w:rsid w:val="00143D7D"/>
    <w:rsid w:val="00145D43"/>
    <w:rsid w:val="001737E0"/>
    <w:rsid w:val="00180224"/>
    <w:rsid w:val="00191DEA"/>
    <w:rsid w:val="00192C46"/>
    <w:rsid w:val="001A08B3"/>
    <w:rsid w:val="001A7B60"/>
    <w:rsid w:val="001B52F0"/>
    <w:rsid w:val="001B7A65"/>
    <w:rsid w:val="001D326D"/>
    <w:rsid w:val="001E41F3"/>
    <w:rsid w:val="002067D8"/>
    <w:rsid w:val="00212C62"/>
    <w:rsid w:val="002318BE"/>
    <w:rsid w:val="00232B6E"/>
    <w:rsid w:val="00257FBD"/>
    <w:rsid w:val="0026004D"/>
    <w:rsid w:val="002640DD"/>
    <w:rsid w:val="00267317"/>
    <w:rsid w:val="00275D12"/>
    <w:rsid w:val="00284FEB"/>
    <w:rsid w:val="002860C4"/>
    <w:rsid w:val="00296A36"/>
    <w:rsid w:val="002B5741"/>
    <w:rsid w:val="003028D8"/>
    <w:rsid w:val="00305409"/>
    <w:rsid w:val="003221AC"/>
    <w:rsid w:val="003609EF"/>
    <w:rsid w:val="0036231A"/>
    <w:rsid w:val="00374DD4"/>
    <w:rsid w:val="0037773A"/>
    <w:rsid w:val="00386274"/>
    <w:rsid w:val="00392C5F"/>
    <w:rsid w:val="003D5C5F"/>
    <w:rsid w:val="003E1A36"/>
    <w:rsid w:val="004033D6"/>
    <w:rsid w:val="00410371"/>
    <w:rsid w:val="004242F1"/>
    <w:rsid w:val="00456B53"/>
    <w:rsid w:val="004666EF"/>
    <w:rsid w:val="004B75B7"/>
    <w:rsid w:val="004F195F"/>
    <w:rsid w:val="0051580D"/>
    <w:rsid w:val="00516B44"/>
    <w:rsid w:val="00547111"/>
    <w:rsid w:val="00555BD4"/>
    <w:rsid w:val="00592D74"/>
    <w:rsid w:val="00595FC6"/>
    <w:rsid w:val="005E2C44"/>
    <w:rsid w:val="005E5464"/>
    <w:rsid w:val="005F4E6A"/>
    <w:rsid w:val="00600429"/>
    <w:rsid w:val="006047BA"/>
    <w:rsid w:val="00621188"/>
    <w:rsid w:val="006257ED"/>
    <w:rsid w:val="00672291"/>
    <w:rsid w:val="00676BF0"/>
    <w:rsid w:val="00680423"/>
    <w:rsid w:val="00680677"/>
    <w:rsid w:val="00695808"/>
    <w:rsid w:val="006A3A97"/>
    <w:rsid w:val="006B46FB"/>
    <w:rsid w:val="006B7075"/>
    <w:rsid w:val="006E21FB"/>
    <w:rsid w:val="006F006D"/>
    <w:rsid w:val="006F7E01"/>
    <w:rsid w:val="00701098"/>
    <w:rsid w:val="00710455"/>
    <w:rsid w:val="007312FB"/>
    <w:rsid w:val="00792342"/>
    <w:rsid w:val="007977A8"/>
    <w:rsid w:val="007B512A"/>
    <w:rsid w:val="007C2097"/>
    <w:rsid w:val="007D6A07"/>
    <w:rsid w:val="007F60F7"/>
    <w:rsid w:val="007F7259"/>
    <w:rsid w:val="008040A8"/>
    <w:rsid w:val="008279FA"/>
    <w:rsid w:val="008626E7"/>
    <w:rsid w:val="00870EE7"/>
    <w:rsid w:val="008871F4"/>
    <w:rsid w:val="008914D7"/>
    <w:rsid w:val="00891C14"/>
    <w:rsid w:val="008A45A6"/>
    <w:rsid w:val="008A5D20"/>
    <w:rsid w:val="008D0DF2"/>
    <w:rsid w:val="008D2666"/>
    <w:rsid w:val="008E3215"/>
    <w:rsid w:val="008F686C"/>
    <w:rsid w:val="009132FE"/>
    <w:rsid w:val="009148DE"/>
    <w:rsid w:val="00941E30"/>
    <w:rsid w:val="00952050"/>
    <w:rsid w:val="009777D9"/>
    <w:rsid w:val="00984D15"/>
    <w:rsid w:val="00991B88"/>
    <w:rsid w:val="009A5753"/>
    <w:rsid w:val="009A579D"/>
    <w:rsid w:val="009E3297"/>
    <w:rsid w:val="009F734F"/>
    <w:rsid w:val="00A246B6"/>
    <w:rsid w:val="00A3319C"/>
    <w:rsid w:val="00A47E70"/>
    <w:rsid w:val="00A50CF0"/>
    <w:rsid w:val="00A7671C"/>
    <w:rsid w:val="00A9522D"/>
    <w:rsid w:val="00A96334"/>
    <w:rsid w:val="00AA2CBC"/>
    <w:rsid w:val="00AC5820"/>
    <w:rsid w:val="00AD1CD8"/>
    <w:rsid w:val="00B043D1"/>
    <w:rsid w:val="00B258BB"/>
    <w:rsid w:val="00B27611"/>
    <w:rsid w:val="00B44B25"/>
    <w:rsid w:val="00B47C4C"/>
    <w:rsid w:val="00B576FB"/>
    <w:rsid w:val="00B67B97"/>
    <w:rsid w:val="00B77AE6"/>
    <w:rsid w:val="00B968C8"/>
    <w:rsid w:val="00B97A46"/>
    <w:rsid w:val="00BA3EC5"/>
    <w:rsid w:val="00BA51D9"/>
    <w:rsid w:val="00BB5DFC"/>
    <w:rsid w:val="00BD279D"/>
    <w:rsid w:val="00BD6BB8"/>
    <w:rsid w:val="00BF4574"/>
    <w:rsid w:val="00C44A9E"/>
    <w:rsid w:val="00C66BA2"/>
    <w:rsid w:val="00C729EC"/>
    <w:rsid w:val="00C9506B"/>
    <w:rsid w:val="00C95985"/>
    <w:rsid w:val="00CC5026"/>
    <w:rsid w:val="00CC68D0"/>
    <w:rsid w:val="00CF3D68"/>
    <w:rsid w:val="00D03F9A"/>
    <w:rsid w:val="00D06D51"/>
    <w:rsid w:val="00D1665B"/>
    <w:rsid w:val="00D24991"/>
    <w:rsid w:val="00D3381B"/>
    <w:rsid w:val="00D50255"/>
    <w:rsid w:val="00D7173E"/>
    <w:rsid w:val="00D72504"/>
    <w:rsid w:val="00DE34CF"/>
    <w:rsid w:val="00E03499"/>
    <w:rsid w:val="00E13F3D"/>
    <w:rsid w:val="00E25E8E"/>
    <w:rsid w:val="00E34898"/>
    <w:rsid w:val="00EB09B7"/>
    <w:rsid w:val="00ED64AD"/>
    <w:rsid w:val="00EE7D7C"/>
    <w:rsid w:val="00F25D98"/>
    <w:rsid w:val="00F27A2A"/>
    <w:rsid w:val="00F300FB"/>
    <w:rsid w:val="00F32DAD"/>
    <w:rsid w:val="00F406EF"/>
    <w:rsid w:val="00F52CD6"/>
    <w:rsid w:val="00F812F5"/>
    <w:rsid w:val="00FB6386"/>
    <w:rsid w:val="00FD2273"/>
    <w:rsid w:val="00FD7B19"/>
    <w:rsid w:val="00FE6758"/>
    <w:rsid w:val="00FF25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36DD9C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
    <w:link w:val="Heading1"/>
    <w:rsid w:val="004666EF"/>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link w:val="Heading2"/>
    <w:rsid w:val="004666EF"/>
    <w:rPr>
      <w:rFonts w:ascii="Arial" w:hAnsi="Arial"/>
      <w:sz w:val="32"/>
      <w:lang w:val="en-GB" w:eastAsia="en-US"/>
    </w:rPr>
  </w:style>
  <w:style w:type="character" w:customStyle="1" w:styleId="Heading3Char">
    <w:name w:val="Heading 3 Char"/>
    <w:aliases w:val="Underrubrik2 Char,H3 Char"/>
    <w:link w:val="Heading3"/>
    <w:rsid w:val="004666EF"/>
    <w:rPr>
      <w:rFonts w:ascii="Arial" w:hAnsi="Arial"/>
      <w:sz w:val="28"/>
      <w:lang w:val="en-GB" w:eastAsia="en-US"/>
    </w:rPr>
  </w:style>
  <w:style w:type="character" w:customStyle="1" w:styleId="Heading4Char">
    <w:name w:val="Heading 4 Char"/>
    <w:aliases w:val="h4 Char"/>
    <w:link w:val="Heading4"/>
    <w:rsid w:val="004666EF"/>
    <w:rPr>
      <w:rFonts w:ascii="Arial" w:hAnsi="Arial"/>
      <w:sz w:val="24"/>
      <w:lang w:val="en-GB" w:eastAsia="en-US"/>
    </w:rPr>
  </w:style>
  <w:style w:type="character" w:customStyle="1" w:styleId="Heading5Char">
    <w:name w:val="Heading 5 Char"/>
    <w:aliases w:val="h5 Char,Heading5 Char"/>
    <w:link w:val="Heading5"/>
    <w:rsid w:val="004666EF"/>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4666EF"/>
    <w:rPr>
      <w:rFonts w:ascii="Arial" w:hAnsi="Arial"/>
      <w:lang w:val="en-GB" w:eastAsia="en-US"/>
    </w:rPr>
  </w:style>
  <w:style w:type="character" w:customStyle="1" w:styleId="Heading7Char">
    <w:name w:val="Heading 7 Char"/>
    <w:link w:val="Heading7"/>
    <w:rsid w:val="004666EF"/>
    <w:rPr>
      <w:rFonts w:ascii="Arial" w:hAnsi="Arial"/>
      <w:lang w:val="en-GB" w:eastAsia="en-US"/>
    </w:rPr>
  </w:style>
  <w:style w:type="character" w:customStyle="1" w:styleId="Heading8Char">
    <w:name w:val="Heading 8 Char"/>
    <w:link w:val="Heading8"/>
    <w:rsid w:val="004666EF"/>
    <w:rPr>
      <w:rFonts w:ascii="Arial" w:hAnsi="Arial"/>
      <w:sz w:val="36"/>
      <w:lang w:val="en-GB" w:eastAsia="en-US"/>
    </w:rPr>
  </w:style>
  <w:style w:type="character" w:customStyle="1" w:styleId="Heading9Char">
    <w:name w:val="Heading 9 Char"/>
    <w:link w:val="Heading9"/>
    <w:rsid w:val="004666EF"/>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4666EF"/>
    <w:rPr>
      <w:rFonts w:ascii="Times New Roman" w:hAnsi="Times New Roman"/>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666EF"/>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4666EF"/>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rsid w:val="000B7FED"/>
    <w:pPr>
      <w:keepNext/>
      <w:keepLines/>
      <w:spacing w:after="0"/>
    </w:pPr>
    <w:rPr>
      <w:rFonts w:ascii="Arial" w:hAnsi="Arial"/>
      <w:sz w:val="18"/>
    </w:rPr>
  </w:style>
  <w:style w:type="character" w:customStyle="1" w:styleId="TACChar">
    <w:name w:val="TAC Char"/>
    <w:link w:val="TAC"/>
    <w:locked/>
    <w:rsid w:val="004666EF"/>
    <w:rPr>
      <w:rFonts w:ascii="Arial" w:hAnsi="Arial"/>
      <w:sz w:val="18"/>
      <w:lang w:val="en-GB" w:eastAsia="en-US"/>
    </w:rPr>
  </w:style>
  <w:style w:type="character" w:customStyle="1" w:styleId="TAHCar">
    <w:name w:val="TAH Car"/>
    <w:link w:val="TAH"/>
    <w:rsid w:val="004666EF"/>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4666EF"/>
    <w:rPr>
      <w:rFonts w:ascii="Arial" w:hAnsi="Arial"/>
      <w:b/>
      <w:lang w:val="en-GB" w:eastAsia="en-US"/>
    </w:r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4666E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rsid w:val="004666EF"/>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character" w:customStyle="1" w:styleId="List3Char">
    <w:name w:val="List 3 Char"/>
    <w:link w:val="List3"/>
    <w:rsid w:val="004666EF"/>
    <w:rPr>
      <w:rFonts w:ascii="Times New Roman" w:hAnsi="Times New Roman"/>
      <w:lang w:val="en-GB" w:eastAsia="en-US"/>
    </w:r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character" w:customStyle="1" w:styleId="B1Char1">
    <w:name w:val="B1 Char1"/>
    <w:link w:val="B1"/>
    <w:qFormat/>
    <w:rsid w:val="005F4E6A"/>
    <w:rPr>
      <w:rFonts w:ascii="Times New Roman" w:hAnsi="Times New Roman"/>
      <w:lang w:val="en-GB" w:eastAsia="en-US"/>
    </w:rPr>
  </w:style>
  <w:style w:type="paragraph" w:customStyle="1" w:styleId="B2">
    <w:name w:val="B2"/>
    <w:basedOn w:val="List2"/>
    <w:link w:val="B2Char"/>
    <w:rsid w:val="000B7FED"/>
  </w:style>
  <w:style w:type="paragraph" w:customStyle="1" w:styleId="B3">
    <w:name w:val="B3"/>
    <w:basedOn w:val="List3"/>
    <w:link w:val="B3Char"/>
    <w:rsid w:val="000B7FED"/>
  </w:style>
  <w:style w:type="character" w:customStyle="1" w:styleId="B3Char">
    <w:name w:val="B3 Char"/>
    <w:link w:val="B3"/>
    <w:rsid w:val="004666EF"/>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4666E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rsid w:val="000B7FED"/>
  </w:style>
  <w:style w:type="character" w:customStyle="1" w:styleId="CommentTextChar">
    <w:name w:val="Comment Text Char"/>
    <w:link w:val="CommentText"/>
    <w:uiPriority w:val="99"/>
    <w:rsid w:val="004666EF"/>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character" w:customStyle="1" w:styleId="BalloonTextChar">
    <w:name w:val="Balloon Text Char"/>
    <w:link w:val="BalloonText"/>
    <w:uiPriority w:val="99"/>
    <w:semiHidden/>
    <w:rsid w:val="004666EF"/>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semiHidden/>
    <w:rsid w:val="000B7FED"/>
    <w:rPr>
      <w:b/>
      <w:bCs/>
    </w:rPr>
  </w:style>
  <w:style w:type="character" w:customStyle="1" w:styleId="CommentSubjectChar">
    <w:name w:val="Comment Subject Char"/>
    <w:link w:val="CommentSubject"/>
    <w:uiPriority w:val="99"/>
    <w:semiHidden/>
    <w:rsid w:val="004666EF"/>
    <w:rPr>
      <w:rFonts w:ascii="Times New Roman" w:hAnsi="Times New Roman"/>
      <w:b/>
      <w:bCs/>
      <w:lang w:val="en-GB" w:eastAsia="en-U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DocumentMapChar">
    <w:name w:val="Document Map Char"/>
    <w:link w:val="DocumentMap"/>
    <w:uiPriority w:val="99"/>
    <w:semiHidden/>
    <w:rsid w:val="004666EF"/>
    <w:rPr>
      <w:rFonts w:ascii="Tahoma" w:hAnsi="Tahoma" w:cs="Tahoma"/>
      <w:shd w:val="clear" w:color="auto" w:fill="000080"/>
      <w:lang w:val="en-GB" w:eastAsia="en-US"/>
    </w:rPr>
  </w:style>
  <w:style w:type="character" w:styleId="PlaceholderText">
    <w:name w:val="Placeholder Text"/>
    <w:basedOn w:val="DefaultParagraphFont"/>
    <w:uiPriority w:val="99"/>
    <w:semiHidden/>
    <w:rsid w:val="00212C62"/>
    <w:rPr>
      <w:color w:val="808080"/>
    </w:rPr>
  </w:style>
  <w:style w:type="paragraph" w:styleId="IndexHeading">
    <w:name w:val="index heading"/>
    <w:basedOn w:val="Normal"/>
    <w:next w:val="Normal"/>
    <w:rsid w:val="004666E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666EF"/>
    <w:pPr>
      <w:overflowPunct w:val="0"/>
      <w:autoSpaceDE w:val="0"/>
      <w:autoSpaceDN w:val="0"/>
      <w:adjustRightInd w:val="0"/>
      <w:ind w:left="851"/>
      <w:textAlignment w:val="baseline"/>
    </w:pPr>
    <w:rPr>
      <w:lang w:eastAsia="en-GB"/>
    </w:rPr>
  </w:style>
  <w:style w:type="paragraph" w:customStyle="1" w:styleId="INDENT2">
    <w:name w:val="INDENT2"/>
    <w:basedOn w:val="Normal"/>
    <w:rsid w:val="004666EF"/>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666E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666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666EF"/>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4666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666E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
    <w:basedOn w:val="Normal"/>
    <w:next w:val="Normal"/>
    <w:uiPriority w:val="35"/>
    <w:qFormat/>
    <w:rsid w:val="004666EF"/>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uiPriority w:val="99"/>
    <w:rsid w:val="004666EF"/>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4666EF"/>
    <w:rPr>
      <w:rFonts w:ascii="Courier New" w:hAnsi="Courier New"/>
      <w:lang w:val="nb-NO" w:eastAsia="en-GB"/>
    </w:rPr>
  </w:style>
  <w:style w:type="paragraph" w:customStyle="1" w:styleId="TAJ">
    <w:name w:val="TAJ"/>
    <w:basedOn w:val="TH"/>
    <w:rsid w:val="004666EF"/>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666EF"/>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666EF"/>
    <w:rPr>
      <w:rFonts w:ascii="Times New Roman" w:hAnsi="Times New Roman"/>
      <w:lang w:val="en-GB" w:eastAsia="en-GB"/>
    </w:rPr>
  </w:style>
  <w:style w:type="paragraph" w:customStyle="1" w:styleId="Guidance">
    <w:name w:val="Guidance"/>
    <w:basedOn w:val="Normal"/>
    <w:rsid w:val="004666EF"/>
    <w:pPr>
      <w:overflowPunct w:val="0"/>
      <w:autoSpaceDE w:val="0"/>
      <w:autoSpaceDN w:val="0"/>
      <w:adjustRightInd w:val="0"/>
      <w:textAlignment w:val="baseline"/>
    </w:pPr>
    <w:rPr>
      <w:i/>
      <w:color w:val="0000FF"/>
      <w:lang w:eastAsia="en-GB"/>
    </w:rPr>
  </w:style>
  <w:style w:type="paragraph" w:styleId="BodyText2">
    <w:name w:val="Body Text 2"/>
    <w:basedOn w:val="Normal"/>
    <w:link w:val="BodyText2Char"/>
    <w:rsid w:val="004666EF"/>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BodyText2Char">
    <w:name w:val="Body Text 2 Char"/>
    <w:basedOn w:val="DefaultParagraphFont"/>
    <w:link w:val="BodyText2"/>
    <w:rsid w:val="004666EF"/>
    <w:rPr>
      <w:rFonts w:ascii="Times New Roman" w:hAnsi="Times New Roman"/>
      <w:kern w:val="2"/>
      <w:sz w:val="21"/>
      <w:lang w:val="en-US" w:eastAsia="ja-JP"/>
    </w:rPr>
  </w:style>
  <w:style w:type="paragraph" w:styleId="BodyTextIndent2">
    <w:name w:val="Body Text Indent 2"/>
    <w:basedOn w:val="Normal"/>
    <w:link w:val="BodyTextIndent2Char"/>
    <w:rsid w:val="004666EF"/>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BodyTextIndent2Char">
    <w:name w:val="Body Text Indent 2 Char"/>
    <w:basedOn w:val="DefaultParagraphFont"/>
    <w:link w:val="BodyTextIndent2"/>
    <w:rsid w:val="004666EF"/>
    <w:rPr>
      <w:rFonts w:ascii="Times New Roman" w:hAnsi="Times New Roman"/>
      <w:kern w:val="2"/>
      <w:lang w:val="en-US" w:eastAsia="ja-JP"/>
    </w:rPr>
  </w:style>
  <w:style w:type="paragraph" w:styleId="BodyTextIndent3">
    <w:name w:val="Body Text Indent 3"/>
    <w:basedOn w:val="Normal"/>
    <w:link w:val="BodyTextIndent3Char"/>
    <w:rsid w:val="004666EF"/>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4666EF"/>
    <w:rPr>
      <w:rFonts w:ascii="Times New Roman" w:hAnsi="Times New Roman"/>
      <w:lang w:val="en-US" w:eastAsia="ja-JP"/>
    </w:rPr>
  </w:style>
  <w:style w:type="paragraph" w:customStyle="1" w:styleId="numberedlist">
    <w:name w:val="numbered list"/>
    <w:basedOn w:val="ListBullet"/>
    <w:rsid w:val="004666E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4666EF"/>
    <w:rPr>
      <w:rFonts w:ascii="Arial" w:eastAsia="MS Mincho" w:hAnsi="Arial"/>
      <w:lang w:val="en-GB" w:eastAsia="en-US"/>
    </w:rPr>
  </w:style>
  <w:style w:type="paragraph" w:customStyle="1" w:styleId="TabList">
    <w:name w:val="TabList"/>
    <w:basedOn w:val="Normal"/>
    <w:rsid w:val="004666E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4666EF"/>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666EF"/>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666EF"/>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4666EF"/>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rsid w:val="004666EF"/>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4666EF"/>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666EF"/>
    <w:pPr>
      <w:widowControl/>
      <w:numPr>
        <w:numId w:val="2"/>
      </w:numPr>
      <w:spacing w:after="120"/>
    </w:pPr>
    <w:rPr>
      <w:rFonts w:eastAsia="MS Mincho"/>
      <w:lang w:val="en-US"/>
    </w:rPr>
  </w:style>
  <w:style w:type="paragraph" w:customStyle="1" w:styleId="textintend2">
    <w:name w:val="text intend 2"/>
    <w:basedOn w:val="text"/>
    <w:rsid w:val="004666EF"/>
    <w:pPr>
      <w:widowControl/>
      <w:numPr>
        <w:numId w:val="3"/>
      </w:numPr>
      <w:spacing w:after="120"/>
    </w:pPr>
    <w:rPr>
      <w:rFonts w:eastAsia="MS Mincho"/>
      <w:lang w:val="en-US"/>
    </w:rPr>
  </w:style>
  <w:style w:type="paragraph" w:customStyle="1" w:styleId="textintend3">
    <w:name w:val="text intend 3"/>
    <w:basedOn w:val="text"/>
    <w:rsid w:val="004666EF"/>
    <w:pPr>
      <w:widowControl/>
      <w:numPr>
        <w:numId w:val="4"/>
      </w:numPr>
      <w:spacing w:after="120"/>
    </w:pPr>
    <w:rPr>
      <w:rFonts w:eastAsia="MS Mincho"/>
      <w:lang w:val="en-US"/>
    </w:rPr>
  </w:style>
  <w:style w:type="paragraph" w:customStyle="1" w:styleId="normalpuce">
    <w:name w:val="normal puce"/>
    <w:basedOn w:val="Normal"/>
    <w:rsid w:val="004666EF"/>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666EF"/>
    <w:pPr>
      <w:keepLines w:val="0"/>
      <w:numPr>
        <w:numId w:val="8"/>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rsid w:val="004666EF"/>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rsid w:val="004666EF"/>
    <w:rPr>
      <w:rFonts w:ascii="Times New Roman" w:hAnsi="Times New Roman"/>
      <w:lang w:val="en-GB" w:eastAsia="en-GB"/>
    </w:rPr>
  </w:style>
  <w:style w:type="paragraph" w:customStyle="1" w:styleId="Meetingcaption">
    <w:name w:val="Meeting caption"/>
    <w:basedOn w:val="Normal"/>
    <w:rsid w:val="004666E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666E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666E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666E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666E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666EF"/>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4666EF"/>
    <w:rPr>
      <w:i/>
      <w:color w:val="0000FF"/>
      <w:lang w:val="en-GB" w:eastAsia="ja-JP" w:bidi="ar-SA"/>
    </w:rPr>
  </w:style>
  <w:style w:type="paragraph" w:customStyle="1" w:styleId="CharCharCharChar">
    <w:name w:val="Char Char Char Char"/>
    <w:rsid w:val="004666EF"/>
    <w:pPr>
      <w:keepNext/>
      <w:tabs>
        <w:tab w:val="left" w:pos="-1134"/>
      </w:tabs>
      <w:autoSpaceDE w:val="0"/>
      <w:autoSpaceDN w:val="0"/>
      <w:adjustRightInd w:val="0"/>
      <w:spacing w:before="60" w:after="60"/>
      <w:jc w:val="both"/>
    </w:pPr>
    <w:rPr>
      <w:rFonts w:ascii="Times New Roman" w:hAnsi="Times New Roman"/>
      <w:lang w:val="en-GB" w:eastAsia="en-GB"/>
    </w:rPr>
  </w:style>
  <w:style w:type="character" w:styleId="Emphasis">
    <w:name w:val="Emphasis"/>
    <w:qFormat/>
    <w:rsid w:val="004666EF"/>
    <w:rPr>
      <w:i/>
      <w:iCs/>
    </w:rPr>
  </w:style>
  <w:style w:type="character" w:customStyle="1" w:styleId="h4CharChar">
    <w:name w:val="h4 Char Char"/>
    <w:rsid w:val="004666EF"/>
    <w:rPr>
      <w:rFonts w:ascii="Arial" w:hAnsi="Arial"/>
      <w:sz w:val="24"/>
      <w:lang w:val="en-GB" w:eastAsia="ja-JP" w:bidi="ar-SA"/>
    </w:rPr>
  </w:style>
  <w:style w:type="paragraph" w:customStyle="1" w:styleId="NormalAfter3pt">
    <w:name w:val="Normal + After:  3 pt"/>
    <w:basedOn w:val="Normal"/>
    <w:rsid w:val="004666EF"/>
    <w:pPr>
      <w:tabs>
        <w:tab w:val="num" w:pos="2560"/>
      </w:tabs>
      <w:ind w:left="2560" w:hanging="357"/>
    </w:pPr>
    <w:rPr>
      <w:lang w:val="en-AU" w:eastAsia="ko-KR"/>
    </w:rPr>
  </w:style>
  <w:style w:type="character" w:customStyle="1" w:styleId="B1Zchn">
    <w:name w:val="B1 Zchn"/>
    <w:rsid w:val="004666E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4666EF"/>
    <w:rPr>
      <w:rFonts w:ascii="Arial" w:eastAsia="????" w:hAnsi="Arial" w:cs="Arial"/>
      <w:color w:val="0000FF"/>
      <w:kern w:val="2"/>
      <w:lang w:val="en-US" w:eastAsia="en-US" w:bidi="ar-SA"/>
    </w:rPr>
  </w:style>
  <w:style w:type="paragraph" w:customStyle="1" w:styleId="CharChar1CharChar">
    <w:name w:val="Char Char1 Char Char"/>
    <w:rsid w:val="004666EF"/>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666EF"/>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ListParagraph">
    <w:name w:val="List Paragraph"/>
    <w:basedOn w:val="Normal"/>
    <w:uiPriority w:val="34"/>
    <w:qFormat/>
    <w:rsid w:val="004666EF"/>
    <w:pPr>
      <w:spacing w:after="200" w:line="276" w:lineRule="auto"/>
      <w:ind w:left="720"/>
      <w:contextualSpacing/>
    </w:pPr>
    <w:rPr>
      <w:rFonts w:ascii="Calibri" w:eastAsia="Calibri" w:hAnsi="Calibri"/>
      <w:sz w:val="22"/>
      <w:szCs w:val="22"/>
      <w:lang w:val="en-US"/>
    </w:rPr>
  </w:style>
  <w:style w:type="character" w:customStyle="1" w:styleId="Heading1Char1">
    <w:name w:val="Heading 1 Char1"/>
    <w:aliases w:val="H1 Char,h1 Char"/>
    <w:rsid w:val="004666EF"/>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4666EF"/>
    <w:pPr>
      <w:overflowPunct w:val="0"/>
      <w:autoSpaceDE w:val="0"/>
      <w:autoSpaceDN w:val="0"/>
      <w:adjustRightInd w:val="0"/>
    </w:pPr>
    <w:rPr>
      <w:lang w:eastAsia="zh-CN"/>
    </w:rPr>
  </w:style>
  <w:style w:type="character" w:customStyle="1" w:styleId="TableCellChar">
    <w:name w:val="Table Cell Char"/>
    <w:link w:val="TableCell"/>
    <w:rsid w:val="004666EF"/>
    <w:rPr>
      <w:rFonts w:ascii="Arial" w:eastAsia="SimSun" w:hAnsi="Arial"/>
      <w:sz w:val="18"/>
      <w:lang w:val="en-GB" w:eastAsia="zh-CN"/>
    </w:rPr>
  </w:style>
  <w:style w:type="character" w:customStyle="1" w:styleId="B2Char">
    <w:name w:val="B2 Char"/>
    <w:link w:val="B2"/>
    <w:locked/>
    <w:rsid w:val="00B043D1"/>
    <w:rPr>
      <w:rFonts w:ascii="Times New Roman" w:hAnsi="Times New Roman"/>
      <w:lang w:val="en-GB" w:eastAsia="en-US"/>
    </w:rPr>
  </w:style>
  <w:style w:type="character" w:customStyle="1" w:styleId="B11">
    <w:name w:val="B1 (文字)"/>
    <w:uiPriority w:val="99"/>
    <w:locked/>
    <w:rsid w:val="000A3D0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2583703">
      <w:bodyDiv w:val="1"/>
      <w:marLeft w:val="0"/>
      <w:marRight w:val="0"/>
      <w:marTop w:val="0"/>
      <w:marBottom w:val="0"/>
      <w:divBdr>
        <w:top w:val="none" w:sz="0" w:space="0" w:color="auto"/>
        <w:left w:val="none" w:sz="0" w:space="0" w:color="auto"/>
        <w:bottom w:val="none" w:sz="0" w:space="0" w:color="auto"/>
        <w:right w:val="none" w:sz="0" w:space="0" w:color="auto"/>
      </w:divBdr>
    </w:div>
    <w:div w:id="735468397">
      <w:bodyDiv w:val="1"/>
      <w:marLeft w:val="0"/>
      <w:marRight w:val="0"/>
      <w:marTop w:val="0"/>
      <w:marBottom w:val="0"/>
      <w:divBdr>
        <w:top w:val="none" w:sz="0" w:space="0" w:color="auto"/>
        <w:left w:val="none" w:sz="0" w:space="0" w:color="auto"/>
        <w:bottom w:val="none" w:sz="0" w:space="0" w:color="auto"/>
        <w:right w:val="none" w:sz="0" w:space="0" w:color="auto"/>
      </w:divBdr>
    </w:div>
    <w:div w:id="997925838">
      <w:bodyDiv w:val="1"/>
      <w:marLeft w:val="0"/>
      <w:marRight w:val="0"/>
      <w:marTop w:val="0"/>
      <w:marBottom w:val="0"/>
      <w:divBdr>
        <w:top w:val="none" w:sz="0" w:space="0" w:color="auto"/>
        <w:left w:val="none" w:sz="0" w:space="0" w:color="auto"/>
        <w:bottom w:val="none" w:sz="0" w:space="0" w:color="auto"/>
        <w:right w:val="none" w:sz="0" w:space="0" w:color="auto"/>
      </w:divBdr>
    </w:div>
    <w:div w:id="1151098170">
      <w:bodyDiv w:val="1"/>
      <w:marLeft w:val="0"/>
      <w:marRight w:val="0"/>
      <w:marTop w:val="0"/>
      <w:marBottom w:val="0"/>
      <w:divBdr>
        <w:top w:val="none" w:sz="0" w:space="0" w:color="auto"/>
        <w:left w:val="none" w:sz="0" w:space="0" w:color="auto"/>
        <w:bottom w:val="none" w:sz="0" w:space="0" w:color="auto"/>
        <w:right w:val="none" w:sz="0" w:space="0" w:color="auto"/>
      </w:divBdr>
    </w:div>
    <w:div w:id="1814521873">
      <w:bodyDiv w:val="1"/>
      <w:marLeft w:val="0"/>
      <w:marRight w:val="0"/>
      <w:marTop w:val="0"/>
      <w:marBottom w:val="0"/>
      <w:divBdr>
        <w:top w:val="none" w:sz="0" w:space="0" w:color="auto"/>
        <w:left w:val="none" w:sz="0" w:space="0" w:color="auto"/>
        <w:bottom w:val="none" w:sz="0" w:space="0" w:color="auto"/>
        <w:right w:val="none" w:sz="0" w:space="0" w:color="auto"/>
      </w:divBdr>
    </w:div>
    <w:div w:id="1826702852">
      <w:bodyDiv w:val="1"/>
      <w:marLeft w:val="0"/>
      <w:marRight w:val="0"/>
      <w:marTop w:val="0"/>
      <w:marBottom w:val="0"/>
      <w:divBdr>
        <w:top w:val="none" w:sz="0" w:space="0" w:color="auto"/>
        <w:left w:val="none" w:sz="0" w:space="0" w:color="auto"/>
        <w:bottom w:val="none" w:sz="0" w:space="0" w:color="auto"/>
        <w:right w:val="none" w:sz="0" w:space="0" w:color="auto"/>
      </w:divBdr>
    </w:div>
    <w:div w:id="194125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9.bin"/><Relationship Id="rId39" Type="http://schemas.openxmlformats.org/officeDocument/2006/relationships/oleObject" Target="embeddings/oleObject15.bin"/><Relationship Id="rId21" Type="http://schemas.openxmlformats.org/officeDocument/2006/relationships/oleObject" Target="embeddings/oleObject6.bin"/><Relationship Id="rId34" Type="http://schemas.openxmlformats.org/officeDocument/2006/relationships/image" Target="media/image11.wmf"/><Relationship Id="rId42" Type="http://schemas.openxmlformats.org/officeDocument/2006/relationships/image" Target="media/image14.wmf"/><Relationship Id="rId47" Type="http://schemas.openxmlformats.org/officeDocument/2006/relationships/oleObject" Target="embeddings/oleObject20.bin"/><Relationship Id="rId50" Type="http://schemas.openxmlformats.org/officeDocument/2006/relationships/oleObject" Target="embeddings/oleObject22.bin"/><Relationship Id="rId55" Type="http://schemas.openxmlformats.org/officeDocument/2006/relationships/image" Target="media/image19.wmf"/><Relationship Id="rId63" Type="http://schemas.openxmlformats.org/officeDocument/2006/relationships/oleObject" Target="embeddings/oleObject31.bin"/><Relationship Id="rId68" Type="http://schemas.openxmlformats.org/officeDocument/2006/relationships/oleObject" Target="embeddings/oleObject35.bin"/><Relationship Id="rId76"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oleObject" Target="embeddings/oleObject38.bin"/><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1.bin"/><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image" Target="media/image9.wmf"/><Relationship Id="rId37" Type="http://schemas.openxmlformats.org/officeDocument/2006/relationships/oleObject" Target="embeddings/oleObject13.bin"/><Relationship Id="rId40" Type="http://schemas.openxmlformats.org/officeDocument/2006/relationships/image" Target="media/image13.wmf"/><Relationship Id="rId45" Type="http://schemas.openxmlformats.org/officeDocument/2006/relationships/oleObject" Target="embeddings/oleObject18.bin"/><Relationship Id="rId53" Type="http://schemas.openxmlformats.org/officeDocument/2006/relationships/image" Target="media/image18.wmf"/><Relationship Id="rId58" Type="http://schemas.openxmlformats.org/officeDocument/2006/relationships/oleObject" Target="embeddings/oleObject26.bin"/><Relationship Id="rId66" Type="http://schemas.openxmlformats.org/officeDocument/2006/relationships/oleObject" Target="embeddings/oleObject33.bin"/><Relationship Id="rId7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4.wmf"/><Relationship Id="rId28" Type="http://schemas.openxmlformats.org/officeDocument/2006/relationships/oleObject" Target="embeddings/oleObject10.bin"/><Relationship Id="rId36" Type="http://schemas.openxmlformats.org/officeDocument/2006/relationships/image" Target="media/image12.wmf"/><Relationship Id="rId49" Type="http://schemas.openxmlformats.org/officeDocument/2006/relationships/oleObject" Target="embeddings/oleObject21.bin"/><Relationship Id="rId57" Type="http://schemas.openxmlformats.org/officeDocument/2006/relationships/image" Target="media/image20.wmf"/><Relationship Id="rId61" Type="http://schemas.openxmlformats.org/officeDocument/2006/relationships/oleObject" Target="embeddings/oleObject29.bin"/><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image" Target="media/image8.wmf"/><Relationship Id="rId44" Type="http://schemas.openxmlformats.org/officeDocument/2006/relationships/image" Target="media/image15.wmf"/><Relationship Id="rId52" Type="http://schemas.openxmlformats.org/officeDocument/2006/relationships/oleObject" Target="embeddings/oleObject23.bin"/><Relationship Id="rId60" Type="http://schemas.openxmlformats.org/officeDocument/2006/relationships/oleObject" Target="embeddings/oleObject28.bin"/><Relationship Id="rId65" Type="http://schemas.openxmlformats.org/officeDocument/2006/relationships/image" Target="media/image21.wmf"/><Relationship Id="rId73" Type="http://schemas.openxmlformats.org/officeDocument/2006/relationships/oleObject" Target="embeddings/oleObject40.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image" Target="media/image6.wmf"/><Relationship Id="rId30" Type="http://schemas.openxmlformats.org/officeDocument/2006/relationships/image" Target="media/image7.wmf"/><Relationship Id="rId35" Type="http://schemas.openxmlformats.org/officeDocument/2006/relationships/oleObject" Target="embeddings/oleObject12.bin"/><Relationship Id="rId43" Type="http://schemas.openxmlformats.org/officeDocument/2006/relationships/oleObject" Target="embeddings/oleObject17.bin"/><Relationship Id="rId48" Type="http://schemas.openxmlformats.org/officeDocument/2006/relationships/image" Target="media/image16.wmf"/><Relationship Id="rId56" Type="http://schemas.openxmlformats.org/officeDocument/2006/relationships/oleObject" Target="embeddings/oleObject25.bin"/><Relationship Id="rId64" Type="http://schemas.openxmlformats.org/officeDocument/2006/relationships/oleObject" Target="embeddings/oleObject32.bin"/><Relationship Id="rId69" Type="http://schemas.openxmlformats.org/officeDocument/2006/relationships/oleObject" Target="embeddings/oleObject36.bin"/><Relationship Id="rId8" Type="http://schemas.openxmlformats.org/officeDocument/2006/relationships/endnotes" Target="endnotes.xml"/><Relationship Id="rId51" Type="http://schemas.openxmlformats.org/officeDocument/2006/relationships/image" Target="media/image17.wmf"/><Relationship Id="rId72" Type="http://schemas.openxmlformats.org/officeDocument/2006/relationships/oleObject" Target="embeddings/oleObject39.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image" Target="media/image5.wmf"/><Relationship Id="rId33" Type="http://schemas.openxmlformats.org/officeDocument/2006/relationships/image" Target="media/image10.wmf"/><Relationship Id="rId38" Type="http://schemas.openxmlformats.org/officeDocument/2006/relationships/oleObject" Target="embeddings/oleObject14.bin"/><Relationship Id="rId46" Type="http://schemas.openxmlformats.org/officeDocument/2006/relationships/oleObject" Target="embeddings/oleObject19.bin"/><Relationship Id="rId59" Type="http://schemas.openxmlformats.org/officeDocument/2006/relationships/oleObject" Target="embeddings/oleObject27.bin"/><Relationship Id="rId67" Type="http://schemas.openxmlformats.org/officeDocument/2006/relationships/oleObject" Target="embeddings/oleObject34.bin"/><Relationship Id="rId20" Type="http://schemas.openxmlformats.org/officeDocument/2006/relationships/image" Target="media/image3.wmf"/><Relationship Id="rId41" Type="http://schemas.openxmlformats.org/officeDocument/2006/relationships/oleObject" Target="embeddings/oleObject16.bin"/><Relationship Id="rId54" Type="http://schemas.openxmlformats.org/officeDocument/2006/relationships/oleObject" Target="embeddings/oleObject24.bin"/><Relationship Id="rId62" Type="http://schemas.openxmlformats.org/officeDocument/2006/relationships/oleObject" Target="embeddings/oleObject30.bin"/><Relationship Id="rId70" Type="http://schemas.openxmlformats.org/officeDocument/2006/relationships/oleObject" Target="embeddings/oleObject37.bin"/><Relationship Id="rId75"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A1D32C-5C01-4B50-A0CC-C6CE183449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1954</Words>
  <Characters>11144</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5</cp:revision>
  <cp:lastPrinted>1900-01-01T08:00:00Z</cp:lastPrinted>
  <dcterms:created xsi:type="dcterms:W3CDTF">2019-02-28T14:17:00Z</dcterms:created>
  <dcterms:modified xsi:type="dcterms:W3CDTF">2019-03-13T21:20:00Z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