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C0B23" w14:textId="745CF9D8" w:rsidR="00480F8B" w:rsidRPr="000C3DE3" w:rsidRDefault="00480F8B" w:rsidP="00480F8B">
      <w:pPr>
        <w:tabs>
          <w:tab w:val="left" w:pos="567"/>
        </w:tabs>
        <w:snapToGrid w:val="0"/>
        <w:spacing w:after="0"/>
        <w:rPr>
          <w:rFonts w:ascii="Arial" w:eastAsia="MS Mincho" w:hAnsi="Arial"/>
          <w:b/>
          <w:lang w:eastAsia="en-US"/>
        </w:rPr>
      </w:pPr>
      <w:r w:rsidRPr="000C3DE3">
        <w:rPr>
          <w:rFonts w:ascii="Arial" w:eastAsia="MS Mincho" w:hAnsi="Arial"/>
          <w:b/>
          <w:lang w:eastAsia="en-US"/>
        </w:rPr>
        <w:t>3GPP TSG RAN Meeting #81</w:t>
      </w:r>
      <w:r w:rsidRPr="000C3DE3">
        <w:rPr>
          <w:rFonts w:ascii="Arial" w:eastAsia="MS Mincho" w:hAnsi="Arial"/>
          <w:b/>
          <w:lang w:eastAsia="en-US"/>
        </w:rPr>
        <w:tab/>
      </w:r>
      <w:r w:rsidRPr="000C3DE3">
        <w:rPr>
          <w:rFonts w:ascii="Arial" w:eastAsia="MS Mincho" w:hAnsi="Arial"/>
          <w:b/>
          <w:lang w:eastAsia="en-US"/>
        </w:rPr>
        <w:tab/>
      </w:r>
      <w:r w:rsidRPr="000C3DE3">
        <w:rPr>
          <w:rFonts w:ascii="Arial" w:eastAsia="MS Mincho" w:hAnsi="Arial"/>
          <w:b/>
          <w:lang w:eastAsia="en-US"/>
        </w:rPr>
        <w:tab/>
      </w:r>
      <w:r w:rsidRPr="000C3DE3">
        <w:rPr>
          <w:rFonts w:ascii="Arial" w:eastAsia="MS Mincho" w:hAnsi="Arial"/>
          <w:b/>
          <w:lang w:eastAsia="en-US"/>
        </w:rPr>
        <w:tab/>
      </w:r>
      <w:r w:rsidRPr="000C3DE3">
        <w:rPr>
          <w:rFonts w:ascii="Arial" w:eastAsia="MS Mincho" w:hAnsi="Arial"/>
          <w:b/>
          <w:lang w:eastAsia="en-US"/>
        </w:rPr>
        <w:tab/>
      </w:r>
      <w:r w:rsidRPr="000C3DE3">
        <w:rPr>
          <w:rFonts w:ascii="Arial" w:eastAsia="MS Mincho" w:hAnsi="Arial" w:hint="eastAsia"/>
          <w:b/>
          <w:lang w:eastAsia="en-US"/>
        </w:rPr>
        <w:tab/>
      </w:r>
      <w:r w:rsidR="000C3DE3">
        <w:rPr>
          <w:rFonts w:ascii="Arial" w:eastAsia="MS Mincho" w:hAnsi="Arial" w:hint="eastAsia"/>
          <w:b/>
          <w:lang w:eastAsia="en-US"/>
        </w:rPr>
        <w:t xml:space="preserve">                 </w:t>
      </w:r>
      <w:r w:rsidRPr="000C3DE3">
        <w:rPr>
          <w:rFonts w:ascii="Arial" w:eastAsia="MS Mincho" w:hAnsi="Arial"/>
          <w:b/>
          <w:lang w:eastAsia="en-US"/>
        </w:rPr>
        <w:t>RP-18xxxx</w:t>
      </w:r>
    </w:p>
    <w:p w14:paraId="4D940EC9" w14:textId="77777777" w:rsidR="00480F8B" w:rsidRPr="000C3DE3" w:rsidRDefault="00480F8B" w:rsidP="00480F8B">
      <w:pPr>
        <w:tabs>
          <w:tab w:val="left" w:pos="567"/>
        </w:tabs>
        <w:rPr>
          <w:rFonts w:ascii="Arial" w:eastAsia="MS Mincho" w:hAnsi="Arial"/>
          <w:b/>
          <w:lang w:eastAsia="en-US"/>
        </w:rPr>
      </w:pPr>
      <w:r w:rsidRPr="000C3DE3">
        <w:rPr>
          <w:rFonts w:ascii="Arial" w:eastAsia="MS Mincho" w:hAnsi="Arial"/>
          <w:b/>
          <w:lang w:eastAsia="en-US"/>
        </w:rPr>
        <w:t>Gold Coast, Australia, Sept 10 - 13, 2018</w:t>
      </w:r>
    </w:p>
    <w:p w14:paraId="4818DDA2" w14:textId="77777777" w:rsidR="004E394E" w:rsidRDefault="004E394E">
      <w:pPr>
        <w:snapToGrid w:val="0"/>
        <w:spacing w:after="0" w:line="240" w:lineRule="auto"/>
        <w:rPr>
          <w:rFonts w:ascii="Arial" w:eastAsia="MS Mincho" w:hAnsi="Arial"/>
          <w:b/>
          <w:lang w:eastAsia="ja-JP"/>
        </w:rPr>
      </w:pPr>
      <w:r>
        <w:rPr>
          <w:rFonts w:ascii="Arial" w:eastAsia="MS Mincho" w:hAnsi="Arial" w:hint="eastAsia"/>
          <w:b/>
          <w:lang w:eastAsia="ja-JP"/>
        </w:rPr>
        <w:t>Sou</w:t>
      </w:r>
      <w:r w:rsidR="00596DD0">
        <w:rPr>
          <w:rFonts w:ascii="Arial" w:eastAsia="MS Mincho" w:hAnsi="Arial" w:hint="eastAsia"/>
          <w:b/>
          <w:lang w:eastAsia="ja-JP"/>
        </w:rPr>
        <w:t>rce:              ZTE</w:t>
      </w:r>
    </w:p>
    <w:p w14:paraId="7CFB65DE" w14:textId="4AA6C5DA" w:rsidR="004E394E" w:rsidRPr="006471A4" w:rsidRDefault="004E394E">
      <w:pPr>
        <w:pStyle w:val="Header"/>
        <w:tabs>
          <w:tab w:val="clear" w:pos="4536"/>
        </w:tabs>
        <w:snapToGrid w:val="0"/>
        <w:rPr>
          <w:rFonts w:eastAsia="宋体"/>
          <w:sz w:val="22"/>
          <w:szCs w:val="22"/>
          <w:lang w:eastAsia="zh-CN"/>
        </w:rPr>
      </w:pPr>
      <w:r w:rsidRPr="006471A4">
        <w:rPr>
          <w:rFonts w:eastAsia="宋体"/>
          <w:sz w:val="22"/>
          <w:szCs w:val="22"/>
          <w:lang w:eastAsia="zh-CN"/>
        </w:rPr>
        <w:t>Title:</w:t>
      </w:r>
      <w:r w:rsidRPr="006471A4">
        <w:rPr>
          <w:rFonts w:eastAsia="宋体" w:hint="eastAsia"/>
          <w:sz w:val="22"/>
          <w:szCs w:val="22"/>
          <w:lang w:eastAsia="zh-CN"/>
        </w:rPr>
        <w:t xml:space="preserve">          </w:t>
      </w:r>
      <w:r w:rsidR="0094171F" w:rsidRPr="006471A4">
        <w:rPr>
          <w:rFonts w:eastAsia="宋体" w:hint="eastAsia"/>
          <w:sz w:val="22"/>
          <w:szCs w:val="22"/>
          <w:lang w:eastAsia="zh-CN"/>
        </w:rPr>
        <w:t xml:space="preserve">         </w:t>
      </w:r>
      <w:r w:rsidR="00D1518E">
        <w:rPr>
          <w:sz w:val="22"/>
          <w:szCs w:val="22"/>
        </w:rPr>
        <w:t xml:space="preserve">Views </w:t>
      </w:r>
      <w:r w:rsidR="006471A4">
        <w:rPr>
          <w:sz w:val="22"/>
          <w:szCs w:val="22"/>
        </w:rPr>
        <w:t xml:space="preserve">on Rel-15 NR </w:t>
      </w:r>
      <w:bookmarkStart w:id="0" w:name="_GoBack"/>
      <w:bookmarkEnd w:id="0"/>
      <w:r w:rsidR="006471A4">
        <w:rPr>
          <w:sz w:val="22"/>
          <w:szCs w:val="22"/>
        </w:rPr>
        <w:t>UE features</w:t>
      </w:r>
    </w:p>
    <w:p w14:paraId="537FE391" w14:textId="0725F4F4" w:rsidR="004E394E" w:rsidRDefault="004E394E">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1" w:name="Source"/>
      <w:bookmarkEnd w:id="1"/>
      <w:r w:rsidR="000C3DE3">
        <w:rPr>
          <w:rFonts w:eastAsia="宋体" w:hint="eastAsia"/>
          <w:sz w:val="22"/>
          <w:szCs w:val="22"/>
          <w:lang w:eastAsia="zh-CN"/>
        </w:rPr>
        <w:t xml:space="preserve">     9.6</w:t>
      </w:r>
    </w:p>
    <w:p w14:paraId="6C4A1D7F" w14:textId="77777777" w:rsidR="004E394E" w:rsidRDefault="004E394E">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14:paraId="725A7996" w14:textId="77777777" w:rsidR="004E394E" w:rsidRDefault="004E394E">
      <w:pPr>
        <w:pStyle w:val="Header"/>
        <w:tabs>
          <w:tab w:val="clear" w:pos="4536"/>
        </w:tabs>
        <w:snapToGrid w:val="0"/>
        <w:rPr>
          <w:rFonts w:eastAsia="宋体"/>
          <w:szCs w:val="20"/>
          <w:lang w:eastAsia="zh-CN"/>
        </w:rPr>
      </w:pPr>
    </w:p>
    <w:p w14:paraId="13F7516D" w14:textId="77777777" w:rsidR="004E394E" w:rsidRDefault="004E394E">
      <w:pPr>
        <w:pBdr>
          <w:bottom w:val="single" w:sz="4" w:space="1" w:color="auto"/>
        </w:pBdr>
        <w:tabs>
          <w:tab w:val="left" w:pos="2552"/>
        </w:tabs>
        <w:snapToGrid w:val="0"/>
        <w:spacing w:line="240" w:lineRule="auto"/>
        <w:rPr>
          <w:sz w:val="4"/>
          <w:szCs w:val="4"/>
        </w:rPr>
      </w:pPr>
    </w:p>
    <w:p w14:paraId="11FB85A9" w14:textId="77777777" w:rsidR="004E394E" w:rsidRDefault="004E394E">
      <w:pPr>
        <w:pStyle w:val="Heading1"/>
        <w:tabs>
          <w:tab w:val="clear" w:pos="432"/>
        </w:tabs>
        <w:snapToGrid w:val="0"/>
        <w:spacing w:beforeLines="50" w:before="120" w:afterLines="50" w:after="120"/>
        <w:ind w:left="431" w:hanging="431"/>
        <w:rPr>
          <w:sz w:val="28"/>
          <w:lang w:val="en-US"/>
        </w:rPr>
      </w:pPr>
      <w:r>
        <w:rPr>
          <w:sz w:val="28"/>
          <w:lang w:val="en-US"/>
        </w:rPr>
        <w:t>Introduction</w:t>
      </w:r>
    </w:p>
    <w:p w14:paraId="79436DAC" w14:textId="3C6E77EA" w:rsidR="00A907A5" w:rsidRDefault="00A907A5" w:rsidP="00A907A5">
      <w:pPr>
        <w:snapToGrid w:val="0"/>
        <w:spacing w:before="120" w:afterLines="50" w:after="120" w:line="240" w:lineRule="auto"/>
        <w:jc w:val="both"/>
        <w:rPr>
          <w:rFonts w:eastAsia="微软雅黑"/>
          <w:sz w:val="20"/>
          <w:szCs w:val="20"/>
        </w:rPr>
      </w:pPr>
      <w:r>
        <w:rPr>
          <w:rFonts w:eastAsia="微软雅黑"/>
          <w:sz w:val="20"/>
          <w:szCs w:val="20"/>
        </w:rPr>
        <w:t>In</w:t>
      </w:r>
      <w:r w:rsidR="006471A4">
        <w:rPr>
          <w:rFonts w:eastAsia="微软雅黑"/>
          <w:sz w:val="20"/>
          <w:szCs w:val="20"/>
        </w:rPr>
        <w:t xml:space="preserve"> RAN</w:t>
      </w:r>
      <w:r w:rsidR="00CC05E6">
        <w:rPr>
          <w:rFonts w:eastAsia="微软雅黑"/>
          <w:sz w:val="20"/>
          <w:szCs w:val="20"/>
        </w:rPr>
        <w:t>1#94</w:t>
      </w:r>
      <w:r w:rsidR="006471A4">
        <w:rPr>
          <w:rFonts w:eastAsia="微软雅黑"/>
          <w:sz w:val="20"/>
          <w:szCs w:val="20"/>
        </w:rPr>
        <w:t>, Rel-15 NR UE feature list has been updated [1] after further discussion.  In this contribution, we discuss and provide our views on some of the remaining issues</w:t>
      </w:r>
      <w:r w:rsidR="00C0033D">
        <w:rPr>
          <w:rFonts w:eastAsia="微软雅黑"/>
          <w:sz w:val="20"/>
          <w:szCs w:val="20"/>
        </w:rPr>
        <w:t xml:space="preserve"> for </w:t>
      </w:r>
      <w:r w:rsidR="0048706D">
        <w:rPr>
          <w:rFonts w:eastAsia="微软雅黑"/>
          <w:sz w:val="20"/>
          <w:szCs w:val="20"/>
        </w:rPr>
        <w:t>RAN1 related UE</w:t>
      </w:r>
      <w:r w:rsidR="00C0033D">
        <w:rPr>
          <w:rFonts w:eastAsia="微软雅黑"/>
          <w:sz w:val="20"/>
          <w:szCs w:val="20"/>
        </w:rPr>
        <w:t xml:space="preserve"> features.</w:t>
      </w:r>
    </w:p>
    <w:p w14:paraId="7B52C8C1" w14:textId="4CE3212C" w:rsidR="00644D45" w:rsidRPr="007B6E2C" w:rsidRDefault="00D1221D" w:rsidP="007B6E2C">
      <w:pPr>
        <w:pStyle w:val="Heading1"/>
        <w:tabs>
          <w:tab w:val="clear" w:pos="432"/>
        </w:tabs>
        <w:snapToGrid w:val="0"/>
        <w:spacing w:beforeLines="50" w:before="120" w:afterLines="50" w:after="120"/>
        <w:ind w:left="431" w:hanging="431"/>
        <w:rPr>
          <w:sz w:val="28"/>
          <w:lang w:val="en-US"/>
        </w:rPr>
      </w:pPr>
      <w:r>
        <w:rPr>
          <w:sz w:val="28"/>
          <w:lang w:val="en-US"/>
        </w:rPr>
        <w:t>NR RAN1 UE</w:t>
      </w:r>
      <w:r w:rsidR="006471A4">
        <w:rPr>
          <w:sz w:val="28"/>
          <w:lang w:val="en-US"/>
        </w:rPr>
        <w:t xml:space="preserve"> features</w:t>
      </w:r>
    </w:p>
    <w:p w14:paraId="691C6AE2" w14:textId="0A9EF13B" w:rsidR="009B1EA9" w:rsidRDefault="00D1221D" w:rsidP="009B1EA9">
      <w:pPr>
        <w:snapToGrid w:val="0"/>
        <w:jc w:val="both"/>
        <w:rPr>
          <w:rFonts w:eastAsia="微软雅黑"/>
          <w:sz w:val="20"/>
          <w:szCs w:val="20"/>
        </w:rPr>
      </w:pPr>
      <w:r>
        <w:rPr>
          <w:rFonts w:eastAsia="微软雅黑"/>
          <w:sz w:val="20"/>
          <w:szCs w:val="20"/>
        </w:rPr>
        <w:t>It</w:t>
      </w:r>
      <w:r>
        <w:rPr>
          <w:rFonts w:eastAsia="微软雅黑"/>
          <w:sz w:val="20"/>
          <w:szCs w:val="20"/>
        </w:rPr>
        <w:t xml:space="preserve"> is important for NR to have good support on channel reciprocity based operation since most of the NR bands are TDD bands.</w:t>
      </w:r>
      <w:r>
        <w:rPr>
          <w:rFonts w:eastAsia="微软雅黑"/>
          <w:sz w:val="20"/>
          <w:szCs w:val="20"/>
        </w:rPr>
        <w:t xml:space="preserve">  Channel reciprocity based operation ensures efficient network deployment and provides an important mean to acquire </w:t>
      </w:r>
      <w:r w:rsidR="005D119C">
        <w:rPr>
          <w:rFonts w:eastAsia="微软雅黑"/>
          <w:sz w:val="20"/>
          <w:szCs w:val="20"/>
        </w:rPr>
        <w:t xml:space="preserve">accurate </w:t>
      </w:r>
      <w:r>
        <w:rPr>
          <w:rFonts w:eastAsia="微软雅黑"/>
          <w:sz w:val="20"/>
          <w:szCs w:val="20"/>
        </w:rPr>
        <w:t xml:space="preserve">CSI for massive MIMO systems. </w:t>
      </w:r>
      <w:r>
        <w:rPr>
          <w:rFonts w:eastAsia="微软雅黑"/>
          <w:sz w:val="20"/>
          <w:szCs w:val="20"/>
        </w:rPr>
        <w:t xml:space="preserve">  Therefore, we would like to highlight our proposals </w:t>
      </w:r>
      <w:r>
        <w:rPr>
          <w:rFonts w:eastAsia="微软雅黑"/>
          <w:sz w:val="20"/>
          <w:szCs w:val="20"/>
        </w:rPr>
        <w:t>related to channel reciprocity including proposal 1 on beam correspondence, proposal 6 on non-PMI fee</w:t>
      </w:r>
      <w:r w:rsidR="00AB0252">
        <w:rPr>
          <w:rFonts w:eastAsia="微软雅黑"/>
          <w:sz w:val="20"/>
          <w:szCs w:val="20"/>
        </w:rPr>
        <w:t xml:space="preserve">dback and proposal 8 on SRS </w:t>
      </w:r>
      <w:proofErr w:type="spellStart"/>
      <w:r w:rsidR="00AB0252">
        <w:rPr>
          <w:rFonts w:eastAsia="微软雅黑"/>
          <w:sz w:val="20"/>
          <w:szCs w:val="20"/>
        </w:rPr>
        <w:t>Tx</w:t>
      </w:r>
      <w:proofErr w:type="spellEnd"/>
      <w:r w:rsidR="00AB0252">
        <w:rPr>
          <w:rFonts w:eastAsia="微软雅黑"/>
          <w:sz w:val="20"/>
          <w:szCs w:val="20"/>
        </w:rPr>
        <w:t xml:space="preserve"> s</w:t>
      </w:r>
      <w:r>
        <w:rPr>
          <w:rFonts w:eastAsia="微软雅黑"/>
          <w:sz w:val="20"/>
          <w:szCs w:val="20"/>
        </w:rPr>
        <w:t xml:space="preserve">witch.  </w:t>
      </w:r>
      <w:r w:rsidR="001479EE">
        <w:rPr>
          <w:rFonts w:eastAsia="微软雅黑"/>
          <w:sz w:val="20"/>
          <w:szCs w:val="20"/>
        </w:rPr>
        <w:t xml:space="preserve"> </w:t>
      </w:r>
    </w:p>
    <w:p w14:paraId="050B0628" w14:textId="16ECD914" w:rsidR="00D1221D" w:rsidRPr="009B1EA9" w:rsidRDefault="001479EE" w:rsidP="009B1EA9">
      <w:pPr>
        <w:snapToGrid w:val="0"/>
        <w:jc w:val="both"/>
        <w:rPr>
          <w:rFonts w:eastAsia="微软雅黑"/>
          <w:sz w:val="20"/>
          <w:szCs w:val="20"/>
        </w:rPr>
      </w:pPr>
      <w:r>
        <w:rPr>
          <w:rFonts w:eastAsia="微软雅黑"/>
          <w:sz w:val="20"/>
          <w:szCs w:val="20"/>
        </w:rPr>
        <w:t xml:space="preserve">There was discussion on whether to support UEs with different </w:t>
      </w:r>
      <w:proofErr w:type="spellStart"/>
      <w:r>
        <w:rPr>
          <w:rFonts w:eastAsia="微软雅黑"/>
          <w:sz w:val="20"/>
          <w:szCs w:val="20"/>
        </w:rPr>
        <w:t>tx</w:t>
      </w:r>
      <w:proofErr w:type="spellEnd"/>
      <w:r>
        <w:rPr>
          <w:rFonts w:eastAsia="微软雅黑"/>
          <w:sz w:val="20"/>
          <w:szCs w:val="20"/>
        </w:rPr>
        <w:t xml:space="preserve"> ports and </w:t>
      </w:r>
      <w:proofErr w:type="spellStart"/>
      <w:r>
        <w:rPr>
          <w:rFonts w:eastAsia="微软雅黑"/>
          <w:sz w:val="20"/>
          <w:szCs w:val="20"/>
        </w:rPr>
        <w:t>rx</w:t>
      </w:r>
      <w:proofErr w:type="spellEnd"/>
      <w:r>
        <w:rPr>
          <w:rFonts w:eastAsia="微软雅黑"/>
          <w:sz w:val="20"/>
          <w:szCs w:val="20"/>
        </w:rPr>
        <w:t xml:space="preserve"> ports.  </w:t>
      </w:r>
      <w:r w:rsidR="009B1EA9">
        <w:rPr>
          <w:rFonts w:eastAsia="微软雅黑"/>
          <w:sz w:val="20"/>
          <w:szCs w:val="20"/>
        </w:rPr>
        <w:t xml:space="preserve">We think that it is more important to have </w:t>
      </w:r>
      <w:r w:rsidR="00E87043">
        <w:rPr>
          <w:rFonts w:eastAsia="微软雅黑"/>
          <w:sz w:val="20"/>
          <w:szCs w:val="20"/>
        </w:rPr>
        <w:t>mandatory support from</w:t>
      </w:r>
      <w:r w:rsidR="009B1EA9">
        <w:rPr>
          <w:rFonts w:eastAsia="微软雅黑"/>
          <w:sz w:val="20"/>
          <w:szCs w:val="20"/>
        </w:rPr>
        <w:t xml:space="preserve"> all regular UEs with the same </w:t>
      </w:r>
      <w:proofErr w:type="spellStart"/>
      <w:r w:rsidR="009B1EA9">
        <w:rPr>
          <w:rFonts w:eastAsia="微软雅黑"/>
          <w:sz w:val="20"/>
          <w:szCs w:val="20"/>
        </w:rPr>
        <w:t>tx</w:t>
      </w:r>
      <w:proofErr w:type="spellEnd"/>
      <w:r w:rsidR="009B1EA9">
        <w:rPr>
          <w:rFonts w:eastAsia="微软雅黑"/>
          <w:sz w:val="20"/>
          <w:szCs w:val="20"/>
        </w:rPr>
        <w:t xml:space="preserve"> ports and </w:t>
      </w:r>
      <w:proofErr w:type="spellStart"/>
      <w:r w:rsidR="009B1EA9">
        <w:rPr>
          <w:rFonts w:eastAsia="微软雅黑"/>
          <w:sz w:val="20"/>
          <w:szCs w:val="20"/>
        </w:rPr>
        <w:t>rx</w:t>
      </w:r>
      <w:proofErr w:type="spellEnd"/>
      <w:r w:rsidR="009B1EA9">
        <w:rPr>
          <w:rFonts w:eastAsia="微软雅黑"/>
          <w:sz w:val="20"/>
          <w:szCs w:val="20"/>
        </w:rPr>
        <w:t xml:space="preserve"> ports first in Rel-15.  </w:t>
      </w:r>
      <w:r w:rsidR="009B1EA9">
        <w:rPr>
          <w:rFonts w:eastAsia="微软雅黑" w:hint="eastAsia"/>
          <w:sz w:val="20"/>
          <w:szCs w:val="20"/>
        </w:rPr>
        <w:t xml:space="preserve">To consider </w:t>
      </w:r>
      <w:r w:rsidR="009B1EA9">
        <w:rPr>
          <w:rFonts w:eastAsia="微软雅黑"/>
          <w:sz w:val="20"/>
          <w:szCs w:val="20"/>
        </w:rPr>
        <w:t xml:space="preserve">low-complexity UE in the future, we can consider </w:t>
      </w:r>
      <w:r w:rsidR="00AB0252">
        <w:rPr>
          <w:rFonts w:eastAsia="微软雅黑"/>
          <w:sz w:val="20"/>
          <w:szCs w:val="20"/>
        </w:rPr>
        <w:t>adding</w:t>
      </w:r>
      <w:r w:rsidR="009B1EA9">
        <w:rPr>
          <w:rFonts w:eastAsia="微软雅黑"/>
          <w:sz w:val="20"/>
          <w:szCs w:val="20"/>
        </w:rPr>
        <w:t xml:space="preserve"> description</w:t>
      </w:r>
      <w:r w:rsidR="00A130F5">
        <w:rPr>
          <w:rFonts w:eastAsia="微软雅黑"/>
          <w:sz w:val="20"/>
          <w:szCs w:val="20"/>
        </w:rPr>
        <w:t xml:space="preserve"> like</w:t>
      </w:r>
      <w:r w:rsidR="009B1EA9">
        <w:rPr>
          <w:rFonts w:eastAsia="微软雅黑"/>
          <w:sz w:val="20"/>
          <w:szCs w:val="20"/>
        </w:rPr>
        <w:t xml:space="preserve"> “</w:t>
      </w:r>
      <w:r w:rsidR="009B1EA9" w:rsidRPr="00F10768">
        <w:rPr>
          <w:rFonts w:eastAsia="微软雅黑"/>
          <w:sz w:val="20"/>
          <w:szCs w:val="20"/>
        </w:rPr>
        <w:t>Some relaxations to this requirement may be applicable in the future.”  in a note</w:t>
      </w:r>
      <w:r w:rsidR="00A130F5">
        <w:rPr>
          <w:rFonts w:eastAsia="微软雅黑"/>
          <w:sz w:val="20"/>
          <w:szCs w:val="20"/>
        </w:rPr>
        <w:t>,</w:t>
      </w:r>
      <w:r w:rsidR="009B1EA9" w:rsidRPr="00F10768">
        <w:rPr>
          <w:rFonts w:eastAsia="微软雅黑"/>
          <w:sz w:val="20"/>
          <w:szCs w:val="20"/>
        </w:rPr>
        <w:t xml:space="preserve"> </w:t>
      </w:r>
      <w:proofErr w:type="gramStart"/>
      <w:r w:rsidR="009B1EA9" w:rsidRPr="00F10768">
        <w:rPr>
          <w:rFonts w:eastAsia="微软雅黑"/>
          <w:sz w:val="20"/>
          <w:szCs w:val="20"/>
        </w:rPr>
        <w:t>similar to</w:t>
      </w:r>
      <w:proofErr w:type="gramEnd"/>
      <w:r w:rsidR="009B1EA9" w:rsidRPr="00F10768">
        <w:rPr>
          <w:rFonts w:eastAsia="微软雅黑"/>
          <w:sz w:val="20"/>
          <w:szCs w:val="20"/>
        </w:rPr>
        <w:t xml:space="preserve"> </w:t>
      </w:r>
      <w:r w:rsidR="009B1EA9">
        <w:rPr>
          <w:rFonts w:eastAsia="微软雅黑"/>
          <w:sz w:val="20"/>
          <w:szCs w:val="20"/>
        </w:rPr>
        <w:t xml:space="preserve">the note for </w:t>
      </w:r>
      <w:r w:rsidR="009B1EA9" w:rsidRPr="00F10768">
        <w:rPr>
          <w:rFonts w:eastAsia="微软雅黑"/>
          <w:sz w:val="20"/>
          <w:szCs w:val="20"/>
        </w:rPr>
        <w:t>mandatory support of 4 MIMO layers in the UE feature of “</w:t>
      </w:r>
      <w:r w:rsidR="009B1EA9">
        <w:rPr>
          <w:rFonts w:eastAsia="微软雅黑"/>
          <w:sz w:val="20"/>
          <w:szCs w:val="20"/>
        </w:rPr>
        <w:t>2-3 PDSCH MIMO layers</w:t>
      </w:r>
      <w:r w:rsidR="009B1EA9" w:rsidRPr="00F10768">
        <w:rPr>
          <w:rFonts w:eastAsia="微软雅黑"/>
          <w:sz w:val="20"/>
          <w:szCs w:val="20"/>
        </w:rPr>
        <w:t>”</w:t>
      </w:r>
      <w:r w:rsidR="009B1EA9">
        <w:rPr>
          <w:rFonts w:eastAsia="微软雅黑"/>
          <w:sz w:val="20"/>
          <w:szCs w:val="20"/>
        </w:rPr>
        <w:t xml:space="preserve"> in [1].</w:t>
      </w:r>
    </w:p>
    <w:p w14:paraId="66D7F600" w14:textId="7D62B4AC" w:rsidR="006E78C8" w:rsidRDefault="002D30DF" w:rsidP="006E78C8">
      <w:pPr>
        <w:snapToGrid w:val="0"/>
        <w:spacing w:before="120" w:afterLines="50" w:after="120" w:line="240" w:lineRule="auto"/>
        <w:jc w:val="both"/>
        <w:rPr>
          <w:rFonts w:eastAsia="微软雅黑"/>
          <w:b/>
          <w:sz w:val="20"/>
          <w:szCs w:val="20"/>
          <w:u w:val="single"/>
        </w:rPr>
      </w:pPr>
      <w:r>
        <w:rPr>
          <w:rFonts w:eastAsia="微软雅黑"/>
          <w:b/>
          <w:sz w:val="20"/>
          <w:szCs w:val="20"/>
          <w:u w:val="single"/>
        </w:rPr>
        <w:t>Beam correspondence</w:t>
      </w:r>
    </w:p>
    <w:p w14:paraId="77CADECA" w14:textId="77777777" w:rsidR="006E78C8" w:rsidRPr="004F08E2" w:rsidRDefault="006E78C8" w:rsidP="006E78C8">
      <w:pPr>
        <w:snapToGrid w:val="0"/>
        <w:spacing w:before="120" w:afterLines="50" w:after="120" w:line="240" w:lineRule="auto"/>
        <w:jc w:val="both"/>
        <w:rPr>
          <w:rFonts w:eastAsia="微软雅黑"/>
          <w:sz w:val="16"/>
          <w:szCs w:val="16"/>
        </w:rPr>
      </w:pPr>
    </w:p>
    <w:tbl>
      <w:tblPr>
        <w:tblW w:w="54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9"/>
        <w:gridCol w:w="1023"/>
        <w:gridCol w:w="1523"/>
        <w:gridCol w:w="618"/>
        <w:gridCol w:w="441"/>
        <w:gridCol w:w="1014"/>
        <w:gridCol w:w="561"/>
        <w:gridCol w:w="624"/>
        <w:gridCol w:w="610"/>
        <w:gridCol w:w="502"/>
        <w:gridCol w:w="1165"/>
        <w:gridCol w:w="426"/>
        <w:gridCol w:w="1275"/>
      </w:tblGrid>
      <w:tr w:rsidR="00381E45" w:rsidRPr="0032681A" w14:paraId="3D5BD051" w14:textId="77777777" w:rsidTr="00E207DE">
        <w:trPr>
          <w:trHeight w:val="525"/>
        </w:trPr>
        <w:tc>
          <w:tcPr>
            <w:tcW w:w="205" w:type="pct"/>
            <w:shd w:val="clear" w:color="auto" w:fill="auto"/>
            <w:vAlign w:val="center"/>
          </w:tcPr>
          <w:p w14:paraId="3CD1DE66" w14:textId="77777777" w:rsidR="006E78C8" w:rsidRPr="0032681A" w:rsidRDefault="006E78C8" w:rsidP="00CF2C99">
            <w:pPr>
              <w:rPr>
                <w:rFonts w:eastAsia="Times New Roman"/>
                <w:sz w:val="16"/>
                <w:szCs w:val="16"/>
              </w:rPr>
            </w:pPr>
            <w:r w:rsidRPr="0032681A">
              <w:rPr>
                <w:rFonts w:eastAsia="Times New Roman"/>
                <w:sz w:val="16"/>
                <w:szCs w:val="16"/>
              </w:rPr>
              <w:t>2-20</w:t>
            </w:r>
          </w:p>
        </w:tc>
        <w:tc>
          <w:tcPr>
            <w:tcW w:w="501" w:type="pct"/>
            <w:shd w:val="clear" w:color="auto" w:fill="auto"/>
            <w:vAlign w:val="center"/>
          </w:tcPr>
          <w:p w14:paraId="5A4DC200" w14:textId="77777777" w:rsidR="006E78C8" w:rsidRPr="0032681A" w:rsidRDefault="006E78C8" w:rsidP="00CF2C99">
            <w:pPr>
              <w:rPr>
                <w:rFonts w:eastAsia="Times New Roman"/>
                <w:sz w:val="16"/>
                <w:szCs w:val="16"/>
              </w:rPr>
            </w:pPr>
            <w:r w:rsidRPr="0032681A">
              <w:rPr>
                <w:rFonts w:eastAsia="Times New Roman"/>
                <w:sz w:val="16"/>
                <w:szCs w:val="16"/>
              </w:rPr>
              <w:t>Beam correspondence</w:t>
            </w:r>
          </w:p>
        </w:tc>
        <w:tc>
          <w:tcPr>
            <w:tcW w:w="746" w:type="pct"/>
            <w:shd w:val="clear" w:color="auto" w:fill="auto"/>
            <w:vAlign w:val="center"/>
          </w:tcPr>
          <w:p w14:paraId="741856C2" w14:textId="77777777" w:rsidR="006E78C8" w:rsidRPr="0032681A" w:rsidRDefault="006E78C8" w:rsidP="00CF2C99">
            <w:pPr>
              <w:rPr>
                <w:rFonts w:eastAsia="Times New Roman"/>
                <w:sz w:val="16"/>
                <w:szCs w:val="16"/>
              </w:rPr>
            </w:pPr>
            <w:r w:rsidRPr="0032681A">
              <w:rPr>
                <w:rFonts w:eastAsia="Times New Roman"/>
                <w:sz w:val="16"/>
                <w:szCs w:val="16"/>
              </w:rPr>
              <w:t>1. Support Beam correspondence</w:t>
            </w:r>
          </w:p>
        </w:tc>
        <w:tc>
          <w:tcPr>
            <w:tcW w:w="303" w:type="pct"/>
            <w:shd w:val="clear" w:color="auto" w:fill="auto"/>
            <w:vAlign w:val="center"/>
          </w:tcPr>
          <w:p w14:paraId="64C54BBB" w14:textId="77777777" w:rsidR="006E78C8" w:rsidRPr="0032681A" w:rsidRDefault="006E78C8" w:rsidP="00CF2C99">
            <w:pPr>
              <w:rPr>
                <w:rFonts w:eastAsia="Times New Roman"/>
                <w:sz w:val="16"/>
                <w:szCs w:val="16"/>
              </w:rPr>
            </w:pPr>
            <w:r w:rsidRPr="0032681A">
              <w:rPr>
                <w:rFonts w:eastAsia="Times New Roman"/>
                <w:sz w:val="16"/>
                <w:szCs w:val="16"/>
              </w:rPr>
              <w:t> </w:t>
            </w:r>
          </w:p>
        </w:tc>
        <w:tc>
          <w:tcPr>
            <w:tcW w:w="216" w:type="pct"/>
            <w:shd w:val="clear" w:color="auto" w:fill="auto"/>
            <w:vAlign w:val="center"/>
          </w:tcPr>
          <w:p w14:paraId="7FF73D7D" w14:textId="77777777" w:rsidR="006E78C8" w:rsidRPr="0032681A" w:rsidRDefault="006E78C8" w:rsidP="00CF2C99">
            <w:pPr>
              <w:snapToGrid w:val="0"/>
              <w:rPr>
                <w:rFonts w:eastAsia="MS PGothic"/>
                <w:sz w:val="16"/>
                <w:szCs w:val="16"/>
              </w:rPr>
            </w:pPr>
            <w:r w:rsidRPr="0032681A">
              <w:rPr>
                <w:rFonts w:eastAsia="MS PGothic"/>
                <w:sz w:val="16"/>
                <w:szCs w:val="16"/>
              </w:rPr>
              <w:t>Yes</w:t>
            </w:r>
          </w:p>
        </w:tc>
        <w:tc>
          <w:tcPr>
            <w:tcW w:w="497" w:type="pct"/>
            <w:shd w:val="clear" w:color="auto" w:fill="auto"/>
            <w:vAlign w:val="center"/>
          </w:tcPr>
          <w:p w14:paraId="4AFEEE94" w14:textId="77777777" w:rsidR="006E78C8" w:rsidRPr="0032681A" w:rsidRDefault="006E78C8" w:rsidP="00CF2C99">
            <w:pPr>
              <w:snapToGrid w:val="0"/>
              <w:rPr>
                <w:rFonts w:eastAsia="MS PGothic"/>
                <w:sz w:val="16"/>
                <w:szCs w:val="16"/>
              </w:rPr>
            </w:pPr>
            <w:r w:rsidRPr="0032681A">
              <w:rPr>
                <w:rFonts w:eastAsia="MS PGothic"/>
                <w:sz w:val="16"/>
                <w:szCs w:val="16"/>
              </w:rPr>
              <w:t>Beam correspondence is not supported</w:t>
            </w:r>
          </w:p>
        </w:tc>
        <w:tc>
          <w:tcPr>
            <w:tcW w:w="275" w:type="pct"/>
            <w:shd w:val="clear" w:color="auto" w:fill="auto"/>
            <w:vAlign w:val="center"/>
          </w:tcPr>
          <w:p w14:paraId="31137B82" w14:textId="77777777" w:rsidR="006E78C8" w:rsidRPr="0032681A" w:rsidRDefault="006E78C8" w:rsidP="00CF2C99">
            <w:pPr>
              <w:rPr>
                <w:rFonts w:eastAsia="Times New Roman"/>
                <w:sz w:val="16"/>
                <w:szCs w:val="16"/>
              </w:rPr>
            </w:pPr>
            <w:r w:rsidRPr="0032681A">
              <w:rPr>
                <w:rFonts w:eastAsia="Times New Roman"/>
                <w:sz w:val="16"/>
                <w:szCs w:val="16"/>
              </w:rPr>
              <w:t>Type 1</w:t>
            </w:r>
          </w:p>
        </w:tc>
        <w:tc>
          <w:tcPr>
            <w:tcW w:w="306" w:type="pct"/>
            <w:shd w:val="clear" w:color="auto" w:fill="auto"/>
            <w:vAlign w:val="center"/>
          </w:tcPr>
          <w:p w14:paraId="5375F89A" w14:textId="77777777" w:rsidR="006E78C8" w:rsidRPr="0032681A" w:rsidRDefault="006E78C8" w:rsidP="00CF2C99">
            <w:pPr>
              <w:snapToGrid w:val="0"/>
              <w:jc w:val="center"/>
              <w:rPr>
                <w:rFonts w:eastAsia="MS PGothic"/>
                <w:sz w:val="16"/>
                <w:szCs w:val="16"/>
              </w:rPr>
            </w:pPr>
            <w:r w:rsidRPr="0032681A">
              <w:rPr>
                <w:rFonts w:eastAsia="MS PGothic"/>
                <w:sz w:val="16"/>
                <w:szCs w:val="16"/>
              </w:rPr>
              <w:t>No need</w:t>
            </w:r>
          </w:p>
        </w:tc>
        <w:tc>
          <w:tcPr>
            <w:tcW w:w="299" w:type="pct"/>
            <w:shd w:val="clear" w:color="auto" w:fill="auto"/>
            <w:vAlign w:val="center"/>
          </w:tcPr>
          <w:p w14:paraId="6FCF05A2" w14:textId="77777777" w:rsidR="006E78C8" w:rsidRPr="0032681A" w:rsidRDefault="006E78C8" w:rsidP="00CF2C99">
            <w:pPr>
              <w:snapToGrid w:val="0"/>
              <w:jc w:val="center"/>
              <w:rPr>
                <w:rFonts w:eastAsia="Malgun Gothic"/>
                <w:sz w:val="16"/>
                <w:szCs w:val="16"/>
              </w:rPr>
            </w:pPr>
            <w:r w:rsidRPr="0032681A">
              <w:rPr>
                <w:rFonts w:eastAsia="Malgun Gothic"/>
                <w:sz w:val="16"/>
                <w:szCs w:val="16"/>
              </w:rPr>
              <w:t>N.A.</w:t>
            </w:r>
          </w:p>
        </w:tc>
        <w:tc>
          <w:tcPr>
            <w:tcW w:w="246" w:type="pct"/>
            <w:shd w:val="clear" w:color="auto" w:fill="auto"/>
            <w:vAlign w:val="center"/>
          </w:tcPr>
          <w:p w14:paraId="741801F2" w14:textId="77777777" w:rsidR="006E78C8" w:rsidRPr="0032681A" w:rsidRDefault="006E78C8" w:rsidP="00CF2C99">
            <w:pPr>
              <w:snapToGrid w:val="0"/>
              <w:rPr>
                <w:rFonts w:eastAsia="Malgun Gothic"/>
                <w:sz w:val="16"/>
                <w:szCs w:val="16"/>
              </w:rPr>
            </w:pPr>
          </w:p>
        </w:tc>
        <w:tc>
          <w:tcPr>
            <w:tcW w:w="571" w:type="pct"/>
            <w:shd w:val="clear" w:color="auto" w:fill="auto"/>
            <w:vAlign w:val="center"/>
          </w:tcPr>
          <w:p w14:paraId="580FA8E8" w14:textId="77777777" w:rsidR="006E78C8" w:rsidRPr="0032681A" w:rsidRDefault="006E78C8" w:rsidP="00CF2C99">
            <w:pPr>
              <w:snapToGrid w:val="0"/>
              <w:rPr>
                <w:rFonts w:eastAsia="Malgun Gothic"/>
                <w:sz w:val="16"/>
                <w:szCs w:val="16"/>
              </w:rPr>
            </w:pPr>
            <w:r w:rsidRPr="0032681A">
              <w:rPr>
                <w:rFonts w:eastAsia="Times New Roman"/>
                <w:sz w:val="16"/>
                <w:szCs w:val="16"/>
              </w:rPr>
              <w:t xml:space="preserve">Note: Beam correspondence means each </w:t>
            </w:r>
            <w:proofErr w:type="spellStart"/>
            <w:r w:rsidRPr="0032681A">
              <w:rPr>
                <w:rFonts w:eastAsia="Times New Roman"/>
                <w:sz w:val="16"/>
                <w:szCs w:val="16"/>
              </w:rPr>
              <w:t>Tx</w:t>
            </w:r>
            <w:proofErr w:type="spellEnd"/>
            <w:r w:rsidRPr="0032681A">
              <w:rPr>
                <w:rFonts w:eastAsia="Times New Roman"/>
                <w:sz w:val="16"/>
                <w:szCs w:val="16"/>
              </w:rPr>
              <w:t xml:space="preserve"> port can be </w:t>
            </w:r>
            <w:proofErr w:type="spellStart"/>
            <w:r w:rsidRPr="0032681A">
              <w:rPr>
                <w:rFonts w:eastAsia="Times New Roman"/>
                <w:sz w:val="16"/>
                <w:szCs w:val="16"/>
              </w:rPr>
              <w:t>beamformed</w:t>
            </w:r>
            <w:proofErr w:type="spellEnd"/>
            <w:r w:rsidRPr="0032681A">
              <w:rPr>
                <w:rFonts w:eastAsia="Times New Roman"/>
                <w:sz w:val="16"/>
                <w:szCs w:val="16"/>
              </w:rPr>
              <w:t xml:space="preserve"> in a desirable direction but does not imply setting phase across ports</w:t>
            </w:r>
          </w:p>
        </w:tc>
        <w:tc>
          <w:tcPr>
            <w:tcW w:w="209" w:type="pct"/>
            <w:shd w:val="clear" w:color="auto" w:fill="auto"/>
            <w:vAlign w:val="center"/>
          </w:tcPr>
          <w:p w14:paraId="6BCFC031" w14:textId="77777777" w:rsidR="006E78C8" w:rsidRPr="0032681A" w:rsidRDefault="006E78C8" w:rsidP="00CF2C99">
            <w:pPr>
              <w:snapToGrid w:val="0"/>
              <w:rPr>
                <w:rFonts w:eastAsia="MS PGothic"/>
                <w:sz w:val="16"/>
                <w:szCs w:val="16"/>
              </w:rPr>
            </w:pPr>
          </w:p>
        </w:tc>
        <w:tc>
          <w:tcPr>
            <w:tcW w:w="625" w:type="pct"/>
            <w:shd w:val="clear" w:color="auto" w:fill="auto"/>
            <w:vAlign w:val="center"/>
          </w:tcPr>
          <w:p w14:paraId="1C0D17EE" w14:textId="77777777" w:rsidR="006E78C8" w:rsidRPr="0032681A" w:rsidRDefault="006E78C8" w:rsidP="00CF2C99">
            <w:pPr>
              <w:rPr>
                <w:rFonts w:eastAsia="Times New Roman"/>
                <w:sz w:val="16"/>
                <w:szCs w:val="16"/>
              </w:rPr>
            </w:pPr>
            <w:r w:rsidRPr="0032681A">
              <w:rPr>
                <w:rFonts w:eastAsia="Times New Roman"/>
                <w:sz w:val="16"/>
                <w:szCs w:val="16"/>
              </w:rPr>
              <w:t xml:space="preserve">[Mandatory at least for FR2] </w:t>
            </w:r>
          </w:p>
        </w:tc>
      </w:tr>
    </w:tbl>
    <w:p w14:paraId="0E9B52F9" w14:textId="62EC36EC" w:rsidR="006E78C8" w:rsidRDefault="004F08E2" w:rsidP="00644D45">
      <w:pPr>
        <w:snapToGrid w:val="0"/>
        <w:spacing w:before="120" w:afterLines="50" w:after="120" w:line="240" w:lineRule="auto"/>
        <w:jc w:val="both"/>
        <w:rPr>
          <w:rFonts w:eastAsia="微软雅黑"/>
          <w:sz w:val="20"/>
          <w:szCs w:val="20"/>
        </w:rPr>
      </w:pPr>
      <w:r w:rsidRPr="004F08E2">
        <w:rPr>
          <w:rFonts w:eastAsia="微软雅黑" w:hint="eastAsia"/>
          <w:sz w:val="20"/>
          <w:szCs w:val="20"/>
        </w:rPr>
        <w:t>During NR discussion,</w:t>
      </w:r>
      <w:r>
        <w:rPr>
          <w:rFonts w:eastAsia="微软雅黑"/>
          <w:sz w:val="20"/>
          <w:szCs w:val="20"/>
        </w:rPr>
        <w:t xml:space="preserve"> operation</w:t>
      </w:r>
      <w:r w:rsidRPr="004F08E2">
        <w:rPr>
          <w:rFonts w:eastAsia="微软雅黑" w:hint="eastAsia"/>
          <w:sz w:val="20"/>
          <w:szCs w:val="20"/>
        </w:rPr>
        <w:t xml:space="preserve"> </w:t>
      </w:r>
      <w:r>
        <w:rPr>
          <w:rFonts w:eastAsia="微软雅黑"/>
          <w:sz w:val="20"/>
          <w:szCs w:val="20"/>
        </w:rPr>
        <w:t>with beam correspondence is an important operation mode.   With beam correspondence, transmission of PRA</w:t>
      </w:r>
      <w:r w:rsidR="005B650F">
        <w:rPr>
          <w:rFonts w:eastAsia="微软雅黑"/>
          <w:sz w:val="20"/>
          <w:szCs w:val="20"/>
        </w:rPr>
        <w:t>CH and MSG3 can be based on SSB which is essential to efficient network deployment at least for FR2.</w:t>
      </w:r>
      <w:r>
        <w:rPr>
          <w:rFonts w:eastAsia="微软雅黑"/>
          <w:sz w:val="20"/>
          <w:szCs w:val="20"/>
        </w:rPr>
        <w:t xml:space="preserve">  </w:t>
      </w:r>
      <w:r w:rsidR="005B650F">
        <w:rPr>
          <w:rFonts w:eastAsia="微软雅黑"/>
          <w:sz w:val="20"/>
          <w:szCs w:val="20"/>
        </w:rPr>
        <w:t>In addition,</w:t>
      </w:r>
      <w:r>
        <w:rPr>
          <w:rFonts w:eastAsia="微软雅黑"/>
          <w:sz w:val="20"/>
          <w:szCs w:val="20"/>
        </w:rPr>
        <w:t xml:space="preserve"> uplink beam management can be simplified</w:t>
      </w:r>
      <w:r w:rsidR="005B650F">
        <w:rPr>
          <w:rFonts w:eastAsia="微软雅黑"/>
          <w:sz w:val="20"/>
          <w:szCs w:val="20"/>
        </w:rPr>
        <w:t xml:space="preserve"> with beam correspondence</w:t>
      </w:r>
      <w:r w:rsidR="00932A95">
        <w:rPr>
          <w:rFonts w:eastAsia="微软雅黑"/>
          <w:sz w:val="20"/>
          <w:szCs w:val="20"/>
        </w:rPr>
        <w:t xml:space="preserve"> since uplink beams can be fully or partially determined by downlink beam measurement</w:t>
      </w:r>
      <w:r>
        <w:rPr>
          <w:rFonts w:eastAsia="微软雅黑"/>
          <w:sz w:val="20"/>
          <w:szCs w:val="20"/>
        </w:rPr>
        <w:t xml:space="preserve">. </w:t>
      </w:r>
      <w:r w:rsidR="005B650F">
        <w:rPr>
          <w:rFonts w:eastAsia="微软雅黑"/>
          <w:sz w:val="20"/>
          <w:szCs w:val="20"/>
        </w:rPr>
        <w:t xml:space="preserve"> Therefore, we propose to have mandatory support on beam correspondence at least for FR2.</w:t>
      </w:r>
      <w:r>
        <w:rPr>
          <w:rFonts w:eastAsia="微软雅黑"/>
          <w:sz w:val="20"/>
          <w:szCs w:val="20"/>
        </w:rPr>
        <w:t xml:space="preserve">  </w:t>
      </w:r>
    </w:p>
    <w:p w14:paraId="72909E7D" w14:textId="71518AC5" w:rsidR="009B1EA9" w:rsidRDefault="009B1EA9" w:rsidP="00644D45">
      <w:pPr>
        <w:snapToGrid w:val="0"/>
        <w:spacing w:before="120" w:afterLines="50" w:after="120" w:line="240" w:lineRule="auto"/>
        <w:jc w:val="both"/>
        <w:rPr>
          <w:rFonts w:eastAsia="微软雅黑"/>
          <w:sz w:val="20"/>
          <w:szCs w:val="20"/>
        </w:rPr>
      </w:pPr>
      <w:r>
        <w:rPr>
          <w:rFonts w:eastAsia="微软雅黑"/>
          <w:sz w:val="20"/>
          <w:szCs w:val="20"/>
        </w:rPr>
        <w:t xml:space="preserve">It was noted in the past discussion that RAN4 has not been discussed about the requirement on beam correspondence. We think it is not necessary to wait for RAN4 decision on setting up the requirement.  It is more desirable to agree on mandatory support on beam correspondence first and then let RAN4 decide the exact requirement later e.g. error tolerance.   </w:t>
      </w:r>
    </w:p>
    <w:p w14:paraId="2961DC87" w14:textId="1B03DFC4" w:rsidR="005B650F" w:rsidRDefault="005B650F" w:rsidP="005B650F">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7B6E2C">
        <w:rPr>
          <w:rFonts w:eastAsia="微软雅黑"/>
          <w:b/>
          <w:i/>
          <w:sz w:val="20"/>
          <w:szCs w:val="20"/>
        </w:rPr>
        <w:t xml:space="preserve"> 1</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2-20 on</w:t>
      </w:r>
      <w:r w:rsidRPr="005B650F">
        <w:rPr>
          <w:rFonts w:eastAsia="微软雅黑"/>
          <w:i/>
          <w:sz w:val="20"/>
          <w:szCs w:val="20"/>
        </w:rPr>
        <w:t xml:space="preserve"> beam correspondence</w:t>
      </w:r>
      <w:r>
        <w:rPr>
          <w:rFonts w:eastAsia="微软雅黑"/>
          <w:i/>
          <w:sz w:val="20"/>
          <w:szCs w:val="20"/>
        </w:rPr>
        <w:t xml:space="preserve"> is</w:t>
      </w:r>
      <w:r w:rsidRPr="005B650F">
        <w:rPr>
          <w:rFonts w:eastAsia="微软雅黑"/>
          <w:i/>
          <w:sz w:val="20"/>
          <w:szCs w:val="20"/>
        </w:rPr>
        <w:t xml:space="preserve"> mandatory at least for FR2</w:t>
      </w:r>
      <w:r w:rsidRPr="006E78C8">
        <w:rPr>
          <w:rFonts w:eastAsia="微软雅黑"/>
          <w:i/>
          <w:sz w:val="20"/>
          <w:szCs w:val="20"/>
        </w:rPr>
        <w:t>.</w:t>
      </w:r>
      <w:r>
        <w:rPr>
          <w:rFonts w:eastAsia="微软雅黑"/>
          <w:sz w:val="20"/>
          <w:szCs w:val="20"/>
        </w:rPr>
        <w:t xml:space="preserve">  </w:t>
      </w:r>
    </w:p>
    <w:p w14:paraId="64C6116B" w14:textId="77777777" w:rsidR="006B4356" w:rsidRDefault="006B4356" w:rsidP="00124769">
      <w:pPr>
        <w:snapToGrid w:val="0"/>
        <w:spacing w:before="120" w:afterLines="50" w:after="120" w:line="240" w:lineRule="auto"/>
        <w:jc w:val="both"/>
        <w:rPr>
          <w:rFonts w:eastAsia="微软雅黑"/>
          <w:b/>
          <w:sz w:val="20"/>
          <w:szCs w:val="20"/>
          <w:u w:val="single"/>
        </w:rPr>
      </w:pPr>
    </w:p>
    <w:p w14:paraId="1BF4A6D8" w14:textId="4632DAF4" w:rsidR="005B650F" w:rsidRDefault="005B650F" w:rsidP="005B650F">
      <w:pPr>
        <w:snapToGrid w:val="0"/>
        <w:spacing w:before="120" w:afterLines="50" w:after="120" w:line="240" w:lineRule="auto"/>
        <w:jc w:val="both"/>
        <w:rPr>
          <w:rFonts w:eastAsia="微软雅黑"/>
          <w:b/>
          <w:sz w:val="20"/>
          <w:szCs w:val="20"/>
          <w:u w:val="single"/>
        </w:rPr>
      </w:pPr>
      <w:r>
        <w:rPr>
          <w:rFonts w:eastAsia="微软雅黑"/>
          <w:b/>
          <w:sz w:val="20"/>
          <w:szCs w:val="20"/>
          <w:u w:val="single"/>
        </w:rPr>
        <w:lastRenderedPageBreak/>
        <w:t>Non-group beam reporting</w:t>
      </w:r>
    </w:p>
    <w:p w14:paraId="42EF70DB" w14:textId="77777777" w:rsidR="005B650F" w:rsidRPr="005B650F" w:rsidRDefault="005B650F" w:rsidP="005B650F">
      <w:pPr>
        <w:snapToGrid w:val="0"/>
        <w:spacing w:before="120" w:afterLines="50" w:after="120" w:line="240" w:lineRule="auto"/>
        <w:jc w:val="both"/>
        <w:rPr>
          <w:rFonts w:eastAsia="微软雅黑"/>
          <w:i/>
          <w:sz w:val="20"/>
          <w:szCs w:val="20"/>
        </w:rPr>
      </w:pP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
        <w:gridCol w:w="963"/>
        <w:gridCol w:w="1437"/>
        <w:gridCol w:w="587"/>
        <w:gridCol w:w="411"/>
        <w:gridCol w:w="956"/>
        <w:gridCol w:w="526"/>
        <w:gridCol w:w="587"/>
        <w:gridCol w:w="579"/>
        <w:gridCol w:w="474"/>
        <w:gridCol w:w="657"/>
        <w:gridCol w:w="534"/>
        <w:gridCol w:w="960"/>
        <w:gridCol w:w="851"/>
      </w:tblGrid>
      <w:tr w:rsidR="00381E45" w:rsidRPr="00CA4C8A" w14:paraId="583E03BF" w14:textId="77777777" w:rsidTr="00381E45">
        <w:trPr>
          <w:trHeight w:val="525"/>
        </w:trPr>
        <w:tc>
          <w:tcPr>
            <w:tcW w:w="199" w:type="pct"/>
            <w:shd w:val="clear" w:color="auto" w:fill="auto"/>
            <w:vAlign w:val="center"/>
          </w:tcPr>
          <w:p w14:paraId="76C96450" w14:textId="77777777" w:rsidR="005B650F" w:rsidRPr="005B650F" w:rsidRDefault="005B650F" w:rsidP="00CF2C99">
            <w:pPr>
              <w:rPr>
                <w:rFonts w:eastAsia="Times New Roman"/>
                <w:sz w:val="16"/>
                <w:szCs w:val="16"/>
              </w:rPr>
            </w:pPr>
            <w:r w:rsidRPr="005B650F">
              <w:rPr>
                <w:rFonts w:eastAsia="Times New Roman"/>
                <w:sz w:val="16"/>
                <w:szCs w:val="16"/>
              </w:rPr>
              <w:t>2-29</w:t>
            </w:r>
          </w:p>
        </w:tc>
        <w:tc>
          <w:tcPr>
            <w:tcW w:w="485" w:type="pct"/>
            <w:shd w:val="clear" w:color="auto" w:fill="auto"/>
            <w:vAlign w:val="center"/>
          </w:tcPr>
          <w:p w14:paraId="271A3A57" w14:textId="77777777" w:rsidR="005B650F" w:rsidRPr="005B650F" w:rsidRDefault="005B650F" w:rsidP="00CF2C99">
            <w:pPr>
              <w:rPr>
                <w:rFonts w:eastAsia="Times New Roman"/>
                <w:sz w:val="16"/>
                <w:szCs w:val="16"/>
              </w:rPr>
            </w:pPr>
            <w:r w:rsidRPr="005B650F">
              <w:rPr>
                <w:rFonts w:eastAsia="Times New Roman"/>
                <w:sz w:val="16"/>
                <w:szCs w:val="16"/>
              </w:rPr>
              <w:t>Non-group based beam reporting</w:t>
            </w:r>
          </w:p>
        </w:tc>
        <w:tc>
          <w:tcPr>
            <w:tcW w:w="724" w:type="pct"/>
            <w:shd w:val="clear" w:color="auto" w:fill="auto"/>
            <w:vAlign w:val="center"/>
          </w:tcPr>
          <w:p w14:paraId="343CD706" w14:textId="77777777" w:rsidR="005B650F" w:rsidRPr="005B650F" w:rsidRDefault="005B650F" w:rsidP="00CF2C99">
            <w:pPr>
              <w:rPr>
                <w:rFonts w:eastAsia="Times New Roman"/>
                <w:sz w:val="16"/>
                <w:szCs w:val="16"/>
              </w:rPr>
            </w:pPr>
            <w:r w:rsidRPr="005B650F">
              <w:rPr>
                <w:rFonts w:eastAsia="Times New Roman"/>
                <w:sz w:val="16"/>
                <w:szCs w:val="16"/>
              </w:rPr>
              <w:t xml:space="preserve">1. Support of non-group based RSRP reporting with </w:t>
            </w:r>
            <w:proofErr w:type="spellStart"/>
            <w:r w:rsidRPr="005B650F">
              <w:rPr>
                <w:rFonts w:eastAsia="Times New Roman"/>
                <w:sz w:val="16"/>
                <w:szCs w:val="16"/>
              </w:rPr>
              <w:t>N_max</w:t>
            </w:r>
            <w:proofErr w:type="spellEnd"/>
            <w:r w:rsidRPr="005B650F">
              <w:rPr>
                <w:rFonts w:eastAsia="Times New Roman"/>
                <w:sz w:val="16"/>
                <w:szCs w:val="16"/>
              </w:rPr>
              <w:t xml:space="preserve"> RSRP values reported </w:t>
            </w:r>
          </w:p>
          <w:p w14:paraId="1D11DC98" w14:textId="77777777" w:rsidR="005B650F" w:rsidRPr="005B650F" w:rsidRDefault="005B650F" w:rsidP="00CF2C99">
            <w:pPr>
              <w:rPr>
                <w:rFonts w:eastAsia="Times New Roman"/>
                <w:sz w:val="16"/>
                <w:szCs w:val="16"/>
              </w:rPr>
            </w:pPr>
          </w:p>
        </w:tc>
        <w:tc>
          <w:tcPr>
            <w:tcW w:w="296" w:type="pct"/>
            <w:shd w:val="clear" w:color="auto" w:fill="auto"/>
            <w:vAlign w:val="center"/>
          </w:tcPr>
          <w:p w14:paraId="51487DC6" w14:textId="77777777" w:rsidR="005B650F" w:rsidRPr="005B650F" w:rsidRDefault="005B650F" w:rsidP="00CF2C99">
            <w:pPr>
              <w:rPr>
                <w:rFonts w:eastAsia="Times New Roman"/>
                <w:sz w:val="16"/>
                <w:szCs w:val="16"/>
              </w:rPr>
            </w:pPr>
            <w:r w:rsidRPr="005B650F">
              <w:rPr>
                <w:rFonts w:eastAsia="Times New Roman"/>
                <w:sz w:val="16"/>
                <w:szCs w:val="16"/>
              </w:rPr>
              <w:t>2-24</w:t>
            </w:r>
          </w:p>
        </w:tc>
        <w:tc>
          <w:tcPr>
            <w:tcW w:w="207" w:type="pct"/>
            <w:shd w:val="clear" w:color="auto" w:fill="auto"/>
            <w:vAlign w:val="center"/>
          </w:tcPr>
          <w:p w14:paraId="650DE480" w14:textId="77777777" w:rsidR="005B650F" w:rsidRPr="005B650F" w:rsidRDefault="005B650F" w:rsidP="00CF2C99">
            <w:pPr>
              <w:snapToGrid w:val="0"/>
              <w:rPr>
                <w:rFonts w:eastAsia="MS PGothic"/>
                <w:sz w:val="16"/>
                <w:szCs w:val="16"/>
              </w:rPr>
            </w:pPr>
            <w:r w:rsidRPr="005B650F">
              <w:rPr>
                <w:rFonts w:eastAsia="MS PGothic"/>
                <w:sz w:val="16"/>
                <w:szCs w:val="16"/>
              </w:rPr>
              <w:t>Yes</w:t>
            </w:r>
          </w:p>
        </w:tc>
        <w:tc>
          <w:tcPr>
            <w:tcW w:w="482" w:type="pct"/>
            <w:shd w:val="clear" w:color="auto" w:fill="auto"/>
            <w:vAlign w:val="center"/>
          </w:tcPr>
          <w:p w14:paraId="6103FEF4" w14:textId="77777777" w:rsidR="005B650F" w:rsidRPr="005B650F" w:rsidRDefault="005B650F" w:rsidP="00CF2C99">
            <w:pPr>
              <w:snapToGrid w:val="0"/>
              <w:rPr>
                <w:rFonts w:eastAsia="MS PGothic"/>
                <w:sz w:val="16"/>
                <w:szCs w:val="16"/>
              </w:rPr>
            </w:pPr>
            <w:r w:rsidRPr="005B650F">
              <w:rPr>
                <w:rFonts w:eastAsia="MS PGothic"/>
                <w:sz w:val="16"/>
                <w:szCs w:val="16"/>
              </w:rPr>
              <w:t>Non-group based beam reporting is not supported</w:t>
            </w:r>
          </w:p>
        </w:tc>
        <w:tc>
          <w:tcPr>
            <w:tcW w:w="265" w:type="pct"/>
            <w:shd w:val="clear" w:color="auto" w:fill="auto"/>
            <w:vAlign w:val="center"/>
          </w:tcPr>
          <w:p w14:paraId="7158CB87" w14:textId="77777777" w:rsidR="005B650F" w:rsidRPr="005B650F" w:rsidRDefault="005B650F" w:rsidP="00CF2C99">
            <w:pPr>
              <w:rPr>
                <w:rFonts w:eastAsia="Times New Roman"/>
                <w:sz w:val="16"/>
                <w:szCs w:val="16"/>
              </w:rPr>
            </w:pPr>
            <w:r w:rsidRPr="005B650F">
              <w:rPr>
                <w:rFonts w:eastAsia="Times New Roman"/>
                <w:sz w:val="16"/>
                <w:szCs w:val="16"/>
              </w:rPr>
              <w:t>Type1</w:t>
            </w:r>
          </w:p>
        </w:tc>
        <w:tc>
          <w:tcPr>
            <w:tcW w:w="296" w:type="pct"/>
            <w:shd w:val="clear" w:color="auto" w:fill="auto"/>
            <w:vAlign w:val="center"/>
          </w:tcPr>
          <w:p w14:paraId="7684E1AA" w14:textId="77777777" w:rsidR="005B650F" w:rsidRPr="005B650F" w:rsidRDefault="005B650F" w:rsidP="00CF2C99">
            <w:pPr>
              <w:snapToGrid w:val="0"/>
              <w:jc w:val="center"/>
              <w:rPr>
                <w:rFonts w:eastAsia="MS PGothic"/>
                <w:sz w:val="16"/>
                <w:szCs w:val="16"/>
              </w:rPr>
            </w:pPr>
            <w:proofErr w:type="gramStart"/>
            <w:r w:rsidRPr="005B650F">
              <w:rPr>
                <w:rFonts w:eastAsia="MS PGothic"/>
                <w:sz w:val="16"/>
                <w:szCs w:val="16"/>
              </w:rPr>
              <w:t>N.A</w:t>
            </w:r>
            <w:proofErr w:type="gramEnd"/>
          </w:p>
        </w:tc>
        <w:tc>
          <w:tcPr>
            <w:tcW w:w="292" w:type="pct"/>
            <w:shd w:val="clear" w:color="auto" w:fill="auto"/>
            <w:vAlign w:val="center"/>
          </w:tcPr>
          <w:p w14:paraId="62D23F0D" w14:textId="77777777" w:rsidR="005B650F" w:rsidRPr="005B650F" w:rsidRDefault="005B650F" w:rsidP="00CF2C99">
            <w:pPr>
              <w:snapToGrid w:val="0"/>
              <w:jc w:val="center"/>
              <w:rPr>
                <w:rFonts w:eastAsia="Malgun Gothic"/>
                <w:sz w:val="16"/>
                <w:szCs w:val="16"/>
              </w:rPr>
            </w:pPr>
            <w:r w:rsidRPr="005B650F">
              <w:rPr>
                <w:rFonts w:eastAsia="Malgun Gothic"/>
                <w:sz w:val="16"/>
                <w:szCs w:val="16"/>
              </w:rPr>
              <w:t>N.A.</w:t>
            </w:r>
          </w:p>
        </w:tc>
        <w:tc>
          <w:tcPr>
            <w:tcW w:w="239" w:type="pct"/>
            <w:shd w:val="clear" w:color="auto" w:fill="auto"/>
            <w:vAlign w:val="center"/>
          </w:tcPr>
          <w:p w14:paraId="36C9BF26" w14:textId="77777777" w:rsidR="005B650F" w:rsidRPr="005B650F" w:rsidRDefault="005B650F" w:rsidP="00CF2C99">
            <w:pPr>
              <w:snapToGrid w:val="0"/>
              <w:rPr>
                <w:rFonts w:eastAsia="Malgun Gothic"/>
                <w:sz w:val="16"/>
                <w:szCs w:val="16"/>
              </w:rPr>
            </w:pPr>
          </w:p>
        </w:tc>
        <w:tc>
          <w:tcPr>
            <w:tcW w:w="331" w:type="pct"/>
            <w:shd w:val="clear" w:color="auto" w:fill="auto"/>
            <w:vAlign w:val="center"/>
          </w:tcPr>
          <w:p w14:paraId="74B6DE15" w14:textId="77777777" w:rsidR="005B650F" w:rsidRPr="005B650F" w:rsidRDefault="005B650F" w:rsidP="00CF2C99">
            <w:pPr>
              <w:snapToGrid w:val="0"/>
              <w:rPr>
                <w:rFonts w:eastAsia="MS PGothic"/>
                <w:sz w:val="16"/>
                <w:szCs w:val="16"/>
              </w:rPr>
            </w:pPr>
          </w:p>
        </w:tc>
        <w:tc>
          <w:tcPr>
            <w:tcW w:w="269" w:type="pct"/>
            <w:shd w:val="clear" w:color="auto" w:fill="auto"/>
            <w:vAlign w:val="center"/>
          </w:tcPr>
          <w:p w14:paraId="2672BE32" w14:textId="77777777" w:rsidR="005B650F" w:rsidRPr="005B650F" w:rsidRDefault="005B650F" w:rsidP="00CF2C99">
            <w:pPr>
              <w:snapToGrid w:val="0"/>
              <w:rPr>
                <w:rFonts w:eastAsia="MS PGothic"/>
                <w:sz w:val="16"/>
                <w:szCs w:val="16"/>
              </w:rPr>
            </w:pPr>
          </w:p>
        </w:tc>
        <w:tc>
          <w:tcPr>
            <w:tcW w:w="484" w:type="pct"/>
            <w:shd w:val="clear" w:color="auto" w:fill="auto"/>
            <w:vAlign w:val="center"/>
          </w:tcPr>
          <w:p w14:paraId="1AF753AA" w14:textId="77777777" w:rsidR="005B650F" w:rsidRPr="005B650F" w:rsidRDefault="005B650F" w:rsidP="00CF2C99">
            <w:pPr>
              <w:rPr>
                <w:rFonts w:eastAsia="Times New Roman"/>
                <w:sz w:val="16"/>
                <w:szCs w:val="16"/>
              </w:rPr>
            </w:pPr>
            <w:r w:rsidRPr="005B650F">
              <w:rPr>
                <w:rFonts w:eastAsia="Times New Roman"/>
                <w:sz w:val="16"/>
                <w:szCs w:val="16"/>
              </w:rPr>
              <w:t>candidate value set is {1, 2,4}</w:t>
            </w:r>
          </w:p>
        </w:tc>
        <w:tc>
          <w:tcPr>
            <w:tcW w:w="429" w:type="pct"/>
            <w:vAlign w:val="center"/>
          </w:tcPr>
          <w:p w14:paraId="1D516FE2" w14:textId="77777777" w:rsidR="005B650F" w:rsidRPr="00CA4C8A" w:rsidRDefault="005B650F" w:rsidP="00CF2C99">
            <w:pPr>
              <w:snapToGrid w:val="0"/>
              <w:rPr>
                <w:rFonts w:asciiTheme="majorHAnsi" w:eastAsia="MS PGothic" w:hAnsiTheme="majorHAnsi" w:cstheme="majorHAnsi"/>
                <w:sz w:val="20"/>
                <w:szCs w:val="20"/>
              </w:rPr>
            </w:pPr>
          </w:p>
        </w:tc>
      </w:tr>
    </w:tbl>
    <w:p w14:paraId="5E229DA3" w14:textId="77777777" w:rsidR="005B650F" w:rsidRPr="005B650F" w:rsidRDefault="005B650F" w:rsidP="005B650F">
      <w:pPr>
        <w:snapToGrid w:val="0"/>
        <w:spacing w:before="120" w:afterLines="50" w:after="120" w:line="240" w:lineRule="auto"/>
        <w:jc w:val="both"/>
        <w:rPr>
          <w:rFonts w:eastAsia="微软雅黑"/>
          <w:sz w:val="20"/>
          <w:szCs w:val="20"/>
        </w:rPr>
      </w:pPr>
    </w:p>
    <w:p w14:paraId="490EBCCD" w14:textId="4B62646E" w:rsidR="005B650F" w:rsidRPr="005B650F" w:rsidRDefault="005B650F" w:rsidP="005B650F">
      <w:pPr>
        <w:snapToGrid w:val="0"/>
        <w:spacing w:before="120" w:afterLines="50" w:after="120" w:line="240" w:lineRule="auto"/>
        <w:jc w:val="both"/>
        <w:rPr>
          <w:rFonts w:eastAsia="微软雅黑"/>
          <w:sz w:val="16"/>
          <w:szCs w:val="16"/>
        </w:rPr>
      </w:pPr>
      <w:r w:rsidRPr="005B650F">
        <w:rPr>
          <w:rFonts w:eastAsia="微软雅黑" w:hint="eastAsia"/>
          <w:sz w:val="20"/>
          <w:szCs w:val="20"/>
        </w:rPr>
        <w:t>Since Rel-15 NR aims to support single beam</w:t>
      </w:r>
      <w:r w:rsidRPr="005B650F">
        <w:rPr>
          <w:rFonts w:eastAsia="微软雅黑"/>
          <w:sz w:val="20"/>
          <w:szCs w:val="20"/>
        </w:rPr>
        <w:t xml:space="preserve"> operation, basic beam reporting supporting single beam would be sufficient.</w:t>
      </w:r>
      <w:r>
        <w:rPr>
          <w:rFonts w:eastAsia="微软雅黑"/>
          <w:sz w:val="20"/>
          <w:szCs w:val="20"/>
        </w:rPr>
        <w:t xml:space="preserve">  Therefore, we propose to have 1 as the mandatory value of the feature 2-29.  </w:t>
      </w:r>
      <w:r>
        <w:rPr>
          <w:rFonts w:eastAsia="微软雅黑"/>
          <w:sz w:val="16"/>
          <w:szCs w:val="16"/>
        </w:rPr>
        <w:t xml:space="preserve">  </w:t>
      </w:r>
    </w:p>
    <w:p w14:paraId="20178FAC" w14:textId="7EAC287B" w:rsidR="005B650F" w:rsidRDefault="005B650F" w:rsidP="00124769">
      <w:pPr>
        <w:snapToGrid w:val="0"/>
        <w:spacing w:before="120" w:afterLines="50" w:after="120" w:line="240" w:lineRule="auto"/>
        <w:jc w:val="both"/>
        <w:rPr>
          <w:rFonts w:eastAsia="微软雅黑"/>
          <w:i/>
          <w:sz w:val="20"/>
          <w:szCs w:val="20"/>
        </w:rPr>
      </w:pPr>
      <w:r w:rsidRPr="001641F8">
        <w:rPr>
          <w:rFonts w:eastAsia="微软雅黑" w:hint="eastAsia"/>
          <w:b/>
          <w:i/>
          <w:sz w:val="20"/>
          <w:szCs w:val="20"/>
        </w:rPr>
        <w:t>Proposal</w:t>
      </w:r>
      <w:r w:rsidR="007B6E2C">
        <w:rPr>
          <w:rFonts w:eastAsia="微软雅黑"/>
          <w:b/>
          <w:i/>
          <w:sz w:val="20"/>
          <w:szCs w:val="20"/>
        </w:rPr>
        <w:t xml:space="preserve"> 2</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Mandatory value of the feature 2-29 </w:t>
      </w:r>
      <w:r w:rsidR="00B41711">
        <w:rPr>
          <w:rFonts w:eastAsia="微软雅黑"/>
          <w:i/>
          <w:sz w:val="20"/>
          <w:szCs w:val="20"/>
        </w:rPr>
        <w:t xml:space="preserve">non-group based beam reporting </w:t>
      </w:r>
      <w:r>
        <w:rPr>
          <w:rFonts w:eastAsia="微软雅黑"/>
          <w:i/>
          <w:sz w:val="20"/>
          <w:szCs w:val="20"/>
        </w:rPr>
        <w:t>is 1.</w:t>
      </w:r>
    </w:p>
    <w:p w14:paraId="65C6BFE5" w14:textId="77777777" w:rsidR="002D30DF" w:rsidRDefault="002D30DF" w:rsidP="00124769">
      <w:pPr>
        <w:snapToGrid w:val="0"/>
        <w:spacing w:before="120" w:afterLines="50" w:after="120" w:line="240" w:lineRule="auto"/>
        <w:jc w:val="both"/>
        <w:rPr>
          <w:rFonts w:eastAsia="微软雅黑"/>
          <w:i/>
          <w:sz w:val="20"/>
          <w:szCs w:val="20"/>
        </w:rPr>
      </w:pPr>
    </w:p>
    <w:p w14:paraId="25F41D48" w14:textId="66C587C1" w:rsidR="002D30DF" w:rsidRDefault="002D30DF" w:rsidP="002D30DF">
      <w:pPr>
        <w:snapToGrid w:val="0"/>
        <w:spacing w:before="120" w:afterLines="50" w:after="120" w:line="240" w:lineRule="auto"/>
        <w:jc w:val="both"/>
        <w:rPr>
          <w:rFonts w:eastAsia="微软雅黑"/>
          <w:i/>
          <w:szCs w:val="20"/>
        </w:rPr>
      </w:pPr>
      <w:r>
        <w:rPr>
          <w:rFonts w:eastAsia="微软雅黑"/>
          <w:b/>
          <w:sz w:val="20"/>
          <w:szCs w:val="20"/>
          <w:u w:val="single"/>
        </w:rPr>
        <w:t>Uplink beam management</w:t>
      </w: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1020"/>
        <w:gridCol w:w="1521"/>
        <w:gridCol w:w="620"/>
        <w:gridCol w:w="439"/>
        <w:gridCol w:w="1014"/>
        <w:gridCol w:w="561"/>
        <w:gridCol w:w="626"/>
        <w:gridCol w:w="614"/>
        <w:gridCol w:w="503"/>
        <w:gridCol w:w="694"/>
        <w:gridCol w:w="569"/>
        <w:gridCol w:w="1459"/>
      </w:tblGrid>
      <w:tr w:rsidR="002D30DF" w:rsidRPr="003C74A1" w14:paraId="504CF7EB" w14:textId="77777777" w:rsidTr="00381E45">
        <w:trPr>
          <w:trHeight w:val="525"/>
        </w:trPr>
        <w:tc>
          <w:tcPr>
            <w:tcW w:w="209" w:type="pct"/>
            <w:shd w:val="clear" w:color="auto" w:fill="auto"/>
            <w:vAlign w:val="center"/>
          </w:tcPr>
          <w:p w14:paraId="21140955" w14:textId="77777777" w:rsidR="002D30DF" w:rsidRPr="00BA4622" w:rsidRDefault="002D30DF" w:rsidP="00CF2C99">
            <w:pPr>
              <w:rPr>
                <w:rFonts w:eastAsia="Times New Roman"/>
                <w:sz w:val="16"/>
                <w:szCs w:val="16"/>
              </w:rPr>
            </w:pPr>
            <w:r w:rsidRPr="00BA4622">
              <w:rPr>
                <w:rFonts w:eastAsia="Times New Roman"/>
                <w:sz w:val="16"/>
                <w:szCs w:val="16"/>
              </w:rPr>
              <w:t>2-30</w:t>
            </w:r>
          </w:p>
        </w:tc>
        <w:tc>
          <w:tcPr>
            <w:tcW w:w="507" w:type="pct"/>
            <w:shd w:val="clear" w:color="auto" w:fill="auto"/>
            <w:vAlign w:val="center"/>
          </w:tcPr>
          <w:p w14:paraId="18B6C1DF" w14:textId="77777777" w:rsidR="002D30DF" w:rsidRPr="00BA4622" w:rsidRDefault="002D30DF" w:rsidP="00CF2C99">
            <w:pPr>
              <w:rPr>
                <w:rFonts w:eastAsia="Times New Roman"/>
                <w:sz w:val="16"/>
                <w:szCs w:val="16"/>
              </w:rPr>
            </w:pPr>
            <w:r w:rsidRPr="00BA4622">
              <w:rPr>
                <w:rFonts w:eastAsia="Times New Roman"/>
                <w:sz w:val="16"/>
                <w:szCs w:val="16"/>
              </w:rPr>
              <w:t>Uplink beam management</w:t>
            </w:r>
          </w:p>
        </w:tc>
        <w:tc>
          <w:tcPr>
            <w:tcW w:w="756" w:type="pct"/>
            <w:shd w:val="clear" w:color="auto" w:fill="auto"/>
            <w:vAlign w:val="center"/>
          </w:tcPr>
          <w:p w14:paraId="36384022" w14:textId="77777777" w:rsidR="002D30DF" w:rsidRPr="00BA4622" w:rsidRDefault="002D30DF" w:rsidP="00CF2C99">
            <w:pPr>
              <w:rPr>
                <w:rFonts w:eastAsia="Times New Roman"/>
                <w:sz w:val="16"/>
                <w:szCs w:val="16"/>
              </w:rPr>
            </w:pPr>
            <w:r w:rsidRPr="00BA4622">
              <w:rPr>
                <w:rFonts w:eastAsia="Times New Roman"/>
                <w:sz w:val="16"/>
                <w:szCs w:val="16"/>
              </w:rPr>
              <w:t xml:space="preserve">1 Support of SRS based beam management </w:t>
            </w:r>
          </w:p>
          <w:p w14:paraId="27013411" w14:textId="77777777" w:rsidR="002D30DF" w:rsidRPr="00BA4622" w:rsidRDefault="002D30DF" w:rsidP="00CF2C99">
            <w:pPr>
              <w:rPr>
                <w:rFonts w:eastAsia="Times New Roman"/>
                <w:sz w:val="16"/>
                <w:szCs w:val="16"/>
              </w:rPr>
            </w:pPr>
            <w:r w:rsidRPr="00BA4622">
              <w:rPr>
                <w:rFonts w:eastAsia="Times New Roman"/>
                <w:sz w:val="16"/>
                <w:szCs w:val="16"/>
              </w:rPr>
              <w:t>2. Supported max number of SRS resource per set (SRS set use is configured as for beam management).</w:t>
            </w:r>
          </w:p>
          <w:p w14:paraId="7437303D" w14:textId="77777777" w:rsidR="002D30DF" w:rsidRPr="00BA4622" w:rsidRDefault="002D30DF" w:rsidP="00CF2C99">
            <w:pPr>
              <w:rPr>
                <w:rFonts w:eastAsia="Times New Roman"/>
                <w:sz w:val="16"/>
                <w:szCs w:val="16"/>
              </w:rPr>
            </w:pPr>
            <w:r w:rsidRPr="00BA4622">
              <w:rPr>
                <w:rFonts w:eastAsia="Times New Roman"/>
                <w:sz w:val="16"/>
                <w:szCs w:val="16"/>
              </w:rPr>
              <w:t>3. Supported max number of SRS resource sets (SRS set use is configured as for beam management).</w:t>
            </w:r>
          </w:p>
          <w:p w14:paraId="0442799E" w14:textId="77777777" w:rsidR="002D30DF" w:rsidRPr="00BA4622" w:rsidRDefault="002D30DF" w:rsidP="00CF2C99">
            <w:pPr>
              <w:rPr>
                <w:rFonts w:eastAsia="Times New Roman"/>
                <w:sz w:val="16"/>
                <w:szCs w:val="16"/>
              </w:rPr>
            </w:pPr>
          </w:p>
        </w:tc>
        <w:tc>
          <w:tcPr>
            <w:tcW w:w="308" w:type="pct"/>
            <w:shd w:val="clear" w:color="auto" w:fill="auto"/>
            <w:vAlign w:val="center"/>
          </w:tcPr>
          <w:p w14:paraId="054053C8" w14:textId="77777777" w:rsidR="002D30DF" w:rsidRPr="00BA4622" w:rsidRDefault="002D30DF" w:rsidP="00CF2C99">
            <w:pPr>
              <w:rPr>
                <w:rFonts w:eastAsia="Times New Roman"/>
                <w:sz w:val="16"/>
                <w:szCs w:val="16"/>
              </w:rPr>
            </w:pPr>
          </w:p>
        </w:tc>
        <w:tc>
          <w:tcPr>
            <w:tcW w:w="218" w:type="pct"/>
            <w:shd w:val="clear" w:color="auto" w:fill="auto"/>
            <w:vAlign w:val="center"/>
          </w:tcPr>
          <w:p w14:paraId="0FDAC7AC" w14:textId="77777777" w:rsidR="002D30DF" w:rsidRPr="00BA4622" w:rsidRDefault="002D30DF" w:rsidP="00CF2C99">
            <w:pPr>
              <w:snapToGrid w:val="0"/>
              <w:rPr>
                <w:rFonts w:eastAsia="MS PGothic"/>
                <w:sz w:val="16"/>
                <w:szCs w:val="16"/>
              </w:rPr>
            </w:pPr>
            <w:r w:rsidRPr="00BA4622">
              <w:rPr>
                <w:rFonts w:eastAsia="MS PGothic"/>
                <w:sz w:val="16"/>
                <w:szCs w:val="16"/>
              </w:rPr>
              <w:t>Yes</w:t>
            </w:r>
          </w:p>
        </w:tc>
        <w:tc>
          <w:tcPr>
            <w:tcW w:w="504" w:type="pct"/>
            <w:shd w:val="clear" w:color="auto" w:fill="auto"/>
            <w:vAlign w:val="center"/>
          </w:tcPr>
          <w:p w14:paraId="572AC4CF" w14:textId="77777777" w:rsidR="002D30DF" w:rsidRPr="00BA4622" w:rsidRDefault="002D30DF" w:rsidP="00CF2C99">
            <w:pPr>
              <w:snapToGrid w:val="0"/>
              <w:rPr>
                <w:rFonts w:eastAsia="MS PGothic"/>
                <w:sz w:val="16"/>
                <w:szCs w:val="16"/>
              </w:rPr>
            </w:pPr>
            <w:r w:rsidRPr="00BA4622">
              <w:rPr>
                <w:rFonts w:eastAsia="MS PGothic"/>
                <w:sz w:val="16"/>
                <w:szCs w:val="16"/>
              </w:rPr>
              <w:t>Uplink beam management is not supported</w:t>
            </w:r>
          </w:p>
        </w:tc>
        <w:tc>
          <w:tcPr>
            <w:tcW w:w="279" w:type="pct"/>
            <w:shd w:val="clear" w:color="auto" w:fill="auto"/>
            <w:vAlign w:val="center"/>
          </w:tcPr>
          <w:p w14:paraId="1ECD234D" w14:textId="77777777" w:rsidR="002D30DF" w:rsidRPr="00BA4622" w:rsidRDefault="002D30DF" w:rsidP="00CF2C99">
            <w:pPr>
              <w:rPr>
                <w:rFonts w:eastAsia="Times New Roman"/>
                <w:sz w:val="16"/>
                <w:szCs w:val="16"/>
              </w:rPr>
            </w:pPr>
            <w:r w:rsidRPr="00BA4622">
              <w:rPr>
                <w:rFonts w:eastAsia="Times New Roman"/>
                <w:sz w:val="16"/>
                <w:szCs w:val="16"/>
              </w:rPr>
              <w:t>Type1</w:t>
            </w:r>
          </w:p>
        </w:tc>
        <w:tc>
          <w:tcPr>
            <w:tcW w:w="311" w:type="pct"/>
            <w:shd w:val="clear" w:color="auto" w:fill="auto"/>
            <w:vAlign w:val="center"/>
          </w:tcPr>
          <w:p w14:paraId="3ECFFC3E" w14:textId="77777777" w:rsidR="002D30DF" w:rsidRPr="00BA4622" w:rsidRDefault="002D30DF" w:rsidP="00CF2C99">
            <w:pPr>
              <w:snapToGrid w:val="0"/>
              <w:jc w:val="center"/>
              <w:rPr>
                <w:rFonts w:eastAsia="MS PGothic"/>
                <w:sz w:val="16"/>
                <w:szCs w:val="16"/>
              </w:rPr>
            </w:pPr>
            <w:r w:rsidRPr="00BA4622">
              <w:rPr>
                <w:rFonts w:eastAsia="MS PGothic"/>
                <w:sz w:val="16"/>
                <w:szCs w:val="16"/>
              </w:rPr>
              <w:t>N.A.</w:t>
            </w:r>
          </w:p>
        </w:tc>
        <w:tc>
          <w:tcPr>
            <w:tcW w:w="305" w:type="pct"/>
            <w:shd w:val="clear" w:color="auto" w:fill="auto"/>
            <w:vAlign w:val="center"/>
          </w:tcPr>
          <w:p w14:paraId="4C0CA400" w14:textId="77777777" w:rsidR="002D30DF" w:rsidRPr="00BA4622" w:rsidRDefault="002D30DF" w:rsidP="00CF2C99">
            <w:pPr>
              <w:snapToGrid w:val="0"/>
              <w:jc w:val="center"/>
              <w:rPr>
                <w:rFonts w:eastAsia="Malgun Gothic"/>
                <w:sz w:val="16"/>
                <w:szCs w:val="16"/>
              </w:rPr>
            </w:pPr>
            <w:r w:rsidRPr="00BA4622">
              <w:rPr>
                <w:rFonts w:eastAsia="Malgun Gothic"/>
                <w:sz w:val="16"/>
                <w:szCs w:val="16"/>
              </w:rPr>
              <w:t>N.A.</w:t>
            </w:r>
          </w:p>
        </w:tc>
        <w:tc>
          <w:tcPr>
            <w:tcW w:w="250" w:type="pct"/>
            <w:shd w:val="clear" w:color="auto" w:fill="auto"/>
            <w:vAlign w:val="center"/>
          </w:tcPr>
          <w:p w14:paraId="1BFC66CC" w14:textId="77777777" w:rsidR="002D30DF" w:rsidRPr="00BA4622" w:rsidRDefault="002D30DF" w:rsidP="00CF2C99">
            <w:pPr>
              <w:snapToGrid w:val="0"/>
              <w:rPr>
                <w:rFonts w:eastAsia="Malgun Gothic"/>
                <w:sz w:val="16"/>
                <w:szCs w:val="16"/>
              </w:rPr>
            </w:pPr>
          </w:p>
        </w:tc>
        <w:tc>
          <w:tcPr>
            <w:tcW w:w="345" w:type="pct"/>
            <w:shd w:val="clear" w:color="auto" w:fill="auto"/>
            <w:vAlign w:val="center"/>
          </w:tcPr>
          <w:p w14:paraId="3D006EEF" w14:textId="77777777" w:rsidR="002D30DF" w:rsidRPr="00BA4622" w:rsidRDefault="002D30DF" w:rsidP="00CF2C99">
            <w:pPr>
              <w:snapToGrid w:val="0"/>
              <w:rPr>
                <w:rFonts w:eastAsia="MS PGothic"/>
                <w:sz w:val="16"/>
                <w:szCs w:val="16"/>
              </w:rPr>
            </w:pPr>
          </w:p>
        </w:tc>
        <w:tc>
          <w:tcPr>
            <w:tcW w:w="283" w:type="pct"/>
            <w:shd w:val="clear" w:color="auto" w:fill="auto"/>
            <w:vAlign w:val="center"/>
          </w:tcPr>
          <w:p w14:paraId="54ACA3F6" w14:textId="77777777" w:rsidR="002D30DF" w:rsidRPr="00BA4622" w:rsidRDefault="002D30DF" w:rsidP="00CF2C99">
            <w:pPr>
              <w:snapToGrid w:val="0"/>
              <w:rPr>
                <w:rFonts w:eastAsia="MS PGothic"/>
                <w:sz w:val="16"/>
                <w:szCs w:val="16"/>
              </w:rPr>
            </w:pPr>
          </w:p>
        </w:tc>
        <w:tc>
          <w:tcPr>
            <w:tcW w:w="726" w:type="pct"/>
            <w:shd w:val="clear" w:color="auto" w:fill="auto"/>
            <w:vAlign w:val="center"/>
          </w:tcPr>
          <w:p w14:paraId="7E1AE5BC" w14:textId="77777777" w:rsidR="002D30DF" w:rsidRPr="00BA4622" w:rsidRDefault="002D30DF" w:rsidP="00CF2C99">
            <w:pPr>
              <w:rPr>
                <w:rFonts w:eastAsia="Times New Roman"/>
                <w:sz w:val="16"/>
                <w:szCs w:val="16"/>
              </w:rPr>
            </w:pPr>
            <w:r w:rsidRPr="00BA4622">
              <w:rPr>
                <w:rFonts w:eastAsia="Times New Roman"/>
                <w:sz w:val="16"/>
                <w:szCs w:val="16"/>
              </w:rPr>
              <w:t xml:space="preserve">Component-2, candidate value set is </w:t>
            </w:r>
            <w:r w:rsidRPr="00BA4622">
              <w:rPr>
                <w:rFonts w:eastAsia="MS Mincho"/>
                <w:sz w:val="16"/>
                <w:szCs w:val="16"/>
              </w:rPr>
              <w:t xml:space="preserve">{2, 4, 8, 16} </w:t>
            </w:r>
          </w:p>
          <w:p w14:paraId="68EC678A" w14:textId="77777777" w:rsidR="002D30DF" w:rsidRPr="00BA4622" w:rsidRDefault="002D30DF" w:rsidP="00CF2C99">
            <w:pPr>
              <w:rPr>
                <w:rFonts w:eastAsia="Times New Roman"/>
                <w:sz w:val="16"/>
                <w:szCs w:val="16"/>
              </w:rPr>
            </w:pPr>
            <w:r w:rsidRPr="00BA4622">
              <w:rPr>
                <w:rFonts w:eastAsia="Times New Roman"/>
                <w:sz w:val="16"/>
                <w:szCs w:val="16"/>
              </w:rPr>
              <w:t>Component-3, candidate value set is {from 1 to 8}</w:t>
            </w:r>
          </w:p>
        </w:tc>
      </w:tr>
    </w:tbl>
    <w:p w14:paraId="33CFC398" w14:textId="77777777" w:rsidR="002D30DF" w:rsidRPr="00381E45" w:rsidRDefault="002D30DF" w:rsidP="002D30DF">
      <w:pPr>
        <w:snapToGrid w:val="0"/>
        <w:spacing w:before="120" w:afterLines="50" w:after="120" w:line="240" w:lineRule="auto"/>
        <w:jc w:val="both"/>
        <w:rPr>
          <w:rFonts w:eastAsia="微软雅黑"/>
          <w:szCs w:val="20"/>
        </w:rPr>
      </w:pPr>
    </w:p>
    <w:p w14:paraId="643EE580" w14:textId="3AC6CA79" w:rsidR="00863643" w:rsidRPr="005B650F" w:rsidRDefault="00863643" w:rsidP="00863643">
      <w:pPr>
        <w:snapToGrid w:val="0"/>
        <w:spacing w:before="120" w:afterLines="50" w:after="120" w:line="240" w:lineRule="auto"/>
        <w:jc w:val="both"/>
        <w:rPr>
          <w:rFonts w:eastAsia="微软雅黑"/>
          <w:sz w:val="16"/>
          <w:szCs w:val="16"/>
        </w:rPr>
      </w:pPr>
      <w:r>
        <w:rPr>
          <w:rFonts w:eastAsia="微软雅黑"/>
          <w:sz w:val="20"/>
          <w:szCs w:val="20"/>
        </w:rPr>
        <w:t xml:space="preserve">Even though </w:t>
      </w:r>
      <w:r w:rsidR="000063EA">
        <w:rPr>
          <w:rFonts w:eastAsia="微软雅黑"/>
          <w:sz w:val="20"/>
          <w:szCs w:val="20"/>
        </w:rPr>
        <w:t xml:space="preserve">if </w:t>
      </w:r>
      <w:r>
        <w:rPr>
          <w:rFonts w:eastAsia="微软雅黑"/>
          <w:sz w:val="20"/>
          <w:szCs w:val="20"/>
        </w:rPr>
        <w:t>beam correspondence is supported, it is expected beam correspondence accuracy varies with different scenarios and implementation.  Full beam correspondence is not always valid. Therefore, it at least requires some certain degree of uplink beam management e.g. for beam refinement. In addition, sometimes it is more efficient</w:t>
      </w:r>
      <w:r w:rsidR="007C49D2">
        <w:rPr>
          <w:rFonts w:eastAsia="微软雅黑"/>
          <w:sz w:val="20"/>
          <w:szCs w:val="20"/>
        </w:rPr>
        <w:t xml:space="preserve"> to start beam management in UL direction.</w:t>
      </w:r>
      <w:r>
        <w:rPr>
          <w:rFonts w:eastAsia="微软雅黑"/>
          <w:sz w:val="20"/>
          <w:szCs w:val="20"/>
        </w:rPr>
        <w:t xml:space="preserve"> </w:t>
      </w:r>
      <w:r w:rsidR="003D405B">
        <w:rPr>
          <w:rFonts w:eastAsia="微软雅黑"/>
          <w:sz w:val="20"/>
          <w:szCs w:val="20"/>
        </w:rPr>
        <w:t xml:space="preserve"> </w:t>
      </w:r>
      <w:r>
        <w:rPr>
          <w:rFonts w:eastAsia="微软雅黑"/>
          <w:sz w:val="20"/>
          <w:szCs w:val="20"/>
        </w:rPr>
        <w:t xml:space="preserve"> </w:t>
      </w:r>
      <w:r>
        <w:rPr>
          <w:rFonts w:eastAsia="微软雅黑"/>
          <w:sz w:val="16"/>
          <w:szCs w:val="16"/>
        </w:rPr>
        <w:t xml:space="preserve">  </w:t>
      </w:r>
    </w:p>
    <w:p w14:paraId="6E43E5CA" w14:textId="2D9A056C" w:rsidR="003D405B" w:rsidRDefault="003D405B" w:rsidP="003D405B">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7B6E2C">
        <w:rPr>
          <w:rFonts w:eastAsia="微软雅黑"/>
          <w:b/>
          <w:i/>
          <w:sz w:val="20"/>
          <w:szCs w:val="20"/>
        </w:rPr>
        <w:t xml:space="preserve"> 3</w:t>
      </w:r>
      <w:r w:rsidRPr="001641F8">
        <w:rPr>
          <w:rFonts w:eastAsia="微软雅黑"/>
          <w:b/>
          <w:i/>
          <w:sz w:val="20"/>
          <w:szCs w:val="20"/>
        </w:rPr>
        <w:t>:</w:t>
      </w:r>
      <w:r w:rsidRPr="001641F8">
        <w:rPr>
          <w:rFonts w:eastAsia="微软雅黑"/>
          <w:i/>
          <w:sz w:val="20"/>
          <w:szCs w:val="20"/>
        </w:rPr>
        <w:t xml:space="preserve"> </w:t>
      </w:r>
      <w:r>
        <w:rPr>
          <w:rFonts w:eastAsia="微软雅黑"/>
          <w:i/>
          <w:sz w:val="20"/>
          <w:szCs w:val="20"/>
        </w:rPr>
        <w:t xml:space="preserve"> Support of the feature 2-30 on</w:t>
      </w:r>
      <w:r w:rsidRPr="005B650F">
        <w:rPr>
          <w:rFonts w:eastAsia="微软雅黑"/>
          <w:i/>
          <w:sz w:val="20"/>
          <w:szCs w:val="20"/>
        </w:rPr>
        <w:t xml:space="preserve"> </w:t>
      </w:r>
      <w:r>
        <w:rPr>
          <w:rFonts w:eastAsia="微软雅黑"/>
          <w:i/>
          <w:sz w:val="20"/>
          <w:szCs w:val="20"/>
        </w:rPr>
        <w:t>uplink beam management is</w:t>
      </w:r>
      <w:r w:rsidRPr="005B650F">
        <w:rPr>
          <w:rFonts w:eastAsia="微软雅黑"/>
          <w:i/>
          <w:sz w:val="20"/>
          <w:szCs w:val="20"/>
        </w:rPr>
        <w:t xml:space="preserve"> mandatory at least for FR2</w:t>
      </w:r>
      <w:r w:rsidRPr="006E78C8">
        <w:rPr>
          <w:rFonts w:eastAsia="微软雅黑"/>
          <w:i/>
          <w:sz w:val="20"/>
          <w:szCs w:val="20"/>
        </w:rPr>
        <w:t>.</w:t>
      </w:r>
      <w:r>
        <w:rPr>
          <w:rFonts w:eastAsia="微软雅黑"/>
          <w:sz w:val="20"/>
          <w:szCs w:val="20"/>
        </w:rPr>
        <w:t xml:space="preserve">  </w:t>
      </w:r>
    </w:p>
    <w:p w14:paraId="69AB350B" w14:textId="77777777" w:rsidR="002D30DF" w:rsidRPr="002D30DF" w:rsidRDefault="002D30DF" w:rsidP="00124769">
      <w:pPr>
        <w:snapToGrid w:val="0"/>
        <w:spacing w:before="120" w:afterLines="50" w:after="120" w:line="240" w:lineRule="auto"/>
        <w:jc w:val="both"/>
        <w:rPr>
          <w:rFonts w:eastAsia="微软雅黑"/>
          <w:i/>
          <w:szCs w:val="20"/>
        </w:rPr>
      </w:pPr>
    </w:p>
    <w:p w14:paraId="699853C0" w14:textId="77777777" w:rsidR="00225B64" w:rsidRPr="00C17527" w:rsidRDefault="00225B64" w:rsidP="00225B64">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Beam</w:t>
      </w:r>
      <w:r>
        <w:rPr>
          <w:rFonts w:eastAsia="微软雅黑"/>
          <w:b/>
          <w:sz w:val="20"/>
          <w:szCs w:val="20"/>
          <w:u w:val="single"/>
        </w:rPr>
        <w:t xml:space="preserve"> failure recovery</w:t>
      </w:r>
    </w:p>
    <w:p w14:paraId="73320FB6" w14:textId="43D30F8C" w:rsidR="00225B64" w:rsidRDefault="002B5BA2" w:rsidP="00225B64">
      <w:pPr>
        <w:snapToGrid w:val="0"/>
        <w:spacing w:before="120" w:afterLines="50" w:after="120" w:line="240" w:lineRule="auto"/>
        <w:jc w:val="both"/>
        <w:rPr>
          <w:rFonts w:eastAsia="微软雅黑"/>
          <w:i/>
          <w:sz w:val="16"/>
          <w:szCs w:val="16"/>
        </w:rPr>
      </w:pPr>
      <w:r>
        <w:rPr>
          <w:rFonts w:eastAsia="微软雅黑"/>
          <w:sz w:val="20"/>
          <w:szCs w:val="20"/>
        </w:rPr>
        <w:t xml:space="preserve">Beam failure recovery is essential to ensure fast recovery and avoid frequent disconnection for FR2. Therefore, it is desirable to have mandatory support on beam failure recovery.  </w:t>
      </w:r>
      <w:r w:rsidR="00225B64">
        <w:rPr>
          <w:rFonts w:eastAsia="微软雅黑"/>
          <w:sz w:val="20"/>
          <w:szCs w:val="20"/>
        </w:rPr>
        <w:t xml:space="preserve">Regarding component-3 in the following table, UE in FR2 should have the capability of measuring up to 64 SS/PBCH block resources for guaranteeing the measurement for any of whole-space DL beams in </w:t>
      </w:r>
      <w:proofErr w:type="spellStart"/>
      <w:r w:rsidR="00225B64">
        <w:rPr>
          <w:rFonts w:eastAsia="微软雅黑"/>
          <w:sz w:val="20"/>
          <w:szCs w:val="20"/>
        </w:rPr>
        <w:t>gNB</w:t>
      </w:r>
      <w:proofErr w:type="spellEnd"/>
      <w:r w:rsidR="00225B64">
        <w:rPr>
          <w:rFonts w:eastAsia="微软雅黑"/>
          <w:sz w:val="20"/>
          <w:szCs w:val="20"/>
        </w:rPr>
        <w:t xml:space="preserve"> sides, and consequently in beam recovery, UE should mandate to support at least 64 similarly. Otherwise, there may exist a blind zone of identifying new candidate beam(s) which severely degrades the performance of beam failure recovery.  </w:t>
      </w:r>
    </w:p>
    <w:tbl>
      <w:tblPr>
        <w:tblW w:w="54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1021"/>
        <w:gridCol w:w="1522"/>
        <w:gridCol w:w="618"/>
        <w:gridCol w:w="439"/>
        <w:gridCol w:w="1014"/>
        <w:gridCol w:w="561"/>
        <w:gridCol w:w="624"/>
        <w:gridCol w:w="612"/>
        <w:gridCol w:w="504"/>
        <w:gridCol w:w="694"/>
        <w:gridCol w:w="569"/>
        <w:gridCol w:w="1602"/>
      </w:tblGrid>
      <w:tr w:rsidR="00225B64" w:rsidRPr="003C74A1" w14:paraId="1B935229" w14:textId="77777777" w:rsidTr="00CF2C99">
        <w:trPr>
          <w:trHeight w:val="525"/>
        </w:trPr>
        <w:tc>
          <w:tcPr>
            <w:tcW w:w="206" w:type="pct"/>
            <w:shd w:val="clear" w:color="auto" w:fill="auto"/>
            <w:vAlign w:val="center"/>
          </w:tcPr>
          <w:p w14:paraId="6291BA38" w14:textId="77777777" w:rsidR="00225B64" w:rsidRPr="0082705E" w:rsidRDefault="00225B64" w:rsidP="00CF2C99">
            <w:pPr>
              <w:rPr>
                <w:rFonts w:eastAsia="Times New Roman"/>
                <w:sz w:val="16"/>
                <w:szCs w:val="16"/>
              </w:rPr>
            </w:pPr>
            <w:r w:rsidRPr="0082705E">
              <w:rPr>
                <w:rFonts w:eastAsia="Times New Roman"/>
                <w:sz w:val="16"/>
                <w:szCs w:val="16"/>
              </w:rPr>
              <w:lastRenderedPageBreak/>
              <w:t>2-31</w:t>
            </w:r>
          </w:p>
        </w:tc>
        <w:tc>
          <w:tcPr>
            <w:tcW w:w="500" w:type="pct"/>
            <w:shd w:val="clear" w:color="auto" w:fill="auto"/>
            <w:vAlign w:val="center"/>
          </w:tcPr>
          <w:p w14:paraId="0BA1CEFD" w14:textId="77777777" w:rsidR="00225B64" w:rsidRPr="0082705E" w:rsidRDefault="00225B64" w:rsidP="00CF2C99">
            <w:pPr>
              <w:rPr>
                <w:rFonts w:eastAsia="Times New Roman"/>
                <w:sz w:val="16"/>
                <w:szCs w:val="16"/>
              </w:rPr>
            </w:pPr>
            <w:r w:rsidRPr="0082705E">
              <w:rPr>
                <w:rFonts w:eastAsia="Times New Roman"/>
                <w:sz w:val="16"/>
                <w:szCs w:val="16"/>
              </w:rPr>
              <w:t>Beam failure recovery</w:t>
            </w:r>
          </w:p>
        </w:tc>
        <w:tc>
          <w:tcPr>
            <w:tcW w:w="746" w:type="pct"/>
            <w:shd w:val="clear" w:color="auto" w:fill="auto"/>
            <w:vAlign w:val="center"/>
          </w:tcPr>
          <w:p w14:paraId="598E6ED0" w14:textId="77777777" w:rsidR="00225B64" w:rsidRPr="0082705E" w:rsidRDefault="00225B64" w:rsidP="00CF2C99">
            <w:pPr>
              <w:rPr>
                <w:rFonts w:eastAsia="Times New Roman"/>
                <w:sz w:val="16"/>
                <w:szCs w:val="16"/>
              </w:rPr>
            </w:pPr>
            <w:r w:rsidRPr="0082705E">
              <w:rPr>
                <w:rFonts w:eastAsia="Times New Roman"/>
                <w:sz w:val="16"/>
                <w:szCs w:val="16"/>
              </w:rPr>
              <w:t xml:space="preserve">1. Maximal number of CSI-RS resources across all CCs for UE to monitor PDCCH quality  </w:t>
            </w:r>
          </w:p>
          <w:p w14:paraId="483E1686" w14:textId="77777777" w:rsidR="00225B64" w:rsidRPr="0082705E" w:rsidRDefault="00225B64" w:rsidP="00CF2C99">
            <w:pPr>
              <w:rPr>
                <w:rFonts w:eastAsia="Times New Roman"/>
                <w:sz w:val="16"/>
                <w:szCs w:val="16"/>
              </w:rPr>
            </w:pPr>
          </w:p>
          <w:p w14:paraId="10F30147" w14:textId="77777777" w:rsidR="00225B64" w:rsidRPr="0082705E" w:rsidRDefault="00225B64" w:rsidP="00CF2C99">
            <w:pPr>
              <w:rPr>
                <w:rFonts w:eastAsia="Times New Roman"/>
                <w:sz w:val="16"/>
                <w:szCs w:val="16"/>
              </w:rPr>
            </w:pPr>
            <w:r w:rsidRPr="0082705E">
              <w:rPr>
                <w:rFonts w:eastAsia="Times New Roman"/>
                <w:sz w:val="16"/>
                <w:szCs w:val="16"/>
              </w:rPr>
              <w:t xml:space="preserve">2. Maximal number of different SSBs across all CCs for UE to monitor PDCCH quality  </w:t>
            </w:r>
          </w:p>
          <w:p w14:paraId="5584B82A" w14:textId="77777777" w:rsidR="00225B64" w:rsidRPr="0082705E" w:rsidRDefault="00225B64" w:rsidP="00CF2C99">
            <w:pPr>
              <w:rPr>
                <w:rFonts w:eastAsia="Times New Roman"/>
                <w:sz w:val="16"/>
                <w:szCs w:val="16"/>
              </w:rPr>
            </w:pPr>
          </w:p>
          <w:p w14:paraId="5F9A0603" w14:textId="77777777" w:rsidR="00225B64" w:rsidRPr="0082705E" w:rsidRDefault="00225B64" w:rsidP="00CF2C99">
            <w:pPr>
              <w:rPr>
                <w:rFonts w:eastAsia="Times New Roman"/>
                <w:sz w:val="16"/>
                <w:szCs w:val="16"/>
              </w:rPr>
            </w:pPr>
            <w:r w:rsidRPr="0082705E">
              <w:rPr>
                <w:rFonts w:eastAsia="Times New Roman"/>
                <w:sz w:val="16"/>
                <w:szCs w:val="16"/>
              </w:rPr>
              <w:t xml:space="preserve">3. Maximal number of different CSI-RS and/or SSB resources across all CCs for new beam identifications. </w:t>
            </w:r>
          </w:p>
          <w:p w14:paraId="32E58A5D" w14:textId="77777777" w:rsidR="00225B64" w:rsidRPr="0082705E" w:rsidRDefault="00225B64" w:rsidP="00CF2C99">
            <w:pPr>
              <w:rPr>
                <w:rFonts w:eastAsia="Times New Roman"/>
                <w:sz w:val="16"/>
                <w:szCs w:val="16"/>
              </w:rPr>
            </w:pPr>
          </w:p>
          <w:p w14:paraId="2AF9F37E" w14:textId="77777777" w:rsidR="00225B64" w:rsidRPr="0082705E" w:rsidRDefault="00225B64" w:rsidP="00CF2C99">
            <w:pPr>
              <w:snapToGrid w:val="0"/>
              <w:rPr>
                <w:rFonts w:eastAsia="Times New Roman"/>
                <w:sz w:val="16"/>
                <w:szCs w:val="16"/>
              </w:rPr>
            </w:pPr>
            <w:r w:rsidRPr="0082705E">
              <w:rPr>
                <w:rFonts w:eastAsia="Times New Roman"/>
                <w:sz w:val="16"/>
                <w:szCs w:val="16"/>
              </w:rPr>
              <w:t xml:space="preserve">4. COREST </w:t>
            </w:r>
            <w:proofErr w:type="spellStart"/>
            <w:r w:rsidRPr="0082705E">
              <w:rPr>
                <w:rFonts w:eastAsia="Times New Roman"/>
                <w:sz w:val="16"/>
                <w:szCs w:val="16"/>
              </w:rPr>
              <w:t>recoveryControlResourceSetId</w:t>
            </w:r>
            <w:proofErr w:type="spellEnd"/>
            <w:r w:rsidRPr="0082705E">
              <w:rPr>
                <w:rFonts w:eastAsia="Times New Roman"/>
                <w:sz w:val="16"/>
                <w:szCs w:val="16"/>
              </w:rPr>
              <w:t xml:space="preserve"> if configured</w:t>
            </w:r>
          </w:p>
          <w:p w14:paraId="51FEFD38" w14:textId="77777777" w:rsidR="00225B64" w:rsidRPr="0082705E" w:rsidRDefault="00225B64" w:rsidP="00CF2C99">
            <w:pPr>
              <w:rPr>
                <w:rFonts w:eastAsia="Times New Roman"/>
                <w:sz w:val="16"/>
                <w:szCs w:val="16"/>
              </w:rPr>
            </w:pPr>
          </w:p>
          <w:p w14:paraId="3E451C05" w14:textId="77777777" w:rsidR="00225B64" w:rsidRPr="0082705E" w:rsidRDefault="00225B64" w:rsidP="00CF2C99">
            <w:pPr>
              <w:rPr>
                <w:rFonts w:eastAsia="Times New Roman"/>
                <w:sz w:val="16"/>
                <w:szCs w:val="16"/>
              </w:rPr>
            </w:pPr>
          </w:p>
        </w:tc>
        <w:tc>
          <w:tcPr>
            <w:tcW w:w="303" w:type="pct"/>
            <w:shd w:val="clear" w:color="auto" w:fill="auto"/>
            <w:vAlign w:val="center"/>
          </w:tcPr>
          <w:p w14:paraId="7C50BB03" w14:textId="77777777" w:rsidR="00225B64" w:rsidRPr="0082705E" w:rsidRDefault="00225B64" w:rsidP="00CF2C99">
            <w:pPr>
              <w:rPr>
                <w:rFonts w:eastAsia="Times New Roman"/>
                <w:sz w:val="16"/>
                <w:szCs w:val="16"/>
              </w:rPr>
            </w:pPr>
            <w:r w:rsidRPr="0082705E">
              <w:rPr>
                <w:rFonts w:eastAsia="Times New Roman"/>
                <w:sz w:val="16"/>
                <w:szCs w:val="16"/>
              </w:rPr>
              <w:t> </w:t>
            </w:r>
          </w:p>
        </w:tc>
        <w:tc>
          <w:tcPr>
            <w:tcW w:w="215" w:type="pct"/>
            <w:shd w:val="clear" w:color="auto" w:fill="auto"/>
            <w:vAlign w:val="center"/>
          </w:tcPr>
          <w:p w14:paraId="40236211" w14:textId="77777777" w:rsidR="00225B64" w:rsidRPr="0082705E" w:rsidRDefault="00225B64" w:rsidP="00CF2C99">
            <w:pPr>
              <w:snapToGrid w:val="0"/>
              <w:rPr>
                <w:rFonts w:eastAsia="MS PGothic"/>
                <w:sz w:val="16"/>
                <w:szCs w:val="16"/>
              </w:rPr>
            </w:pPr>
            <w:r w:rsidRPr="0082705E">
              <w:rPr>
                <w:rFonts w:eastAsia="MS PGothic"/>
                <w:sz w:val="16"/>
                <w:szCs w:val="16"/>
              </w:rPr>
              <w:t>Yes</w:t>
            </w:r>
          </w:p>
        </w:tc>
        <w:tc>
          <w:tcPr>
            <w:tcW w:w="497" w:type="pct"/>
            <w:shd w:val="clear" w:color="auto" w:fill="auto"/>
            <w:vAlign w:val="center"/>
          </w:tcPr>
          <w:p w14:paraId="2876094F" w14:textId="77777777" w:rsidR="00225B64" w:rsidRPr="0082705E" w:rsidRDefault="00225B64" w:rsidP="00CF2C99">
            <w:pPr>
              <w:snapToGrid w:val="0"/>
              <w:rPr>
                <w:rFonts w:eastAsia="MS PGothic"/>
                <w:sz w:val="16"/>
                <w:szCs w:val="16"/>
              </w:rPr>
            </w:pPr>
            <w:r w:rsidRPr="0082705E">
              <w:rPr>
                <w:rFonts w:eastAsia="MS PGothic"/>
                <w:sz w:val="16"/>
                <w:szCs w:val="16"/>
              </w:rPr>
              <w:t xml:space="preserve">Beam failure recovery is not supported </w:t>
            </w:r>
          </w:p>
        </w:tc>
        <w:tc>
          <w:tcPr>
            <w:tcW w:w="275" w:type="pct"/>
            <w:shd w:val="clear" w:color="auto" w:fill="auto"/>
            <w:vAlign w:val="center"/>
          </w:tcPr>
          <w:p w14:paraId="534FDB16" w14:textId="77777777" w:rsidR="00225B64" w:rsidRPr="0082705E" w:rsidRDefault="00225B64" w:rsidP="00CF2C99">
            <w:pPr>
              <w:rPr>
                <w:rFonts w:eastAsia="Times New Roman"/>
                <w:sz w:val="16"/>
                <w:szCs w:val="16"/>
              </w:rPr>
            </w:pPr>
            <w:r w:rsidRPr="0082705E">
              <w:rPr>
                <w:rFonts w:eastAsia="Times New Roman"/>
                <w:sz w:val="16"/>
                <w:szCs w:val="16"/>
              </w:rPr>
              <w:t>Type 1</w:t>
            </w:r>
          </w:p>
        </w:tc>
        <w:tc>
          <w:tcPr>
            <w:tcW w:w="306" w:type="pct"/>
            <w:shd w:val="clear" w:color="auto" w:fill="auto"/>
            <w:vAlign w:val="center"/>
          </w:tcPr>
          <w:p w14:paraId="3994CE75" w14:textId="77777777" w:rsidR="00225B64" w:rsidRPr="0082705E" w:rsidRDefault="00225B64" w:rsidP="00CF2C99">
            <w:pPr>
              <w:snapToGrid w:val="0"/>
              <w:jc w:val="center"/>
              <w:rPr>
                <w:rFonts w:eastAsia="MS PGothic"/>
                <w:sz w:val="16"/>
                <w:szCs w:val="16"/>
              </w:rPr>
            </w:pPr>
            <w:r w:rsidRPr="0082705E">
              <w:rPr>
                <w:rFonts w:eastAsia="MS PGothic"/>
                <w:sz w:val="16"/>
                <w:szCs w:val="16"/>
              </w:rPr>
              <w:t>N.A.</w:t>
            </w:r>
          </w:p>
        </w:tc>
        <w:tc>
          <w:tcPr>
            <w:tcW w:w="300" w:type="pct"/>
            <w:shd w:val="clear" w:color="auto" w:fill="auto"/>
            <w:vAlign w:val="center"/>
          </w:tcPr>
          <w:p w14:paraId="1CC134D3" w14:textId="77777777" w:rsidR="00225B64" w:rsidRPr="0082705E" w:rsidRDefault="00225B64" w:rsidP="00CF2C99">
            <w:pPr>
              <w:snapToGrid w:val="0"/>
              <w:jc w:val="center"/>
              <w:rPr>
                <w:rFonts w:eastAsia="Malgun Gothic"/>
                <w:sz w:val="16"/>
                <w:szCs w:val="16"/>
              </w:rPr>
            </w:pPr>
            <w:r w:rsidRPr="0082705E">
              <w:rPr>
                <w:rFonts w:eastAsia="Malgun Gothic"/>
                <w:sz w:val="16"/>
                <w:szCs w:val="16"/>
              </w:rPr>
              <w:t>N.A.</w:t>
            </w:r>
          </w:p>
        </w:tc>
        <w:tc>
          <w:tcPr>
            <w:tcW w:w="247" w:type="pct"/>
            <w:shd w:val="clear" w:color="auto" w:fill="auto"/>
            <w:vAlign w:val="center"/>
          </w:tcPr>
          <w:p w14:paraId="3B143FB8" w14:textId="77777777" w:rsidR="00225B64" w:rsidRPr="0082705E" w:rsidRDefault="00225B64" w:rsidP="00CF2C99">
            <w:pPr>
              <w:snapToGrid w:val="0"/>
              <w:rPr>
                <w:rFonts w:eastAsia="Malgun Gothic"/>
                <w:sz w:val="16"/>
                <w:szCs w:val="16"/>
              </w:rPr>
            </w:pPr>
          </w:p>
        </w:tc>
        <w:tc>
          <w:tcPr>
            <w:tcW w:w="340" w:type="pct"/>
            <w:shd w:val="clear" w:color="auto" w:fill="auto"/>
            <w:vAlign w:val="center"/>
          </w:tcPr>
          <w:p w14:paraId="12DD511C" w14:textId="77777777" w:rsidR="00225B64" w:rsidRPr="0082705E" w:rsidRDefault="00225B64" w:rsidP="00CF2C99">
            <w:pPr>
              <w:rPr>
                <w:rFonts w:eastAsia="Times New Roman"/>
                <w:sz w:val="16"/>
                <w:szCs w:val="16"/>
              </w:rPr>
            </w:pPr>
            <w:r w:rsidRPr="0082705E">
              <w:rPr>
                <w:rFonts w:eastAsia="MS PGothic"/>
                <w:sz w:val="16"/>
                <w:szCs w:val="16"/>
              </w:rPr>
              <w:t>Component 4) is in addition to component 1) of 3-1</w:t>
            </w:r>
          </w:p>
          <w:p w14:paraId="4F7D5BCA" w14:textId="77777777" w:rsidR="00225B64" w:rsidRPr="0082705E" w:rsidRDefault="00225B64" w:rsidP="00CF2C99">
            <w:pPr>
              <w:snapToGrid w:val="0"/>
              <w:rPr>
                <w:rFonts w:eastAsia="MS PGothic"/>
                <w:sz w:val="16"/>
                <w:szCs w:val="16"/>
              </w:rPr>
            </w:pPr>
          </w:p>
        </w:tc>
        <w:tc>
          <w:tcPr>
            <w:tcW w:w="279" w:type="pct"/>
            <w:shd w:val="clear" w:color="auto" w:fill="auto"/>
            <w:vAlign w:val="center"/>
          </w:tcPr>
          <w:p w14:paraId="17372C34" w14:textId="77777777" w:rsidR="00225B64" w:rsidRPr="0082705E" w:rsidRDefault="00225B64" w:rsidP="00CF2C99">
            <w:pPr>
              <w:snapToGrid w:val="0"/>
              <w:rPr>
                <w:rFonts w:eastAsia="MS PGothic"/>
                <w:sz w:val="16"/>
                <w:szCs w:val="16"/>
              </w:rPr>
            </w:pPr>
          </w:p>
        </w:tc>
        <w:tc>
          <w:tcPr>
            <w:tcW w:w="785" w:type="pct"/>
            <w:shd w:val="clear" w:color="auto" w:fill="auto"/>
            <w:vAlign w:val="center"/>
          </w:tcPr>
          <w:p w14:paraId="3AA775DF" w14:textId="77777777" w:rsidR="00225B64" w:rsidRPr="0082705E" w:rsidRDefault="00225B64" w:rsidP="00CF2C99">
            <w:pPr>
              <w:rPr>
                <w:rFonts w:eastAsia="Times New Roman"/>
                <w:sz w:val="16"/>
                <w:szCs w:val="16"/>
              </w:rPr>
            </w:pPr>
            <w:r w:rsidRPr="0082705E">
              <w:rPr>
                <w:rFonts w:eastAsia="Times New Roman"/>
                <w:sz w:val="16"/>
                <w:szCs w:val="16"/>
              </w:rPr>
              <w:t xml:space="preserve">Component-1 candidate value set: {from 1 to 64} </w:t>
            </w:r>
          </w:p>
          <w:p w14:paraId="4561C194" w14:textId="77777777" w:rsidR="00225B64" w:rsidRPr="0082705E" w:rsidRDefault="00225B64" w:rsidP="00CF2C99">
            <w:pPr>
              <w:rPr>
                <w:rFonts w:eastAsia="Times New Roman"/>
                <w:sz w:val="16"/>
                <w:szCs w:val="16"/>
              </w:rPr>
            </w:pPr>
            <w:r w:rsidRPr="0082705E">
              <w:rPr>
                <w:rFonts w:eastAsia="Times New Roman"/>
                <w:sz w:val="16"/>
                <w:szCs w:val="16"/>
              </w:rPr>
              <w:t xml:space="preserve">Component-2 candidate: {from 1 to 64} </w:t>
            </w:r>
          </w:p>
          <w:p w14:paraId="524C353D" w14:textId="77777777" w:rsidR="00225B64" w:rsidRPr="0082705E" w:rsidRDefault="00225B64" w:rsidP="00CF2C99">
            <w:pPr>
              <w:rPr>
                <w:rFonts w:eastAsia="Times New Roman"/>
                <w:sz w:val="16"/>
                <w:szCs w:val="16"/>
              </w:rPr>
            </w:pPr>
            <w:r w:rsidRPr="0082705E">
              <w:rPr>
                <w:rFonts w:eastAsia="Times New Roman"/>
                <w:sz w:val="16"/>
                <w:szCs w:val="16"/>
              </w:rPr>
              <w:t>Component-3:</w:t>
            </w:r>
          </w:p>
          <w:p w14:paraId="50A34345" w14:textId="77777777" w:rsidR="00225B64" w:rsidRPr="0082705E" w:rsidRDefault="00225B64" w:rsidP="00CF2C99">
            <w:pPr>
              <w:rPr>
                <w:rFonts w:eastAsia="Times New Roman"/>
                <w:sz w:val="16"/>
                <w:szCs w:val="16"/>
              </w:rPr>
            </w:pPr>
            <w:r w:rsidRPr="0082705E">
              <w:rPr>
                <w:rFonts w:eastAsia="Times New Roman"/>
                <w:sz w:val="16"/>
                <w:szCs w:val="16"/>
              </w:rPr>
              <w:t>Candidate value set is: {from 1 to 256}</w:t>
            </w:r>
          </w:p>
          <w:p w14:paraId="22588D4D" w14:textId="3FA069F7" w:rsidR="00225B64" w:rsidRPr="00225B64" w:rsidRDefault="00225B64" w:rsidP="00CF2C99">
            <w:pPr>
              <w:rPr>
                <w:rFonts w:eastAsia="Times New Roman"/>
                <w:sz w:val="16"/>
                <w:szCs w:val="16"/>
              </w:rPr>
            </w:pPr>
          </w:p>
          <w:p w14:paraId="3A3197A4" w14:textId="080E09C4" w:rsidR="00225B64" w:rsidRPr="0082705E" w:rsidRDefault="00225B64" w:rsidP="00CF2C99">
            <w:pPr>
              <w:rPr>
                <w:rFonts w:eastAsia="Times New Roman"/>
                <w:sz w:val="16"/>
                <w:szCs w:val="16"/>
              </w:rPr>
            </w:pPr>
            <w:r w:rsidRPr="00225B64">
              <w:rPr>
                <w:rFonts w:eastAsia="Times New Roman"/>
                <w:sz w:val="16"/>
                <w:szCs w:val="16"/>
              </w:rPr>
              <w:t xml:space="preserve">[UE is mandate to support at least 64.]  </w:t>
            </w:r>
          </w:p>
        </w:tc>
      </w:tr>
    </w:tbl>
    <w:p w14:paraId="7DC3B1BA" w14:textId="08CEDB20" w:rsidR="00225B64" w:rsidRPr="00571624" w:rsidRDefault="00225B64" w:rsidP="00225B64">
      <w:pPr>
        <w:snapToGrid w:val="0"/>
        <w:spacing w:before="120" w:afterLines="50" w:after="120"/>
        <w:jc w:val="both"/>
        <w:rPr>
          <w:rFonts w:eastAsia="微软雅黑"/>
          <w:i/>
          <w:sz w:val="20"/>
          <w:szCs w:val="20"/>
        </w:rPr>
      </w:pPr>
      <w:r w:rsidRPr="00571624">
        <w:rPr>
          <w:rFonts w:eastAsia="微软雅黑"/>
          <w:b/>
          <w:i/>
          <w:sz w:val="20"/>
          <w:szCs w:val="20"/>
        </w:rPr>
        <w:t>Proposal</w:t>
      </w:r>
      <w:r w:rsidR="007B6E2C">
        <w:rPr>
          <w:rFonts w:eastAsia="微软雅黑"/>
          <w:b/>
          <w:i/>
          <w:sz w:val="20"/>
          <w:szCs w:val="20"/>
        </w:rPr>
        <w:t xml:space="preserve"> 4</w:t>
      </w:r>
      <w:r w:rsidRPr="00571624">
        <w:rPr>
          <w:rFonts w:eastAsia="微软雅黑"/>
          <w:b/>
          <w:i/>
          <w:sz w:val="20"/>
          <w:szCs w:val="20"/>
        </w:rPr>
        <w:t>:</w:t>
      </w:r>
      <w:r w:rsidRPr="00571624">
        <w:rPr>
          <w:rFonts w:eastAsia="微软雅黑"/>
          <w:i/>
          <w:sz w:val="20"/>
          <w:szCs w:val="20"/>
        </w:rPr>
        <w:t xml:space="preserve"> </w:t>
      </w:r>
      <w:r w:rsidR="00F95172">
        <w:rPr>
          <w:rFonts w:eastAsia="微软雅黑"/>
          <w:i/>
          <w:sz w:val="20"/>
          <w:szCs w:val="20"/>
        </w:rPr>
        <w:t xml:space="preserve">Support of the feature 2-31 on beam failure recovery is mandatory for FR2.  </w:t>
      </w:r>
      <w:r w:rsidRPr="00571624">
        <w:rPr>
          <w:rFonts w:eastAsia="微软雅黑"/>
          <w:i/>
          <w:sz w:val="20"/>
          <w:szCs w:val="20"/>
        </w:rPr>
        <w:t>Support “</w:t>
      </w:r>
      <w:r>
        <w:rPr>
          <w:rFonts w:eastAsia="微软雅黑"/>
          <w:i/>
          <w:sz w:val="20"/>
          <w:szCs w:val="20"/>
        </w:rPr>
        <w:t xml:space="preserve">at least </w:t>
      </w:r>
      <w:r w:rsidRPr="00381E45">
        <w:rPr>
          <w:rFonts w:eastAsia="微软雅黑"/>
          <w:i/>
          <w:sz w:val="20"/>
          <w:szCs w:val="20"/>
        </w:rPr>
        <w:t>64</w:t>
      </w:r>
      <w:r>
        <w:rPr>
          <w:rFonts w:eastAsia="微软雅黑"/>
          <w:i/>
          <w:sz w:val="20"/>
          <w:szCs w:val="20"/>
        </w:rPr>
        <w:t xml:space="preserve"> </w:t>
      </w:r>
      <w:r w:rsidRPr="0053306E">
        <w:rPr>
          <w:rFonts w:eastAsia="微软雅黑"/>
          <w:i/>
          <w:sz w:val="20"/>
          <w:szCs w:val="20"/>
        </w:rPr>
        <w:t xml:space="preserve">different CSI-RS and/or SSB resources across all </w:t>
      </w:r>
      <w:r>
        <w:rPr>
          <w:rFonts w:eastAsia="微软雅黑"/>
          <w:i/>
          <w:sz w:val="20"/>
          <w:szCs w:val="20"/>
        </w:rPr>
        <w:t>CCs for new beam identification</w:t>
      </w:r>
      <w:r w:rsidRPr="00571624">
        <w:rPr>
          <w:rFonts w:eastAsia="微软雅黑"/>
          <w:i/>
          <w:sz w:val="20"/>
          <w:szCs w:val="20"/>
        </w:rPr>
        <w:t>” as mand</w:t>
      </w:r>
      <w:r w:rsidR="003106EE">
        <w:rPr>
          <w:rFonts w:eastAsia="微软雅黑"/>
          <w:i/>
          <w:sz w:val="20"/>
          <w:szCs w:val="20"/>
        </w:rPr>
        <w:t xml:space="preserve">atory. </w:t>
      </w:r>
    </w:p>
    <w:p w14:paraId="6906B353" w14:textId="77777777" w:rsidR="005B650F" w:rsidRPr="00225B64" w:rsidRDefault="005B650F" w:rsidP="00124769">
      <w:pPr>
        <w:snapToGrid w:val="0"/>
        <w:spacing w:before="120" w:afterLines="50" w:after="120" w:line="240" w:lineRule="auto"/>
        <w:jc w:val="both"/>
        <w:rPr>
          <w:rFonts w:eastAsia="微软雅黑"/>
          <w:i/>
          <w:szCs w:val="20"/>
        </w:rPr>
      </w:pPr>
    </w:p>
    <w:p w14:paraId="46F69B79" w14:textId="28A6512C" w:rsidR="00AF4CB3" w:rsidRDefault="00AF4CB3" w:rsidP="00124769">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NZP CSI-RS based interference measurement</w:t>
      </w:r>
    </w:p>
    <w:p w14:paraId="7DB75E89" w14:textId="4535300C" w:rsidR="00AF4CB3" w:rsidRDefault="00AF4CB3" w:rsidP="00124769">
      <w:pPr>
        <w:snapToGrid w:val="0"/>
        <w:spacing w:before="120" w:afterLines="50" w:after="120" w:line="240" w:lineRule="auto"/>
        <w:jc w:val="both"/>
        <w:rPr>
          <w:rFonts w:eastAsia="微软雅黑"/>
          <w:sz w:val="20"/>
          <w:szCs w:val="20"/>
        </w:rPr>
      </w:pPr>
      <w:r>
        <w:rPr>
          <w:rFonts w:eastAsia="微软雅黑" w:hint="eastAsia"/>
          <w:sz w:val="20"/>
          <w:szCs w:val="20"/>
        </w:rPr>
        <w:t>In the current UE feature list, it</w:t>
      </w:r>
      <w:r>
        <w:rPr>
          <w:rFonts w:eastAsia="微软雅黑"/>
          <w:sz w:val="20"/>
          <w:szCs w:val="20"/>
        </w:rPr>
        <w:t>’s still FFS on whether it’s mandatory or optional for the following feature.</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2"/>
        <w:gridCol w:w="1133"/>
        <w:gridCol w:w="1409"/>
        <w:gridCol w:w="619"/>
        <w:gridCol w:w="439"/>
        <w:gridCol w:w="1014"/>
        <w:gridCol w:w="560"/>
        <w:gridCol w:w="625"/>
        <w:gridCol w:w="613"/>
        <w:gridCol w:w="503"/>
        <w:gridCol w:w="695"/>
        <w:gridCol w:w="570"/>
        <w:gridCol w:w="890"/>
      </w:tblGrid>
      <w:tr w:rsidR="00E71971" w:rsidRPr="00E644A2" w14:paraId="40C4EB94" w14:textId="77777777" w:rsidTr="00E207DE">
        <w:trPr>
          <w:trHeight w:val="525"/>
        </w:trPr>
        <w:tc>
          <w:tcPr>
            <w:tcW w:w="222" w:type="pct"/>
            <w:shd w:val="clear" w:color="auto" w:fill="auto"/>
            <w:vAlign w:val="center"/>
          </w:tcPr>
          <w:p w14:paraId="2CE6203A"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2-34</w:t>
            </w:r>
          </w:p>
        </w:tc>
        <w:tc>
          <w:tcPr>
            <w:tcW w:w="597" w:type="pct"/>
            <w:shd w:val="clear" w:color="auto" w:fill="auto"/>
            <w:vAlign w:val="center"/>
          </w:tcPr>
          <w:p w14:paraId="136F2CEF"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NZP-CSI-</w:t>
            </w:r>
            <w:proofErr w:type="gramStart"/>
            <w:r w:rsidRPr="00E644A2">
              <w:rPr>
                <w:rFonts w:eastAsia="微软雅黑"/>
                <w:sz w:val="16"/>
                <w:szCs w:val="16"/>
              </w:rPr>
              <w:t>RS  based</w:t>
            </w:r>
            <w:proofErr w:type="gramEnd"/>
            <w:r w:rsidRPr="00E644A2">
              <w:rPr>
                <w:rFonts w:eastAsia="微软雅黑"/>
                <w:sz w:val="16"/>
                <w:szCs w:val="16"/>
              </w:rPr>
              <w:t xml:space="preserve"> interference measurement</w:t>
            </w:r>
          </w:p>
        </w:tc>
        <w:tc>
          <w:tcPr>
            <w:tcW w:w="742" w:type="pct"/>
            <w:shd w:val="clear" w:color="auto" w:fill="auto"/>
            <w:vAlign w:val="center"/>
          </w:tcPr>
          <w:p w14:paraId="2B1B9AD4"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 xml:space="preserve">1. Support NZP-CSI-RS based interference measurement </w:t>
            </w:r>
          </w:p>
          <w:p w14:paraId="5D0F6DDD" w14:textId="7B9DDB60" w:rsidR="00AF4CB3" w:rsidRPr="00E644A2" w:rsidDel="00712B88" w:rsidRDefault="00AF4CB3" w:rsidP="00AF4CB3">
            <w:pPr>
              <w:snapToGrid w:val="0"/>
              <w:spacing w:before="120" w:afterLines="50" w:after="120" w:line="240" w:lineRule="auto"/>
              <w:jc w:val="both"/>
              <w:rPr>
                <w:rFonts w:eastAsia="微软雅黑"/>
                <w:sz w:val="16"/>
                <w:szCs w:val="16"/>
              </w:rPr>
            </w:pPr>
          </w:p>
        </w:tc>
        <w:tc>
          <w:tcPr>
            <w:tcW w:w="326" w:type="pct"/>
            <w:shd w:val="clear" w:color="auto" w:fill="auto"/>
            <w:vAlign w:val="center"/>
          </w:tcPr>
          <w:p w14:paraId="33F68FA0"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2-33</w:t>
            </w:r>
          </w:p>
        </w:tc>
        <w:tc>
          <w:tcPr>
            <w:tcW w:w="231" w:type="pct"/>
            <w:shd w:val="clear" w:color="auto" w:fill="auto"/>
            <w:vAlign w:val="center"/>
          </w:tcPr>
          <w:p w14:paraId="14F0CCE3"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534" w:type="pct"/>
            <w:shd w:val="clear" w:color="auto" w:fill="auto"/>
            <w:vAlign w:val="center"/>
          </w:tcPr>
          <w:p w14:paraId="74F0D92F"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NZP-CSI-RS based interference measurement is not supported</w:t>
            </w:r>
          </w:p>
        </w:tc>
        <w:tc>
          <w:tcPr>
            <w:tcW w:w="295" w:type="pct"/>
            <w:shd w:val="clear" w:color="auto" w:fill="auto"/>
            <w:vAlign w:val="center"/>
          </w:tcPr>
          <w:p w14:paraId="56C8CD2B"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Type 4</w:t>
            </w:r>
          </w:p>
        </w:tc>
        <w:tc>
          <w:tcPr>
            <w:tcW w:w="329" w:type="pct"/>
            <w:shd w:val="clear" w:color="auto" w:fill="auto"/>
            <w:vAlign w:val="center"/>
          </w:tcPr>
          <w:p w14:paraId="7073D671"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323" w:type="pct"/>
            <w:shd w:val="clear" w:color="auto" w:fill="auto"/>
            <w:vAlign w:val="center"/>
          </w:tcPr>
          <w:p w14:paraId="26F69581"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265" w:type="pct"/>
            <w:shd w:val="clear" w:color="auto" w:fill="auto"/>
            <w:vAlign w:val="center"/>
          </w:tcPr>
          <w:p w14:paraId="5CD2316E"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366" w:type="pct"/>
            <w:shd w:val="clear" w:color="auto" w:fill="auto"/>
            <w:vAlign w:val="center"/>
          </w:tcPr>
          <w:p w14:paraId="06BF3250"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300" w:type="pct"/>
            <w:shd w:val="clear" w:color="auto" w:fill="auto"/>
            <w:vAlign w:val="center"/>
          </w:tcPr>
          <w:p w14:paraId="6FF9E95F" w14:textId="77777777" w:rsidR="00AF4CB3" w:rsidRPr="00E644A2" w:rsidRDefault="00AF4CB3" w:rsidP="00AF4CB3">
            <w:pPr>
              <w:snapToGrid w:val="0"/>
              <w:spacing w:before="120" w:afterLines="50" w:after="120" w:line="240" w:lineRule="auto"/>
              <w:jc w:val="both"/>
              <w:rPr>
                <w:rFonts w:eastAsia="微软雅黑"/>
                <w:sz w:val="16"/>
                <w:szCs w:val="16"/>
              </w:rPr>
            </w:pPr>
          </w:p>
        </w:tc>
        <w:tc>
          <w:tcPr>
            <w:tcW w:w="469" w:type="pct"/>
            <w:shd w:val="clear" w:color="auto" w:fill="auto"/>
            <w:vAlign w:val="center"/>
          </w:tcPr>
          <w:p w14:paraId="617AD832" w14:textId="77777777" w:rsidR="00AF4CB3" w:rsidRPr="00E644A2" w:rsidRDefault="00AF4CB3" w:rsidP="00AF4CB3">
            <w:pPr>
              <w:snapToGrid w:val="0"/>
              <w:spacing w:before="120" w:afterLines="50" w:after="120" w:line="240" w:lineRule="auto"/>
              <w:jc w:val="both"/>
              <w:rPr>
                <w:rFonts w:eastAsia="微软雅黑"/>
                <w:sz w:val="16"/>
                <w:szCs w:val="16"/>
              </w:rPr>
            </w:pPr>
            <w:r w:rsidRPr="00E644A2">
              <w:rPr>
                <w:rFonts w:eastAsia="微软雅黑"/>
                <w:sz w:val="16"/>
                <w:szCs w:val="16"/>
              </w:rPr>
              <w:t>[Optional]</w:t>
            </w:r>
          </w:p>
        </w:tc>
      </w:tr>
    </w:tbl>
    <w:p w14:paraId="1D28E711" w14:textId="2EB95B03" w:rsidR="00AF4CB3" w:rsidRDefault="00C17527" w:rsidP="00124769">
      <w:pPr>
        <w:snapToGrid w:val="0"/>
        <w:spacing w:before="120" w:afterLines="50" w:after="120" w:line="240" w:lineRule="auto"/>
        <w:jc w:val="both"/>
        <w:rPr>
          <w:rFonts w:eastAsia="微软雅黑"/>
          <w:sz w:val="20"/>
          <w:szCs w:val="20"/>
        </w:rPr>
      </w:pPr>
      <w:r>
        <w:rPr>
          <w:rFonts w:eastAsia="微软雅黑"/>
          <w:sz w:val="20"/>
          <w:szCs w:val="20"/>
        </w:rPr>
        <w:t>To perform</w:t>
      </w:r>
      <w:r>
        <w:rPr>
          <w:rFonts w:eastAsia="微软雅黑" w:hint="eastAsia"/>
          <w:sz w:val="20"/>
          <w:szCs w:val="20"/>
        </w:rPr>
        <w:t xml:space="preserve"> NZP</w:t>
      </w:r>
      <w:r>
        <w:rPr>
          <w:rFonts w:eastAsia="微软雅黑"/>
          <w:sz w:val="20"/>
          <w:szCs w:val="20"/>
        </w:rPr>
        <w:t xml:space="preserve"> CSI-RS based IMR, UE needs to calculate the interference channel for multiple CSI-RS resources. This consumes a lot of UE processing resource. On the other hand, as we can use CSI-IM to do interference measurement which achieves almost the same performance as NZP CSI-RS based IM, the benefit to mandate NZP CSI-RS based IMR is not clear as its UE complexity is quite high.</w:t>
      </w:r>
    </w:p>
    <w:p w14:paraId="125978D2" w14:textId="77FA56CC" w:rsidR="008512CA" w:rsidRPr="0095091B" w:rsidRDefault="008512CA" w:rsidP="00124769">
      <w:pPr>
        <w:snapToGrid w:val="0"/>
        <w:spacing w:before="120" w:afterLines="50" w:after="120" w:line="240" w:lineRule="auto"/>
        <w:jc w:val="both"/>
        <w:rPr>
          <w:rFonts w:eastAsia="微软雅黑"/>
          <w:sz w:val="20"/>
          <w:szCs w:val="20"/>
        </w:rPr>
      </w:pPr>
      <w:r w:rsidRPr="0095091B">
        <w:rPr>
          <w:rFonts w:eastAsia="微软雅黑"/>
          <w:sz w:val="20"/>
          <w:szCs w:val="20"/>
        </w:rPr>
        <w:t xml:space="preserve">The other FFS part is whether </w:t>
      </w:r>
      <w:r w:rsidR="00E35BB8" w:rsidRPr="0095091B">
        <w:rPr>
          <w:rFonts w:eastAsia="微软雅黑"/>
          <w:sz w:val="20"/>
          <w:szCs w:val="20"/>
        </w:rPr>
        <w:t>to add the number of NZP CSI-RS ports for IM as a component in this feature. In RAN1#93, it has been agreed that the total number of NZP CSI-RS ports for a resource set of IMR cannot be larger than 18. Then we don’t think it’s necessary to add this component.</w:t>
      </w:r>
    </w:p>
    <w:p w14:paraId="17E53CD7" w14:textId="02B91AC5" w:rsidR="00C17527" w:rsidRPr="00C17527" w:rsidRDefault="00C17527" w:rsidP="00124769">
      <w:pPr>
        <w:snapToGrid w:val="0"/>
        <w:spacing w:before="120" w:afterLines="50" w:after="120" w:line="240" w:lineRule="auto"/>
        <w:jc w:val="both"/>
        <w:rPr>
          <w:rFonts w:eastAsia="微软雅黑"/>
          <w:i/>
          <w:sz w:val="20"/>
          <w:szCs w:val="20"/>
        </w:rPr>
      </w:pPr>
      <w:r w:rsidRPr="00C17527">
        <w:rPr>
          <w:rFonts w:eastAsia="微软雅黑"/>
          <w:b/>
          <w:i/>
          <w:sz w:val="20"/>
          <w:szCs w:val="20"/>
        </w:rPr>
        <w:t>Proposal</w:t>
      </w:r>
      <w:r w:rsidR="007B6E2C">
        <w:rPr>
          <w:rFonts w:eastAsia="微软雅黑"/>
          <w:b/>
          <w:i/>
          <w:sz w:val="20"/>
          <w:szCs w:val="20"/>
        </w:rPr>
        <w:t xml:space="preserve"> 5</w:t>
      </w:r>
      <w:r w:rsidRPr="00C17527">
        <w:rPr>
          <w:rFonts w:eastAsia="微软雅黑"/>
          <w:b/>
          <w:i/>
          <w:sz w:val="20"/>
          <w:szCs w:val="20"/>
        </w:rPr>
        <w:t xml:space="preserve">: </w:t>
      </w:r>
      <w:r>
        <w:rPr>
          <w:rFonts w:eastAsia="微软雅黑"/>
          <w:i/>
          <w:sz w:val="20"/>
          <w:szCs w:val="20"/>
        </w:rPr>
        <w:t>S</w:t>
      </w:r>
      <w:r w:rsidRPr="00C17527">
        <w:rPr>
          <w:rFonts w:eastAsia="微软雅黑"/>
          <w:i/>
          <w:sz w:val="20"/>
          <w:szCs w:val="20"/>
        </w:rPr>
        <w:t xml:space="preserve">upport </w:t>
      </w:r>
      <w:r>
        <w:rPr>
          <w:rFonts w:eastAsia="微软雅黑"/>
          <w:i/>
          <w:sz w:val="20"/>
          <w:szCs w:val="20"/>
        </w:rPr>
        <w:t>“2-34 NZP-CSI-RS based interference measurement” as optional.</w:t>
      </w:r>
    </w:p>
    <w:p w14:paraId="7EB2B3BD" w14:textId="77777777" w:rsidR="00AF4CB3" w:rsidRPr="002B5BA2" w:rsidRDefault="00AF4CB3" w:rsidP="00124769">
      <w:pPr>
        <w:snapToGrid w:val="0"/>
        <w:spacing w:before="120" w:afterLines="50" w:after="120" w:line="240" w:lineRule="auto"/>
        <w:jc w:val="both"/>
        <w:rPr>
          <w:rFonts w:eastAsia="微软雅黑"/>
          <w:sz w:val="20"/>
          <w:szCs w:val="20"/>
        </w:rPr>
      </w:pPr>
    </w:p>
    <w:p w14:paraId="07FF8C3A" w14:textId="77C99E7A" w:rsidR="00434A8C" w:rsidRPr="00434A8C" w:rsidRDefault="00C17527" w:rsidP="00124769">
      <w:pPr>
        <w:snapToGrid w:val="0"/>
        <w:spacing w:before="120" w:afterLines="50" w:after="120" w:line="240" w:lineRule="auto"/>
        <w:jc w:val="both"/>
        <w:rPr>
          <w:rFonts w:eastAsia="微软雅黑"/>
          <w:b/>
          <w:sz w:val="20"/>
          <w:szCs w:val="20"/>
          <w:u w:val="single"/>
        </w:rPr>
      </w:pPr>
      <w:r>
        <w:rPr>
          <w:rFonts w:eastAsia="微软雅黑"/>
          <w:b/>
          <w:sz w:val="20"/>
          <w:szCs w:val="20"/>
          <w:u w:val="single"/>
        </w:rPr>
        <w:lastRenderedPageBreak/>
        <w:t>N</w:t>
      </w:r>
      <w:r w:rsidR="00434A8C" w:rsidRPr="00434A8C">
        <w:rPr>
          <w:rFonts w:eastAsia="微软雅黑" w:hint="eastAsia"/>
          <w:b/>
          <w:sz w:val="20"/>
          <w:szCs w:val="20"/>
          <w:u w:val="single"/>
        </w:rPr>
        <w:t>on-PMI feedback</w:t>
      </w:r>
    </w:p>
    <w:p w14:paraId="71B335D4" w14:textId="77777777" w:rsidR="00124769" w:rsidRDefault="00434A8C" w:rsidP="00124769">
      <w:pPr>
        <w:snapToGrid w:val="0"/>
        <w:spacing w:before="120" w:afterLines="50" w:after="120" w:line="240" w:lineRule="auto"/>
        <w:jc w:val="both"/>
        <w:rPr>
          <w:rFonts w:eastAsia="微软雅黑"/>
          <w:sz w:val="20"/>
          <w:szCs w:val="20"/>
        </w:rPr>
      </w:pPr>
      <w:r>
        <w:rPr>
          <w:rFonts w:eastAsia="微软雅黑" w:hint="eastAsia"/>
          <w:sz w:val="20"/>
          <w:szCs w:val="20"/>
        </w:rPr>
        <w:t>In previous RAN1</w:t>
      </w:r>
      <w:r>
        <w:rPr>
          <w:rFonts w:eastAsia="微软雅黑"/>
          <w:sz w:val="20"/>
          <w:szCs w:val="20"/>
        </w:rPr>
        <w:t xml:space="preserve"> and RAN</w:t>
      </w:r>
      <w:r>
        <w:rPr>
          <w:rFonts w:eastAsia="微软雅黑" w:hint="eastAsia"/>
          <w:sz w:val="20"/>
          <w:szCs w:val="20"/>
        </w:rPr>
        <w:t xml:space="preserve"> meetings, it has been discussed whether the following feature group should be mandatory or optional.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
        <w:gridCol w:w="962"/>
        <w:gridCol w:w="1434"/>
        <w:gridCol w:w="583"/>
        <w:gridCol w:w="411"/>
        <w:gridCol w:w="956"/>
        <w:gridCol w:w="529"/>
        <w:gridCol w:w="587"/>
        <w:gridCol w:w="578"/>
        <w:gridCol w:w="475"/>
        <w:gridCol w:w="655"/>
        <w:gridCol w:w="537"/>
        <w:gridCol w:w="707"/>
        <w:gridCol w:w="540"/>
      </w:tblGrid>
      <w:tr w:rsidR="005442EA" w:rsidRPr="00E644A2" w14:paraId="7722B32F" w14:textId="77777777" w:rsidTr="006B2757">
        <w:trPr>
          <w:trHeight w:val="525"/>
        </w:trPr>
        <w:tc>
          <w:tcPr>
            <w:tcW w:w="195" w:type="pct"/>
            <w:shd w:val="clear" w:color="auto" w:fill="auto"/>
            <w:vAlign w:val="center"/>
          </w:tcPr>
          <w:p w14:paraId="0324FF07"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2-38</w:t>
            </w:r>
          </w:p>
        </w:tc>
        <w:tc>
          <w:tcPr>
            <w:tcW w:w="476" w:type="pct"/>
            <w:shd w:val="clear" w:color="auto" w:fill="auto"/>
            <w:vAlign w:val="center"/>
          </w:tcPr>
          <w:p w14:paraId="3D587082"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w:t>
            </w:r>
          </w:p>
        </w:tc>
        <w:tc>
          <w:tcPr>
            <w:tcW w:w="710" w:type="pct"/>
            <w:shd w:val="clear" w:color="auto" w:fill="auto"/>
            <w:vAlign w:val="center"/>
          </w:tcPr>
          <w:p w14:paraId="04E0F137"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Support CSI report without PMI</w:t>
            </w:r>
          </w:p>
        </w:tc>
        <w:tc>
          <w:tcPr>
            <w:tcW w:w="289" w:type="pct"/>
            <w:shd w:val="clear" w:color="auto" w:fill="auto"/>
            <w:vAlign w:val="center"/>
          </w:tcPr>
          <w:p w14:paraId="4492881F"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2-35</w:t>
            </w:r>
          </w:p>
        </w:tc>
        <w:tc>
          <w:tcPr>
            <w:tcW w:w="204" w:type="pct"/>
            <w:shd w:val="clear" w:color="auto" w:fill="auto"/>
            <w:vAlign w:val="center"/>
          </w:tcPr>
          <w:p w14:paraId="447CEF7E"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73" w:type="pct"/>
            <w:shd w:val="clear" w:color="auto" w:fill="auto"/>
            <w:vAlign w:val="center"/>
          </w:tcPr>
          <w:p w14:paraId="07FC93A3"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CSI report without PMI is not supported</w:t>
            </w:r>
          </w:p>
        </w:tc>
        <w:tc>
          <w:tcPr>
            <w:tcW w:w="262" w:type="pct"/>
            <w:shd w:val="clear" w:color="auto" w:fill="auto"/>
            <w:vAlign w:val="center"/>
          </w:tcPr>
          <w:p w14:paraId="7FB8860A"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Type 4</w:t>
            </w:r>
          </w:p>
        </w:tc>
        <w:tc>
          <w:tcPr>
            <w:tcW w:w="291" w:type="pct"/>
            <w:shd w:val="clear" w:color="auto" w:fill="auto"/>
            <w:vAlign w:val="center"/>
          </w:tcPr>
          <w:p w14:paraId="64FB25D1"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No need</w:t>
            </w:r>
          </w:p>
        </w:tc>
        <w:tc>
          <w:tcPr>
            <w:tcW w:w="286" w:type="pct"/>
            <w:shd w:val="clear" w:color="auto" w:fill="auto"/>
            <w:vAlign w:val="center"/>
          </w:tcPr>
          <w:p w14:paraId="11E6AA41" w14:textId="77777777" w:rsidR="005442EA" w:rsidRPr="00E644A2" w:rsidRDefault="005442EA" w:rsidP="005442EA">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235" w:type="pct"/>
            <w:shd w:val="clear" w:color="auto" w:fill="auto"/>
            <w:vAlign w:val="center"/>
          </w:tcPr>
          <w:p w14:paraId="591E4598" w14:textId="77777777" w:rsidR="005442EA" w:rsidRPr="00E644A2" w:rsidRDefault="005442EA" w:rsidP="005442EA">
            <w:pPr>
              <w:snapToGrid w:val="0"/>
              <w:spacing w:before="120" w:afterLines="50" w:after="120" w:line="240" w:lineRule="auto"/>
              <w:jc w:val="both"/>
              <w:rPr>
                <w:rFonts w:eastAsia="微软雅黑"/>
                <w:sz w:val="16"/>
                <w:szCs w:val="16"/>
              </w:rPr>
            </w:pPr>
          </w:p>
        </w:tc>
        <w:tc>
          <w:tcPr>
            <w:tcW w:w="324" w:type="pct"/>
            <w:shd w:val="clear" w:color="auto" w:fill="auto"/>
            <w:vAlign w:val="center"/>
          </w:tcPr>
          <w:p w14:paraId="7960CB15" w14:textId="77777777" w:rsidR="005442EA" w:rsidRPr="00E644A2" w:rsidRDefault="005442EA" w:rsidP="005442EA">
            <w:pPr>
              <w:snapToGrid w:val="0"/>
              <w:spacing w:before="120" w:afterLines="50" w:after="120" w:line="240" w:lineRule="auto"/>
              <w:jc w:val="both"/>
              <w:rPr>
                <w:rFonts w:eastAsia="微软雅黑"/>
                <w:sz w:val="16"/>
                <w:szCs w:val="16"/>
              </w:rPr>
            </w:pPr>
          </w:p>
        </w:tc>
        <w:tc>
          <w:tcPr>
            <w:tcW w:w="266" w:type="pct"/>
            <w:shd w:val="clear" w:color="auto" w:fill="auto"/>
            <w:vAlign w:val="center"/>
          </w:tcPr>
          <w:p w14:paraId="115BCFEE" w14:textId="77777777" w:rsidR="005442EA" w:rsidRPr="00E644A2" w:rsidRDefault="005442EA" w:rsidP="005442EA">
            <w:pPr>
              <w:snapToGrid w:val="0"/>
              <w:spacing w:before="120" w:afterLines="50" w:after="120" w:line="240" w:lineRule="auto"/>
              <w:jc w:val="both"/>
              <w:rPr>
                <w:rFonts w:eastAsia="微软雅黑"/>
                <w:sz w:val="16"/>
                <w:szCs w:val="16"/>
              </w:rPr>
            </w:pPr>
          </w:p>
        </w:tc>
        <w:tc>
          <w:tcPr>
            <w:tcW w:w="350" w:type="pct"/>
            <w:shd w:val="clear" w:color="auto" w:fill="auto"/>
            <w:vAlign w:val="center"/>
          </w:tcPr>
          <w:p w14:paraId="0A449523" w14:textId="77777777" w:rsidR="005442EA" w:rsidRPr="00E644A2" w:rsidRDefault="005442EA" w:rsidP="005442EA">
            <w:pPr>
              <w:snapToGrid w:val="0"/>
              <w:spacing w:before="120" w:afterLines="50" w:after="120" w:line="240" w:lineRule="auto"/>
              <w:jc w:val="both"/>
              <w:rPr>
                <w:rFonts w:eastAsia="微软雅黑"/>
                <w:sz w:val="16"/>
                <w:szCs w:val="16"/>
              </w:rPr>
            </w:pPr>
          </w:p>
        </w:tc>
        <w:tc>
          <w:tcPr>
            <w:tcW w:w="268" w:type="pct"/>
          </w:tcPr>
          <w:p w14:paraId="041A119F" w14:textId="77777777" w:rsidR="005442EA" w:rsidRPr="00E644A2" w:rsidRDefault="005442EA" w:rsidP="005442EA">
            <w:pPr>
              <w:snapToGrid w:val="0"/>
              <w:spacing w:before="120" w:afterLines="50" w:after="120" w:line="240" w:lineRule="auto"/>
              <w:jc w:val="both"/>
              <w:rPr>
                <w:rFonts w:eastAsia="微软雅黑"/>
                <w:sz w:val="16"/>
                <w:szCs w:val="16"/>
              </w:rPr>
            </w:pPr>
          </w:p>
        </w:tc>
      </w:tr>
    </w:tbl>
    <w:p w14:paraId="09411BA5" w14:textId="052B207D" w:rsidR="00434A8C" w:rsidRDefault="0015096F" w:rsidP="00124769">
      <w:pPr>
        <w:snapToGrid w:val="0"/>
        <w:spacing w:before="120" w:afterLines="50" w:after="120" w:line="240" w:lineRule="auto"/>
        <w:jc w:val="both"/>
        <w:rPr>
          <w:rFonts w:eastAsia="微软雅黑"/>
          <w:sz w:val="20"/>
          <w:szCs w:val="20"/>
        </w:rPr>
      </w:pPr>
      <w:r>
        <w:rPr>
          <w:rFonts w:eastAsia="微软雅黑" w:hint="eastAsia"/>
          <w:sz w:val="20"/>
          <w:szCs w:val="20"/>
        </w:rPr>
        <w:t>This feature is non-PMI feedback</w:t>
      </w:r>
      <w:r w:rsidR="00E51B14">
        <w:rPr>
          <w:rFonts w:eastAsia="微软雅黑"/>
          <w:sz w:val="20"/>
          <w:szCs w:val="20"/>
        </w:rPr>
        <w:t xml:space="preserve"> for DL CSI acquisition</w:t>
      </w:r>
      <w:r w:rsidR="00E51B14">
        <w:rPr>
          <w:rFonts w:eastAsia="微软雅黑" w:hint="eastAsia"/>
          <w:sz w:val="20"/>
          <w:szCs w:val="20"/>
        </w:rPr>
        <w:t xml:space="preserve">, where UE </w:t>
      </w:r>
      <w:r>
        <w:rPr>
          <w:rFonts w:eastAsia="微软雅黑" w:hint="eastAsia"/>
          <w:sz w:val="20"/>
          <w:szCs w:val="20"/>
        </w:rPr>
        <w:t xml:space="preserve">just </w:t>
      </w:r>
      <w:r w:rsidR="00EC15E4">
        <w:rPr>
          <w:rFonts w:eastAsia="微软雅黑"/>
          <w:sz w:val="20"/>
          <w:szCs w:val="20"/>
        </w:rPr>
        <w:t>report</w:t>
      </w:r>
      <w:r w:rsidR="00E51B14">
        <w:rPr>
          <w:rFonts w:eastAsia="微软雅黑"/>
          <w:sz w:val="20"/>
          <w:szCs w:val="20"/>
        </w:rPr>
        <w:t>s</w:t>
      </w:r>
      <w:r w:rsidR="00EC15E4">
        <w:rPr>
          <w:rFonts w:eastAsia="微软雅黑"/>
          <w:sz w:val="20"/>
          <w:szCs w:val="20"/>
        </w:rPr>
        <w:t xml:space="preserve"> RI and CQI based on CSI report configuration. Specifically, </w:t>
      </w:r>
      <w:proofErr w:type="spellStart"/>
      <w:r w:rsidR="0058319B">
        <w:rPr>
          <w:rFonts w:eastAsia="微软雅黑"/>
          <w:sz w:val="20"/>
          <w:szCs w:val="20"/>
        </w:rPr>
        <w:t>gNB</w:t>
      </w:r>
      <w:proofErr w:type="spellEnd"/>
      <w:r w:rsidR="0058319B">
        <w:rPr>
          <w:rFonts w:eastAsia="微软雅黑"/>
          <w:sz w:val="20"/>
          <w:szCs w:val="20"/>
        </w:rPr>
        <w:t xml:space="preserve"> acquires channel information based on reciprocity in </w:t>
      </w:r>
      <w:proofErr w:type="spellStart"/>
      <w:r w:rsidR="0058319B">
        <w:rPr>
          <w:rFonts w:eastAsia="微软雅黑"/>
          <w:sz w:val="20"/>
          <w:szCs w:val="20"/>
        </w:rPr>
        <w:t>gNB</w:t>
      </w:r>
      <w:proofErr w:type="spellEnd"/>
      <w:r w:rsidR="0058319B">
        <w:rPr>
          <w:rFonts w:eastAsia="微软雅黑"/>
          <w:sz w:val="20"/>
          <w:szCs w:val="20"/>
        </w:rPr>
        <w:t xml:space="preserve"> side, but </w:t>
      </w:r>
      <w:proofErr w:type="spellStart"/>
      <w:r w:rsidR="0058319B">
        <w:rPr>
          <w:rFonts w:eastAsia="微软雅黑"/>
          <w:sz w:val="20"/>
          <w:szCs w:val="20"/>
        </w:rPr>
        <w:t>gNB</w:t>
      </w:r>
      <w:proofErr w:type="spellEnd"/>
      <w:r w:rsidR="0058319B">
        <w:rPr>
          <w:rFonts w:eastAsia="微软雅黑"/>
          <w:sz w:val="20"/>
          <w:szCs w:val="20"/>
        </w:rPr>
        <w:t xml:space="preserve"> cannot acquire correct information about interference which affects the best transmission rank. Then based on the CSI acquired from reciprocity, </w:t>
      </w:r>
      <w:proofErr w:type="spellStart"/>
      <w:r w:rsidR="0058319B">
        <w:rPr>
          <w:rFonts w:eastAsia="微软雅黑"/>
          <w:sz w:val="20"/>
          <w:szCs w:val="20"/>
        </w:rPr>
        <w:t>gNB</w:t>
      </w:r>
      <w:proofErr w:type="spellEnd"/>
      <w:r w:rsidR="0058319B">
        <w:rPr>
          <w:rFonts w:eastAsia="微软雅黑"/>
          <w:sz w:val="20"/>
          <w:szCs w:val="20"/>
        </w:rPr>
        <w:t xml:space="preserve"> transmits </w:t>
      </w:r>
      <w:proofErr w:type="spellStart"/>
      <w:r w:rsidR="0058319B">
        <w:rPr>
          <w:rFonts w:eastAsia="微软雅黑"/>
          <w:sz w:val="20"/>
          <w:szCs w:val="20"/>
        </w:rPr>
        <w:t>beamformed</w:t>
      </w:r>
      <w:proofErr w:type="spellEnd"/>
      <w:r w:rsidR="0058319B">
        <w:rPr>
          <w:rFonts w:eastAsia="微软雅黑"/>
          <w:sz w:val="20"/>
          <w:szCs w:val="20"/>
        </w:rPr>
        <w:t xml:space="preserve"> CSI-RS to let UE measure the </w:t>
      </w:r>
      <w:proofErr w:type="spellStart"/>
      <w:r w:rsidR="0058319B">
        <w:rPr>
          <w:rFonts w:eastAsia="微软雅黑"/>
          <w:sz w:val="20"/>
          <w:szCs w:val="20"/>
        </w:rPr>
        <w:t>beamformed</w:t>
      </w:r>
      <w:proofErr w:type="spellEnd"/>
      <w:r w:rsidR="0058319B">
        <w:rPr>
          <w:rFonts w:eastAsia="微软雅黑"/>
          <w:sz w:val="20"/>
          <w:szCs w:val="20"/>
        </w:rPr>
        <w:t xml:space="preserve"> channel and interference. UE measure the CSI-RS/IMR to calculate the RI and CQI. To calculate CQI, UE can just measure a part of the configured ports based on the configured </w:t>
      </w:r>
      <w:r w:rsidR="0058319B" w:rsidRPr="0058319B">
        <w:rPr>
          <w:rFonts w:eastAsia="微软雅黑"/>
          <w:i/>
          <w:sz w:val="20"/>
          <w:szCs w:val="20"/>
        </w:rPr>
        <w:t>non-PMI-</w:t>
      </w:r>
      <w:proofErr w:type="spellStart"/>
      <w:r w:rsidR="0058319B" w:rsidRPr="0058319B">
        <w:rPr>
          <w:rFonts w:eastAsia="微软雅黑"/>
          <w:i/>
          <w:sz w:val="20"/>
          <w:szCs w:val="20"/>
        </w:rPr>
        <w:t>PortIndication</w:t>
      </w:r>
      <w:proofErr w:type="spellEnd"/>
      <w:r w:rsidR="0058319B">
        <w:rPr>
          <w:rFonts w:eastAsia="微软雅黑"/>
          <w:sz w:val="20"/>
          <w:szCs w:val="20"/>
        </w:rPr>
        <w:t xml:space="preserve">. Further, the precoding assumption to calculate CQI is an identity matrix on the configured partial CSI-RS ports. Hence UE does not need to search PMI to calculate and report CQI. </w:t>
      </w:r>
      <w:r w:rsidR="005D6446">
        <w:rPr>
          <w:rFonts w:eastAsia="微软雅黑"/>
          <w:sz w:val="20"/>
          <w:szCs w:val="20"/>
        </w:rPr>
        <w:t xml:space="preserve">  </w:t>
      </w:r>
    </w:p>
    <w:p w14:paraId="21CE4F4D" w14:textId="1174C95D" w:rsidR="002B6AE2" w:rsidRDefault="0058319B" w:rsidP="00124769">
      <w:pPr>
        <w:snapToGrid w:val="0"/>
        <w:spacing w:before="120" w:afterLines="50" w:after="120" w:line="240" w:lineRule="auto"/>
        <w:jc w:val="both"/>
        <w:rPr>
          <w:rFonts w:eastAsia="微软雅黑"/>
          <w:sz w:val="20"/>
          <w:szCs w:val="20"/>
        </w:rPr>
      </w:pPr>
      <w:r>
        <w:rPr>
          <w:rFonts w:eastAsia="微软雅黑"/>
          <w:sz w:val="20"/>
          <w:szCs w:val="20"/>
        </w:rPr>
        <w:t xml:space="preserve">Based on the above analysis, the complexity of non-PMI feedback is </w:t>
      </w:r>
      <w:r w:rsidR="00A11FF5">
        <w:rPr>
          <w:rFonts w:eastAsia="微软雅黑"/>
          <w:sz w:val="20"/>
          <w:szCs w:val="20"/>
        </w:rPr>
        <w:t>extremely</w:t>
      </w:r>
      <w:r>
        <w:rPr>
          <w:rFonts w:eastAsia="微软雅黑"/>
          <w:sz w:val="20"/>
          <w:szCs w:val="20"/>
        </w:rPr>
        <w:t xml:space="preserve"> low</w:t>
      </w:r>
      <w:r w:rsidR="00E71971">
        <w:rPr>
          <w:rFonts w:eastAsia="微软雅黑"/>
          <w:sz w:val="20"/>
          <w:szCs w:val="20"/>
        </w:rPr>
        <w:t xml:space="preserve"> compared to Type I or Type II codebook.</w:t>
      </w:r>
    </w:p>
    <w:p w14:paraId="02C505F5" w14:textId="77777777" w:rsidR="002B6AE2" w:rsidRDefault="0058319B" w:rsidP="002B6AE2">
      <w:pPr>
        <w:pStyle w:val="ListParagraph"/>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The required reciprocity is on </w:t>
      </w:r>
      <w:proofErr w:type="spellStart"/>
      <w:r w:rsidRPr="002B6AE2">
        <w:rPr>
          <w:rFonts w:eastAsia="微软雅黑"/>
          <w:szCs w:val="20"/>
        </w:rPr>
        <w:t>gNB</w:t>
      </w:r>
      <w:proofErr w:type="spellEnd"/>
      <w:r w:rsidRPr="002B6AE2">
        <w:rPr>
          <w:rFonts w:eastAsia="微软雅黑"/>
          <w:szCs w:val="20"/>
        </w:rPr>
        <w:t xml:space="preserve"> side. For UE side, UE just need to calculate RI and CQI based on </w:t>
      </w:r>
      <w:r w:rsidR="00352117" w:rsidRPr="002B6AE2">
        <w:rPr>
          <w:rFonts w:eastAsia="微软雅黑"/>
          <w:szCs w:val="20"/>
        </w:rPr>
        <w:t xml:space="preserve">identity matrix on </w:t>
      </w:r>
      <w:r w:rsidRPr="002B6AE2">
        <w:rPr>
          <w:rFonts w:eastAsia="微软雅黑"/>
          <w:szCs w:val="20"/>
        </w:rPr>
        <w:t>semi-statically configured port indices</w:t>
      </w:r>
      <w:r w:rsidR="00352117" w:rsidRPr="002B6AE2">
        <w:rPr>
          <w:rFonts w:eastAsia="微软雅黑"/>
          <w:szCs w:val="20"/>
        </w:rPr>
        <w:t>. UE is not required to calibrate for reciprocity or search PMI.</w:t>
      </w:r>
      <w:r w:rsidR="002B6AE2" w:rsidRPr="002B6AE2">
        <w:rPr>
          <w:rFonts w:eastAsia="微软雅黑"/>
          <w:szCs w:val="20"/>
        </w:rPr>
        <w:t xml:space="preserve"> </w:t>
      </w:r>
    </w:p>
    <w:p w14:paraId="5B823855" w14:textId="77777777" w:rsidR="002B6AE2" w:rsidRDefault="002B6AE2" w:rsidP="002B6AE2">
      <w:pPr>
        <w:pStyle w:val="ListParagraph"/>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As a matter of fact, non-PMI feedback is marked as low complexity CSI when determining </w:t>
      </w:r>
      <w:r w:rsidR="00060134">
        <w:rPr>
          <w:rFonts w:eastAsia="微软雅黑"/>
          <w:szCs w:val="20"/>
        </w:rPr>
        <w:t>Z and Z’ values</w:t>
      </w:r>
      <w:r w:rsidR="00C13A5F">
        <w:rPr>
          <w:rFonts w:eastAsia="微软雅黑"/>
          <w:szCs w:val="20"/>
        </w:rPr>
        <w:t xml:space="preserve"> [2]</w:t>
      </w:r>
      <w:r w:rsidRPr="002B6AE2">
        <w:rPr>
          <w:rFonts w:eastAsia="微软雅黑"/>
          <w:szCs w:val="20"/>
        </w:rPr>
        <w:t>.</w:t>
      </w:r>
      <w:r w:rsidR="00352117" w:rsidRPr="002B6AE2">
        <w:rPr>
          <w:rFonts w:eastAsia="微软雅黑"/>
          <w:szCs w:val="20"/>
        </w:rPr>
        <w:t xml:space="preserve"> </w:t>
      </w:r>
    </w:p>
    <w:p w14:paraId="2DB7F4CA" w14:textId="485DB91F" w:rsidR="0015694F" w:rsidRDefault="002B6AE2" w:rsidP="002B6AE2">
      <w:pPr>
        <w:snapToGrid w:val="0"/>
        <w:spacing w:before="120" w:afterLines="50" w:after="120"/>
        <w:jc w:val="both"/>
        <w:rPr>
          <w:rFonts w:eastAsia="微软雅黑"/>
          <w:sz w:val="20"/>
          <w:szCs w:val="20"/>
        </w:rPr>
      </w:pPr>
      <w:r>
        <w:rPr>
          <w:rFonts w:eastAsia="微软雅黑"/>
          <w:sz w:val="20"/>
          <w:szCs w:val="20"/>
        </w:rPr>
        <w:t>On the other hand,</w:t>
      </w:r>
      <w:r w:rsidR="0015694F">
        <w:rPr>
          <w:rFonts w:eastAsia="微软雅黑"/>
          <w:sz w:val="20"/>
          <w:szCs w:val="20"/>
        </w:rPr>
        <w:t xml:space="preserve"> based on previous evaluation [3],</w:t>
      </w:r>
      <w:r>
        <w:rPr>
          <w:rFonts w:eastAsia="微软雅黑"/>
          <w:sz w:val="20"/>
          <w:szCs w:val="20"/>
        </w:rPr>
        <w:t xml:space="preserve"> t</w:t>
      </w:r>
      <w:r w:rsidR="00352117" w:rsidRPr="002B6AE2">
        <w:rPr>
          <w:rFonts w:eastAsia="微软雅黑"/>
          <w:sz w:val="20"/>
          <w:szCs w:val="20"/>
        </w:rPr>
        <w:t xml:space="preserve">he performance gain is quite large for non-PMI feedback when reciprocity holds in </w:t>
      </w:r>
      <w:proofErr w:type="spellStart"/>
      <w:r w:rsidR="00352117" w:rsidRPr="002B6AE2">
        <w:rPr>
          <w:rFonts w:eastAsia="微软雅黑"/>
          <w:sz w:val="20"/>
          <w:szCs w:val="20"/>
        </w:rPr>
        <w:t>gNB</w:t>
      </w:r>
      <w:proofErr w:type="spellEnd"/>
      <w:r w:rsidR="00352117" w:rsidRPr="002B6AE2">
        <w:rPr>
          <w:rFonts w:eastAsia="微软雅黑"/>
          <w:sz w:val="20"/>
          <w:szCs w:val="20"/>
        </w:rPr>
        <w:t xml:space="preserve"> side.</w:t>
      </w:r>
      <w:r w:rsidR="007B078C">
        <w:rPr>
          <w:rFonts w:eastAsia="微软雅黑"/>
          <w:sz w:val="20"/>
          <w:szCs w:val="20"/>
        </w:rPr>
        <w:t xml:space="preserve"> Since the </w:t>
      </w:r>
      <w:proofErr w:type="spellStart"/>
      <w:r w:rsidR="007B078C">
        <w:rPr>
          <w:rFonts w:eastAsia="微软雅黑"/>
          <w:sz w:val="20"/>
          <w:szCs w:val="20"/>
        </w:rPr>
        <w:t>gNB</w:t>
      </w:r>
      <w:proofErr w:type="spellEnd"/>
      <w:r w:rsidR="007B078C">
        <w:rPr>
          <w:rFonts w:eastAsia="微软雅黑"/>
          <w:sz w:val="20"/>
          <w:szCs w:val="20"/>
        </w:rPr>
        <w:t xml:space="preserve"> determines the </w:t>
      </w:r>
      <w:proofErr w:type="spellStart"/>
      <w:r w:rsidR="007B078C">
        <w:rPr>
          <w:rFonts w:eastAsia="微软雅黑"/>
          <w:sz w:val="20"/>
          <w:szCs w:val="20"/>
        </w:rPr>
        <w:t>beamformer</w:t>
      </w:r>
      <w:proofErr w:type="spellEnd"/>
      <w:r w:rsidR="007B078C">
        <w:rPr>
          <w:rFonts w:eastAsia="微软雅黑"/>
          <w:sz w:val="20"/>
          <w:szCs w:val="20"/>
        </w:rPr>
        <w:t xml:space="preserve"> based on channel reciprocity, it is not limited to the DFT beams defined in standardized codebooks.  The </w:t>
      </w:r>
      <w:proofErr w:type="spellStart"/>
      <w:r w:rsidR="007B078C">
        <w:rPr>
          <w:rFonts w:eastAsia="微软雅黑"/>
          <w:sz w:val="20"/>
          <w:szCs w:val="20"/>
        </w:rPr>
        <w:t>beamformer</w:t>
      </w:r>
      <w:proofErr w:type="spellEnd"/>
      <w:r w:rsidR="007B078C">
        <w:rPr>
          <w:rFonts w:eastAsia="微软雅黑"/>
          <w:sz w:val="20"/>
          <w:szCs w:val="20"/>
        </w:rPr>
        <w:t xml:space="preserve"> acquired from this approach is usually more accurate than codebook based feedback.  This is the advantage for the system with channel reciprocity especially for TDD. </w:t>
      </w:r>
      <w:r w:rsidR="00E126E0">
        <w:rPr>
          <w:rFonts w:eastAsia="微软雅黑"/>
          <w:sz w:val="20"/>
          <w:szCs w:val="20"/>
        </w:rPr>
        <w:t xml:space="preserve"> This approach has been used and implemented for practical TDD systems. </w:t>
      </w:r>
      <w:r w:rsidR="007B078C">
        <w:rPr>
          <w:rFonts w:eastAsia="微软雅黑"/>
          <w:sz w:val="20"/>
          <w:szCs w:val="20"/>
        </w:rPr>
        <w:t xml:space="preserve"> If non-PMI based feedback is not supported, the only way to do the feedback is codebook based CSI feedback which causes RI/CQI mismatch</w:t>
      </w:r>
      <w:r w:rsidR="00E71971">
        <w:rPr>
          <w:rFonts w:eastAsia="微软雅黑"/>
          <w:sz w:val="20"/>
          <w:szCs w:val="20"/>
        </w:rPr>
        <w:t xml:space="preserve"> and hence significant performance degradation</w:t>
      </w:r>
      <w:r w:rsidR="007B078C">
        <w:rPr>
          <w:rFonts w:eastAsia="微软雅黑"/>
          <w:sz w:val="20"/>
          <w:szCs w:val="20"/>
        </w:rPr>
        <w:t xml:space="preserve"> since the </w:t>
      </w:r>
      <w:proofErr w:type="spellStart"/>
      <w:r w:rsidR="007B078C">
        <w:rPr>
          <w:rFonts w:eastAsia="微软雅黑"/>
          <w:sz w:val="20"/>
          <w:szCs w:val="20"/>
        </w:rPr>
        <w:t>precoder</w:t>
      </w:r>
      <w:proofErr w:type="spellEnd"/>
      <w:r w:rsidR="007B078C">
        <w:rPr>
          <w:rFonts w:eastAsia="微软雅黑"/>
          <w:sz w:val="20"/>
          <w:szCs w:val="20"/>
        </w:rPr>
        <w:t xml:space="preserve"> assumption is not consistent with actual </w:t>
      </w:r>
      <w:proofErr w:type="spellStart"/>
      <w:r w:rsidR="007B078C">
        <w:rPr>
          <w:rFonts w:eastAsia="微软雅黑"/>
          <w:sz w:val="20"/>
          <w:szCs w:val="20"/>
        </w:rPr>
        <w:t>beamformer</w:t>
      </w:r>
      <w:proofErr w:type="spellEnd"/>
      <w:r w:rsidR="007B078C">
        <w:rPr>
          <w:rFonts w:eastAsia="微软雅黑"/>
          <w:sz w:val="20"/>
          <w:szCs w:val="20"/>
        </w:rPr>
        <w:t xml:space="preserve"> used as shown in our previous evaluation.  In addition, it causes unnecessary PMI feedback overhead.  </w:t>
      </w:r>
    </w:p>
    <w:p w14:paraId="0536C70C" w14:textId="117731E2" w:rsidR="0058319B" w:rsidRPr="002B6AE2" w:rsidRDefault="000D6BF4" w:rsidP="002B6AE2">
      <w:pPr>
        <w:snapToGrid w:val="0"/>
        <w:spacing w:before="120" w:afterLines="50" w:after="120"/>
        <w:jc w:val="both"/>
        <w:rPr>
          <w:rFonts w:eastAsia="微软雅黑"/>
          <w:sz w:val="20"/>
          <w:szCs w:val="20"/>
        </w:rPr>
      </w:pPr>
      <w:r w:rsidRPr="002B6AE2">
        <w:rPr>
          <w:rFonts w:eastAsia="微软雅黑"/>
          <w:sz w:val="20"/>
          <w:szCs w:val="20"/>
        </w:rPr>
        <w:t>In RAN#80, there</w:t>
      </w:r>
      <w:r w:rsidR="00E71971">
        <w:rPr>
          <w:rFonts w:eastAsia="微软雅黑"/>
          <w:sz w:val="20"/>
          <w:szCs w:val="20"/>
        </w:rPr>
        <w:t xml:space="preserve"> is</w:t>
      </w:r>
      <w:r w:rsidRPr="002B6AE2">
        <w:rPr>
          <w:rFonts w:eastAsia="微软雅黑"/>
          <w:sz w:val="20"/>
          <w:szCs w:val="20"/>
        </w:rPr>
        <w:t xml:space="preserve"> some concern on mandating this feature for FDD. </w:t>
      </w:r>
      <w:r w:rsidR="007770EC" w:rsidRPr="002B6AE2">
        <w:rPr>
          <w:rFonts w:eastAsia="微软雅黑"/>
          <w:sz w:val="20"/>
          <w:szCs w:val="20"/>
        </w:rPr>
        <w:t>However, e</w:t>
      </w:r>
      <w:r w:rsidRPr="002B6AE2">
        <w:rPr>
          <w:rFonts w:eastAsia="微软雅黑"/>
          <w:sz w:val="20"/>
          <w:szCs w:val="20"/>
        </w:rPr>
        <w:t>ven for FDD, there is no extra requirement on UE side. A</w:t>
      </w:r>
      <w:r w:rsidR="00123138" w:rsidRPr="002B6AE2">
        <w:rPr>
          <w:rFonts w:eastAsia="微软雅黑"/>
          <w:sz w:val="20"/>
          <w:szCs w:val="20"/>
        </w:rPr>
        <w:t xml:space="preserve">ll the implementation to make use of </w:t>
      </w:r>
      <w:r w:rsidRPr="002B6AE2">
        <w:rPr>
          <w:rFonts w:eastAsia="微软雅黑"/>
          <w:sz w:val="20"/>
          <w:szCs w:val="20"/>
        </w:rPr>
        <w:t xml:space="preserve">reciprocity or statistical reciprocity is on </w:t>
      </w:r>
      <w:proofErr w:type="spellStart"/>
      <w:r w:rsidRPr="002B6AE2">
        <w:rPr>
          <w:rFonts w:eastAsia="微软雅黑"/>
          <w:sz w:val="20"/>
          <w:szCs w:val="20"/>
        </w:rPr>
        <w:t>gNB</w:t>
      </w:r>
      <w:proofErr w:type="spellEnd"/>
      <w:r w:rsidRPr="002B6AE2">
        <w:rPr>
          <w:rFonts w:eastAsia="微软雅黑"/>
          <w:sz w:val="20"/>
          <w:szCs w:val="20"/>
        </w:rPr>
        <w:t xml:space="preserve"> side. The UE behavior is same for TDD and FDD.</w:t>
      </w:r>
      <w:r w:rsidR="007E2D43">
        <w:rPr>
          <w:rFonts w:eastAsia="微软雅黑"/>
          <w:sz w:val="20"/>
          <w:szCs w:val="20"/>
        </w:rPr>
        <w:t xml:space="preserve"> Further, non-PMI feedback is marked as low complexity CSI regardless of FDD or TDD</w:t>
      </w:r>
      <w:r w:rsidR="001C1E47">
        <w:rPr>
          <w:rFonts w:eastAsia="微软雅黑"/>
          <w:sz w:val="20"/>
          <w:szCs w:val="20"/>
        </w:rPr>
        <w:t xml:space="preserve"> in RAN1 specifications</w:t>
      </w:r>
      <w:r w:rsidR="007E2D43">
        <w:rPr>
          <w:rFonts w:eastAsia="微软雅黑"/>
          <w:sz w:val="20"/>
          <w:szCs w:val="20"/>
        </w:rPr>
        <w:t>.</w:t>
      </w:r>
      <w:r w:rsidRPr="002B6AE2">
        <w:rPr>
          <w:rFonts w:eastAsia="微软雅黑"/>
          <w:sz w:val="20"/>
          <w:szCs w:val="20"/>
        </w:rPr>
        <w:t xml:space="preserve"> Therefore, we support to make non-PMI feedback mandatory</w:t>
      </w:r>
      <w:r w:rsidR="00DE3637">
        <w:rPr>
          <w:rFonts w:eastAsia="微软雅黑"/>
          <w:sz w:val="20"/>
          <w:szCs w:val="20"/>
        </w:rPr>
        <w:t>.</w:t>
      </w:r>
    </w:p>
    <w:p w14:paraId="217ECCC9" w14:textId="12449744" w:rsidR="001338E9" w:rsidRDefault="00C17527" w:rsidP="00124769">
      <w:pPr>
        <w:snapToGrid w:val="0"/>
        <w:spacing w:before="120" w:afterLines="50" w:after="120" w:line="240" w:lineRule="auto"/>
        <w:jc w:val="both"/>
        <w:rPr>
          <w:rFonts w:eastAsia="微软雅黑"/>
          <w:i/>
          <w:sz w:val="20"/>
          <w:szCs w:val="20"/>
        </w:rPr>
      </w:pPr>
      <w:r>
        <w:rPr>
          <w:rFonts w:eastAsia="微软雅黑"/>
          <w:b/>
          <w:i/>
          <w:sz w:val="20"/>
          <w:szCs w:val="20"/>
        </w:rPr>
        <w:t>Proposal</w:t>
      </w:r>
      <w:r w:rsidR="007B6E2C">
        <w:rPr>
          <w:rFonts w:eastAsia="微软雅黑"/>
          <w:b/>
          <w:i/>
          <w:sz w:val="20"/>
          <w:szCs w:val="20"/>
        </w:rPr>
        <w:t xml:space="preserve"> 6</w:t>
      </w:r>
      <w:r w:rsidR="001338E9" w:rsidRPr="001338E9">
        <w:rPr>
          <w:rFonts w:eastAsia="微软雅黑"/>
          <w:b/>
          <w:i/>
          <w:sz w:val="20"/>
          <w:szCs w:val="20"/>
        </w:rPr>
        <w:t xml:space="preserve">: </w:t>
      </w:r>
      <w:r w:rsidR="001338E9" w:rsidRPr="001338E9">
        <w:rPr>
          <w:rFonts w:eastAsia="微软雅黑"/>
          <w:i/>
          <w:sz w:val="20"/>
          <w:szCs w:val="20"/>
        </w:rPr>
        <w:t xml:space="preserve">Support </w:t>
      </w:r>
      <w:r>
        <w:rPr>
          <w:rFonts w:eastAsia="微软雅黑"/>
          <w:i/>
          <w:sz w:val="20"/>
          <w:szCs w:val="20"/>
        </w:rPr>
        <w:t>“</w:t>
      </w:r>
      <w:r w:rsidR="001338E9" w:rsidRPr="001338E9">
        <w:rPr>
          <w:rFonts w:eastAsia="微软雅黑"/>
          <w:i/>
          <w:sz w:val="20"/>
          <w:szCs w:val="20"/>
        </w:rPr>
        <w:t>2-38 CSI report without PMI</w:t>
      </w:r>
      <w:r>
        <w:rPr>
          <w:rFonts w:eastAsia="微软雅黑"/>
          <w:i/>
          <w:sz w:val="20"/>
          <w:szCs w:val="20"/>
        </w:rPr>
        <w:t>”</w:t>
      </w:r>
      <w:r w:rsidR="001338E9" w:rsidRPr="001338E9">
        <w:rPr>
          <w:rFonts w:eastAsia="微软雅黑"/>
          <w:i/>
          <w:sz w:val="20"/>
          <w:szCs w:val="20"/>
        </w:rPr>
        <w:t xml:space="preserve"> as </w:t>
      </w:r>
      <w:r w:rsidR="001B5E4F">
        <w:rPr>
          <w:rFonts w:eastAsia="微软雅黑"/>
          <w:i/>
          <w:sz w:val="20"/>
          <w:szCs w:val="20"/>
        </w:rPr>
        <w:t xml:space="preserve">a </w:t>
      </w:r>
      <w:r w:rsidR="001338E9" w:rsidRPr="001338E9">
        <w:rPr>
          <w:rFonts w:eastAsia="微软雅黑"/>
          <w:i/>
          <w:sz w:val="20"/>
          <w:szCs w:val="20"/>
        </w:rPr>
        <w:t>mandatory</w:t>
      </w:r>
      <w:r w:rsidR="001B5E4F">
        <w:rPr>
          <w:rFonts w:eastAsia="微软雅黑"/>
          <w:i/>
          <w:sz w:val="20"/>
          <w:szCs w:val="20"/>
        </w:rPr>
        <w:t xml:space="preserve"> feature</w:t>
      </w:r>
      <w:r w:rsidR="001338E9" w:rsidRPr="001338E9">
        <w:rPr>
          <w:rFonts w:eastAsia="微软雅黑"/>
          <w:i/>
          <w:sz w:val="20"/>
          <w:szCs w:val="20"/>
        </w:rPr>
        <w:t>.</w:t>
      </w:r>
    </w:p>
    <w:p w14:paraId="1883020E" w14:textId="77777777" w:rsidR="006471A4" w:rsidRPr="007B078C" w:rsidRDefault="006471A4" w:rsidP="00124769">
      <w:pPr>
        <w:snapToGrid w:val="0"/>
        <w:spacing w:before="120" w:afterLines="50" w:after="120" w:line="240" w:lineRule="auto"/>
        <w:jc w:val="both"/>
        <w:rPr>
          <w:rFonts w:eastAsia="微软雅黑"/>
          <w:i/>
          <w:sz w:val="20"/>
          <w:szCs w:val="20"/>
        </w:rPr>
      </w:pPr>
    </w:p>
    <w:p w14:paraId="0CD1A888" w14:textId="623B26C5" w:rsidR="00C17527" w:rsidRPr="00C17527" w:rsidRDefault="00C17527" w:rsidP="00124769">
      <w:pPr>
        <w:snapToGrid w:val="0"/>
        <w:spacing w:before="120" w:afterLines="50" w:after="120" w:line="240" w:lineRule="auto"/>
        <w:jc w:val="both"/>
        <w:rPr>
          <w:rFonts w:eastAsia="微软雅黑"/>
          <w:b/>
          <w:sz w:val="20"/>
          <w:szCs w:val="20"/>
          <w:u w:val="single"/>
        </w:rPr>
      </w:pPr>
      <w:r w:rsidRPr="00C17527">
        <w:rPr>
          <w:rFonts w:eastAsia="微软雅黑" w:hint="eastAsia"/>
          <w:b/>
          <w:sz w:val="20"/>
          <w:szCs w:val="20"/>
          <w:u w:val="single"/>
        </w:rPr>
        <w:t>Type II CSI</w:t>
      </w:r>
    </w:p>
    <w:p w14:paraId="74F28E0D" w14:textId="61B5DA3F" w:rsidR="006471A4" w:rsidRDefault="00C17527" w:rsidP="00124769">
      <w:pPr>
        <w:snapToGrid w:val="0"/>
        <w:spacing w:before="120" w:afterLines="50" w:after="120" w:line="240" w:lineRule="auto"/>
        <w:jc w:val="both"/>
        <w:rPr>
          <w:rFonts w:eastAsia="微软雅黑"/>
          <w:sz w:val="20"/>
          <w:szCs w:val="20"/>
        </w:rPr>
      </w:pPr>
      <w:r>
        <w:rPr>
          <w:rFonts w:eastAsia="微软雅黑" w:hint="eastAsia"/>
          <w:sz w:val="20"/>
          <w:szCs w:val="20"/>
        </w:rPr>
        <w:t>Type II</w:t>
      </w:r>
      <w:r w:rsidR="005E6189">
        <w:rPr>
          <w:rFonts w:eastAsia="微软雅黑"/>
          <w:sz w:val="20"/>
          <w:szCs w:val="20"/>
        </w:rPr>
        <w:t xml:space="preserve"> CSI includes two features</w:t>
      </w:r>
      <w:r w:rsidR="00E644A2">
        <w:rPr>
          <w:rFonts w:eastAsia="微软雅黑"/>
          <w:sz w:val="20"/>
          <w:szCs w:val="20"/>
        </w:rPr>
        <w:t>, 2-41</w:t>
      </w:r>
      <w:r w:rsidR="00C31AEA">
        <w:rPr>
          <w:rFonts w:eastAsia="微软雅黑"/>
          <w:sz w:val="20"/>
          <w:szCs w:val="20"/>
        </w:rPr>
        <w:t xml:space="preserve"> Type II codebook</w:t>
      </w:r>
      <w:r w:rsidR="00E644A2">
        <w:rPr>
          <w:rFonts w:eastAsia="微软雅黑"/>
          <w:sz w:val="20"/>
          <w:szCs w:val="20"/>
        </w:rPr>
        <w:t xml:space="preserve"> and 2-43</w:t>
      </w:r>
      <w:r w:rsidR="00C31AEA">
        <w:rPr>
          <w:rFonts w:eastAsia="微软雅黑"/>
          <w:sz w:val="20"/>
          <w:szCs w:val="20"/>
        </w:rPr>
        <w:t xml:space="preserve"> </w:t>
      </w:r>
      <w:r w:rsidR="00C31AEA" w:rsidRPr="00C31AEA">
        <w:rPr>
          <w:rFonts w:eastAsia="微软雅黑"/>
          <w:sz w:val="20"/>
          <w:szCs w:val="20"/>
        </w:rPr>
        <w:t>Type II codebook with port selection</w:t>
      </w:r>
      <w:r w:rsidR="005E6189">
        <w:rPr>
          <w:rFonts w:eastAsia="微软雅黑"/>
          <w:sz w:val="20"/>
          <w:szCs w:val="20"/>
        </w:rPr>
        <w:t>.</w:t>
      </w:r>
    </w:p>
    <w:p w14:paraId="48437026" w14:textId="24C15A88" w:rsidR="005E6189" w:rsidRDefault="00E644A2" w:rsidP="00124769">
      <w:pPr>
        <w:snapToGrid w:val="0"/>
        <w:spacing w:before="120" w:afterLines="50" w:after="120" w:line="240" w:lineRule="auto"/>
        <w:jc w:val="both"/>
        <w:rPr>
          <w:rFonts w:eastAsia="微软雅黑"/>
          <w:sz w:val="20"/>
          <w:szCs w:val="20"/>
        </w:rPr>
      </w:pPr>
      <w:r>
        <w:rPr>
          <w:rFonts w:eastAsia="微软雅黑" w:hint="eastAsia"/>
          <w:sz w:val="20"/>
          <w:szCs w:val="20"/>
        </w:rPr>
        <w:t>In some cases,</w:t>
      </w:r>
      <w:r>
        <w:rPr>
          <w:rFonts w:eastAsia="微软雅黑"/>
          <w:sz w:val="20"/>
          <w:szCs w:val="20"/>
        </w:rPr>
        <w:t xml:space="preserve"> e.g., large number of CSI-RS ports,</w:t>
      </w:r>
      <w:r>
        <w:rPr>
          <w:rFonts w:eastAsia="微软雅黑" w:hint="eastAsia"/>
          <w:sz w:val="20"/>
          <w:szCs w:val="20"/>
        </w:rPr>
        <w:t xml:space="preserve"> Type II</w:t>
      </w:r>
      <w:r>
        <w:rPr>
          <w:rFonts w:eastAsia="微软雅黑"/>
          <w:sz w:val="20"/>
          <w:szCs w:val="20"/>
        </w:rPr>
        <w:t xml:space="preserve"> CSI causes large overhead and high complexity. But in some simple cases, e.g., 4 CSI-RS ports with L=2</w:t>
      </w:r>
      <w:r w:rsidR="00522973">
        <w:rPr>
          <w:rFonts w:eastAsia="微软雅黑"/>
          <w:sz w:val="20"/>
          <w:szCs w:val="20"/>
        </w:rPr>
        <w:t xml:space="preserve"> and one NZP CSI-RS resource</w:t>
      </w:r>
      <w:r>
        <w:rPr>
          <w:rFonts w:eastAsia="微软雅黑"/>
          <w:sz w:val="20"/>
          <w:szCs w:val="20"/>
        </w:rPr>
        <w:t>, the overhead and</w:t>
      </w:r>
      <w:r w:rsidR="00CF4088">
        <w:rPr>
          <w:rFonts w:eastAsia="微软雅黑"/>
          <w:sz w:val="20"/>
          <w:szCs w:val="20"/>
        </w:rPr>
        <w:t xml:space="preserve"> UE</w:t>
      </w:r>
      <w:r>
        <w:rPr>
          <w:rFonts w:eastAsia="微软雅黑"/>
          <w:sz w:val="20"/>
          <w:szCs w:val="20"/>
        </w:rPr>
        <w:t xml:space="preserve"> complexity are not high. On the other hand, the performance gain of Type II CSI is quite attractive. Further, as LTE has supported L=2 with wideband amplitude in Rel-14, in order to make NR better than LTE, we suggest </w:t>
      </w:r>
      <w:proofErr w:type="gramStart"/>
      <w:r>
        <w:rPr>
          <w:rFonts w:eastAsia="微软雅黑"/>
          <w:sz w:val="20"/>
          <w:szCs w:val="20"/>
        </w:rPr>
        <w:t>to make</w:t>
      </w:r>
      <w:proofErr w:type="gramEnd"/>
      <w:r>
        <w:rPr>
          <w:rFonts w:eastAsia="微软雅黑"/>
          <w:sz w:val="20"/>
          <w:szCs w:val="20"/>
        </w:rPr>
        <w:t xml:space="preserve"> these two features mandatory with capability signaling and limited configurations. </w:t>
      </w:r>
      <w:r w:rsidR="00F444CE">
        <w:rPr>
          <w:rFonts w:eastAsia="微软雅黑"/>
          <w:sz w:val="20"/>
          <w:szCs w:val="20"/>
        </w:rPr>
        <w:t>S</w:t>
      </w:r>
      <w:r>
        <w:rPr>
          <w:rFonts w:eastAsia="微软雅黑"/>
          <w:sz w:val="20"/>
          <w:szCs w:val="20"/>
        </w:rPr>
        <w:t>pe</w:t>
      </w:r>
      <w:r w:rsidR="00F444CE">
        <w:rPr>
          <w:rFonts w:eastAsia="微软雅黑"/>
          <w:sz w:val="20"/>
          <w:szCs w:val="20"/>
        </w:rPr>
        <w:t>cifically</w:t>
      </w:r>
      <w:r>
        <w:rPr>
          <w:rFonts w:eastAsia="微软雅黑"/>
          <w:sz w:val="20"/>
          <w:szCs w:val="20"/>
        </w:rPr>
        <w:t>, only limited candidate values for each component is mandatory, and other values are optional. Detailed views on each component are given as follows.</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8"/>
        <w:gridCol w:w="821"/>
        <w:gridCol w:w="1279"/>
        <w:gridCol w:w="493"/>
        <w:gridCol w:w="447"/>
        <w:gridCol w:w="844"/>
        <w:gridCol w:w="528"/>
        <w:gridCol w:w="511"/>
        <w:gridCol w:w="511"/>
        <w:gridCol w:w="366"/>
        <w:gridCol w:w="1168"/>
        <w:gridCol w:w="291"/>
        <w:gridCol w:w="2017"/>
      </w:tblGrid>
      <w:tr w:rsidR="00522973" w:rsidRPr="00E644A2" w14:paraId="25BAECBB" w14:textId="77777777" w:rsidTr="00EC1DD6">
        <w:trPr>
          <w:trHeight w:val="525"/>
        </w:trPr>
        <w:tc>
          <w:tcPr>
            <w:tcW w:w="186" w:type="pct"/>
            <w:shd w:val="clear" w:color="auto" w:fill="auto"/>
            <w:vAlign w:val="center"/>
          </w:tcPr>
          <w:p w14:paraId="7A44CC0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2-41</w:t>
            </w:r>
          </w:p>
        </w:tc>
        <w:tc>
          <w:tcPr>
            <w:tcW w:w="426" w:type="pct"/>
            <w:shd w:val="clear" w:color="auto" w:fill="auto"/>
            <w:vAlign w:val="center"/>
          </w:tcPr>
          <w:p w14:paraId="3C54453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Type II codebook </w:t>
            </w:r>
          </w:p>
        </w:tc>
        <w:tc>
          <w:tcPr>
            <w:tcW w:w="664" w:type="pct"/>
            <w:shd w:val="clear" w:color="auto" w:fill="auto"/>
            <w:vAlign w:val="center"/>
          </w:tcPr>
          <w:p w14:paraId="07F047F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1. A list of supported combinations, each combination is </w:t>
            </w:r>
            <w:r w:rsidRPr="00E644A2">
              <w:rPr>
                <w:rFonts w:eastAsia="微软雅黑"/>
                <w:sz w:val="16"/>
                <w:szCs w:val="16"/>
              </w:rPr>
              <w:lastRenderedPageBreak/>
              <w:t xml:space="preserve">{Max # of </w:t>
            </w:r>
            <w:proofErr w:type="spellStart"/>
            <w:r w:rsidRPr="00E644A2">
              <w:rPr>
                <w:rFonts w:eastAsia="微软雅黑"/>
                <w:sz w:val="16"/>
                <w:szCs w:val="16"/>
              </w:rPr>
              <w:t>Tx</w:t>
            </w:r>
            <w:proofErr w:type="spellEnd"/>
            <w:r w:rsidRPr="00E644A2">
              <w:rPr>
                <w:rFonts w:eastAsia="微软雅黑"/>
                <w:sz w:val="16"/>
                <w:szCs w:val="16"/>
              </w:rPr>
              <w:t xml:space="preserve"> ports in one resource, Max # of resources and total # of </w:t>
            </w:r>
            <w:proofErr w:type="spellStart"/>
            <w:r w:rsidRPr="00E644A2">
              <w:rPr>
                <w:rFonts w:eastAsia="微软雅黑"/>
                <w:sz w:val="16"/>
                <w:szCs w:val="16"/>
              </w:rPr>
              <w:t>Tx</w:t>
            </w:r>
            <w:proofErr w:type="spellEnd"/>
            <w:r w:rsidRPr="00E644A2">
              <w:rPr>
                <w:rFonts w:eastAsia="微软雅黑"/>
                <w:sz w:val="16"/>
                <w:szCs w:val="16"/>
              </w:rPr>
              <w:t xml:space="preserve"> ports} across all CCs simultaneously. Note: the above list doesn’t differentiate the latency class and feedback type.</w:t>
            </w:r>
          </w:p>
          <w:p w14:paraId="28069C2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 Parameter “L</w:t>
            </w:r>
            <w:r w:rsidRPr="00E644A2">
              <w:rPr>
                <w:rFonts w:eastAsia="微软雅黑"/>
                <w:sz w:val="16"/>
                <w:szCs w:val="16"/>
                <w:vertAlign w:val="subscript"/>
              </w:rPr>
              <w:t>x</w:t>
            </w:r>
            <w:r w:rsidRPr="00E644A2">
              <w:rPr>
                <w:rFonts w:eastAsia="微软雅黑"/>
                <w:sz w:val="16"/>
                <w:szCs w:val="16"/>
              </w:rPr>
              <w:t xml:space="preserve">” (number of beams) in codebook generation, where x is index of </w:t>
            </w:r>
            <w:proofErr w:type="spellStart"/>
            <w:r w:rsidRPr="00E644A2">
              <w:rPr>
                <w:rFonts w:eastAsia="微软雅黑"/>
                <w:sz w:val="16"/>
                <w:szCs w:val="16"/>
              </w:rPr>
              <w:t>Tx</w:t>
            </w:r>
            <w:proofErr w:type="spellEnd"/>
            <w:r w:rsidRPr="00E644A2">
              <w:rPr>
                <w:rFonts w:eastAsia="微软雅黑"/>
                <w:sz w:val="16"/>
                <w:szCs w:val="16"/>
              </w:rPr>
              <w:t xml:space="preserve"> ports, corresponding to 4,8,12,16,24 and 32 ports. </w:t>
            </w:r>
          </w:p>
          <w:p w14:paraId="20A1B64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3. Support amplitude scaling type </w:t>
            </w:r>
          </w:p>
          <w:p w14:paraId="76DA6C0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Support amplitude subset restriction level</w:t>
            </w:r>
          </w:p>
          <w:p w14:paraId="347019A5"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5. Max # of CSI-RS resource in a resource set</w:t>
            </w:r>
          </w:p>
        </w:tc>
        <w:tc>
          <w:tcPr>
            <w:tcW w:w="256" w:type="pct"/>
            <w:shd w:val="clear" w:color="auto" w:fill="auto"/>
            <w:vAlign w:val="center"/>
          </w:tcPr>
          <w:p w14:paraId="4B94B09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lastRenderedPageBreak/>
              <w:t>2-35</w:t>
            </w:r>
          </w:p>
        </w:tc>
        <w:tc>
          <w:tcPr>
            <w:tcW w:w="232" w:type="pct"/>
            <w:shd w:val="clear" w:color="auto" w:fill="auto"/>
            <w:vAlign w:val="center"/>
          </w:tcPr>
          <w:p w14:paraId="2246C4E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38" w:type="pct"/>
            <w:shd w:val="clear" w:color="auto" w:fill="auto"/>
            <w:vAlign w:val="center"/>
          </w:tcPr>
          <w:p w14:paraId="0FFBBE8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is not supported</w:t>
            </w:r>
          </w:p>
        </w:tc>
        <w:tc>
          <w:tcPr>
            <w:tcW w:w="274" w:type="pct"/>
            <w:shd w:val="clear" w:color="auto" w:fill="auto"/>
            <w:vAlign w:val="center"/>
          </w:tcPr>
          <w:p w14:paraId="47C95C9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3</w:t>
            </w:r>
          </w:p>
        </w:tc>
        <w:tc>
          <w:tcPr>
            <w:tcW w:w="265" w:type="pct"/>
            <w:shd w:val="clear" w:color="auto" w:fill="auto"/>
            <w:vAlign w:val="center"/>
          </w:tcPr>
          <w:p w14:paraId="12F2105C"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265" w:type="pct"/>
            <w:shd w:val="clear" w:color="auto" w:fill="auto"/>
            <w:vAlign w:val="center"/>
          </w:tcPr>
          <w:p w14:paraId="6B6A446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190" w:type="pct"/>
            <w:shd w:val="clear" w:color="auto" w:fill="auto"/>
            <w:vAlign w:val="center"/>
          </w:tcPr>
          <w:p w14:paraId="66D013D7"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606" w:type="pct"/>
            <w:shd w:val="clear" w:color="auto" w:fill="auto"/>
            <w:vAlign w:val="center"/>
          </w:tcPr>
          <w:p w14:paraId="5795FDE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simultaneously doesn’t mean in the same slot</w:t>
            </w:r>
          </w:p>
          <w:p w14:paraId="3039E50D" w14:textId="77777777" w:rsidR="00522973" w:rsidRPr="00E644A2" w:rsidRDefault="00522973" w:rsidP="00417B1F">
            <w:pPr>
              <w:snapToGrid w:val="0"/>
              <w:spacing w:before="120" w:afterLines="50" w:after="120" w:line="240" w:lineRule="auto"/>
              <w:jc w:val="both"/>
              <w:rPr>
                <w:rFonts w:eastAsia="微软雅黑"/>
                <w:sz w:val="16"/>
                <w:szCs w:val="16"/>
              </w:rPr>
            </w:pPr>
          </w:p>
          <w:p w14:paraId="3814F9AB"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for the purpose component-1 calculation: CSI-RS resources and CSI-RS ports within one CSI-RS resource are counted N times if the CSI-RS resource is referred by N resource settings</w:t>
            </w:r>
          </w:p>
        </w:tc>
        <w:tc>
          <w:tcPr>
            <w:tcW w:w="151" w:type="pct"/>
            <w:shd w:val="clear" w:color="auto" w:fill="auto"/>
            <w:vAlign w:val="center"/>
          </w:tcPr>
          <w:p w14:paraId="17BAD5B6"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047" w:type="pct"/>
            <w:shd w:val="clear" w:color="auto" w:fill="auto"/>
            <w:vAlign w:val="center"/>
          </w:tcPr>
          <w:p w14:paraId="75A5709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Component-1: Maximum size of the list is 16. </w:t>
            </w:r>
          </w:p>
          <w:p w14:paraId="66DE64DE" w14:textId="77777777" w:rsidR="00522973" w:rsidRPr="00E644A2" w:rsidRDefault="00522973" w:rsidP="00417B1F">
            <w:pPr>
              <w:snapToGrid w:val="0"/>
              <w:spacing w:before="120" w:afterLines="50" w:after="120" w:line="240" w:lineRule="auto"/>
              <w:jc w:val="both"/>
              <w:rPr>
                <w:rFonts w:eastAsia="微软雅黑"/>
                <w:sz w:val="16"/>
                <w:szCs w:val="16"/>
              </w:rPr>
            </w:pPr>
          </w:p>
          <w:p w14:paraId="7CD08212"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lastRenderedPageBreak/>
              <w:t xml:space="preserve">the candidate values for the max # of </w:t>
            </w:r>
            <w:proofErr w:type="spellStart"/>
            <w:r w:rsidRPr="00E644A2">
              <w:rPr>
                <w:rFonts w:eastAsia="微软雅黑"/>
                <w:sz w:val="16"/>
                <w:szCs w:val="16"/>
              </w:rPr>
              <w:t>Tx</w:t>
            </w:r>
            <w:proofErr w:type="spellEnd"/>
            <w:r w:rsidRPr="00E644A2">
              <w:rPr>
                <w:rFonts w:eastAsia="微软雅黑"/>
                <w:sz w:val="16"/>
                <w:szCs w:val="16"/>
              </w:rPr>
              <w:t xml:space="preserve"> port in one resource is </w:t>
            </w:r>
          </w:p>
          <w:p w14:paraId="661ADC2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8, 12, 16, 24, 32}</w:t>
            </w:r>
          </w:p>
          <w:p w14:paraId="2F7DC36D" w14:textId="77777777"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4 as basic CSI includes 4 ports in FR1.</w:t>
            </w:r>
          </w:p>
          <w:p w14:paraId="06BF09F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the max # of resources is:</w:t>
            </w:r>
          </w:p>
          <w:p w14:paraId="69EDE247"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1 to 64}</w:t>
            </w:r>
          </w:p>
          <w:p w14:paraId="660EBBAC" w14:textId="26CAA173"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1</w:t>
            </w:r>
            <w:r w:rsidR="002E2C24">
              <w:rPr>
                <w:rFonts w:eastAsia="微软雅黑"/>
                <w:color w:val="0070C0"/>
                <w:sz w:val="16"/>
                <w:szCs w:val="16"/>
              </w:rPr>
              <w:t>. 1 is sufficient for Type II CSI</w:t>
            </w:r>
            <w:r w:rsidR="00D167DC">
              <w:rPr>
                <w:rFonts w:eastAsia="微软雅黑"/>
                <w:color w:val="0070C0"/>
                <w:sz w:val="16"/>
                <w:szCs w:val="16"/>
              </w:rPr>
              <w:t xml:space="preserve"> use cases</w:t>
            </w:r>
            <w:r w:rsidR="002E2C24">
              <w:rPr>
                <w:rFonts w:eastAsia="微软雅黑"/>
                <w:color w:val="0070C0"/>
                <w:sz w:val="16"/>
                <w:szCs w:val="16"/>
              </w:rPr>
              <w:t>.</w:t>
            </w:r>
          </w:p>
          <w:p w14:paraId="5E42955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total # of ports (including both channel and NZP-CSI-RS based interference measurement) is:</w:t>
            </w:r>
          </w:p>
          <w:p w14:paraId="3B672A7B"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2 to 256}</w:t>
            </w:r>
          </w:p>
          <w:p w14:paraId="7FD5734B" w14:textId="44599353" w:rsidR="00522973" w:rsidRPr="00E644A2"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4 as mandatory with 4 ports for channel and 0 ports for NZP based IMR. I</w:t>
            </w:r>
            <w:r w:rsidR="00F67D46">
              <w:rPr>
                <w:rFonts w:eastAsia="微软雅黑"/>
                <w:color w:val="0070C0"/>
                <w:sz w:val="16"/>
                <w:szCs w:val="16"/>
              </w:rPr>
              <w:t>nterference measurement</w:t>
            </w:r>
            <w:r w:rsidRPr="00E644A2">
              <w:rPr>
                <w:rFonts w:eastAsia="微软雅黑"/>
                <w:color w:val="0070C0"/>
                <w:sz w:val="16"/>
                <w:szCs w:val="16"/>
              </w:rPr>
              <w:t xml:space="preserve"> is on CSI-IM.</w:t>
            </w:r>
          </w:p>
          <w:p w14:paraId="3AB4F07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Component-2, candidate values {2,3,4}</w:t>
            </w:r>
          </w:p>
          <w:p w14:paraId="4A7903FB"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t xml:space="preserve">[ZTE]: Mandating 2. For 4 ports, 2 beams </w:t>
            </w:r>
            <w:proofErr w:type="gramStart"/>
            <w:r w:rsidRPr="00C95A58">
              <w:rPr>
                <w:rFonts w:eastAsia="微软雅黑"/>
                <w:color w:val="0070C0"/>
                <w:sz w:val="16"/>
                <w:szCs w:val="16"/>
              </w:rPr>
              <w:t>includes</w:t>
            </w:r>
            <w:proofErr w:type="gramEnd"/>
            <w:r w:rsidRPr="00C95A58">
              <w:rPr>
                <w:rFonts w:eastAsia="微软雅黑"/>
                <w:color w:val="0070C0"/>
                <w:sz w:val="16"/>
                <w:szCs w:val="16"/>
              </w:rPr>
              <w:t xml:space="preserve"> all the orthogonal beams.</w:t>
            </w:r>
            <w:r>
              <w:rPr>
                <w:rFonts w:eastAsia="微软雅黑"/>
                <w:color w:val="0070C0"/>
                <w:sz w:val="16"/>
                <w:szCs w:val="16"/>
              </w:rPr>
              <w:t xml:space="preserve"> It’s same as what LTE supports.</w:t>
            </w:r>
          </w:p>
          <w:p w14:paraId="1F9A815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Component-3, candidate values set: {wideband, wideband/</w:t>
            </w:r>
            <w:proofErr w:type="spellStart"/>
            <w:r w:rsidRPr="00E644A2">
              <w:rPr>
                <w:rFonts w:eastAsia="微软雅黑"/>
                <w:sz w:val="16"/>
                <w:szCs w:val="16"/>
              </w:rPr>
              <w:t>subband</w:t>
            </w:r>
            <w:proofErr w:type="spellEnd"/>
            <w:r w:rsidRPr="00E644A2">
              <w:rPr>
                <w:rFonts w:eastAsia="微软雅黑"/>
                <w:sz w:val="16"/>
                <w:szCs w:val="16"/>
              </w:rPr>
              <w:t>}</w:t>
            </w:r>
          </w:p>
          <w:p w14:paraId="056183B6"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t>[ZTE]: WB as mandatory.</w:t>
            </w:r>
          </w:p>
          <w:p w14:paraId="09069611"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Component-4, candidate value set: {“no amplitude subset restriction”, “support amplitude subset restriction”}</w:t>
            </w:r>
          </w:p>
          <w:p w14:paraId="5CB7BF73"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hint="eastAsia"/>
                <w:color w:val="0070C0"/>
                <w:sz w:val="16"/>
                <w:szCs w:val="16"/>
              </w:rPr>
              <w:t>[</w:t>
            </w:r>
            <w:r>
              <w:rPr>
                <w:rFonts w:eastAsia="微软雅黑"/>
                <w:color w:val="0070C0"/>
                <w:sz w:val="16"/>
                <w:szCs w:val="16"/>
              </w:rPr>
              <w:t>ZTE</w:t>
            </w:r>
            <w:r w:rsidRPr="00C95A58">
              <w:rPr>
                <w:rFonts w:eastAsia="微软雅黑" w:hint="eastAsia"/>
                <w:color w:val="0070C0"/>
                <w:sz w:val="16"/>
                <w:szCs w:val="16"/>
              </w:rPr>
              <w:t>]</w:t>
            </w:r>
            <w:r w:rsidRPr="00C95A58">
              <w:rPr>
                <w:rFonts w:eastAsia="微软雅黑"/>
                <w:color w:val="0070C0"/>
                <w:sz w:val="16"/>
                <w:szCs w:val="16"/>
              </w:rPr>
              <w:t>: “no amplitude subset restriction” as mandatory.</w:t>
            </w:r>
          </w:p>
          <w:p w14:paraId="10387E3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Component-5: candidate value set is {1:8}</w:t>
            </w:r>
          </w:p>
          <w:p w14:paraId="624FAD5E"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1 as mandatory.</w:t>
            </w:r>
          </w:p>
        </w:tc>
      </w:tr>
    </w:tbl>
    <w:p w14:paraId="0F1885E6" w14:textId="77777777" w:rsidR="00522973" w:rsidRPr="00E644A2" w:rsidRDefault="00522973" w:rsidP="00522973">
      <w:pPr>
        <w:snapToGrid w:val="0"/>
        <w:spacing w:before="120" w:afterLines="50" w:after="120" w:line="240" w:lineRule="auto"/>
        <w:jc w:val="both"/>
        <w:rPr>
          <w:rFonts w:eastAsia="微软雅黑"/>
          <w:i/>
          <w:sz w:val="20"/>
          <w:szCs w:val="20"/>
        </w:rPr>
      </w:pP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9"/>
        <w:gridCol w:w="821"/>
        <w:gridCol w:w="1509"/>
        <w:gridCol w:w="264"/>
        <w:gridCol w:w="447"/>
        <w:gridCol w:w="844"/>
        <w:gridCol w:w="528"/>
        <w:gridCol w:w="511"/>
        <w:gridCol w:w="511"/>
        <w:gridCol w:w="366"/>
        <w:gridCol w:w="1168"/>
        <w:gridCol w:w="291"/>
        <w:gridCol w:w="2015"/>
      </w:tblGrid>
      <w:tr w:rsidR="00EC1DD6" w:rsidRPr="00E644A2" w14:paraId="11CDD593" w14:textId="77777777" w:rsidTr="00EC1DD6">
        <w:trPr>
          <w:trHeight w:val="525"/>
        </w:trPr>
        <w:tc>
          <w:tcPr>
            <w:tcW w:w="186" w:type="pct"/>
            <w:shd w:val="clear" w:color="auto" w:fill="auto"/>
            <w:vAlign w:val="center"/>
          </w:tcPr>
          <w:p w14:paraId="3AD5725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2-43</w:t>
            </w:r>
          </w:p>
        </w:tc>
        <w:tc>
          <w:tcPr>
            <w:tcW w:w="426" w:type="pct"/>
            <w:shd w:val="clear" w:color="auto" w:fill="auto"/>
            <w:vAlign w:val="center"/>
          </w:tcPr>
          <w:p w14:paraId="29914143"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with port selection</w:t>
            </w:r>
          </w:p>
          <w:p w14:paraId="44817B42"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783" w:type="pct"/>
            <w:shd w:val="clear" w:color="auto" w:fill="auto"/>
            <w:vAlign w:val="center"/>
          </w:tcPr>
          <w:p w14:paraId="36627D9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1. A list of supported combinations, each combination is {Max # of </w:t>
            </w:r>
            <w:proofErr w:type="spellStart"/>
            <w:r w:rsidRPr="00E644A2">
              <w:rPr>
                <w:rFonts w:eastAsia="微软雅黑"/>
                <w:sz w:val="16"/>
                <w:szCs w:val="16"/>
              </w:rPr>
              <w:t>Tx</w:t>
            </w:r>
            <w:proofErr w:type="spellEnd"/>
            <w:r w:rsidRPr="00E644A2">
              <w:rPr>
                <w:rFonts w:eastAsia="微软雅黑"/>
                <w:sz w:val="16"/>
                <w:szCs w:val="16"/>
              </w:rPr>
              <w:t xml:space="preserve"> ports in one resource, Max # of resources and total # of </w:t>
            </w:r>
            <w:proofErr w:type="spellStart"/>
            <w:r w:rsidRPr="00E644A2">
              <w:rPr>
                <w:rFonts w:eastAsia="微软雅黑"/>
                <w:sz w:val="16"/>
                <w:szCs w:val="16"/>
              </w:rPr>
              <w:t>Tx</w:t>
            </w:r>
            <w:proofErr w:type="spellEnd"/>
            <w:r w:rsidRPr="00E644A2">
              <w:rPr>
                <w:rFonts w:eastAsia="微软雅黑"/>
                <w:sz w:val="16"/>
                <w:szCs w:val="16"/>
              </w:rPr>
              <w:t xml:space="preserve"> ports} across all CCs simultaneously. Note: the above list </w:t>
            </w:r>
            <w:r w:rsidRPr="00E644A2">
              <w:rPr>
                <w:rFonts w:eastAsia="微软雅黑"/>
                <w:sz w:val="16"/>
                <w:szCs w:val="16"/>
              </w:rPr>
              <w:lastRenderedPageBreak/>
              <w:t>doesn’t differentiate the latency class and feedback type.</w:t>
            </w:r>
          </w:p>
          <w:p w14:paraId="7B7942A0"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2. Parameter “L</w:t>
            </w:r>
            <w:r w:rsidRPr="00E644A2">
              <w:rPr>
                <w:rFonts w:eastAsia="微软雅黑"/>
                <w:sz w:val="16"/>
                <w:szCs w:val="16"/>
                <w:vertAlign w:val="subscript"/>
              </w:rPr>
              <w:t>x</w:t>
            </w:r>
            <w:r w:rsidRPr="00E644A2">
              <w:rPr>
                <w:rFonts w:eastAsia="微软雅黑"/>
                <w:sz w:val="16"/>
                <w:szCs w:val="16"/>
              </w:rPr>
              <w:t xml:space="preserve">” (number of selected ports) in codebook generation, where x is index of </w:t>
            </w:r>
            <w:proofErr w:type="spellStart"/>
            <w:r w:rsidRPr="00E644A2">
              <w:rPr>
                <w:rFonts w:eastAsia="微软雅黑"/>
                <w:sz w:val="16"/>
                <w:szCs w:val="16"/>
              </w:rPr>
              <w:t>Tx</w:t>
            </w:r>
            <w:proofErr w:type="spellEnd"/>
            <w:r w:rsidRPr="00E644A2">
              <w:rPr>
                <w:rFonts w:eastAsia="微软雅黑"/>
                <w:sz w:val="16"/>
                <w:szCs w:val="16"/>
              </w:rPr>
              <w:t xml:space="preserve"> ports, corresponding to 4,8,12,16,24 and 32 ports. </w:t>
            </w:r>
          </w:p>
          <w:p w14:paraId="75FDF17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3. Support amplitude scaling type </w:t>
            </w:r>
          </w:p>
          <w:p w14:paraId="2A25D12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Max # of CSI-RS resource in a resource set</w:t>
            </w:r>
          </w:p>
          <w:p w14:paraId="07D68EEE"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37" w:type="pct"/>
            <w:shd w:val="clear" w:color="auto" w:fill="auto"/>
            <w:vAlign w:val="center"/>
          </w:tcPr>
          <w:p w14:paraId="4D36034C"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232" w:type="pct"/>
            <w:shd w:val="clear" w:color="auto" w:fill="auto"/>
            <w:vAlign w:val="center"/>
          </w:tcPr>
          <w:p w14:paraId="2C295559"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Yes</w:t>
            </w:r>
          </w:p>
        </w:tc>
        <w:tc>
          <w:tcPr>
            <w:tcW w:w="438" w:type="pct"/>
            <w:shd w:val="clear" w:color="auto" w:fill="auto"/>
            <w:vAlign w:val="center"/>
          </w:tcPr>
          <w:p w14:paraId="48BC0FE6"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II codebook with port selection is not supported</w:t>
            </w:r>
          </w:p>
        </w:tc>
        <w:tc>
          <w:tcPr>
            <w:tcW w:w="274" w:type="pct"/>
            <w:shd w:val="clear" w:color="auto" w:fill="auto"/>
            <w:vAlign w:val="center"/>
          </w:tcPr>
          <w:p w14:paraId="71BAB8D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Type 3</w:t>
            </w:r>
          </w:p>
        </w:tc>
        <w:tc>
          <w:tcPr>
            <w:tcW w:w="265" w:type="pct"/>
            <w:shd w:val="clear" w:color="auto" w:fill="auto"/>
            <w:vAlign w:val="center"/>
          </w:tcPr>
          <w:p w14:paraId="23527C4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265" w:type="pct"/>
            <w:shd w:val="clear" w:color="auto" w:fill="auto"/>
            <w:vAlign w:val="center"/>
          </w:tcPr>
          <w:p w14:paraId="2E769E0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N.A.</w:t>
            </w:r>
          </w:p>
        </w:tc>
        <w:tc>
          <w:tcPr>
            <w:tcW w:w="190" w:type="pct"/>
            <w:shd w:val="clear" w:color="auto" w:fill="auto"/>
            <w:vAlign w:val="center"/>
          </w:tcPr>
          <w:p w14:paraId="1798BA59"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606" w:type="pct"/>
            <w:shd w:val="clear" w:color="auto" w:fill="auto"/>
            <w:vAlign w:val="center"/>
          </w:tcPr>
          <w:p w14:paraId="5931B95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Note: simultaneously doesn’t mean in the same slot</w:t>
            </w:r>
          </w:p>
          <w:p w14:paraId="639FB2EA" w14:textId="77777777" w:rsidR="00522973" w:rsidRPr="00E644A2" w:rsidRDefault="00522973" w:rsidP="00417B1F">
            <w:pPr>
              <w:snapToGrid w:val="0"/>
              <w:spacing w:before="120" w:afterLines="50" w:after="120" w:line="240" w:lineRule="auto"/>
              <w:jc w:val="both"/>
              <w:rPr>
                <w:rFonts w:eastAsia="微软雅黑"/>
                <w:sz w:val="16"/>
                <w:szCs w:val="16"/>
              </w:rPr>
            </w:pPr>
          </w:p>
          <w:p w14:paraId="009FAE5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Note: for the purpose component-1 calculation: CSI-RS resources and </w:t>
            </w:r>
            <w:r w:rsidRPr="00E644A2">
              <w:rPr>
                <w:rFonts w:eastAsia="微软雅黑"/>
                <w:sz w:val="16"/>
                <w:szCs w:val="16"/>
              </w:rPr>
              <w:lastRenderedPageBreak/>
              <w:t>CSI-RS ports within one CSI-RS resource are counted N times if the CSI-RS resource is referred by N resource settings</w:t>
            </w:r>
          </w:p>
        </w:tc>
        <w:tc>
          <w:tcPr>
            <w:tcW w:w="151" w:type="pct"/>
            <w:shd w:val="clear" w:color="auto" w:fill="auto"/>
            <w:vAlign w:val="center"/>
          </w:tcPr>
          <w:p w14:paraId="08EF6E89" w14:textId="77777777" w:rsidR="00522973" w:rsidRPr="00E644A2" w:rsidRDefault="00522973" w:rsidP="00417B1F">
            <w:pPr>
              <w:snapToGrid w:val="0"/>
              <w:spacing w:before="120" w:afterLines="50" w:after="120" w:line="240" w:lineRule="auto"/>
              <w:jc w:val="both"/>
              <w:rPr>
                <w:rFonts w:eastAsia="微软雅黑"/>
                <w:sz w:val="16"/>
                <w:szCs w:val="16"/>
              </w:rPr>
            </w:pPr>
          </w:p>
        </w:tc>
        <w:tc>
          <w:tcPr>
            <w:tcW w:w="1046" w:type="pct"/>
            <w:shd w:val="clear" w:color="auto" w:fill="auto"/>
            <w:vAlign w:val="center"/>
          </w:tcPr>
          <w:p w14:paraId="64704314"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Component-1: </w:t>
            </w:r>
          </w:p>
          <w:p w14:paraId="41CA3C48"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Maximum size of the list is 16. </w:t>
            </w:r>
          </w:p>
          <w:p w14:paraId="0677686E"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 xml:space="preserve">the candidate values for the max # of </w:t>
            </w:r>
            <w:proofErr w:type="spellStart"/>
            <w:r w:rsidRPr="00E644A2">
              <w:rPr>
                <w:rFonts w:eastAsia="微软雅黑"/>
                <w:sz w:val="16"/>
                <w:szCs w:val="16"/>
              </w:rPr>
              <w:t>Tx</w:t>
            </w:r>
            <w:proofErr w:type="spellEnd"/>
            <w:r w:rsidRPr="00E644A2">
              <w:rPr>
                <w:rFonts w:eastAsia="微软雅黑"/>
                <w:sz w:val="16"/>
                <w:szCs w:val="16"/>
              </w:rPr>
              <w:t xml:space="preserve"> port in one resource is </w:t>
            </w:r>
          </w:p>
          <w:p w14:paraId="2DEE085F"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{4, 8, 12, 16, 24, 32}</w:t>
            </w:r>
          </w:p>
          <w:p w14:paraId="1FC3F822"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4.</w:t>
            </w:r>
          </w:p>
          <w:p w14:paraId="3C12FF1A"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lastRenderedPageBreak/>
              <w:t>The candidate value set of the max # of resources is:</w:t>
            </w:r>
          </w:p>
          <w:p w14:paraId="3FD15E9D"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1 to 64}</w:t>
            </w:r>
          </w:p>
          <w:p w14:paraId="5E278287" w14:textId="77777777"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[ZTE]: Mandating 1</w:t>
            </w:r>
          </w:p>
          <w:p w14:paraId="2CC7588D" w14:textId="77777777" w:rsidR="00522973" w:rsidRPr="00E644A2"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The candidate value set of total # of ports (including both channel and NZP-CSI-RS based interference measurement) is:</w:t>
            </w:r>
          </w:p>
          <w:p w14:paraId="769CD516"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{from 2 to 256}</w:t>
            </w:r>
          </w:p>
          <w:p w14:paraId="79A7B236" w14:textId="799253CE" w:rsidR="00522973" w:rsidRPr="00C95A58" w:rsidRDefault="00522973" w:rsidP="00417B1F">
            <w:pPr>
              <w:snapToGrid w:val="0"/>
              <w:spacing w:before="120" w:afterLines="50" w:after="120" w:line="240" w:lineRule="auto"/>
              <w:jc w:val="both"/>
              <w:rPr>
                <w:rFonts w:eastAsia="微软雅黑"/>
                <w:color w:val="0070C0"/>
                <w:sz w:val="16"/>
                <w:szCs w:val="16"/>
              </w:rPr>
            </w:pPr>
            <w:r w:rsidRPr="00E644A2">
              <w:rPr>
                <w:rFonts w:eastAsia="微软雅黑"/>
                <w:color w:val="0070C0"/>
                <w:sz w:val="16"/>
                <w:szCs w:val="16"/>
              </w:rPr>
              <w:t xml:space="preserve">[ZTE]: 4 as mandatory with 4 ports for channel and 0 ports for NZP based IMR. </w:t>
            </w:r>
          </w:p>
          <w:p w14:paraId="316CC052"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Component-2, candidate values set for “L</w:t>
            </w:r>
            <w:r w:rsidRPr="00E644A2">
              <w:rPr>
                <w:rFonts w:eastAsia="微软雅黑"/>
                <w:sz w:val="16"/>
                <w:szCs w:val="16"/>
                <w:vertAlign w:val="subscript"/>
              </w:rPr>
              <w:t>x</w:t>
            </w:r>
            <w:r w:rsidRPr="00E644A2">
              <w:rPr>
                <w:rFonts w:eastAsia="微软雅黑"/>
                <w:sz w:val="16"/>
                <w:szCs w:val="16"/>
              </w:rPr>
              <w:t>” is {2,3,4}</w:t>
            </w:r>
          </w:p>
          <w:p w14:paraId="341AE9A0"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Mandating 2.</w:t>
            </w:r>
          </w:p>
          <w:p w14:paraId="07815ED1"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Component-3, candidate values set: {wideband, wideband/</w:t>
            </w:r>
            <w:proofErr w:type="spellStart"/>
            <w:r w:rsidRPr="00E644A2">
              <w:rPr>
                <w:rFonts w:eastAsia="微软雅黑"/>
                <w:sz w:val="16"/>
                <w:szCs w:val="16"/>
              </w:rPr>
              <w:t>subband</w:t>
            </w:r>
            <w:proofErr w:type="spellEnd"/>
            <w:r w:rsidRPr="00E644A2">
              <w:rPr>
                <w:rFonts w:eastAsia="微软雅黑"/>
                <w:sz w:val="16"/>
                <w:szCs w:val="16"/>
              </w:rPr>
              <w:t>}</w:t>
            </w:r>
          </w:p>
          <w:p w14:paraId="091F3A8A" w14:textId="77777777" w:rsidR="00522973" w:rsidRPr="00DA502E" w:rsidRDefault="00522973" w:rsidP="00417B1F">
            <w:pPr>
              <w:snapToGrid w:val="0"/>
              <w:spacing w:before="120" w:afterLines="50" w:after="120" w:line="240" w:lineRule="auto"/>
              <w:jc w:val="both"/>
              <w:rPr>
                <w:rFonts w:eastAsia="微软雅黑"/>
                <w:color w:val="0070C0"/>
                <w:sz w:val="16"/>
                <w:szCs w:val="16"/>
              </w:rPr>
            </w:pPr>
            <w:r w:rsidRPr="00C95A58">
              <w:rPr>
                <w:rFonts w:eastAsia="微软雅黑"/>
                <w:color w:val="0070C0"/>
                <w:sz w:val="16"/>
                <w:szCs w:val="16"/>
              </w:rPr>
              <w:t>[ZTE]: WB as mandatory.</w:t>
            </w:r>
          </w:p>
          <w:p w14:paraId="0E1585F8" w14:textId="77777777" w:rsidR="00522973" w:rsidRDefault="00522973" w:rsidP="00417B1F">
            <w:pPr>
              <w:snapToGrid w:val="0"/>
              <w:spacing w:before="120" w:afterLines="50" w:after="120" w:line="240" w:lineRule="auto"/>
              <w:jc w:val="both"/>
              <w:rPr>
                <w:rFonts w:eastAsia="微软雅黑"/>
                <w:sz w:val="16"/>
                <w:szCs w:val="16"/>
              </w:rPr>
            </w:pPr>
            <w:r w:rsidRPr="00E644A2">
              <w:rPr>
                <w:rFonts w:eastAsia="微软雅黑"/>
                <w:sz w:val="16"/>
                <w:szCs w:val="16"/>
              </w:rPr>
              <w:t>Component-4: candidate value set is {1:8}</w:t>
            </w:r>
          </w:p>
          <w:p w14:paraId="6AC139A8" w14:textId="77777777" w:rsidR="00522973" w:rsidRPr="00E644A2" w:rsidRDefault="00522973" w:rsidP="00417B1F">
            <w:pPr>
              <w:snapToGrid w:val="0"/>
              <w:spacing w:before="120" w:afterLines="50" w:after="120" w:line="240" w:lineRule="auto"/>
              <w:jc w:val="both"/>
              <w:rPr>
                <w:rFonts w:eastAsia="微软雅黑"/>
                <w:sz w:val="16"/>
                <w:szCs w:val="16"/>
              </w:rPr>
            </w:pPr>
            <w:r w:rsidRPr="00C95A58">
              <w:rPr>
                <w:rFonts w:eastAsia="微软雅黑"/>
                <w:color w:val="0070C0"/>
                <w:sz w:val="16"/>
                <w:szCs w:val="16"/>
              </w:rPr>
              <w:t>[ZTE]: 1 as mandatory.</w:t>
            </w:r>
          </w:p>
        </w:tc>
      </w:tr>
    </w:tbl>
    <w:p w14:paraId="7FE544B3" w14:textId="6C6BB8CF" w:rsidR="00E644A2" w:rsidRPr="00571624" w:rsidRDefault="00C31AEA" w:rsidP="00522973">
      <w:pPr>
        <w:snapToGrid w:val="0"/>
        <w:spacing w:before="120" w:afterLines="50" w:after="120"/>
        <w:jc w:val="both"/>
        <w:rPr>
          <w:rFonts w:eastAsia="微软雅黑"/>
          <w:i/>
          <w:sz w:val="20"/>
          <w:szCs w:val="20"/>
        </w:rPr>
      </w:pPr>
      <w:r w:rsidRPr="00571624">
        <w:rPr>
          <w:rFonts w:eastAsia="微软雅黑"/>
          <w:b/>
          <w:i/>
          <w:sz w:val="20"/>
          <w:szCs w:val="20"/>
        </w:rPr>
        <w:lastRenderedPageBreak/>
        <w:t>Proposal</w:t>
      </w:r>
      <w:r w:rsidR="007B6E2C">
        <w:rPr>
          <w:rFonts w:eastAsia="微软雅黑"/>
          <w:b/>
          <w:i/>
          <w:sz w:val="20"/>
          <w:szCs w:val="20"/>
        </w:rPr>
        <w:t xml:space="preserve"> 7</w:t>
      </w:r>
      <w:r w:rsidRPr="00571624">
        <w:rPr>
          <w:rFonts w:eastAsia="微软雅黑"/>
          <w:b/>
          <w:i/>
          <w:sz w:val="20"/>
          <w:szCs w:val="20"/>
        </w:rPr>
        <w:t>:</w:t>
      </w:r>
      <w:r w:rsidRPr="00571624">
        <w:rPr>
          <w:rFonts w:eastAsia="微软雅黑"/>
          <w:i/>
          <w:sz w:val="20"/>
          <w:szCs w:val="20"/>
        </w:rPr>
        <w:t xml:space="preserve"> Support </w:t>
      </w:r>
      <w:r w:rsidR="00571624" w:rsidRPr="00571624">
        <w:rPr>
          <w:rFonts w:eastAsia="微软雅黑"/>
          <w:i/>
          <w:sz w:val="20"/>
          <w:szCs w:val="20"/>
        </w:rPr>
        <w:t>“2-41 Type II codebook” and “2-43 Type II codebook with port selection” as mandatory with capability signaling and limited configurations.</w:t>
      </w:r>
    </w:p>
    <w:p w14:paraId="25F1A877" w14:textId="3D0D444F" w:rsidR="00571624" w:rsidRPr="00571624" w:rsidRDefault="00571624" w:rsidP="00571624">
      <w:pPr>
        <w:pStyle w:val="ListParagraph"/>
        <w:numPr>
          <w:ilvl w:val="0"/>
          <w:numId w:val="30"/>
        </w:numPr>
        <w:snapToGrid w:val="0"/>
        <w:spacing w:before="120" w:afterLines="50" w:after="120"/>
        <w:ind w:leftChars="0"/>
        <w:jc w:val="both"/>
        <w:rPr>
          <w:rFonts w:eastAsia="微软雅黑"/>
          <w:i/>
          <w:szCs w:val="20"/>
        </w:rPr>
      </w:pPr>
      <w:r w:rsidRPr="00571624">
        <w:rPr>
          <w:rFonts w:eastAsia="微软雅黑"/>
          <w:i/>
          <w:szCs w:val="20"/>
          <w:lang w:eastAsia="zh-CN"/>
        </w:rPr>
        <w:t>For each component, o</w:t>
      </w:r>
      <w:r w:rsidRPr="00571624">
        <w:rPr>
          <w:rFonts w:eastAsia="微软雅黑" w:hint="eastAsia"/>
          <w:i/>
          <w:szCs w:val="20"/>
          <w:lang w:eastAsia="zh-CN"/>
        </w:rPr>
        <w:t>nly the candidate values indicated in the above</w:t>
      </w:r>
      <w:r w:rsidR="00270A75">
        <w:rPr>
          <w:rFonts w:eastAsia="微软雅黑"/>
          <w:i/>
          <w:szCs w:val="20"/>
          <w:lang w:eastAsia="zh-CN"/>
        </w:rPr>
        <w:t xml:space="preserve"> two</w:t>
      </w:r>
      <w:r w:rsidRPr="00571624">
        <w:rPr>
          <w:rFonts w:eastAsia="微软雅黑" w:hint="eastAsia"/>
          <w:i/>
          <w:szCs w:val="20"/>
          <w:lang w:eastAsia="zh-CN"/>
        </w:rPr>
        <w:t xml:space="preserve"> tables</w:t>
      </w:r>
      <w:r w:rsidR="00270A75">
        <w:rPr>
          <w:rFonts w:eastAsia="微软雅黑"/>
          <w:i/>
          <w:szCs w:val="20"/>
          <w:lang w:eastAsia="zh-CN"/>
        </w:rPr>
        <w:t xml:space="preserve"> for 2-41 and 2-43</w:t>
      </w:r>
      <w:r w:rsidRPr="00571624">
        <w:rPr>
          <w:rFonts w:eastAsia="微软雅黑" w:hint="eastAsia"/>
          <w:i/>
          <w:szCs w:val="20"/>
          <w:lang w:eastAsia="zh-CN"/>
        </w:rPr>
        <w:t xml:space="preserve"> are mandatory, whereas other candidate values are optional.</w:t>
      </w:r>
    </w:p>
    <w:p w14:paraId="11289293" w14:textId="7DE7BA9D" w:rsidR="002B5BA2" w:rsidRPr="00C17527" w:rsidRDefault="002B5BA2" w:rsidP="002B5BA2">
      <w:pPr>
        <w:snapToGrid w:val="0"/>
        <w:spacing w:before="120" w:afterLines="50" w:after="120" w:line="240" w:lineRule="auto"/>
        <w:jc w:val="both"/>
        <w:rPr>
          <w:rFonts w:eastAsia="微软雅黑"/>
          <w:b/>
          <w:sz w:val="20"/>
          <w:szCs w:val="20"/>
          <w:u w:val="single"/>
        </w:rPr>
      </w:pPr>
      <w:r>
        <w:rPr>
          <w:rFonts w:eastAsia="微软雅黑"/>
          <w:b/>
          <w:sz w:val="20"/>
          <w:szCs w:val="20"/>
          <w:u w:val="single"/>
        </w:rPr>
        <w:t xml:space="preserve">SRS </w:t>
      </w:r>
      <w:proofErr w:type="spellStart"/>
      <w:r>
        <w:rPr>
          <w:rFonts w:eastAsia="微软雅黑"/>
          <w:b/>
          <w:sz w:val="20"/>
          <w:szCs w:val="20"/>
          <w:u w:val="single"/>
        </w:rPr>
        <w:t>Tx</w:t>
      </w:r>
      <w:proofErr w:type="spellEnd"/>
      <w:r>
        <w:rPr>
          <w:rFonts w:eastAsia="微软雅黑"/>
          <w:b/>
          <w:sz w:val="20"/>
          <w:szCs w:val="20"/>
          <w:u w:val="single"/>
        </w:rPr>
        <w:t xml:space="preserve"> switch</w:t>
      </w:r>
    </w:p>
    <w:p w14:paraId="5F1DB152" w14:textId="77777777" w:rsidR="002B5BA2" w:rsidRPr="00381E45" w:rsidRDefault="002B5BA2" w:rsidP="00124769">
      <w:pPr>
        <w:snapToGrid w:val="0"/>
        <w:spacing w:before="120" w:afterLines="50" w:after="120" w:line="240" w:lineRule="auto"/>
        <w:jc w:val="both"/>
        <w:rPr>
          <w:rFonts w:eastAsia="微软雅黑"/>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
        <w:gridCol w:w="1021"/>
        <w:gridCol w:w="1522"/>
        <w:gridCol w:w="619"/>
        <w:gridCol w:w="438"/>
        <w:gridCol w:w="1014"/>
        <w:gridCol w:w="561"/>
        <w:gridCol w:w="625"/>
        <w:gridCol w:w="613"/>
        <w:gridCol w:w="503"/>
        <w:gridCol w:w="694"/>
        <w:gridCol w:w="570"/>
        <w:gridCol w:w="750"/>
      </w:tblGrid>
      <w:tr w:rsidR="002B5BA2" w:rsidRPr="003C74A1" w14:paraId="2C9DCEBD" w14:textId="77777777" w:rsidTr="002B5BA2">
        <w:trPr>
          <w:trHeight w:val="525"/>
        </w:trPr>
        <w:tc>
          <w:tcPr>
            <w:tcW w:w="225" w:type="pct"/>
            <w:shd w:val="clear" w:color="auto" w:fill="auto"/>
            <w:vAlign w:val="center"/>
          </w:tcPr>
          <w:p w14:paraId="7F6A262A" w14:textId="77777777" w:rsidR="002B5BA2" w:rsidRPr="00381E45" w:rsidRDefault="002B5BA2" w:rsidP="00CF2C99">
            <w:pPr>
              <w:rPr>
                <w:rFonts w:eastAsia="Times New Roman"/>
                <w:sz w:val="16"/>
                <w:szCs w:val="16"/>
              </w:rPr>
            </w:pPr>
            <w:r w:rsidRPr="00381E45">
              <w:rPr>
                <w:rFonts w:eastAsia="Times New Roman"/>
                <w:sz w:val="16"/>
                <w:szCs w:val="16"/>
              </w:rPr>
              <w:t>2-55</w:t>
            </w:r>
          </w:p>
        </w:tc>
        <w:tc>
          <w:tcPr>
            <w:tcW w:w="546" w:type="pct"/>
            <w:shd w:val="clear" w:color="auto" w:fill="auto"/>
            <w:vAlign w:val="center"/>
          </w:tcPr>
          <w:p w14:paraId="26471438" w14:textId="77777777" w:rsidR="002B5BA2" w:rsidRPr="00381E45" w:rsidDel="00C67F42" w:rsidRDefault="002B5BA2" w:rsidP="00CF2C99">
            <w:pPr>
              <w:rPr>
                <w:rFonts w:eastAsia="Times New Roman"/>
                <w:sz w:val="16"/>
                <w:szCs w:val="16"/>
              </w:rPr>
            </w:pPr>
            <w:r w:rsidRPr="00381E45">
              <w:rPr>
                <w:rFonts w:eastAsia="Times New Roman"/>
                <w:sz w:val="16"/>
                <w:szCs w:val="16"/>
              </w:rPr>
              <w:t xml:space="preserve">SRS </w:t>
            </w:r>
            <w:proofErr w:type="spellStart"/>
            <w:r w:rsidRPr="00381E45">
              <w:rPr>
                <w:rFonts w:eastAsia="Times New Roman"/>
                <w:sz w:val="16"/>
                <w:szCs w:val="16"/>
              </w:rPr>
              <w:t>Tx</w:t>
            </w:r>
            <w:proofErr w:type="spellEnd"/>
            <w:r w:rsidRPr="00381E45">
              <w:rPr>
                <w:rFonts w:eastAsia="Times New Roman"/>
                <w:sz w:val="16"/>
                <w:szCs w:val="16"/>
              </w:rPr>
              <w:t xml:space="preserve"> switch</w:t>
            </w:r>
          </w:p>
        </w:tc>
        <w:tc>
          <w:tcPr>
            <w:tcW w:w="814" w:type="pct"/>
            <w:shd w:val="clear" w:color="auto" w:fill="auto"/>
            <w:vAlign w:val="center"/>
          </w:tcPr>
          <w:p w14:paraId="0FDF5EAC" w14:textId="77777777" w:rsidR="002B5BA2" w:rsidRPr="00381E45" w:rsidRDefault="002B5BA2" w:rsidP="00CF2C99">
            <w:pPr>
              <w:rPr>
                <w:rFonts w:eastAsia="Times New Roman"/>
                <w:sz w:val="16"/>
                <w:szCs w:val="16"/>
              </w:rPr>
            </w:pPr>
            <w:r w:rsidRPr="00381E45">
              <w:rPr>
                <w:rFonts w:eastAsia="Times New Roman"/>
                <w:sz w:val="16"/>
                <w:szCs w:val="16"/>
              </w:rPr>
              <w:t xml:space="preserve">1. Support SRS </w:t>
            </w:r>
            <w:proofErr w:type="spellStart"/>
            <w:r w:rsidRPr="00381E45">
              <w:rPr>
                <w:rFonts w:eastAsia="Times New Roman"/>
                <w:sz w:val="16"/>
                <w:szCs w:val="16"/>
              </w:rPr>
              <w:t>Tx</w:t>
            </w:r>
            <w:proofErr w:type="spellEnd"/>
            <w:r w:rsidRPr="00381E45">
              <w:rPr>
                <w:rFonts w:eastAsia="Times New Roman"/>
                <w:sz w:val="16"/>
                <w:szCs w:val="16"/>
              </w:rPr>
              <w:t xml:space="preserve"> port switch, </w:t>
            </w:r>
            <w:r w:rsidRPr="00381E45">
              <w:rPr>
                <w:rFonts w:eastAsia="Times New Roman"/>
                <w:sz w:val="16"/>
                <w:szCs w:val="16"/>
              </w:rPr>
              <w:br/>
              <w:t xml:space="preserve">2. Report whether the uplink TX switching impact to downlink receiving in a band, </w:t>
            </w:r>
          </w:p>
        </w:tc>
        <w:tc>
          <w:tcPr>
            <w:tcW w:w="331" w:type="pct"/>
            <w:shd w:val="clear" w:color="auto" w:fill="auto"/>
            <w:vAlign w:val="center"/>
          </w:tcPr>
          <w:p w14:paraId="073F940D" w14:textId="77777777" w:rsidR="002B5BA2" w:rsidRPr="00381E45" w:rsidRDefault="002B5BA2" w:rsidP="00CF2C99">
            <w:pPr>
              <w:rPr>
                <w:rFonts w:eastAsia="Times New Roman"/>
                <w:sz w:val="16"/>
                <w:szCs w:val="16"/>
              </w:rPr>
            </w:pPr>
            <w:r w:rsidRPr="00381E45">
              <w:rPr>
                <w:rFonts w:eastAsia="Times New Roman"/>
                <w:sz w:val="16"/>
                <w:szCs w:val="16"/>
              </w:rPr>
              <w:t>2-53</w:t>
            </w:r>
          </w:p>
        </w:tc>
        <w:tc>
          <w:tcPr>
            <w:tcW w:w="234" w:type="pct"/>
            <w:shd w:val="clear" w:color="auto" w:fill="auto"/>
            <w:vAlign w:val="center"/>
          </w:tcPr>
          <w:p w14:paraId="2D1F669A" w14:textId="77777777" w:rsidR="002B5BA2" w:rsidRPr="00381E45" w:rsidRDefault="002B5BA2" w:rsidP="00CF2C99">
            <w:pPr>
              <w:snapToGrid w:val="0"/>
              <w:rPr>
                <w:rFonts w:eastAsia="MS PGothic"/>
                <w:sz w:val="16"/>
                <w:szCs w:val="16"/>
              </w:rPr>
            </w:pPr>
            <w:r w:rsidRPr="00381E45">
              <w:rPr>
                <w:rFonts w:eastAsia="MS PGothic"/>
                <w:sz w:val="16"/>
                <w:szCs w:val="16"/>
              </w:rPr>
              <w:t>Yes</w:t>
            </w:r>
          </w:p>
        </w:tc>
        <w:tc>
          <w:tcPr>
            <w:tcW w:w="542" w:type="pct"/>
            <w:shd w:val="clear" w:color="auto" w:fill="auto"/>
            <w:vAlign w:val="center"/>
          </w:tcPr>
          <w:p w14:paraId="28AFFE69" w14:textId="77777777" w:rsidR="002B5BA2" w:rsidRPr="00381E45" w:rsidRDefault="002B5BA2" w:rsidP="00CF2C99">
            <w:pPr>
              <w:snapToGrid w:val="0"/>
              <w:rPr>
                <w:rFonts w:eastAsia="MS PGothic"/>
                <w:sz w:val="16"/>
                <w:szCs w:val="16"/>
              </w:rPr>
            </w:pPr>
            <w:r w:rsidRPr="00381E45">
              <w:rPr>
                <w:rFonts w:eastAsia="MS PGothic"/>
                <w:sz w:val="16"/>
                <w:szCs w:val="16"/>
              </w:rPr>
              <w:t xml:space="preserve">SRS </w:t>
            </w:r>
            <w:proofErr w:type="spellStart"/>
            <w:r w:rsidRPr="00381E45">
              <w:rPr>
                <w:rFonts w:eastAsia="MS PGothic"/>
                <w:sz w:val="16"/>
                <w:szCs w:val="16"/>
              </w:rPr>
              <w:t>Tx</w:t>
            </w:r>
            <w:proofErr w:type="spellEnd"/>
            <w:r w:rsidRPr="00381E45">
              <w:rPr>
                <w:rFonts w:eastAsia="MS PGothic"/>
                <w:sz w:val="16"/>
                <w:szCs w:val="16"/>
              </w:rPr>
              <w:t xml:space="preserve"> Switch is not supported</w:t>
            </w:r>
          </w:p>
        </w:tc>
        <w:tc>
          <w:tcPr>
            <w:tcW w:w="300" w:type="pct"/>
            <w:shd w:val="clear" w:color="auto" w:fill="auto"/>
            <w:vAlign w:val="center"/>
          </w:tcPr>
          <w:p w14:paraId="02BFBB2B" w14:textId="77777777" w:rsidR="002B5BA2" w:rsidRPr="00381E45" w:rsidRDefault="002B5BA2" w:rsidP="00CF2C99">
            <w:pPr>
              <w:rPr>
                <w:rFonts w:eastAsia="Times New Roman"/>
                <w:sz w:val="16"/>
                <w:szCs w:val="16"/>
              </w:rPr>
            </w:pPr>
            <w:r w:rsidRPr="00381E45">
              <w:rPr>
                <w:rFonts w:eastAsia="Times New Roman"/>
                <w:sz w:val="16"/>
                <w:szCs w:val="16"/>
              </w:rPr>
              <w:t>Type 3</w:t>
            </w:r>
          </w:p>
        </w:tc>
        <w:tc>
          <w:tcPr>
            <w:tcW w:w="334" w:type="pct"/>
            <w:shd w:val="clear" w:color="auto" w:fill="auto"/>
            <w:vAlign w:val="center"/>
          </w:tcPr>
          <w:p w14:paraId="107C1CDE" w14:textId="77777777" w:rsidR="002B5BA2" w:rsidRPr="00381E45" w:rsidRDefault="002B5BA2" w:rsidP="00CF2C99">
            <w:pPr>
              <w:snapToGrid w:val="0"/>
              <w:rPr>
                <w:rFonts w:eastAsia="MS PGothic"/>
                <w:sz w:val="16"/>
                <w:szCs w:val="16"/>
              </w:rPr>
            </w:pPr>
            <w:r w:rsidRPr="00381E45">
              <w:rPr>
                <w:rFonts w:eastAsia="MS PGothic"/>
                <w:sz w:val="16"/>
                <w:szCs w:val="16"/>
              </w:rPr>
              <w:t>N.A.</w:t>
            </w:r>
          </w:p>
        </w:tc>
        <w:tc>
          <w:tcPr>
            <w:tcW w:w="328" w:type="pct"/>
            <w:shd w:val="clear" w:color="auto" w:fill="auto"/>
            <w:vAlign w:val="center"/>
          </w:tcPr>
          <w:p w14:paraId="046C25A1" w14:textId="77777777" w:rsidR="002B5BA2" w:rsidRPr="00381E45" w:rsidRDefault="002B5BA2" w:rsidP="00CF2C99">
            <w:pPr>
              <w:snapToGrid w:val="0"/>
              <w:rPr>
                <w:rFonts w:eastAsia="Malgun Gothic"/>
                <w:sz w:val="16"/>
                <w:szCs w:val="16"/>
              </w:rPr>
            </w:pPr>
            <w:r w:rsidRPr="00381E45">
              <w:rPr>
                <w:rFonts w:eastAsia="Malgun Gothic"/>
                <w:sz w:val="16"/>
                <w:szCs w:val="16"/>
              </w:rPr>
              <w:t>N.A.</w:t>
            </w:r>
          </w:p>
        </w:tc>
        <w:tc>
          <w:tcPr>
            <w:tcW w:w="269" w:type="pct"/>
            <w:shd w:val="clear" w:color="auto" w:fill="auto"/>
            <w:vAlign w:val="center"/>
          </w:tcPr>
          <w:p w14:paraId="43EC45B7" w14:textId="77777777" w:rsidR="002B5BA2" w:rsidRPr="00381E45" w:rsidRDefault="002B5BA2" w:rsidP="00CF2C99">
            <w:pPr>
              <w:snapToGrid w:val="0"/>
              <w:rPr>
                <w:rFonts w:eastAsia="Malgun Gothic"/>
                <w:sz w:val="16"/>
                <w:szCs w:val="16"/>
              </w:rPr>
            </w:pPr>
          </w:p>
        </w:tc>
        <w:tc>
          <w:tcPr>
            <w:tcW w:w="371" w:type="pct"/>
            <w:shd w:val="clear" w:color="auto" w:fill="auto"/>
            <w:vAlign w:val="center"/>
          </w:tcPr>
          <w:p w14:paraId="5A3B481C" w14:textId="77777777" w:rsidR="002B5BA2" w:rsidRPr="00381E45" w:rsidRDefault="002B5BA2" w:rsidP="00CF2C99">
            <w:pPr>
              <w:snapToGrid w:val="0"/>
              <w:rPr>
                <w:rFonts w:eastAsia="MS PGothic"/>
                <w:sz w:val="16"/>
                <w:szCs w:val="16"/>
              </w:rPr>
            </w:pPr>
            <w:r w:rsidRPr="00381E45">
              <w:rPr>
                <w:rFonts w:eastAsia="Times New Roman"/>
                <w:sz w:val="16"/>
                <w:szCs w:val="16"/>
              </w:rPr>
              <w:t xml:space="preserve">Component-2 is agreed with conditioned to RAN4’s </w:t>
            </w:r>
            <w:proofErr w:type="gramStart"/>
            <w:r w:rsidRPr="00381E45">
              <w:rPr>
                <w:rFonts w:eastAsia="Times New Roman"/>
                <w:sz w:val="16"/>
                <w:szCs w:val="16"/>
              </w:rPr>
              <w:t>decision.—</w:t>
            </w:r>
            <w:proofErr w:type="gramEnd"/>
          </w:p>
        </w:tc>
        <w:tc>
          <w:tcPr>
            <w:tcW w:w="305" w:type="pct"/>
            <w:shd w:val="clear" w:color="auto" w:fill="auto"/>
            <w:vAlign w:val="center"/>
          </w:tcPr>
          <w:p w14:paraId="2F4A30B7" w14:textId="77777777" w:rsidR="002B5BA2" w:rsidRPr="00381E45" w:rsidRDefault="002B5BA2" w:rsidP="00CF2C99">
            <w:pPr>
              <w:snapToGrid w:val="0"/>
              <w:rPr>
                <w:rFonts w:eastAsia="MS PGothic"/>
                <w:sz w:val="16"/>
                <w:szCs w:val="16"/>
              </w:rPr>
            </w:pPr>
            <w:r w:rsidRPr="00381E45">
              <w:rPr>
                <w:rFonts w:eastAsia="Times New Roman"/>
                <w:sz w:val="16"/>
                <w:szCs w:val="16"/>
              </w:rPr>
              <w:t>RAN1/4</w:t>
            </w:r>
          </w:p>
        </w:tc>
        <w:tc>
          <w:tcPr>
            <w:tcW w:w="401" w:type="pct"/>
            <w:shd w:val="clear" w:color="auto" w:fill="auto"/>
            <w:vAlign w:val="center"/>
          </w:tcPr>
          <w:p w14:paraId="4C3BAE74" w14:textId="77777777" w:rsidR="002B5BA2" w:rsidRPr="00381E45" w:rsidRDefault="002B5BA2" w:rsidP="00CF2C99">
            <w:pPr>
              <w:rPr>
                <w:rFonts w:eastAsia="Times New Roman"/>
                <w:sz w:val="16"/>
                <w:szCs w:val="16"/>
              </w:rPr>
            </w:pPr>
            <w:r w:rsidRPr="00381E45">
              <w:rPr>
                <w:rFonts w:eastAsia="Times New Roman"/>
                <w:sz w:val="16"/>
                <w:szCs w:val="16"/>
              </w:rPr>
              <w:t xml:space="preserve">Component-1 is a list of </w:t>
            </w:r>
            <w:proofErr w:type="spellStart"/>
            <w:proofErr w:type="gramStart"/>
            <w:r w:rsidRPr="00381E45">
              <w:rPr>
                <w:rFonts w:eastAsia="Times New Roman"/>
                <w:sz w:val="16"/>
                <w:szCs w:val="16"/>
              </w:rPr>
              <w:t>TRx</w:t>
            </w:r>
            <w:proofErr w:type="spellEnd"/>
            <w:r w:rsidRPr="00381E45">
              <w:rPr>
                <w:rFonts w:eastAsia="Times New Roman"/>
                <w:sz w:val="16"/>
                <w:szCs w:val="16"/>
              </w:rPr>
              <w:t xml:space="preserve">  pairs</w:t>
            </w:r>
            <w:proofErr w:type="gramEnd"/>
            <w:r w:rsidRPr="00381E45">
              <w:rPr>
                <w:rFonts w:eastAsia="Times New Roman"/>
                <w:sz w:val="16"/>
                <w:szCs w:val="16"/>
              </w:rPr>
              <w:t>, candidates are {“1T2R”, “1T4R”, “2T4R”, “1T4R/2T4R”, “T=R”}</w:t>
            </w:r>
          </w:p>
          <w:p w14:paraId="28A0670B" w14:textId="77777777" w:rsidR="002B5BA2" w:rsidRPr="00381E45" w:rsidRDefault="002B5BA2" w:rsidP="00CF2C99">
            <w:pPr>
              <w:rPr>
                <w:rFonts w:eastAsia="Times New Roman"/>
                <w:sz w:val="16"/>
                <w:szCs w:val="16"/>
              </w:rPr>
            </w:pPr>
            <w:r w:rsidRPr="00381E45">
              <w:rPr>
                <w:rFonts w:eastAsia="Times New Roman"/>
                <w:sz w:val="16"/>
                <w:szCs w:val="16"/>
              </w:rPr>
              <w:t xml:space="preserve">Component-2: Candidate value </w:t>
            </w:r>
            <w:proofErr w:type="gramStart"/>
            <w:r w:rsidRPr="00381E45">
              <w:rPr>
                <w:rFonts w:eastAsia="Times New Roman"/>
                <w:sz w:val="16"/>
                <w:szCs w:val="16"/>
              </w:rPr>
              <w:t>set:,</w:t>
            </w:r>
            <w:proofErr w:type="gramEnd"/>
            <w:r w:rsidRPr="00381E45">
              <w:rPr>
                <w:rFonts w:eastAsia="Times New Roman"/>
                <w:sz w:val="16"/>
                <w:szCs w:val="16"/>
              </w:rPr>
              <w:t xml:space="preserve"> {yes, no},</w:t>
            </w:r>
          </w:p>
        </w:tc>
      </w:tr>
    </w:tbl>
    <w:p w14:paraId="36677414" w14:textId="28BAEC6C" w:rsidR="00F95172" w:rsidRPr="00381E45" w:rsidRDefault="00F95172" w:rsidP="002B5BA2">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SRS </w:t>
      </w:r>
      <w:proofErr w:type="spellStart"/>
      <w:r>
        <w:rPr>
          <w:rFonts w:eastAsia="微软雅黑"/>
          <w:sz w:val="20"/>
          <w:szCs w:val="20"/>
        </w:rPr>
        <w:t>Tx</w:t>
      </w:r>
      <w:proofErr w:type="spellEnd"/>
      <w:r>
        <w:rPr>
          <w:rFonts w:eastAsia="微软雅黑"/>
          <w:sz w:val="20"/>
          <w:szCs w:val="20"/>
        </w:rPr>
        <w:t xml:space="preserve"> switch is essential </w:t>
      </w:r>
      <w:r w:rsidR="00025111">
        <w:rPr>
          <w:rFonts w:eastAsia="微软雅黑"/>
          <w:sz w:val="20"/>
          <w:szCs w:val="20"/>
        </w:rPr>
        <w:t>to</w:t>
      </w:r>
      <w:r>
        <w:rPr>
          <w:rFonts w:eastAsia="微软雅黑"/>
          <w:sz w:val="20"/>
          <w:szCs w:val="20"/>
        </w:rPr>
        <w:t xml:space="preserve"> operations based on channel reciprocity.   With mandatory support on 4RX in NR, it is expected to </w:t>
      </w:r>
      <w:r w:rsidR="00E163EC">
        <w:rPr>
          <w:rFonts w:eastAsia="微软雅黑"/>
          <w:sz w:val="20"/>
          <w:szCs w:val="20"/>
        </w:rPr>
        <w:t xml:space="preserve">often </w:t>
      </w:r>
      <w:r>
        <w:rPr>
          <w:rFonts w:eastAsia="微软雅黑"/>
          <w:sz w:val="20"/>
          <w:szCs w:val="20"/>
        </w:rPr>
        <w:t xml:space="preserve">have less number of </w:t>
      </w:r>
      <w:proofErr w:type="spellStart"/>
      <w:r>
        <w:rPr>
          <w:rFonts w:eastAsia="微软雅黑"/>
          <w:sz w:val="20"/>
          <w:szCs w:val="20"/>
        </w:rPr>
        <w:t>Tx</w:t>
      </w:r>
      <w:proofErr w:type="spellEnd"/>
      <w:r>
        <w:rPr>
          <w:rFonts w:eastAsia="微软雅黑"/>
          <w:sz w:val="20"/>
          <w:szCs w:val="20"/>
        </w:rPr>
        <w:t xml:space="preserve"> than Rx in practice.  Therefore, this feature is essential for practical system to obtain full channel information for downlink massive MIMO transmission.   In addition, now that SRS </w:t>
      </w:r>
      <w:proofErr w:type="spellStart"/>
      <w:r>
        <w:rPr>
          <w:rFonts w:eastAsia="微软雅黑"/>
          <w:sz w:val="20"/>
          <w:szCs w:val="20"/>
        </w:rPr>
        <w:t>Tx</w:t>
      </w:r>
      <w:proofErr w:type="spellEnd"/>
      <w:r>
        <w:rPr>
          <w:rFonts w:eastAsia="微软雅黑"/>
          <w:sz w:val="20"/>
          <w:szCs w:val="20"/>
        </w:rPr>
        <w:t xml:space="preserve"> switch also includes “T=R” case, which means it is not only </w:t>
      </w:r>
      <w:r w:rsidR="00DA0757">
        <w:rPr>
          <w:rFonts w:eastAsia="微软雅黑"/>
          <w:sz w:val="20"/>
          <w:szCs w:val="20"/>
        </w:rPr>
        <w:t>limited</w:t>
      </w:r>
      <w:r>
        <w:rPr>
          <w:rFonts w:eastAsia="微软雅黑"/>
          <w:sz w:val="20"/>
          <w:szCs w:val="20"/>
        </w:rPr>
        <w:t xml:space="preserve"> to the cases with less number of </w:t>
      </w:r>
      <w:proofErr w:type="spellStart"/>
      <w:r>
        <w:rPr>
          <w:rFonts w:eastAsia="微软雅黑"/>
          <w:sz w:val="20"/>
          <w:szCs w:val="20"/>
        </w:rPr>
        <w:t>Tx</w:t>
      </w:r>
      <w:proofErr w:type="spellEnd"/>
      <w:r>
        <w:rPr>
          <w:rFonts w:eastAsia="微软雅黑"/>
          <w:sz w:val="20"/>
          <w:szCs w:val="20"/>
        </w:rPr>
        <w:t xml:space="preserve"> than Rx.   It basically covers all cases which requires operations based on channel reciprocity.  </w:t>
      </w:r>
      <w:r w:rsidR="00F6035B">
        <w:rPr>
          <w:rFonts w:eastAsia="微软雅黑"/>
          <w:sz w:val="20"/>
          <w:szCs w:val="20"/>
        </w:rPr>
        <w:t>T</w:t>
      </w:r>
      <w:r>
        <w:rPr>
          <w:rFonts w:eastAsia="微软雅黑"/>
          <w:sz w:val="20"/>
          <w:szCs w:val="20"/>
        </w:rPr>
        <w:t>his is particularly important for massive MIMO deployment in TDD.</w:t>
      </w:r>
      <w:r w:rsidR="00661E9E">
        <w:rPr>
          <w:rFonts w:eastAsia="微软雅黑"/>
          <w:sz w:val="20"/>
          <w:szCs w:val="20"/>
        </w:rPr>
        <w:t xml:space="preserve">  M</w:t>
      </w:r>
      <w:r>
        <w:rPr>
          <w:rFonts w:eastAsia="微软雅黑"/>
          <w:sz w:val="20"/>
          <w:szCs w:val="20"/>
        </w:rPr>
        <w:t>andatory support</w:t>
      </w:r>
      <w:r w:rsidR="00661E9E">
        <w:rPr>
          <w:rFonts w:eastAsia="微软雅黑"/>
          <w:sz w:val="20"/>
          <w:szCs w:val="20"/>
        </w:rPr>
        <w:t xml:space="preserve"> on this feature is needed to ensure operations based on channel reciprocity.</w:t>
      </w:r>
    </w:p>
    <w:p w14:paraId="09582B70" w14:textId="29FDA08E" w:rsidR="002B5BA2" w:rsidRPr="00CF2C99" w:rsidRDefault="002B5BA2" w:rsidP="002B5BA2">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8F4F91">
        <w:rPr>
          <w:rFonts w:eastAsia="微软雅黑"/>
          <w:b/>
          <w:i/>
          <w:sz w:val="20"/>
          <w:szCs w:val="20"/>
        </w:rPr>
        <w:t xml:space="preserve"> 8</w:t>
      </w:r>
      <w:r w:rsidRPr="001641F8">
        <w:rPr>
          <w:rFonts w:eastAsia="微软雅黑"/>
          <w:b/>
          <w:i/>
          <w:sz w:val="20"/>
          <w:szCs w:val="20"/>
        </w:rPr>
        <w:t>:</w:t>
      </w:r>
      <w:r w:rsidRPr="001641F8">
        <w:rPr>
          <w:rFonts w:eastAsia="微软雅黑"/>
          <w:i/>
          <w:sz w:val="20"/>
          <w:szCs w:val="20"/>
        </w:rPr>
        <w:t xml:space="preserve"> </w:t>
      </w:r>
      <w:r w:rsidR="00F95172">
        <w:rPr>
          <w:rFonts w:eastAsia="微软雅黑"/>
          <w:i/>
          <w:sz w:val="20"/>
          <w:szCs w:val="20"/>
        </w:rPr>
        <w:t xml:space="preserve"> Support of the feature 2-55</w:t>
      </w:r>
      <w:r>
        <w:rPr>
          <w:rFonts w:eastAsia="微软雅黑"/>
          <w:i/>
          <w:sz w:val="20"/>
          <w:szCs w:val="20"/>
        </w:rPr>
        <w:t xml:space="preserve"> on</w:t>
      </w:r>
      <w:r w:rsidRPr="005B650F">
        <w:rPr>
          <w:rFonts w:eastAsia="微软雅黑"/>
          <w:i/>
          <w:sz w:val="20"/>
          <w:szCs w:val="20"/>
        </w:rPr>
        <w:t xml:space="preserve"> </w:t>
      </w:r>
      <w:r w:rsidR="00F95172">
        <w:rPr>
          <w:rFonts w:eastAsia="微软雅黑"/>
          <w:i/>
          <w:sz w:val="20"/>
          <w:szCs w:val="20"/>
        </w:rPr>
        <w:t xml:space="preserve">SRS </w:t>
      </w:r>
      <w:proofErr w:type="spellStart"/>
      <w:r w:rsidR="00F95172">
        <w:rPr>
          <w:rFonts w:eastAsia="微软雅黑"/>
          <w:i/>
          <w:sz w:val="20"/>
          <w:szCs w:val="20"/>
        </w:rPr>
        <w:t>Tx</w:t>
      </w:r>
      <w:proofErr w:type="spellEnd"/>
      <w:r w:rsidR="00F95172">
        <w:rPr>
          <w:rFonts w:eastAsia="微软雅黑"/>
          <w:i/>
          <w:sz w:val="20"/>
          <w:szCs w:val="20"/>
        </w:rPr>
        <w:t xml:space="preserve"> Switch is mandatory.</w:t>
      </w:r>
    </w:p>
    <w:p w14:paraId="54B1C20A" w14:textId="77777777" w:rsidR="00475AA8" w:rsidRPr="00475AA8" w:rsidRDefault="00475AA8" w:rsidP="00475AA8">
      <w:pPr>
        <w:rPr>
          <w:lang w:val="zh-CN"/>
        </w:rPr>
      </w:pP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0"/>
        <w:gridCol w:w="1135"/>
        <w:gridCol w:w="994"/>
        <w:gridCol w:w="708"/>
        <w:gridCol w:w="425"/>
        <w:gridCol w:w="284"/>
        <w:gridCol w:w="708"/>
        <w:gridCol w:w="567"/>
        <w:gridCol w:w="425"/>
        <w:gridCol w:w="284"/>
        <w:gridCol w:w="1797"/>
        <w:gridCol w:w="218"/>
        <w:gridCol w:w="1105"/>
        <w:gridCol w:w="851"/>
      </w:tblGrid>
      <w:tr w:rsidR="008B1914" w:rsidRPr="008C359A" w14:paraId="55783CEC" w14:textId="77777777" w:rsidTr="00381E45">
        <w:trPr>
          <w:trHeight w:val="525"/>
        </w:trPr>
        <w:tc>
          <w:tcPr>
            <w:tcW w:w="278" w:type="pct"/>
            <w:shd w:val="clear" w:color="auto" w:fill="auto"/>
            <w:vAlign w:val="center"/>
          </w:tcPr>
          <w:p w14:paraId="1EEF616E" w14:textId="7F425A47" w:rsidR="00380250" w:rsidRPr="008C359A" w:rsidRDefault="00380250" w:rsidP="00380250">
            <w:pPr>
              <w:snapToGrid w:val="0"/>
              <w:rPr>
                <w:rFonts w:eastAsia="MS PGothic"/>
                <w:sz w:val="16"/>
                <w:szCs w:val="16"/>
              </w:rPr>
            </w:pPr>
            <w:r w:rsidRPr="008C359A">
              <w:rPr>
                <w:rFonts w:eastAsia="MS PGothic"/>
                <w:sz w:val="16"/>
                <w:szCs w:val="16"/>
              </w:rPr>
              <w:t>6-18</w:t>
            </w:r>
          </w:p>
        </w:tc>
        <w:tc>
          <w:tcPr>
            <w:tcW w:w="564" w:type="pct"/>
            <w:shd w:val="clear" w:color="auto" w:fill="auto"/>
            <w:vAlign w:val="center"/>
          </w:tcPr>
          <w:p w14:paraId="607968C3" w14:textId="333073CE" w:rsidR="00380250" w:rsidRPr="008C359A" w:rsidRDefault="00380250" w:rsidP="001F763A">
            <w:pPr>
              <w:snapToGrid w:val="0"/>
              <w:spacing w:after="120"/>
              <w:rPr>
                <w:rFonts w:eastAsia="MS PGothic"/>
                <w:sz w:val="16"/>
                <w:szCs w:val="16"/>
              </w:rPr>
            </w:pPr>
            <w:r w:rsidRPr="00381E45">
              <w:rPr>
                <w:rFonts w:eastAsia="MS PGothic"/>
                <w:sz w:val="16"/>
                <w:szCs w:val="16"/>
              </w:rPr>
              <w:t>Supplemental uplink with dynamic switch</w:t>
            </w:r>
          </w:p>
        </w:tc>
        <w:tc>
          <w:tcPr>
            <w:tcW w:w="494" w:type="pct"/>
            <w:shd w:val="clear" w:color="auto" w:fill="auto"/>
            <w:vAlign w:val="center"/>
          </w:tcPr>
          <w:p w14:paraId="2CB4FCB3" w14:textId="537BA31D" w:rsidR="00380250" w:rsidRPr="008C359A" w:rsidRDefault="008C359A" w:rsidP="001F763A">
            <w:pPr>
              <w:snapToGrid w:val="0"/>
              <w:rPr>
                <w:rFonts w:eastAsia="MS PGothic"/>
                <w:sz w:val="16"/>
                <w:szCs w:val="16"/>
              </w:rPr>
            </w:pPr>
            <w:r w:rsidRPr="00381E45">
              <w:rPr>
                <w:rFonts w:ascii="Arial" w:eastAsia="MS PGothic" w:hAnsi="Arial" w:cs="Arial"/>
                <w:sz w:val="16"/>
                <w:szCs w:val="16"/>
              </w:rPr>
              <w:t>DCI based selection of PUSCH carrier</w:t>
            </w:r>
          </w:p>
        </w:tc>
        <w:tc>
          <w:tcPr>
            <w:tcW w:w="352" w:type="pct"/>
            <w:shd w:val="clear" w:color="auto" w:fill="auto"/>
            <w:vAlign w:val="center"/>
          </w:tcPr>
          <w:p w14:paraId="364F1C2B" w14:textId="2A32F6C9" w:rsidR="00380250" w:rsidRPr="00381E45" w:rsidRDefault="008C359A" w:rsidP="001F763A">
            <w:pPr>
              <w:snapToGrid w:val="0"/>
              <w:rPr>
                <w:rFonts w:eastAsiaTheme="minorEastAsia"/>
                <w:sz w:val="16"/>
                <w:szCs w:val="16"/>
              </w:rPr>
            </w:pPr>
            <w:r w:rsidRPr="008C359A">
              <w:rPr>
                <w:rFonts w:eastAsiaTheme="minorEastAsia"/>
                <w:sz w:val="16"/>
                <w:szCs w:val="16"/>
              </w:rPr>
              <w:t>6-16</w:t>
            </w:r>
          </w:p>
        </w:tc>
        <w:tc>
          <w:tcPr>
            <w:tcW w:w="211" w:type="pct"/>
            <w:shd w:val="clear" w:color="auto" w:fill="auto"/>
            <w:vAlign w:val="center"/>
          </w:tcPr>
          <w:p w14:paraId="13F87FDB" w14:textId="77777777" w:rsidR="00380250" w:rsidRPr="008C359A" w:rsidRDefault="00380250" w:rsidP="001F763A">
            <w:pPr>
              <w:snapToGrid w:val="0"/>
              <w:rPr>
                <w:rFonts w:eastAsia="MS PGothic"/>
                <w:sz w:val="16"/>
                <w:szCs w:val="16"/>
              </w:rPr>
            </w:pPr>
            <w:r w:rsidRPr="008C359A">
              <w:rPr>
                <w:rFonts w:eastAsia="MS PGothic"/>
                <w:sz w:val="16"/>
                <w:szCs w:val="16"/>
              </w:rPr>
              <w:t>Yes</w:t>
            </w:r>
          </w:p>
        </w:tc>
        <w:tc>
          <w:tcPr>
            <w:tcW w:w="141" w:type="pct"/>
            <w:shd w:val="clear" w:color="auto" w:fill="auto"/>
            <w:vAlign w:val="center"/>
          </w:tcPr>
          <w:p w14:paraId="3F4DAD0E" w14:textId="77777777" w:rsidR="00380250" w:rsidRPr="008C359A" w:rsidRDefault="00380250" w:rsidP="001F763A">
            <w:pPr>
              <w:snapToGrid w:val="0"/>
              <w:rPr>
                <w:rFonts w:eastAsia="MS PGothic"/>
                <w:sz w:val="16"/>
                <w:szCs w:val="16"/>
              </w:rPr>
            </w:pPr>
          </w:p>
        </w:tc>
        <w:tc>
          <w:tcPr>
            <w:tcW w:w="352" w:type="pct"/>
            <w:shd w:val="clear" w:color="auto" w:fill="auto"/>
            <w:vAlign w:val="center"/>
          </w:tcPr>
          <w:p w14:paraId="21F4CA47" w14:textId="249D1A38" w:rsidR="00380250" w:rsidRPr="008C359A" w:rsidRDefault="00380250" w:rsidP="008C359A">
            <w:pPr>
              <w:snapToGrid w:val="0"/>
              <w:rPr>
                <w:rFonts w:eastAsia="MS PGothic"/>
                <w:sz w:val="16"/>
                <w:szCs w:val="16"/>
              </w:rPr>
            </w:pPr>
            <w:r w:rsidRPr="008C359A">
              <w:rPr>
                <w:rFonts w:eastAsia="MS PGothic"/>
                <w:sz w:val="16"/>
                <w:szCs w:val="16"/>
              </w:rPr>
              <w:t xml:space="preserve">Type </w:t>
            </w:r>
            <w:r w:rsidR="008C359A" w:rsidRPr="008C359A">
              <w:rPr>
                <w:rFonts w:eastAsia="MS PGothic"/>
                <w:sz w:val="16"/>
                <w:szCs w:val="16"/>
              </w:rPr>
              <w:t>3</w:t>
            </w:r>
          </w:p>
        </w:tc>
        <w:tc>
          <w:tcPr>
            <w:tcW w:w="282" w:type="pct"/>
            <w:shd w:val="clear" w:color="auto" w:fill="auto"/>
            <w:vAlign w:val="center"/>
          </w:tcPr>
          <w:p w14:paraId="4700D79D" w14:textId="3B8E7E58" w:rsidR="00380250" w:rsidRPr="00381E45" w:rsidRDefault="008C359A" w:rsidP="001F763A">
            <w:pPr>
              <w:snapToGrid w:val="0"/>
              <w:rPr>
                <w:rFonts w:eastAsiaTheme="minorEastAsia"/>
                <w:sz w:val="16"/>
                <w:szCs w:val="16"/>
              </w:rPr>
            </w:pPr>
            <w:r w:rsidRPr="008C359A">
              <w:rPr>
                <w:rFonts w:eastAsiaTheme="minorEastAsia"/>
                <w:sz w:val="16"/>
                <w:szCs w:val="16"/>
              </w:rPr>
              <w:t>NA</w:t>
            </w:r>
          </w:p>
        </w:tc>
        <w:tc>
          <w:tcPr>
            <w:tcW w:w="211" w:type="pct"/>
            <w:shd w:val="clear" w:color="auto" w:fill="auto"/>
            <w:vAlign w:val="center"/>
          </w:tcPr>
          <w:p w14:paraId="065C895D" w14:textId="0CEEB278" w:rsidR="00380250" w:rsidRPr="00381E45" w:rsidRDefault="008C359A" w:rsidP="001F763A">
            <w:pPr>
              <w:snapToGrid w:val="0"/>
              <w:jc w:val="center"/>
              <w:rPr>
                <w:rFonts w:eastAsiaTheme="minorEastAsia"/>
                <w:sz w:val="16"/>
                <w:szCs w:val="16"/>
              </w:rPr>
            </w:pPr>
            <w:r w:rsidRPr="008C359A">
              <w:rPr>
                <w:rFonts w:eastAsiaTheme="minorEastAsia"/>
                <w:sz w:val="16"/>
                <w:szCs w:val="16"/>
              </w:rPr>
              <w:t>NA</w:t>
            </w:r>
          </w:p>
        </w:tc>
        <w:tc>
          <w:tcPr>
            <w:tcW w:w="141" w:type="pct"/>
            <w:shd w:val="clear" w:color="auto" w:fill="auto"/>
            <w:vAlign w:val="center"/>
          </w:tcPr>
          <w:p w14:paraId="270E7AC5" w14:textId="77777777" w:rsidR="00380250" w:rsidRPr="008C359A" w:rsidRDefault="00380250" w:rsidP="001F763A">
            <w:pPr>
              <w:snapToGrid w:val="0"/>
              <w:rPr>
                <w:rFonts w:eastAsia="Malgun Gothic"/>
                <w:sz w:val="16"/>
                <w:szCs w:val="16"/>
              </w:rPr>
            </w:pPr>
          </w:p>
        </w:tc>
        <w:tc>
          <w:tcPr>
            <w:tcW w:w="893" w:type="pct"/>
            <w:shd w:val="clear" w:color="auto" w:fill="auto"/>
            <w:vAlign w:val="center"/>
          </w:tcPr>
          <w:p w14:paraId="7188A411" w14:textId="7B4F931E" w:rsidR="00380250" w:rsidRPr="008C359A" w:rsidRDefault="008B1914" w:rsidP="001F763A">
            <w:pPr>
              <w:snapToGrid w:val="0"/>
              <w:rPr>
                <w:sz w:val="16"/>
                <w:szCs w:val="16"/>
              </w:rPr>
            </w:pPr>
            <w:r w:rsidRPr="001F763A">
              <w:rPr>
                <w:rFonts w:ascii="Arial" w:eastAsia="MS PGothic" w:hAnsi="Arial" w:cs="Arial"/>
                <w:sz w:val="16"/>
                <w:szCs w:val="16"/>
              </w:rPr>
              <w:t>This is conditioned on the support of SUL band combination(s). The band combination definition is up to RAN4.</w:t>
            </w:r>
          </w:p>
        </w:tc>
        <w:tc>
          <w:tcPr>
            <w:tcW w:w="108" w:type="pct"/>
            <w:shd w:val="clear" w:color="auto" w:fill="auto"/>
            <w:vAlign w:val="center"/>
          </w:tcPr>
          <w:p w14:paraId="220B0B7A" w14:textId="1FB19937" w:rsidR="00380250" w:rsidRPr="008C359A" w:rsidRDefault="00380250" w:rsidP="001F763A">
            <w:pPr>
              <w:snapToGrid w:val="0"/>
              <w:rPr>
                <w:rFonts w:eastAsia="MS PGothic"/>
                <w:sz w:val="16"/>
                <w:szCs w:val="16"/>
              </w:rPr>
            </w:pPr>
          </w:p>
        </w:tc>
        <w:tc>
          <w:tcPr>
            <w:tcW w:w="549" w:type="pct"/>
            <w:shd w:val="clear" w:color="000000" w:fill="BFBFBF"/>
            <w:vAlign w:val="center"/>
          </w:tcPr>
          <w:p w14:paraId="1CC3FEFF" w14:textId="167CC4B6" w:rsidR="00380250" w:rsidRPr="008C359A" w:rsidRDefault="00380250" w:rsidP="001F763A">
            <w:pPr>
              <w:snapToGrid w:val="0"/>
              <w:rPr>
                <w:rFonts w:eastAsia="MS PGothic"/>
                <w:sz w:val="16"/>
                <w:szCs w:val="16"/>
                <w:highlight w:val="cyan"/>
              </w:rPr>
            </w:pPr>
          </w:p>
        </w:tc>
        <w:tc>
          <w:tcPr>
            <w:tcW w:w="423" w:type="pct"/>
            <w:shd w:val="clear" w:color="auto" w:fill="auto"/>
            <w:vAlign w:val="center"/>
          </w:tcPr>
          <w:p w14:paraId="261A2E8A" w14:textId="77777777" w:rsidR="00380250" w:rsidRPr="008C359A" w:rsidRDefault="00380250" w:rsidP="001F763A">
            <w:pPr>
              <w:snapToGrid w:val="0"/>
              <w:rPr>
                <w:rFonts w:eastAsia="MS PGothic"/>
                <w:sz w:val="16"/>
                <w:szCs w:val="16"/>
              </w:rPr>
            </w:pPr>
          </w:p>
        </w:tc>
      </w:tr>
    </w:tbl>
    <w:p w14:paraId="76B2194E" w14:textId="638C555B" w:rsidR="00380250" w:rsidRPr="00380250" w:rsidRDefault="008B1914" w:rsidP="00124769">
      <w:pPr>
        <w:snapToGrid w:val="0"/>
        <w:spacing w:before="120" w:afterLines="50" w:after="120" w:line="240" w:lineRule="auto"/>
        <w:jc w:val="both"/>
        <w:rPr>
          <w:rFonts w:eastAsia="微软雅黑"/>
          <w:i/>
          <w:sz w:val="20"/>
          <w:szCs w:val="20"/>
        </w:rPr>
      </w:pPr>
      <w:r>
        <w:t xml:space="preserve">SUL </w:t>
      </w:r>
      <w:r w:rsidR="00C0033D">
        <w:t>aims</w:t>
      </w:r>
      <w:r>
        <w:t xml:space="preserve"> to solve coverage issue which is mainly impacted by channe</w:t>
      </w:r>
      <w:r w:rsidR="00AB0252">
        <w:t>l’s large scale parameters. T</w:t>
      </w:r>
      <w:r>
        <w:t xml:space="preserve">he benefit of making this feature mandatory is not clear. </w:t>
      </w:r>
      <w:r w:rsidR="00AB0252">
        <w:t>So,</w:t>
      </w:r>
      <w:r>
        <w:t xml:space="preserve"> we think feature 6-18 should be optional with UE capability </w:t>
      </w:r>
      <w:r w:rsidR="00C0033D">
        <w:t>signaling</w:t>
      </w:r>
      <w:r>
        <w:t>.</w:t>
      </w:r>
    </w:p>
    <w:p w14:paraId="75D1810C" w14:textId="56973DB4" w:rsidR="008B1914" w:rsidRPr="001F763A" w:rsidRDefault="008B1914" w:rsidP="008B1914">
      <w:pPr>
        <w:snapToGrid w:val="0"/>
        <w:spacing w:before="120" w:afterLines="50" w:after="120" w:line="240" w:lineRule="auto"/>
        <w:jc w:val="both"/>
        <w:rPr>
          <w:rFonts w:eastAsia="微软雅黑"/>
          <w:sz w:val="20"/>
          <w:szCs w:val="20"/>
        </w:rPr>
      </w:pPr>
      <w:r w:rsidRPr="001641F8">
        <w:rPr>
          <w:rFonts w:eastAsia="微软雅黑" w:hint="eastAsia"/>
          <w:b/>
          <w:i/>
          <w:sz w:val="20"/>
          <w:szCs w:val="20"/>
        </w:rPr>
        <w:t>Proposal</w:t>
      </w:r>
      <w:r w:rsidR="0048706D">
        <w:rPr>
          <w:rFonts w:eastAsia="微软雅黑"/>
          <w:b/>
          <w:i/>
          <w:sz w:val="20"/>
          <w:szCs w:val="20"/>
        </w:rPr>
        <w:t xml:space="preserve"> 9</w:t>
      </w:r>
      <w:r w:rsidRPr="001641F8">
        <w:rPr>
          <w:rFonts w:eastAsia="微软雅黑"/>
          <w:b/>
          <w:i/>
          <w:sz w:val="20"/>
          <w:szCs w:val="20"/>
        </w:rPr>
        <w:t>:</w:t>
      </w:r>
      <w:r>
        <w:rPr>
          <w:rFonts w:eastAsia="微软雅黑"/>
          <w:sz w:val="20"/>
          <w:szCs w:val="20"/>
        </w:rPr>
        <w:t xml:space="preserve">  </w:t>
      </w:r>
      <w:r w:rsidR="00C0033D" w:rsidRPr="00E207DE">
        <w:rPr>
          <w:rFonts w:eastAsia="微软雅黑"/>
          <w:i/>
          <w:sz w:val="20"/>
          <w:szCs w:val="20"/>
        </w:rPr>
        <w:t>F</w:t>
      </w:r>
      <w:r w:rsidRPr="00E207DE">
        <w:rPr>
          <w:rFonts w:eastAsia="微软雅黑"/>
          <w:i/>
          <w:sz w:val="20"/>
          <w:szCs w:val="20"/>
        </w:rPr>
        <w:t xml:space="preserve">eature 6-18 should be optional </w:t>
      </w:r>
      <w:r w:rsidRPr="00753CC6">
        <w:rPr>
          <w:i/>
          <w:sz w:val="20"/>
          <w:szCs w:val="20"/>
        </w:rPr>
        <w:t>with UE capability</w:t>
      </w:r>
      <w:r w:rsidR="00C0033D" w:rsidRPr="00753CC6">
        <w:rPr>
          <w:i/>
          <w:sz w:val="20"/>
          <w:szCs w:val="20"/>
        </w:rPr>
        <w:t xml:space="preserve"> signaling</w:t>
      </w:r>
      <w:r w:rsidRPr="00E207DE">
        <w:rPr>
          <w:rFonts w:eastAsia="微软雅黑"/>
          <w:i/>
          <w:sz w:val="20"/>
          <w:szCs w:val="20"/>
        </w:rPr>
        <w:t>.</w:t>
      </w:r>
    </w:p>
    <w:p w14:paraId="57A2B1A9" w14:textId="77777777" w:rsidR="00380250" w:rsidRPr="0032681A" w:rsidRDefault="00380250" w:rsidP="00124769">
      <w:pPr>
        <w:snapToGrid w:val="0"/>
        <w:spacing w:before="120" w:afterLines="50" w:after="120" w:line="240" w:lineRule="auto"/>
        <w:jc w:val="both"/>
        <w:rPr>
          <w:rFonts w:eastAsia="微软雅黑"/>
          <w:i/>
          <w:sz w:val="20"/>
          <w:szCs w:val="20"/>
        </w:rPr>
      </w:pPr>
    </w:p>
    <w:p w14:paraId="31FE60F2" w14:textId="77777777" w:rsidR="004E394E" w:rsidRDefault="004E394E">
      <w:pPr>
        <w:pStyle w:val="Heading1"/>
        <w:tabs>
          <w:tab w:val="clear" w:pos="432"/>
        </w:tabs>
        <w:snapToGrid w:val="0"/>
        <w:spacing w:beforeLines="50" w:before="120" w:afterLines="50" w:after="120"/>
        <w:ind w:left="431" w:hanging="431"/>
        <w:rPr>
          <w:sz w:val="28"/>
          <w:lang w:val="en-US"/>
        </w:rPr>
      </w:pPr>
      <w:r>
        <w:rPr>
          <w:sz w:val="28"/>
          <w:lang w:val="en-US"/>
        </w:rPr>
        <w:t>Conclusion</w:t>
      </w:r>
    </w:p>
    <w:p w14:paraId="06D9FF1B" w14:textId="262F7EE6" w:rsidR="006471A4" w:rsidRDefault="00C0033D" w:rsidP="00E207DE">
      <w:pPr>
        <w:pStyle w:val="NoSpacing1"/>
        <w:snapToGrid w:val="0"/>
        <w:rPr>
          <w:sz w:val="20"/>
          <w:szCs w:val="20"/>
        </w:rPr>
      </w:pPr>
      <w:r>
        <w:rPr>
          <w:sz w:val="20"/>
          <w:szCs w:val="20"/>
        </w:rPr>
        <w:t>In this contribution, we provide our proposals on mandatory or optional support on some of the UE features.</w:t>
      </w:r>
    </w:p>
    <w:p w14:paraId="6D650717" w14:textId="77777777" w:rsidR="00C0033D" w:rsidRPr="00E207DE" w:rsidRDefault="00C0033D" w:rsidP="00E207DE">
      <w:pPr>
        <w:pStyle w:val="NoSpacing1"/>
        <w:snapToGrid w:val="0"/>
        <w:rPr>
          <w:sz w:val="20"/>
          <w:szCs w:val="20"/>
        </w:rPr>
      </w:pPr>
    </w:p>
    <w:p w14:paraId="741C6474" w14:textId="77777777" w:rsidR="004E394E" w:rsidRDefault="004E394E" w:rsidP="006471A4">
      <w:pPr>
        <w:pStyle w:val="Heading1"/>
        <w:numPr>
          <w:ilvl w:val="0"/>
          <w:numId w:val="0"/>
        </w:numPr>
        <w:snapToGrid w:val="0"/>
        <w:spacing w:beforeLines="50" w:before="120" w:afterLines="50" w:after="120"/>
        <w:rPr>
          <w:sz w:val="28"/>
          <w:lang w:val="en-US"/>
        </w:rPr>
      </w:pPr>
      <w:r>
        <w:rPr>
          <w:sz w:val="28"/>
          <w:lang w:val="en-US"/>
        </w:rPr>
        <w:t xml:space="preserve">References </w:t>
      </w:r>
    </w:p>
    <w:p w14:paraId="0046B872" w14:textId="5B77091A" w:rsidR="00E03D76" w:rsidRDefault="00E03D76">
      <w:pPr>
        <w:pStyle w:val="NoSpacing1"/>
        <w:snapToGrid w:val="0"/>
        <w:rPr>
          <w:sz w:val="20"/>
          <w:szCs w:val="20"/>
        </w:rPr>
      </w:pPr>
      <w:r>
        <w:rPr>
          <w:rFonts w:hint="eastAsia"/>
          <w:sz w:val="20"/>
          <w:szCs w:val="20"/>
        </w:rPr>
        <w:t>[</w:t>
      </w:r>
      <w:r w:rsidR="006471A4">
        <w:rPr>
          <w:sz w:val="20"/>
          <w:szCs w:val="20"/>
        </w:rPr>
        <w:t>1</w:t>
      </w:r>
      <w:r>
        <w:rPr>
          <w:rFonts w:hint="eastAsia"/>
          <w:sz w:val="20"/>
          <w:szCs w:val="20"/>
        </w:rPr>
        <w:t>]</w:t>
      </w:r>
      <w:r>
        <w:rPr>
          <w:sz w:val="20"/>
          <w:szCs w:val="20"/>
        </w:rPr>
        <w:t xml:space="preserve"> </w:t>
      </w:r>
      <w:r w:rsidR="005938EB">
        <w:rPr>
          <w:sz w:val="20"/>
          <w:szCs w:val="20"/>
        </w:rPr>
        <w:t>R1</w:t>
      </w:r>
      <w:r w:rsidR="006471A4" w:rsidRPr="006471A4">
        <w:rPr>
          <w:sz w:val="20"/>
          <w:szCs w:val="20"/>
        </w:rPr>
        <w:t>-1</w:t>
      </w:r>
      <w:r w:rsidR="005938EB">
        <w:rPr>
          <w:sz w:val="20"/>
          <w:szCs w:val="20"/>
        </w:rPr>
        <w:t>809998</w:t>
      </w:r>
      <w:r w:rsidR="006471A4">
        <w:rPr>
          <w:sz w:val="20"/>
          <w:szCs w:val="20"/>
        </w:rPr>
        <w:t>, Rel-15 NR UE feature list</w:t>
      </w:r>
    </w:p>
    <w:p w14:paraId="20C33206" w14:textId="77777777" w:rsidR="008512CA" w:rsidRPr="00187878" w:rsidRDefault="008512CA" w:rsidP="008512CA">
      <w:pPr>
        <w:pStyle w:val="10"/>
        <w:rPr>
          <w:kern w:val="0"/>
          <w:sz w:val="20"/>
          <w:szCs w:val="20"/>
        </w:rPr>
      </w:pPr>
      <w:r w:rsidRPr="00187878">
        <w:rPr>
          <w:rFonts w:hint="eastAsia"/>
          <w:kern w:val="0"/>
          <w:sz w:val="20"/>
          <w:szCs w:val="20"/>
        </w:rPr>
        <w:t>[</w:t>
      </w:r>
      <w:r>
        <w:rPr>
          <w:kern w:val="0"/>
          <w:sz w:val="20"/>
          <w:szCs w:val="20"/>
        </w:rPr>
        <w:t>2</w:t>
      </w:r>
      <w:r w:rsidRPr="00187878">
        <w:rPr>
          <w:rFonts w:hint="eastAsia"/>
          <w:kern w:val="0"/>
          <w:sz w:val="20"/>
          <w:szCs w:val="20"/>
        </w:rPr>
        <w:t>]</w:t>
      </w:r>
      <w:r w:rsidRPr="00187878">
        <w:rPr>
          <w:kern w:val="0"/>
          <w:sz w:val="20"/>
          <w:szCs w:val="20"/>
        </w:rPr>
        <w:t xml:space="preserve"> TS 38.214, Physical layer procedures for data, V15.2.0</w:t>
      </w:r>
    </w:p>
    <w:p w14:paraId="7B62D0EA" w14:textId="77777777" w:rsidR="008512CA" w:rsidRPr="00E03D76" w:rsidRDefault="008512CA" w:rsidP="008512CA">
      <w:pPr>
        <w:pStyle w:val="NoSpacing1"/>
        <w:snapToGrid w:val="0"/>
        <w:rPr>
          <w:sz w:val="20"/>
          <w:szCs w:val="20"/>
        </w:rPr>
      </w:pPr>
      <w:r>
        <w:rPr>
          <w:rFonts w:hint="eastAsia"/>
          <w:sz w:val="20"/>
          <w:szCs w:val="20"/>
        </w:rPr>
        <w:t>[</w:t>
      </w:r>
      <w:r>
        <w:rPr>
          <w:sz w:val="20"/>
          <w:szCs w:val="20"/>
        </w:rPr>
        <w:t>3</w:t>
      </w:r>
      <w:r>
        <w:rPr>
          <w:rFonts w:hint="eastAsia"/>
          <w:sz w:val="20"/>
          <w:szCs w:val="20"/>
        </w:rPr>
        <w:t>]</w:t>
      </w:r>
      <w:r>
        <w:rPr>
          <w:sz w:val="20"/>
          <w:szCs w:val="20"/>
        </w:rPr>
        <w:t xml:space="preserve"> </w:t>
      </w:r>
      <w:r w:rsidRPr="00C011B8">
        <w:rPr>
          <w:sz w:val="20"/>
          <w:szCs w:val="20"/>
        </w:rPr>
        <w:t>R1-1</w:t>
      </w:r>
      <w:r w:rsidRPr="00C011B8">
        <w:rPr>
          <w:rFonts w:hint="eastAsia"/>
          <w:sz w:val="20"/>
          <w:szCs w:val="20"/>
        </w:rPr>
        <w:t>712294</w:t>
      </w:r>
      <w:r>
        <w:rPr>
          <w:sz w:val="20"/>
          <w:szCs w:val="20"/>
        </w:rPr>
        <w:t xml:space="preserve">, </w:t>
      </w:r>
      <w:r w:rsidRPr="00C011B8">
        <w:rPr>
          <w:rFonts w:hint="eastAsia"/>
          <w:sz w:val="20"/>
          <w:szCs w:val="20"/>
        </w:rPr>
        <w:t xml:space="preserve">On reciprocity based </w:t>
      </w:r>
      <w:r w:rsidRPr="00C011B8">
        <w:rPr>
          <w:sz w:val="20"/>
          <w:szCs w:val="20"/>
        </w:rPr>
        <w:t>CSI acquisition</w:t>
      </w:r>
      <w:r>
        <w:rPr>
          <w:sz w:val="20"/>
          <w:szCs w:val="20"/>
        </w:rPr>
        <w:t>, ZTE</w:t>
      </w:r>
    </w:p>
    <w:p w14:paraId="0951C6A4" w14:textId="77777777" w:rsidR="008512CA" w:rsidRPr="00E35BB8" w:rsidRDefault="008512CA">
      <w:pPr>
        <w:pStyle w:val="NoSpacing1"/>
        <w:snapToGrid w:val="0"/>
        <w:rPr>
          <w:sz w:val="20"/>
          <w:szCs w:val="20"/>
        </w:rPr>
      </w:pPr>
    </w:p>
    <w:sectPr w:rsidR="008512CA" w:rsidRPr="00E35B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C202D" w14:textId="77777777" w:rsidR="004B04BB" w:rsidRDefault="004B04BB" w:rsidP="003B4856">
      <w:pPr>
        <w:spacing w:after="0" w:line="240" w:lineRule="auto"/>
      </w:pPr>
      <w:r>
        <w:separator/>
      </w:r>
    </w:p>
  </w:endnote>
  <w:endnote w:type="continuationSeparator" w:id="0">
    <w:p w14:paraId="02B11057" w14:textId="77777777" w:rsidR="004B04BB" w:rsidRDefault="004B04BB" w:rsidP="003B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微软雅黑">
    <w:charset w:val="86"/>
    <w:family w:val="auto"/>
    <w:pitch w:val="variable"/>
    <w:sig w:usb0="80000287" w:usb1="28C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MS Mincho">
    <w:panose1 w:val="02020609040205080304"/>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MS PGothic">
    <w:panose1 w:val="020B0600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67F4E" w14:textId="77777777" w:rsidR="004B04BB" w:rsidRDefault="004B04BB" w:rsidP="003B4856">
      <w:pPr>
        <w:spacing w:after="0" w:line="240" w:lineRule="auto"/>
      </w:pPr>
      <w:r>
        <w:separator/>
      </w:r>
    </w:p>
  </w:footnote>
  <w:footnote w:type="continuationSeparator" w:id="0">
    <w:p w14:paraId="75E929AE" w14:textId="77777777" w:rsidR="004B04BB" w:rsidRDefault="004B04BB" w:rsidP="003B4856">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nsid w:val="04E87A12"/>
    <w:multiLevelType w:val="hybridMultilevel"/>
    <w:tmpl w:val="9C889506"/>
    <w:lvl w:ilvl="0" w:tplc="C94AD3BE">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76890"/>
    <w:multiLevelType w:val="hybridMultilevel"/>
    <w:tmpl w:val="727EC2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7348CA"/>
    <w:multiLevelType w:val="hybridMultilevel"/>
    <w:tmpl w:val="712871DC"/>
    <w:lvl w:ilvl="0" w:tplc="F81CF6B8">
      <w:start w:val="5"/>
      <w:numFmt w:val="bullet"/>
      <w:lvlText w:val="-"/>
      <w:lvlJc w:val="left"/>
      <w:pPr>
        <w:ind w:left="360" w:hanging="360"/>
      </w:pPr>
      <w:rPr>
        <w:rFonts w:ascii="Times New Roman" w:eastAsia="微软雅黑"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0C6661"/>
    <w:multiLevelType w:val="hybridMultilevel"/>
    <w:tmpl w:val="95488280"/>
    <w:lvl w:ilvl="0" w:tplc="ACB41BAA">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15483F"/>
    <w:multiLevelType w:val="hybridMultilevel"/>
    <w:tmpl w:val="5B1CDCD8"/>
    <w:lvl w:ilvl="0" w:tplc="C85CE86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CA6C75"/>
    <w:multiLevelType w:val="hybridMultilevel"/>
    <w:tmpl w:val="627490EC"/>
    <w:lvl w:ilvl="0" w:tplc="076AD2F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B5052A"/>
    <w:multiLevelType w:val="hybridMultilevel"/>
    <w:tmpl w:val="8B0AA3CC"/>
    <w:lvl w:ilvl="0" w:tplc="8410EC04">
      <w:numFmt w:val="bullet"/>
      <w:lvlText w:val="-"/>
      <w:lvlJc w:val="left"/>
      <w:pPr>
        <w:ind w:left="1288" w:hanging="360"/>
      </w:pPr>
      <w:rPr>
        <w:rFonts w:ascii="Calibri" w:eastAsia="宋体"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nsid w:val="36187E00"/>
    <w:multiLevelType w:val="hybridMultilevel"/>
    <w:tmpl w:val="1F50B526"/>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CCD4C78"/>
    <w:multiLevelType w:val="hybridMultilevel"/>
    <w:tmpl w:val="D47673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1A810A1"/>
    <w:multiLevelType w:val="hybridMultilevel"/>
    <w:tmpl w:val="8DB25E2A"/>
    <w:lvl w:ilvl="0" w:tplc="CEDC79F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7964B1"/>
    <w:multiLevelType w:val="hybridMultilevel"/>
    <w:tmpl w:val="5378943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8640FC"/>
    <w:multiLevelType w:val="hybridMultilevel"/>
    <w:tmpl w:val="7F1234B0"/>
    <w:lvl w:ilvl="0" w:tplc="005E6718">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28792D"/>
    <w:multiLevelType w:val="hybridMultilevel"/>
    <w:tmpl w:val="C11ABC28"/>
    <w:lvl w:ilvl="0" w:tplc="C758297C">
      <w:start w:val="5"/>
      <w:numFmt w:val="bullet"/>
      <w:lvlText w:val="-"/>
      <w:lvlJc w:val="left"/>
      <w:pPr>
        <w:ind w:left="359" w:hanging="360"/>
      </w:pPr>
      <w:rPr>
        <w:rFonts w:ascii="Times New Roman" w:eastAsia="宋体"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19">
    <w:nsid w:val="618869EA"/>
    <w:multiLevelType w:val="multilevel"/>
    <w:tmpl w:val="618869EA"/>
    <w:lvl w:ilvl="0">
      <w:start w:val="1"/>
      <w:numFmt w:val="decimal"/>
      <w:pStyle w:val="Heading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Heading3"/>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11F0C61"/>
    <w:multiLevelType w:val="hybridMultilevel"/>
    <w:tmpl w:val="A69AD9B4"/>
    <w:lvl w:ilvl="0" w:tplc="9A7AB62E">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E5F54D9"/>
    <w:multiLevelType w:val="hybridMultilevel"/>
    <w:tmpl w:val="1FBE1CD4"/>
    <w:lvl w:ilvl="0" w:tplc="9C947C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0"/>
  </w:num>
  <w:num w:numId="3">
    <w:abstractNumId w:val="22"/>
  </w:num>
  <w:num w:numId="4">
    <w:abstractNumId w:val="2"/>
  </w:num>
  <w:num w:numId="5">
    <w:abstractNumId w:val="15"/>
  </w:num>
  <w:num w:numId="6">
    <w:abstractNumId w:val="19"/>
  </w:num>
  <w:num w:numId="7">
    <w:abstractNumId w:val="3"/>
  </w:num>
  <w:num w:numId="8">
    <w:abstractNumId w:val="9"/>
  </w:num>
  <w:num w:numId="9">
    <w:abstractNumId w:val="21"/>
  </w:num>
  <w:num w:numId="10">
    <w:abstractNumId w:val="14"/>
  </w:num>
  <w:num w:numId="11">
    <w:abstractNumId w:val="16"/>
  </w:num>
  <w:num w:numId="12">
    <w:abstractNumId w:val="17"/>
  </w:num>
  <w:num w:numId="13">
    <w:abstractNumId w:val="19"/>
  </w:num>
  <w:num w:numId="14">
    <w:abstractNumId w:val="18"/>
  </w:num>
  <w:num w:numId="15">
    <w:abstractNumId w:val="5"/>
  </w:num>
  <w:num w:numId="16">
    <w:abstractNumId w:val="23"/>
  </w:num>
  <w:num w:numId="17">
    <w:abstractNumId w:val="19"/>
  </w:num>
  <w:num w:numId="18">
    <w:abstractNumId w:val="19"/>
  </w:num>
  <w:num w:numId="19">
    <w:abstractNumId w:val="20"/>
  </w:num>
  <w:num w:numId="20">
    <w:abstractNumId w:val="10"/>
  </w:num>
  <w:num w:numId="21">
    <w:abstractNumId w:val="19"/>
  </w:num>
  <w:num w:numId="22">
    <w:abstractNumId w:val="12"/>
  </w:num>
  <w:num w:numId="23">
    <w:abstractNumId w:val="4"/>
  </w:num>
  <w:num w:numId="24">
    <w:abstractNumId w:val="13"/>
  </w:num>
  <w:num w:numId="25">
    <w:abstractNumId w:val="7"/>
  </w:num>
  <w:num w:numId="26">
    <w:abstractNumId w:val="19"/>
  </w:num>
  <w:num w:numId="27">
    <w:abstractNumId w:val="19"/>
  </w:num>
  <w:num w:numId="28">
    <w:abstractNumId w:val="8"/>
  </w:num>
  <w:num w:numId="29">
    <w:abstractNumId w:val="11"/>
  </w:num>
  <w:num w:numId="30">
    <w:abstractNumId w:val="1"/>
  </w:num>
  <w:num w:numId="31">
    <w:abstractNumId w:val="19"/>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3EA"/>
    <w:rsid w:val="000064CE"/>
    <w:rsid w:val="000066C6"/>
    <w:rsid w:val="000066E7"/>
    <w:rsid w:val="00006711"/>
    <w:rsid w:val="000068DA"/>
    <w:rsid w:val="00006A0E"/>
    <w:rsid w:val="0000705B"/>
    <w:rsid w:val="00007304"/>
    <w:rsid w:val="00007EEB"/>
    <w:rsid w:val="00010512"/>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111"/>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6562"/>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134"/>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BB6"/>
    <w:rsid w:val="0008126C"/>
    <w:rsid w:val="000816E9"/>
    <w:rsid w:val="000819A5"/>
    <w:rsid w:val="00082030"/>
    <w:rsid w:val="00082E47"/>
    <w:rsid w:val="00082E4E"/>
    <w:rsid w:val="000834E5"/>
    <w:rsid w:val="000838D2"/>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53B8"/>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DE3"/>
    <w:rsid w:val="000C4240"/>
    <w:rsid w:val="000C45FE"/>
    <w:rsid w:val="000C4ECD"/>
    <w:rsid w:val="000C577F"/>
    <w:rsid w:val="000C5E7D"/>
    <w:rsid w:val="000C62FC"/>
    <w:rsid w:val="000C64C0"/>
    <w:rsid w:val="000C6C88"/>
    <w:rsid w:val="000C7443"/>
    <w:rsid w:val="000D05EC"/>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6BF4"/>
    <w:rsid w:val="000D744C"/>
    <w:rsid w:val="000D7762"/>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ADB"/>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731"/>
    <w:rsid w:val="0011377E"/>
    <w:rsid w:val="0011409D"/>
    <w:rsid w:val="00114C04"/>
    <w:rsid w:val="00114D59"/>
    <w:rsid w:val="001154E0"/>
    <w:rsid w:val="001157F5"/>
    <w:rsid w:val="00116B77"/>
    <w:rsid w:val="00117A4E"/>
    <w:rsid w:val="0012093B"/>
    <w:rsid w:val="00120B32"/>
    <w:rsid w:val="00120BE8"/>
    <w:rsid w:val="00121167"/>
    <w:rsid w:val="001218EA"/>
    <w:rsid w:val="0012263D"/>
    <w:rsid w:val="00122904"/>
    <w:rsid w:val="00122EC0"/>
    <w:rsid w:val="00123138"/>
    <w:rsid w:val="00123244"/>
    <w:rsid w:val="00123496"/>
    <w:rsid w:val="0012379D"/>
    <w:rsid w:val="00124769"/>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8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240"/>
    <w:rsid w:val="00145E21"/>
    <w:rsid w:val="001466FE"/>
    <w:rsid w:val="00146F05"/>
    <w:rsid w:val="00146F84"/>
    <w:rsid w:val="00147219"/>
    <w:rsid w:val="00147542"/>
    <w:rsid w:val="001479EE"/>
    <w:rsid w:val="00147F8F"/>
    <w:rsid w:val="00147FD3"/>
    <w:rsid w:val="0015013B"/>
    <w:rsid w:val="001508A9"/>
    <w:rsid w:val="0015096F"/>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2B4"/>
    <w:rsid w:val="0015646F"/>
    <w:rsid w:val="001564A2"/>
    <w:rsid w:val="0015694F"/>
    <w:rsid w:val="001569F6"/>
    <w:rsid w:val="00156EA4"/>
    <w:rsid w:val="00156EC1"/>
    <w:rsid w:val="001577E2"/>
    <w:rsid w:val="0015796A"/>
    <w:rsid w:val="0016078A"/>
    <w:rsid w:val="00160F87"/>
    <w:rsid w:val="00162514"/>
    <w:rsid w:val="00162793"/>
    <w:rsid w:val="00162D0E"/>
    <w:rsid w:val="00162EF8"/>
    <w:rsid w:val="001631A0"/>
    <w:rsid w:val="00163668"/>
    <w:rsid w:val="00163A45"/>
    <w:rsid w:val="00163A53"/>
    <w:rsid w:val="00163DDE"/>
    <w:rsid w:val="0016406F"/>
    <w:rsid w:val="001641DC"/>
    <w:rsid w:val="001641F8"/>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14F"/>
    <w:rsid w:val="00174711"/>
    <w:rsid w:val="00174885"/>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53A"/>
    <w:rsid w:val="00191956"/>
    <w:rsid w:val="00191B0E"/>
    <w:rsid w:val="001923B8"/>
    <w:rsid w:val="001923FD"/>
    <w:rsid w:val="0019290C"/>
    <w:rsid w:val="00192C67"/>
    <w:rsid w:val="00192CDE"/>
    <w:rsid w:val="001933D2"/>
    <w:rsid w:val="00194514"/>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C15"/>
    <w:rsid w:val="001B5261"/>
    <w:rsid w:val="001B5313"/>
    <w:rsid w:val="001B5402"/>
    <w:rsid w:val="001B5889"/>
    <w:rsid w:val="001B5ADA"/>
    <w:rsid w:val="001B5DB5"/>
    <w:rsid w:val="001B5E4F"/>
    <w:rsid w:val="001B6F5C"/>
    <w:rsid w:val="001B7391"/>
    <w:rsid w:val="001B73F0"/>
    <w:rsid w:val="001B75C9"/>
    <w:rsid w:val="001B778F"/>
    <w:rsid w:val="001B79B2"/>
    <w:rsid w:val="001C0316"/>
    <w:rsid w:val="001C0776"/>
    <w:rsid w:val="001C127E"/>
    <w:rsid w:val="001C128D"/>
    <w:rsid w:val="001C14CC"/>
    <w:rsid w:val="001C16C8"/>
    <w:rsid w:val="001C172B"/>
    <w:rsid w:val="001C1E47"/>
    <w:rsid w:val="001C1ED7"/>
    <w:rsid w:val="001C22A8"/>
    <w:rsid w:val="001C308C"/>
    <w:rsid w:val="001C3942"/>
    <w:rsid w:val="001C3A1C"/>
    <w:rsid w:val="001C3E43"/>
    <w:rsid w:val="001C41C5"/>
    <w:rsid w:val="001C4275"/>
    <w:rsid w:val="001C469A"/>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16D4"/>
    <w:rsid w:val="001E1705"/>
    <w:rsid w:val="001E1760"/>
    <w:rsid w:val="001E1A77"/>
    <w:rsid w:val="001E2890"/>
    <w:rsid w:val="001E2B19"/>
    <w:rsid w:val="001E308B"/>
    <w:rsid w:val="001E35C2"/>
    <w:rsid w:val="001E38F2"/>
    <w:rsid w:val="001E3D04"/>
    <w:rsid w:val="001E5142"/>
    <w:rsid w:val="001E53EB"/>
    <w:rsid w:val="001E58DF"/>
    <w:rsid w:val="001E5A85"/>
    <w:rsid w:val="001E5EE4"/>
    <w:rsid w:val="001E659B"/>
    <w:rsid w:val="001E68AA"/>
    <w:rsid w:val="001E6AA8"/>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EB4"/>
    <w:rsid w:val="001F61CE"/>
    <w:rsid w:val="001F647E"/>
    <w:rsid w:val="001F651D"/>
    <w:rsid w:val="001F65A2"/>
    <w:rsid w:val="001F7499"/>
    <w:rsid w:val="001F754F"/>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6D4"/>
    <w:rsid w:val="00207908"/>
    <w:rsid w:val="00207C88"/>
    <w:rsid w:val="00210674"/>
    <w:rsid w:val="002107FA"/>
    <w:rsid w:val="00210DE9"/>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1BE"/>
    <w:rsid w:val="0022028A"/>
    <w:rsid w:val="002203B5"/>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64"/>
    <w:rsid w:val="00225BD5"/>
    <w:rsid w:val="00226A9A"/>
    <w:rsid w:val="00226C2A"/>
    <w:rsid w:val="00226E3F"/>
    <w:rsid w:val="00226E63"/>
    <w:rsid w:val="002278BF"/>
    <w:rsid w:val="002279DB"/>
    <w:rsid w:val="00227E7E"/>
    <w:rsid w:val="00227EE4"/>
    <w:rsid w:val="00230355"/>
    <w:rsid w:val="002303AF"/>
    <w:rsid w:val="00230811"/>
    <w:rsid w:val="00230B5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811"/>
    <w:rsid w:val="00250D7A"/>
    <w:rsid w:val="0025109A"/>
    <w:rsid w:val="0025210B"/>
    <w:rsid w:val="002521B2"/>
    <w:rsid w:val="002525BC"/>
    <w:rsid w:val="002529ED"/>
    <w:rsid w:val="00252B41"/>
    <w:rsid w:val="00252E84"/>
    <w:rsid w:val="002530DC"/>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75"/>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CC1"/>
    <w:rsid w:val="002A7514"/>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5BA2"/>
    <w:rsid w:val="002B6AE2"/>
    <w:rsid w:val="002B7178"/>
    <w:rsid w:val="002B725C"/>
    <w:rsid w:val="002B7AB0"/>
    <w:rsid w:val="002B7BA9"/>
    <w:rsid w:val="002B7C26"/>
    <w:rsid w:val="002B7D0C"/>
    <w:rsid w:val="002C07CA"/>
    <w:rsid w:val="002C0941"/>
    <w:rsid w:val="002C0990"/>
    <w:rsid w:val="002C102E"/>
    <w:rsid w:val="002C10ED"/>
    <w:rsid w:val="002C1138"/>
    <w:rsid w:val="002C1C6B"/>
    <w:rsid w:val="002C1E7D"/>
    <w:rsid w:val="002C2041"/>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0DF"/>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2C24"/>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BF5"/>
    <w:rsid w:val="00302D12"/>
    <w:rsid w:val="00302E8F"/>
    <w:rsid w:val="00304139"/>
    <w:rsid w:val="003041A3"/>
    <w:rsid w:val="0030430D"/>
    <w:rsid w:val="003045A7"/>
    <w:rsid w:val="003045F4"/>
    <w:rsid w:val="00304EFD"/>
    <w:rsid w:val="003053A2"/>
    <w:rsid w:val="0030574F"/>
    <w:rsid w:val="00306202"/>
    <w:rsid w:val="003067AB"/>
    <w:rsid w:val="00307052"/>
    <w:rsid w:val="003106EE"/>
    <w:rsid w:val="0031084C"/>
    <w:rsid w:val="00310A2A"/>
    <w:rsid w:val="00310EF7"/>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6ABD"/>
    <w:rsid w:val="0031716E"/>
    <w:rsid w:val="00317B53"/>
    <w:rsid w:val="00320255"/>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81A"/>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117"/>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615F"/>
    <w:rsid w:val="00366D19"/>
    <w:rsid w:val="00367107"/>
    <w:rsid w:val="00367765"/>
    <w:rsid w:val="0036794F"/>
    <w:rsid w:val="00367FCB"/>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5"/>
    <w:rsid w:val="00373B49"/>
    <w:rsid w:val="00373D71"/>
    <w:rsid w:val="00374835"/>
    <w:rsid w:val="00374FAD"/>
    <w:rsid w:val="003750B2"/>
    <w:rsid w:val="00375349"/>
    <w:rsid w:val="003758B0"/>
    <w:rsid w:val="00375DA8"/>
    <w:rsid w:val="00375DE3"/>
    <w:rsid w:val="00376101"/>
    <w:rsid w:val="00376DFD"/>
    <w:rsid w:val="00376F28"/>
    <w:rsid w:val="00377378"/>
    <w:rsid w:val="00377EB0"/>
    <w:rsid w:val="00377FA2"/>
    <w:rsid w:val="00380250"/>
    <w:rsid w:val="00380389"/>
    <w:rsid w:val="00380856"/>
    <w:rsid w:val="00381138"/>
    <w:rsid w:val="00381A3C"/>
    <w:rsid w:val="00381D65"/>
    <w:rsid w:val="00381E4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675"/>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2327"/>
    <w:rsid w:val="003B246A"/>
    <w:rsid w:val="003B25C7"/>
    <w:rsid w:val="003B2A3B"/>
    <w:rsid w:val="003B2A50"/>
    <w:rsid w:val="003B2C7F"/>
    <w:rsid w:val="003B3E39"/>
    <w:rsid w:val="003B46E0"/>
    <w:rsid w:val="003B4856"/>
    <w:rsid w:val="003B5366"/>
    <w:rsid w:val="003B5CE7"/>
    <w:rsid w:val="003B5EB8"/>
    <w:rsid w:val="003B6A26"/>
    <w:rsid w:val="003B6DD3"/>
    <w:rsid w:val="003B7869"/>
    <w:rsid w:val="003B79DF"/>
    <w:rsid w:val="003B7FBF"/>
    <w:rsid w:val="003C08E6"/>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3FE7"/>
    <w:rsid w:val="003C40FB"/>
    <w:rsid w:val="003C567A"/>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05B"/>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ECE"/>
    <w:rsid w:val="003F12D0"/>
    <w:rsid w:val="003F2118"/>
    <w:rsid w:val="003F223A"/>
    <w:rsid w:val="003F2627"/>
    <w:rsid w:val="003F3839"/>
    <w:rsid w:val="003F39DF"/>
    <w:rsid w:val="003F47FB"/>
    <w:rsid w:val="003F4D4E"/>
    <w:rsid w:val="003F5CCA"/>
    <w:rsid w:val="003F5DC5"/>
    <w:rsid w:val="003F62B4"/>
    <w:rsid w:val="003F65C7"/>
    <w:rsid w:val="003F6D5F"/>
    <w:rsid w:val="003F77C9"/>
    <w:rsid w:val="003F77F7"/>
    <w:rsid w:val="003F7860"/>
    <w:rsid w:val="003F7883"/>
    <w:rsid w:val="003F794A"/>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A8C"/>
    <w:rsid w:val="00434B8E"/>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D3"/>
    <w:rsid w:val="00461D73"/>
    <w:rsid w:val="00461DE2"/>
    <w:rsid w:val="00461EBD"/>
    <w:rsid w:val="004625D8"/>
    <w:rsid w:val="00462AF9"/>
    <w:rsid w:val="00462C92"/>
    <w:rsid w:val="00462D0F"/>
    <w:rsid w:val="004631AC"/>
    <w:rsid w:val="0046331A"/>
    <w:rsid w:val="00464085"/>
    <w:rsid w:val="0046444B"/>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5AA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0F8B"/>
    <w:rsid w:val="0048128D"/>
    <w:rsid w:val="00481B60"/>
    <w:rsid w:val="00482303"/>
    <w:rsid w:val="004837D0"/>
    <w:rsid w:val="00483D35"/>
    <w:rsid w:val="00484AEE"/>
    <w:rsid w:val="00484C9B"/>
    <w:rsid w:val="00484CC7"/>
    <w:rsid w:val="004855B3"/>
    <w:rsid w:val="00485F78"/>
    <w:rsid w:val="0048668F"/>
    <w:rsid w:val="00486C8E"/>
    <w:rsid w:val="00486E1F"/>
    <w:rsid w:val="0048706D"/>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4BB"/>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A39"/>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5AB2"/>
    <w:rsid w:val="004E6A7A"/>
    <w:rsid w:val="004E6BC1"/>
    <w:rsid w:val="004E6BF8"/>
    <w:rsid w:val="004E7483"/>
    <w:rsid w:val="004F06EA"/>
    <w:rsid w:val="004F08E2"/>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7CE"/>
    <w:rsid w:val="004F7802"/>
    <w:rsid w:val="0050068C"/>
    <w:rsid w:val="005009BE"/>
    <w:rsid w:val="005016A4"/>
    <w:rsid w:val="0050204D"/>
    <w:rsid w:val="0050233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CCC"/>
    <w:rsid w:val="00514EB8"/>
    <w:rsid w:val="00514F75"/>
    <w:rsid w:val="00515877"/>
    <w:rsid w:val="0051673C"/>
    <w:rsid w:val="005169BB"/>
    <w:rsid w:val="0051733D"/>
    <w:rsid w:val="0051787B"/>
    <w:rsid w:val="00517F5C"/>
    <w:rsid w:val="0052014E"/>
    <w:rsid w:val="00520CB1"/>
    <w:rsid w:val="00521BC1"/>
    <w:rsid w:val="00521D36"/>
    <w:rsid w:val="00521FC4"/>
    <w:rsid w:val="00522973"/>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06E"/>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40480"/>
    <w:rsid w:val="00541179"/>
    <w:rsid w:val="005414C9"/>
    <w:rsid w:val="00541501"/>
    <w:rsid w:val="0054163B"/>
    <w:rsid w:val="0054175E"/>
    <w:rsid w:val="00542076"/>
    <w:rsid w:val="0054254B"/>
    <w:rsid w:val="00542B7A"/>
    <w:rsid w:val="00543988"/>
    <w:rsid w:val="00544064"/>
    <w:rsid w:val="00544241"/>
    <w:rsid w:val="005442EA"/>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56C"/>
    <w:rsid w:val="0056070F"/>
    <w:rsid w:val="0056091E"/>
    <w:rsid w:val="00560B26"/>
    <w:rsid w:val="00560B9C"/>
    <w:rsid w:val="00560E52"/>
    <w:rsid w:val="00560E87"/>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4DC"/>
    <w:rsid w:val="00570B18"/>
    <w:rsid w:val="00570D8C"/>
    <w:rsid w:val="00571552"/>
    <w:rsid w:val="00571624"/>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7AA"/>
    <w:rsid w:val="005808C6"/>
    <w:rsid w:val="00580B40"/>
    <w:rsid w:val="00580FC6"/>
    <w:rsid w:val="00581DFF"/>
    <w:rsid w:val="00582731"/>
    <w:rsid w:val="0058319B"/>
    <w:rsid w:val="00583545"/>
    <w:rsid w:val="005838D4"/>
    <w:rsid w:val="00583DFD"/>
    <w:rsid w:val="00583F89"/>
    <w:rsid w:val="0058403F"/>
    <w:rsid w:val="005845D3"/>
    <w:rsid w:val="00584BF1"/>
    <w:rsid w:val="005858B1"/>
    <w:rsid w:val="0058678B"/>
    <w:rsid w:val="00586ADE"/>
    <w:rsid w:val="0058709F"/>
    <w:rsid w:val="00587A8E"/>
    <w:rsid w:val="00587DAA"/>
    <w:rsid w:val="00587EAC"/>
    <w:rsid w:val="00590A71"/>
    <w:rsid w:val="00590E15"/>
    <w:rsid w:val="00591579"/>
    <w:rsid w:val="005921F9"/>
    <w:rsid w:val="0059237B"/>
    <w:rsid w:val="005928FD"/>
    <w:rsid w:val="00592F41"/>
    <w:rsid w:val="0059357F"/>
    <w:rsid w:val="005935BC"/>
    <w:rsid w:val="005938AB"/>
    <w:rsid w:val="005938EB"/>
    <w:rsid w:val="00593B03"/>
    <w:rsid w:val="00594AEC"/>
    <w:rsid w:val="0059556F"/>
    <w:rsid w:val="00595BAD"/>
    <w:rsid w:val="00595EA6"/>
    <w:rsid w:val="00596025"/>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50F"/>
    <w:rsid w:val="005B6F71"/>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19C"/>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446"/>
    <w:rsid w:val="005D6539"/>
    <w:rsid w:val="005D6E3A"/>
    <w:rsid w:val="005D7459"/>
    <w:rsid w:val="005E106F"/>
    <w:rsid w:val="005E1BC5"/>
    <w:rsid w:val="005E1FF3"/>
    <w:rsid w:val="005E20F0"/>
    <w:rsid w:val="005E315F"/>
    <w:rsid w:val="005E37E6"/>
    <w:rsid w:val="005E4359"/>
    <w:rsid w:val="005E4682"/>
    <w:rsid w:val="005E477E"/>
    <w:rsid w:val="005E48E3"/>
    <w:rsid w:val="005E4E19"/>
    <w:rsid w:val="005E6170"/>
    <w:rsid w:val="005E6189"/>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144"/>
    <w:rsid w:val="006012B3"/>
    <w:rsid w:val="0060130E"/>
    <w:rsid w:val="00601689"/>
    <w:rsid w:val="006018DC"/>
    <w:rsid w:val="00601AD7"/>
    <w:rsid w:val="0060284F"/>
    <w:rsid w:val="00602A1E"/>
    <w:rsid w:val="006035FA"/>
    <w:rsid w:val="00603BAE"/>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60"/>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D45"/>
    <w:rsid w:val="00644EC7"/>
    <w:rsid w:val="00645634"/>
    <w:rsid w:val="0064563D"/>
    <w:rsid w:val="006457F2"/>
    <w:rsid w:val="0064617E"/>
    <w:rsid w:val="00646422"/>
    <w:rsid w:val="00646AC1"/>
    <w:rsid w:val="006471A4"/>
    <w:rsid w:val="006474FD"/>
    <w:rsid w:val="00647874"/>
    <w:rsid w:val="00647898"/>
    <w:rsid w:val="006500EA"/>
    <w:rsid w:val="00650CC1"/>
    <w:rsid w:val="00650DD5"/>
    <w:rsid w:val="00650F40"/>
    <w:rsid w:val="00650FE7"/>
    <w:rsid w:val="00651257"/>
    <w:rsid w:val="006513EA"/>
    <w:rsid w:val="00651AA0"/>
    <w:rsid w:val="006520DE"/>
    <w:rsid w:val="00652E84"/>
    <w:rsid w:val="00654254"/>
    <w:rsid w:val="006542E6"/>
    <w:rsid w:val="006544E2"/>
    <w:rsid w:val="00654938"/>
    <w:rsid w:val="00655F48"/>
    <w:rsid w:val="00655FFE"/>
    <w:rsid w:val="0065628C"/>
    <w:rsid w:val="00656419"/>
    <w:rsid w:val="006564BD"/>
    <w:rsid w:val="00656916"/>
    <w:rsid w:val="00656D91"/>
    <w:rsid w:val="0065737E"/>
    <w:rsid w:val="00657569"/>
    <w:rsid w:val="00657724"/>
    <w:rsid w:val="0066084B"/>
    <w:rsid w:val="00660AAD"/>
    <w:rsid w:val="0066177B"/>
    <w:rsid w:val="00661951"/>
    <w:rsid w:val="00661E9E"/>
    <w:rsid w:val="00661F4D"/>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549"/>
    <w:rsid w:val="00670841"/>
    <w:rsid w:val="00670B9D"/>
    <w:rsid w:val="00671572"/>
    <w:rsid w:val="006717BD"/>
    <w:rsid w:val="00671A37"/>
    <w:rsid w:val="0067218B"/>
    <w:rsid w:val="006724D4"/>
    <w:rsid w:val="006726C8"/>
    <w:rsid w:val="00672733"/>
    <w:rsid w:val="00672FA5"/>
    <w:rsid w:val="00673ADF"/>
    <w:rsid w:val="00673C39"/>
    <w:rsid w:val="00674D4D"/>
    <w:rsid w:val="00674F7A"/>
    <w:rsid w:val="00674FA0"/>
    <w:rsid w:val="0067510C"/>
    <w:rsid w:val="00675EB2"/>
    <w:rsid w:val="00676C97"/>
    <w:rsid w:val="00676D63"/>
    <w:rsid w:val="006770DB"/>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2540"/>
    <w:rsid w:val="006928DC"/>
    <w:rsid w:val="00693237"/>
    <w:rsid w:val="00693462"/>
    <w:rsid w:val="006938E5"/>
    <w:rsid w:val="00694309"/>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356"/>
    <w:rsid w:val="006B4C44"/>
    <w:rsid w:val="006B4CED"/>
    <w:rsid w:val="006B5538"/>
    <w:rsid w:val="006B564C"/>
    <w:rsid w:val="006B5BBF"/>
    <w:rsid w:val="006B66F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9B"/>
    <w:rsid w:val="006C6B99"/>
    <w:rsid w:val="006C6DE4"/>
    <w:rsid w:val="006C73A9"/>
    <w:rsid w:val="006D001C"/>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06C"/>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6DB"/>
    <w:rsid w:val="006E5757"/>
    <w:rsid w:val="006E5CF9"/>
    <w:rsid w:val="006E5DF1"/>
    <w:rsid w:val="006E628B"/>
    <w:rsid w:val="006E72A4"/>
    <w:rsid w:val="006E741B"/>
    <w:rsid w:val="006E78C8"/>
    <w:rsid w:val="006E79F3"/>
    <w:rsid w:val="006E7C97"/>
    <w:rsid w:val="006E7DB1"/>
    <w:rsid w:val="006E7FD2"/>
    <w:rsid w:val="006F0835"/>
    <w:rsid w:val="006F0AEA"/>
    <w:rsid w:val="006F15D0"/>
    <w:rsid w:val="006F192A"/>
    <w:rsid w:val="006F2538"/>
    <w:rsid w:val="006F2607"/>
    <w:rsid w:val="006F2767"/>
    <w:rsid w:val="006F2886"/>
    <w:rsid w:val="006F3464"/>
    <w:rsid w:val="006F3683"/>
    <w:rsid w:val="006F3B08"/>
    <w:rsid w:val="006F3F63"/>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C37"/>
    <w:rsid w:val="00702434"/>
    <w:rsid w:val="00702BD1"/>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AC6"/>
    <w:rsid w:val="00736FA0"/>
    <w:rsid w:val="00737324"/>
    <w:rsid w:val="007373D0"/>
    <w:rsid w:val="0073740F"/>
    <w:rsid w:val="007374BC"/>
    <w:rsid w:val="007374DE"/>
    <w:rsid w:val="00737A75"/>
    <w:rsid w:val="0074044B"/>
    <w:rsid w:val="007408D8"/>
    <w:rsid w:val="00740B58"/>
    <w:rsid w:val="00740BC0"/>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385A"/>
    <w:rsid w:val="00753CC6"/>
    <w:rsid w:val="00754262"/>
    <w:rsid w:val="0075447F"/>
    <w:rsid w:val="007545E8"/>
    <w:rsid w:val="00754D67"/>
    <w:rsid w:val="007550D5"/>
    <w:rsid w:val="0075533F"/>
    <w:rsid w:val="0075593C"/>
    <w:rsid w:val="00755966"/>
    <w:rsid w:val="007559C5"/>
    <w:rsid w:val="00755C96"/>
    <w:rsid w:val="00755E18"/>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0EC"/>
    <w:rsid w:val="007772CE"/>
    <w:rsid w:val="007776C7"/>
    <w:rsid w:val="00780391"/>
    <w:rsid w:val="00781B8D"/>
    <w:rsid w:val="00781E7B"/>
    <w:rsid w:val="0078206C"/>
    <w:rsid w:val="00782227"/>
    <w:rsid w:val="00782320"/>
    <w:rsid w:val="00782C2C"/>
    <w:rsid w:val="00782D41"/>
    <w:rsid w:val="007830EA"/>
    <w:rsid w:val="00783451"/>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1F0"/>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78C"/>
    <w:rsid w:val="007B0F14"/>
    <w:rsid w:val="007B1537"/>
    <w:rsid w:val="007B1549"/>
    <w:rsid w:val="007B24C2"/>
    <w:rsid w:val="007B28BF"/>
    <w:rsid w:val="007B2AC5"/>
    <w:rsid w:val="007B2F65"/>
    <w:rsid w:val="007B2FCD"/>
    <w:rsid w:val="007B31A3"/>
    <w:rsid w:val="007B4168"/>
    <w:rsid w:val="007B4632"/>
    <w:rsid w:val="007B528D"/>
    <w:rsid w:val="007B546F"/>
    <w:rsid w:val="007B5810"/>
    <w:rsid w:val="007B68FD"/>
    <w:rsid w:val="007B6BA6"/>
    <w:rsid w:val="007B6E2C"/>
    <w:rsid w:val="007B6F00"/>
    <w:rsid w:val="007B787C"/>
    <w:rsid w:val="007C0937"/>
    <w:rsid w:val="007C1746"/>
    <w:rsid w:val="007C1CB6"/>
    <w:rsid w:val="007C1E40"/>
    <w:rsid w:val="007C1F30"/>
    <w:rsid w:val="007C21BC"/>
    <w:rsid w:val="007C2611"/>
    <w:rsid w:val="007C2660"/>
    <w:rsid w:val="007C27D1"/>
    <w:rsid w:val="007C2AE7"/>
    <w:rsid w:val="007C377C"/>
    <w:rsid w:val="007C47E5"/>
    <w:rsid w:val="007C49D2"/>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F07"/>
    <w:rsid w:val="007D5E13"/>
    <w:rsid w:val="007D606B"/>
    <w:rsid w:val="007D632A"/>
    <w:rsid w:val="007D675C"/>
    <w:rsid w:val="007D6B45"/>
    <w:rsid w:val="007D6C31"/>
    <w:rsid w:val="007D7239"/>
    <w:rsid w:val="007D7B7C"/>
    <w:rsid w:val="007D7F3C"/>
    <w:rsid w:val="007E0893"/>
    <w:rsid w:val="007E16E4"/>
    <w:rsid w:val="007E1BDD"/>
    <w:rsid w:val="007E1C32"/>
    <w:rsid w:val="007E2210"/>
    <w:rsid w:val="007E2772"/>
    <w:rsid w:val="007E2D43"/>
    <w:rsid w:val="007E2F85"/>
    <w:rsid w:val="007E36AD"/>
    <w:rsid w:val="007E383B"/>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05E"/>
    <w:rsid w:val="0082731D"/>
    <w:rsid w:val="008278B8"/>
    <w:rsid w:val="00827AD2"/>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AD"/>
    <w:rsid w:val="008471C9"/>
    <w:rsid w:val="00847567"/>
    <w:rsid w:val="00847832"/>
    <w:rsid w:val="00847A1F"/>
    <w:rsid w:val="00850474"/>
    <w:rsid w:val="00850641"/>
    <w:rsid w:val="00850B20"/>
    <w:rsid w:val="008512CA"/>
    <w:rsid w:val="00851348"/>
    <w:rsid w:val="008519F7"/>
    <w:rsid w:val="00852B56"/>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A2A"/>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643"/>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98D"/>
    <w:rsid w:val="00873D5A"/>
    <w:rsid w:val="00874708"/>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1BC"/>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B03BF"/>
    <w:rsid w:val="008B05FD"/>
    <w:rsid w:val="008B0736"/>
    <w:rsid w:val="008B1294"/>
    <w:rsid w:val="008B157E"/>
    <w:rsid w:val="008B17EB"/>
    <w:rsid w:val="008B1914"/>
    <w:rsid w:val="008B1940"/>
    <w:rsid w:val="008B197E"/>
    <w:rsid w:val="008B22C9"/>
    <w:rsid w:val="008B24B5"/>
    <w:rsid w:val="008B285C"/>
    <w:rsid w:val="008B3CA3"/>
    <w:rsid w:val="008B413B"/>
    <w:rsid w:val="008B44AD"/>
    <w:rsid w:val="008B46BA"/>
    <w:rsid w:val="008B4828"/>
    <w:rsid w:val="008B48B4"/>
    <w:rsid w:val="008B4A37"/>
    <w:rsid w:val="008B4A71"/>
    <w:rsid w:val="008B4EA1"/>
    <w:rsid w:val="008B4F62"/>
    <w:rsid w:val="008B52F3"/>
    <w:rsid w:val="008B5653"/>
    <w:rsid w:val="008B5852"/>
    <w:rsid w:val="008B5B6D"/>
    <w:rsid w:val="008B6788"/>
    <w:rsid w:val="008B683C"/>
    <w:rsid w:val="008B6B2C"/>
    <w:rsid w:val="008B703F"/>
    <w:rsid w:val="008B71A3"/>
    <w:rsid w:val="008B7523"/>
    <w:rsid w:val="008B7EC8"/>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359A"/>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7C0"/>
    <w:rsid w:val="008E0B6C"/>
    <w:rsid w:val="008E0C87"/>
    <w:rsid w:val="008E0FC5"/>
    <w:rsid w:val="008E2980"/>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4F91"/>
    <w:rsid w:val="008F5067"/>
    <w:rsid w:val="008F52A6"/>
    <w:rsid w:val="008F5433"/>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D02"/>
    <w:rsid w:val="00912646"/>
    <w:rsid w:val="009129C0"/>
    <w:rsid w:val="00913116"/>
    <w:rsid w:val="009136DD"/>
    <w:rsid w:val="009137AC"/>
    <w:rsid w:val="00913C5F"/>
    <w:rsid w:val="009141E4"/>
    <w:rsid w:val="0091477F"/>
    <w:rsid w:val="00914A3B"/>
    <w:rsid w:val="00915011"/>
    <w:rsid w:val="0091557D"/>
    <w:rsid w:val="009158E9"/>
    <w:rsid w:val="009161D2"/>
    <w:rsid w:val="00916347"/>
    <w:rsid w:val="00917C56"/>
    <w:rsid w:val="009201E0"/>
    <w:rsid w:val="0092040A"/>
    <w:rsid w:val="00920E12"/>
    <w:rsid w:val="00921128"/>
    <w:rsid w:val="009217A6"/>
    <w:rsid w:val="00921865"/>
    <w:rsid w:val="00921BD1"/>
    <w:rsid w:val="00922022"/>
    <w:rsid w:val="0092260A"/>
    <w:rsid w:val="00922794"/>
    <w:rsid w:val="00922830"/>
    <w:rsid w:val="0092326F"/>
    <w:rsid w:val="00923437"/>
    <w:rsid w:val="00923A93"/>
    <w:rsid w:val="0092497C"/>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95"/>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665B"/>
    <w:rsid w:val="009466BF"/>
    <w:rsid w:val="00946708"/>
    <w:rsid w:val="009477F0"/>
    <w:rsid w:val="009478C2"/>
    <w:rsid w:val="0095002B"/>
    <w:rsid w:val="0095091B"/>
    <w:rsid w:val="00950D1A"/>
    <w:rsid w:val="00951218"/>
    <w:rsid w:val="00951C74"/>
    <w:rsid w:val="00952721"/>
    <w:rsid w:val="0095276D"/>
    <w:rsid w:val="00952AC8"/>
    <w:rsid w:val="009530F1"/>
    <w:rsid w:val="009533D1"/>
    <w:rsid w:val="009536EA"/>
    <w:rsid w:val="00953898"/>
    <w:rsid w:val="00953CCE"/>
    <w:rsid w:val="0095452B"/>
    <w:rsid w:val="00954BFE"/>
    <w:rsid w:val="0095507A"/>
    <w:rsid w:val="00955804"/>
    <w:rsid w:val="009559DE"/>
    <w:rsid w:val="009567B2"/>
    <w:rsid w:val="0095692F"/>
    <w:rsid w:val="00956CED"/>
    <w:rsid w:val="00957219"/>
    <w:rsid w:val="00957C6F"/>
    <w:rsid w:val="00960087"/>
    <w:rsid w:val="0096084F"/>
    <w:rsid w:val="00960DF3"/>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77F07"/>
    <w:rsid w:val="00977F16"/>
    <w:rsid w:val="00980090"/>
    <w:rsid w:val="00980A21"/>
    <w:rsid w:val="0098163A"/>
    <w:rsid w:val="0098177D"/>
    <w:rsid w:val="009818DE"/>
    <w:rsid w:val="00981922"/>
    <w:rsid w:val="009819EA"/>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13BE"/>
    <w:rsid w:val="009A14D9"/>
    <w:rsid w:val="009A1B64"/>
    <w:rsid w:val="009A2699"/>
    <w:rsid w:val="009A2AC0"/>
    <w:rsid w:val="009A3182"/>
    <w:rsid w:val="009A3285"/>
    <w:rsid w:val="009A35A7"/>
    <w:rsid w:val="009A362F"/>
    <w:rsid w:val="009A3BEB"/>
    <w:rsid w:val="009A3C5E"/>
    <w:rsid w:val="009A3C6C"/>
    <w:rsid w:val="009A41F0"/>
    <w:rsid w:val="009A4AF8"/>
    <w:rsid w:val="009A4FF9"/>
    <w:rsid w:val="009A5732"/>
    <w:rsid w:val="009A5DAD"/>
    <w:rsid w:val="009A5F09"/>
    <w:rsid w:val="009A605C"/>
    <w:rsid w:val="009A633E"/>
    <w:rsid w:val="009A63B4"/>
    <w:rsid w:val="009A6462"/>
    <w:rsid w:val="009A6796"/>
    <w:rsid w:val="009A6EC1"/>
    <w:rsid w:val="009A7DA2"/>
    <w:rsid w:val="009B00A3"/>
    <w:rsid w:val="009B01D0"/>
    <w:rsid w:val="009B0571"/>
    <w:rsid w:val="009B0952"/>
    <w:rsid w:val="009B0ABC"/>
    <w:rsid w:val="009B1EA9"/>
    <w:rsid w:val="009B1F55"/>
    <w:rsid w:val="009B2058"/>
    <w:rsid w:val="009B21FF"/>
    <w:rsid w:val="009B23D9"/>
    <w:rsid w:val="009B2CB4"/>
    <w:rsid w:val="009B3A2C"/>
    <w:rsid w:val="009B3B4D"/>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F31"/>
    <w:rsid w:val="009C646D"/>
    <w:rsid w:val="009D0A9D"/>
    <w:rsid w:val="009D0E15"/>
    <w:rsid w:val="009D0F82"/>
    <w:rsid w:val="009D193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E94"/>
    <w:rsid w:val="009F794D"/>
    <w:rsid w:val="00A0095B"/>
    <w:rsid w:val="00A00B55"/>
    <w:rsid w:val="00A015B5"/>
    <w:rsid w:val="00A021CF"/>
    <w:rsid w:val="00A02862"/>
    <w:rsid w:val="00A03D98"/>
    <w:rsid w:val="00A03DA3"/>
    <w:rsid w:val="00A03F1F"/>
    <w:rsid w:val="00A044C5"/>
    <w:rsid w:val="00A045FA"/>
    <w:rsid w:val="00A04EDE"/>
    <w:rsid w:val="00A050BB"/>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1FF5"/>
    <w:rsid w:val="00A122D3"/>
    <w:rsid w:val="00A130F5"/>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A69"/>
    <w:rsid w:val="00A32DE3"/>
    <w:rsid w:val="00A32F1B"/>
    <w:rsid w:val="00A33026"/>
    <w:rsid w:val="00A33091"/>
    <w:rsid w:val="00A331F5"/>
    <w:rsid w:val="00A33607"/>
    <w:rsid w:val="00A336A5"/>
    <w:rsid w:val="00A33947"/>
    <w:rsid w:val="00A34384"/>
    <w:rsid w:val="00A3489F"/>
    <w:rsid w:val="00A34C2C"/>
    <w:rsid w:val="00A35B51"/>
    <w:rsid w:val="00A35DF9"/>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4FB5"/>
    <w:rsid w:val="00A4579D"/>
    <w:rsid w:val="00A45828"/>
    <w:rsid w:val="00A45A9D"/>
    <w:rsid w:val="00A45C54"/>
    <w:rsid w:val="00A4652A"/>
    <w:rsid w:val="00A46802"/>
    <w:rsid w:val="00A4691B"/>
    <w:rsid w:val="00A46A3D"/>
    <w:rsid w:val="00A46CBB"/>
    <w:rsid w:val="00A47639"/>
    <w:rsid w:val="00A477DD"/>
    <w:rsid w:val="00A47D79"/>
    <w:rsid w:val="00A47FEC"/>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61A8"/>
    <w:rsid w:val="00A56371"/>
    <w:rsid w:val="00A565FA"/>
    <w:rsid w:val="00A56C97"/>
    <w:rsid w:val="00A56D46"/>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252"/>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42E"/>
    <w:rsid w:val="00AB65C3"/>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4CB3"/>
    <w:rsid w:val="00AF58BA"/>
    <w:rsid w:val="00AF5B93"/>
    <w:rsid w:val="00AF5D9F"/>
    <w:rsid w:val="00AF65E0"/>
    <w:rsid w:val="00AF665A"/>
    <w:rsid w:val="00AF6B13"/>
    <w:rsid w:val="00AF6E52"/>
    <w:rsid w:val="00AF70B9"/>
    <w:rsid w:val="00AF743B"/>
    <w:rsid w:val="00AF7E22"/>
    <w:rsid w:val="00B000E6"/>
    <w:rsid w:val="00B004C7"/>
    <w:rsid w:val="00B00815"/>
    <w:rsid w:val="00B00D0C"/>
    <w:rsid w:val="00B00F58"/>
    <w:rsid w:val="00B025D1"/>
    <w:rsid w:val="00B02D2A"/>
    <w:rsid w:val="00B0301B"/>
    <w:rsid w:val="00B034E8"/>
    <w:rsid w:val="00B0360A"/>
    <w:rsid w:val="00B037A4"/>
    <w:rsid w:val="00B03903"/>
    <w:rsid w:val="00B03997"/>
    <w:rsid w:val="00B039B4"/>
    <w:rsid w:val="00B041A0"/>
    <w:rsid w:val="00B04380"/>
    <w:rsid w:val="00B0501D"/>
    <w:rsid w:val="00B05433"/>
    <w:rsid w:val="00B05B38"/>
    <w:rsid w:val="00B05D2C"/>
    <w:rsid w:val="00B064A7"/>
    <w:rsid w:val="00B07109"/>
    <w:rsid w:val="00B07243"/>
    <w:rsid w:val="00B07AC8"/>
    <w:rsid w:val="00B07B03"/>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C6A"/>
    <w:rsid w:val="00B33F10"/>
    <w:rsid w:val="00B3454D"/>
    <w:rsid w:val="00B348AC"/>
    <w:rsid w:val="00B349EE"/>
    <w:rsid w:val="00B3524C"/>
    <w:rsid w:val="00B35421"/>
    <w:rsid w:val="00B360CE"/>
    <w:rsid w:val="00B366FB"/>
    <w:rsid w:val="00B3786A"/>
    <w:rsid w:val="00B37C61"/>
    <w:rsid w:val="00B37CE8"/>
    <w:rsid w:val="00B40082"/>
    <w:rsid w:val="00B40713"/>
    <w:rsid w:val="00B4083F"/>
    <w:rsid w:val="00B40905"/>
    <w:rsid w:val="00B40954"/>
    <w:rsid w:val="00B40AD1"/>
    <w:rsid w:val="00B415AA"/>
    <w:rsid w:val="00B41602"/>
    <w:rsid w:val="00B41711"/>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C1A"/>
    <w:rsid w:val="00B45E3A"/>
    <w:rsid w:val="00B462F0"/>
    <w:rsid w:val="00B46B64"/>
    <w:rsid w:val="00B474B0"/>
    <w:rsid w:val="00B47749"/>
    <w:rsid w:val="00B47888"/>
    <w:rsid w:val="00B47FDC"/>
    <w:rsid w:val="00B50351"/>
    <w:rsid w:val="00B50688"/>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E2E"/>
    <w:rsid w:val="00B56071"/>
    <w:rsid w:val="00B5683F"/>
    <w:rsid w:val="00B577B4"/>
    <w:rsid w:val="00B61F00"/>
    <w:rsid w:val="00B62128"/>
    <w:rsid w:val="00B626B1"/>
    <w:rsid w:val="00B62A97"/>
    <w:rsid w:val="00B62F0C"/>
    <w:rsid w:val="00B637D8"/>
    <w:rsid w:val="00B6381C"/>
    <w:rsid w:val="00B638E2"/>
    <w:rsid w:val="00B640B5"/>
    <w:rsid w:val="00B642D4"/>
    <w:rsid w:val="00B643C3"/>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1E61"/>
    <w:rsid w:val="00B72693"/>
    <w:rsid w:val="00B73719"/>
    <w:rsid w:val="00B741E5"/>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8C3"/>
    <w:rsid w:val="00B82910"/>
    <w:rsid w:val="00B82D25"/>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265"/>
    <w:rsid w:val="00BA2BF6"/>
    <w:rsid w:val="00BA2D55"/>
    <w:rsid w:val="00BA30D3"/>
    <w:rsid w:val="00BA359C"/>
    <w:rsid w:val="00BA3D42"/>
    <w:rsid w:val="00BA430D"/>
    <w:rsid w:val="00BA466D"/>
    <w:rsid w:val="00BA4A8C"/>
    <w:rsid w:val="00BA4A94"/>
    <w:rsid w:val="00BA5697"/>
    <w:rsid w:val="00BA59C2"/>
    <w:rsid w:val="00BA5BDE"/>
    <w:rsid w:val="00BA5F15"/>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FA6"/>
    <w:rsid w:val="00BB32DA"/>
    <w:rsid w:val="00BB35B0"/>
    <w:rsid w:val="00BB3911"/>
    <w:rsid w:val="00BB3930"/>
    <w:rsid w:val="00BB3C5A"/>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266"/>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3A5"/>
    <w:rsid w:val="00BE54D5"/>
    <w:rsid w:val="00BE57ED"/>
    <w:rsid w:val="00BE5B27"/>
    <w:rsid w:val="00BE5B7D"/>
    <w:rsid w:val="00BE5E09"/>
    <w:rsid w:val="00BE5E53"/>
    <w:rsid w:val="00BE5E93"/>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3D"/>
    <w:rsid w:val="00C00370"/>
    <w:rsid w:val="00C0057C"/>
    <w:rsid w:val="00C00927"/>
    <w:rsid w:val="00C00DA3"/>
    <w:rsid w:val="00C00DB9"/>
    <w:rsid w:val="00C00F18"/>
    <w:rsid w:val="00C00FCB"/>
    <w:rsid w:val="00C01167"/>
    <w:rsid w:val="00C011B8"/>
    <w:rsid w:val="00C01578"/>
    <w:rsid w:val="00C019F8"/>
    <w:rsid w:val="00C024C9"/>
    <w:rsid w:val="00C02696"/>
    <w:rsid w:val="00C02B62"/>
    <w:rsid w:val="00C03759"/>
    <w:rsid w:val="00C04630"/>
    <w:rsid w:val="00C04999"/>
    <w:rsid w:val="00C04F87"/>
    <w:rsid w:val="00C0531F"/>
    <w:rsid w:val="00C0688B"/>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A5F"/>
    <w:rsid w:val="00C145BA"/>
    <w:rsid w:val="00C1531C"/>
    <w:rsid w:val="00C1542D"/>
    <w:rsid w:val="00C157C9"/>
    <w:rsid w:val="00C15964"/>
    <w:rsid w:val="00C15C21"/>
    <w:rsid w:val="00C16595"/>
    <w:rsid w:val="00C16743"/>
    <w:rsid w:val="00C16E0B"/>
    <w:rsid w:val="00C16F1C"/>
    <w:rsid w:val="00C16F6F"/>
    <w:rsid w:val="00C17125"/>
    <w:rsid w:val="00C17527"/>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AEA"/>
    <w:rsid w:val="00C31E81"/>
    <w:rsid w:val="00C31F32"/>
    <w:rsid w:val="00C320B6"/>
    <w:rsid w:val="00C3210E"/>
    <w:rsid w:val="00C32B13"/>
    <w:rsid w:val="00C32D74"/>
    <w:rsid w:val="00C32E98"/>
    <w:rsid w:val="00C33C03"/>
    <w:rsid w:val="00C34562"/>
    <w:rsid w:val="00C352DE"/>
    <w:rsid w:val="00C3560C"/>
    <w:rsid w:val="00C356B8"/>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C2A"/>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283"/>
    <w:rsid w:val="00C86F27"/>
    <w:rsid w:val="00C87318"/>
    <w:rsid w:val="00C87480"/>
    <w:rsid w:val="00C8776C"/>
    <w:rsid w:val="00C87AF6"/>
    <w:rsid w:val="00C87CAA"/>
    <w:rsid w:val="00C91769"/>
    <w:rsid w:val="00C919B9"/>
    <w:rsid w:val="00C92271"/>
    <w:rsid w:val="00C9230C"/>
    <w:rsid w:val="00C929C8"/>
    <w:rsid w:val="00C9406A"/>
    <w:rsid w:val="00C9406E"/>
    <w:rsid w:val="00C9436B"/>
    <w:rsid w:val="00C947DC"/>
    <w:rsid w:val="00C94E00"/>
    <w:rsid w:val="00C95637"/>
    <w:rsid w:val="00C95A58"/>
    <w:rsid w:val="00C95DFF"/>
    <w:rsid w:val="00C95F6B"/>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34D"/>
    <w:rsid w:val="00CA4F66"/>
    <w:rsid w:val="00CA512C"/>
    <w:rsid w:val="00CA54E1"/>
    <w:rsid w:val="00CA5DBE"/>
    <w:rsid w:val="00CA5F42"/>
    <w:rsid w:val="00CA61D2"/>
    <w:rsid w:val="00CA648A"/>
    <w:rsid w:val="00CA6D13"/>
    <w:rsid w:val="00CA6D3D"/>
    <w:rsid w:val="00CA6F62"/>
    <w:rsid w:val="00CA722D"/>
    <w:rsid w:val="00CA728E"/>
    <w:rsid w:val="00CA7ABD"/>
    <w:rsid w:val="00CA7BEA"/>
    <w:rsid w:val="00CA7E7D"/>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41E6"/>
    <w:rsid w:val="00CB439E"/>
    <w:rsid w:val="00CB5230"/>
    <w:rsid w:val="00CB55B0"/>
    <w:rsid w:val="00CB5761"/>
    <w:rsid w:val="00CB672C"/>
    <w:rsid w:val="00CB6C6F"/>
    <w:rsid w:val="00CB7010"/>
    <w:rsid w:val="00CB72A3"/>
    <w:rsid w:val="00CB7FB9"/>
    <w:rsid w:val="00CB7FC7"/>
    <w:rsid w:val="00CC009A"/>
    <w:rsid w:val="00CC01D6"/>
    <w:rsid w:val="00CC05E6"/>
    <w:rsid w:val="00CC05E8"/>
    <w:rsid w:val="00CC05FF"/>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4F23"/>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088"/>
    <w:rsid w:val="00CF486F"/>
    <w:rsid w:val="00CF5358"/>
    <w:rsid w:val="00CF57F4"/>
    <w:rsid w:val="00CF5A20"/>
    <w:rsid w:val="00CF5A39"/>
    <w:rsid w:val="00CF5C48"/>
    <w:rsid w:val="00CF5E94"/>
    <w:rsid w:val="00CF6498"/>
    <w:rsid w:val="00CF654D"/>
    <w:rsid w:val="00CF6F3E"/>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21D"/>
    <w:rsid w:val="00D12CD2"/>
    <w:rsid w:val="00D12FFA"/>
    <w:rsid w:val="00D13744"/>
    <w:rsid w:val="00D141BD"/>
    <w:rsid w:val="00D1496A"/>
    <w:rsid w:val="00D1518E"/>
    <w:rsid w:val="00D15529"/>
    <w:rsid w:val="00D159EA"/>
    <w:rsid w:val="00D15F52"/>
    <w:rsid w:val="00D16088"/>
    <w:rsid w:val="00D16136"/>
    <w:rsid w:val="00D162F7"/>
    <w:rsid w:val="00D167DC"/>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A76"/>
    <w:rsid w:val="00D21D42"/>
    <w:rsid w:val="00D21F68"/>
    <w:rsid w:val="00D22958"/>
    <w:rsid w:val="00D229A8"/>
    <w:rsid w:val="00D22A50"/>
    <w:rsid w:val="00D2337B"/>
    <w:rsid w:val="00D23969"/>
    <w:rsid w:val="00D23AA3"/>
    <w:rsid w:val="00D23F3D"/>
    <w:rsid w:val="00D2487E"/>
    <w:rsid w:val="00D24B65"/>
    <w:rsid w:val="00D24D7B"/>
    <w:rsid w:val="00D252ED"/>
    <w:rsid w:val="00D2631C"/>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533A"/>
    <w:rsid w:val="00D360B4"/>
    <w:rsid w:val="00D36845"/>
    <w:rsid w:val="00D36B50"/>
    <w:rsid w:val="00D36FF1"/>
    <w:rsid w:val="00D37A8E"/>
    <w:rsid w:val="00D4001F"/>
    <w:rsid w:val="00D40698"/>
    <w:rsid w:val="00D406EB"/>
    <w:rsid w:val="00D40737"/>
    <w:rsid w:val="00D40FAF"/>
    <w:rsid w:val="00D41485"/>
    <w:rsid w:val="00D4214F"/>
    <w:rsid w:val="00D4259E"/>
    <w:rsid w:val="00D425A9"/>
    <w:rsid w:val="00D4265A"/>
    <w:rsid w:val="00D4272C"/>
    <w:rsid w:val="00D42F28"/>
    <w:rsid w:val="00D4394A"/>
    <w:rsid w:val="00D43D6A"/>
    <w:rsid w:val="00D442CE"/>
    <w:rsid w:val="00D444F2"/>
    <w:rsid w:val="00D449E4"/>
    <w:rsid w:val="00D451B1"/>
    <w:rsid w:val="00D4525A"/>
    <w:rsid w:val="00D45736"/>
    <w:rsid w:val="00D45AB1"/>
    <w:rsid w:val="00D45B28"/>
    <w:rsid w:val="00D46F55"/>
    <w:rsid w:val="00D46F86"/>
    <w:rsid w:val="00D47328"/>
    <w:rsid w:val="00D50A54"/>
    <w:rsid w:val="00D5126C"/>
    <w:rsid w:val="00D51A6E"/>
    <w:rsid w:val="00D51E70"/>
    <w:rsid w:val="00D536DC"/>
    <w:rsid w:val="00D54833"/>
    <w:rsid w:val="00D54D08"/>
    <w:rsid w:val="00D5535C"/>
    <w:rsid w:val="00D5541B"/>
    <w:rsid w:val="00D5564A"/>
    <w:rsid w:val="00D55683"/>
    <w:rsid w:val="00D56396"/>
    <w:rsid w:val="00D5740A"/>
    <w:rsid w:val="00D57547"/>
    <w:rsid w:val="00D5757A"/>
    <w:rsid w:val="00D57A15"/>
    <w:rsid w:val="00D60A11"/>
    <w:rsid w:val="00D60FF7"/>
    <w:rsid w:val="00D610C8"/>
    <w:rsid w:val="00D61D90"/>
    <w:rsid w:val="00D622B9"/>
    <w:rsid w:val="00D62C8E"/>
    <w:rsid w:val="00D637D4"/>
    <w:rsid w:val="00D63C28"/>
    <w:rsid w:val="00D6485A"/>
    <w:rsid w:val="00D6492E"/>
    <w:rsid w:val="00D64CEA"/>
    <w:rsid w:val="00D64DA8"/>
    <w:rsid w:val="00D652C9"/>
    <w:rsid w:val="00D6555C"/>
    <w:rsid w:val="00D65907"/>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728C"/>
    <w:rsid w:val="00D97657"/>
    <w:rsid w:val="00D979FB"/>
    <w:rsid w:val="00D97A93"/>
    <w:rsid w:val="00D97A99"/>
    <w:rsid w:val="00D97C78"/>
    <w:rsid w:val="00D97DB4"/>
    <w:rsid w:val="00DA0757"/>
    <w:rsid w:val="00DA0D89"/>
    <w:rsid w:val="00DA14BE"/>
    <w:rsid w:val="00DA1D7F"/>
    <w:rsid w:val="00DA1F6F"/>
    <w:rsid w:val="00DA2010"/>
    <w:rsid w:val="00DA2A6A"/>
    <w:rsid w:val="00DA2E73"/>
    <w:rsid w:val="00DA3059"/>
    <w:rsid w:val="00DA32E5"/>
    <w:rsid w:val="00DA3ECB"/>
    <w:rsid w:val="00DA4032"/>
    <w:rsid w:val="00DA4453"/>
    <w:rsid w:val="00DA4699"/>
    <w:rsid w:val="00DA4B96"/>
    <w:rsid w:val="00DA4F07"/>
    <w:rsid w:val="00DA4F08"/>
    <w:rsid w:val="00DA4F59"/>
    <w:rsid w:val="00DA502E"/>
    <w:rsid w:val="00DA5036"/>
    <w:rsid w:val="00DA6168"/>
    <w:rsid w:val="00DA6E55"/>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1E4"/>
    <w:rsid w:val="00DB722E"/>
    <w:rsid w:val="00DB79AA"/>
    <w:rsid w:val="00DC03E8"/>
    <w:rsid w:val="00DC074A"/>
    <w:rsid w:val="00DC0837"/>
    <w:rsid w:val="00DC110A"/>
    <w:rsid w:val="00DC233A"/>
    <w:rsid w:val="00DC2636"/>
    <w:rsid w:val="00DC296D"/>
    <w:rsid w:val="00DC299B"/>
    <w:rsid w:val="00DC4594"/>
    <w:rsid w:val="00DC5794"/>
    <w:rsid w:val="00DC58D7"/>
    <w:rsid w:val="00DC592B"/>
    <w:rsid w:val="00DC62C4"/>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5A73"/>
    <w:rsid w:val="00DD605E"/>
    <w:rsid w:val="00DD6CF5"/>
    <w:rsid w:val="00DD6E8B"/>
    <w:rsid w:val="00DD6F9E"/>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1C0"/>
    <w:rsid w:val="00DE3599"/>
    <w:rsid w:val="00DE3637"/>
    <w:rsid w:val="00DE3A26"/>
    <w:rsid w:val="00DE3C0C"/>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BA0"/>
    <w:rsid w:val="00E0042D"/>
    <w:rsid w:val="00E0075A"/>
    <w:rsid w:val="00E0089E"/>
    <w:rsid w:val="00E00E3F"/>
    <w:rsid w:val="00E00EB6"/>
    <w:rsid w:val="00E01799"/>
    <w:rsid w:val="00E01D02"/>
    <w:rsid w:val="00E02071"/>
    <w:rsid w:val="00E021AB"/>
    <w:rsid w:val="00E02773"/>
    <w:rsid w:val="00E0370C"/>
    <w:rsid w:val="00E0392B"/>
    <w:rsid w:val="00E03D76"/>
    <w:rsid w:val="00E0406D"/>
    <w:rsid w:val="00E0431F"/>
    <w:rsid w:val="00E045F7"/>
    <w:rsid w:val="00E051FA"/>
    <w:rsid w:val="00E057AA"/>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E34"/>
    <w:rsid w:val="00E11F68"/>
    <w:rsid w:val="00E12533"/>
    <w:rsid w:val="00E126E0"/>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3EC"/>
    <w:rsid w:val="00E166C0"/>
    <w:rsid w:val="00E1696F"/>
    <w:rsid w:val="00E17267"/>
    <w:rsid w:val="00E175E8"/>
    <w:rsid w:val="00E207DE"/>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61E7"/>
    <w:rsid w:val="00E26437"/>
    <w:rsid w:val="00E26CF2"/>
    <w:rsid w:val="00E27237"/>
    <w:rsid w:val="00E2766E"/>
    <w:rsid w:val="00E277A5"/>
    <w:rsid w:val="00E300F2"/>
    <w:rsid w:val="00E30F98"/>
    <w:rsid w:val="00E30FF3"/>
    <w:rsid w:val="00E310DD"/>
    <w:rsid w:val="00E316B8"/>
    <w:rsid w:val="00E31A02"/>
    <w:rsid w:val="00E31DDE"/>
    <w:rsid w:val="00E320C5"/>
    <w:rsid w:val="00E326F4"/>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BB8"/>
    <w:rsid w:val="00E35E63"/>
    <w:rsid w:val="00E35EBF"/>
    <w:rsid w:val="00E3666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59C"/>
    <w:rsid w:val="00E50706"/>
    <w:rsid w:val="00E5148F"/>
    <w:rsid w:val="00E51867"/>
    <w:rsid w:val="00E51B14"/>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4000"/>
    <w:rsid w:val="00E64202"/>
    <w:rsid w:val="00E644A2"/>
    <w:rsid w:val="00E64511"/>
    <w:rsid w:val="00E64768"/>
    <w:rsid w:val="00E647F0"/>
    <w:rsid w:val="00E64930"/>
    <w:rsid w:val="00E64DAF"/>
    <w:rsid w:val="00E653C1"/>
    <w:rsid w:val="00E66180"/>
    <w:rsid w:val="00E664A1"/>
    <w:rsid w:val="00E66946"/>
    <w:rsid w:val="00E66A22"/>
    <w:rsid w:val="00E66F65"/>
    <w:rsid w:val="00E66FEB"/>
    <w:rsid w:val="00E675CB"/>
    <w:rsid w:val="00E677B5"/>
    <w:rsid w:val="00E7005A"/>
    <w:rsid w:val="00E702A9"/>
    <w:rsid w:val="00E702D1"/>
    <w:rsid w:val="00E71971"/>
    <w:rsid w:val="00E71CC6"/>
    <w:rsid w:val="00E721BB"/>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A73"/>
    <w:rsid w:val="00E8512F"/>
    <w:rsid w:val="00E853AA"/>
    <w:rsid w:val="00E85ADE"/>
    <w:rsid w:val="00E86350"/>
    <w:rsid w:val="00E866AB"/>
    <w:rsid w:val="00E86752"/>
    <w:rsid w:val="00E86959"/>
    <w:rsid w:val="00E87043"/>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9C"/>
    <w:rsid w:val="00EB47CD"/>
    <w:rsid w:val="00EB4803"/>
    <w:rsid w:val="00EB4ED7"/>
    <w:rsid w:val="00EB53BB"/>
    <w:rsid w:val="00EB5660"/>
    <w:rsid w:val="00EB5739"/>
    <w:rsid w:val="00EB5C69"/>
    <w:rsid w:val="00EB6253"/>
    <w:rsid w:val="00EB6935"/>
    <w:rsid w:val="00EB69C9"/>
    <w:rsid w:val="00EB69CB"/>
    <w:rsid w:val="00EB774E"/>
    <w:rsid w:val="00EB7CB5"/>
    <w:rsid w:val="00EC019C"/>
    <w:rsid w:val="00EC01F2"/>
    <w:rsid w:val="00EC0955"/>
    <w:rsid w:val="00EC09F6"/>
    <w:rsid w:val="00EC1216"/>
    <w:rsid w:val="00EC15E4"/>
    <w:rsid w:val="00EC1B22"/>
    <w:rsid w:val="00EC1DD6"/>
    <w:rsid w:val="00EC2555"/>
    <w:rsid w:val="00EC2CF8"/>
    <w:rsid w:val="00EC2D1B"/>
    <w:rsid w:val="00EC34D6"/>
    <w:rsid w:val="00EC404E"/>
    <w:rsid w:val="00EC4B00"/>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2B4"/>
    <w:rsid w:val="00EE3711"/>
    <w:rsid w:val="00EE380B"/>
    <w:rsid w:val="00EE3BC2"/>
    <w:rsid w:val="00EE4D6E"/>
    <w:rsid w:val="00EE5326"/>
    <w:rsid w:val="00EE5C91"/>
    <w:rsid w:val="00EE6047"/>
    <w:rsid w:val="00EE6159"/>
    <w:rsid w:val="00EE6C01"/>
    <w:rsid w:val="00EE7000"/>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EB"/>
    <w:rsid w:val="00F16CFA"/>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4CE"/>
    <w:rsid w:val="00F4479D"/>
    <w:rsid w:val="00F44F40"/>
    <w:rsid w:val="00F45DB4"/>
    <w:rsid w:val="00F460FD"/>
    <w:rsid w:val="00F461C9"/>
    <w:rsid w:val="00F46A1E"/>
    <w:rsid w:val="00F4707B"/>
    <w:rsid w:val="00F471C7"/>
    <w:rsid w:val="00F47F8D"/>
    <w:rsid w:val="00F503B9"/>
    <w:rsid w:val="00F504E9"/>
    <w:rsid w:val="00F50B27"/>
    <w:rsid w:val="00F5114C"/>
    <w:rsid w:val="00F5158F"/>
    <w:rsid w:val="00F51965"/>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35B"/>
    <w:rsid w:val="00F60A83"/>
    <w:rsid w:val="00F60B66"/>
    <w:rsid w:val="00F60BF5"/>
    <w:rsid w:val="00F61166"/>
    <w:rsid w:val="00F62B05"/>
    <w:rsid w:val="00F62BB6"/>
    <w:rsid w:val="00F62E11"/>
    <w:rsid w:val="00F63205"/>
    <w:rsid w:val="00F65EDB"/>
    <w:rsid w:val="00F660F0"/>
    <w:rsid w:val="00F66656"/>
    <w:rsid w:val="00F671B6"/>
    <w:rsid w:val="00F671F9"/>
    <w:rsid w:val="00F67D46"/>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2FE4"/>
    <w:rsid w:val="00F830F4"/>
    <w:rsid w:val="00F83523"/>
    <w:rsid w:val="00F83BB6"/>
    <w:rsid w:val="00F84327"/>
    <w:rsid w:val="00F84362"/>
    <w:rsid w:val="00F843CC"/>
    <w:rsid w:val="00F8488F"/>
    <w:rsid w:val="00F84D5A"/>
    <w:rsid w:val="00F84EA9"/>
    <w:rsid w:val="00F8532B"/>
    <w:rsid w:val="00F85465"/>
    <w:rsid w:val="00F874CB"/>
    <w:rsid w:val="00F876CA"/>
    <w:rsid w:val="00F908C8"/>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172"/>
    <w:rsid w:val="00F95363"/>
    <w:rsid w:val="00F9543D"/>
    <w:rsid w:val="00F968A0"/>
    <w:rsid w:val="00F96F33"/>
    <w:rsid w:val="00F971CC"/>
    <w:rsid w:val="00F97EBC"/>
    <w:rsid w:val="00FA0393"/>
    <w:rsid w:val="00FA05F3"/>
    <w:rsid w:val="00FA0A26"/>
    <w:rsid w:val="00FA147E"/>
    <w:rsid w:val="00FA16BF"/>
    <w:rsid w:val="00FA1876"/>
    <w:rsid w:val="00FA1D4F"/>
    <w:rsid w:val="00FA2AAD"/>
    <w:rsid w:val="00FA31FA"/>
    <w:rsid w:val="00FA33DD"/>
    <w:rsid w:val="00FA35F5"/>
    <w:rsid w:val="00FA3856"/>
    <w:rsid w:val="00FA3B69"/>
    <w:rsid w:val="00FA3C38"/>
    <w:rsid w:val="00FA3ED4"/>
    <w:rsid w:val="00FA4D8E"/>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C2A"/>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DED"/>
    <w:rsid w:val="00FC12B1"/>
    <w:rsid w:val="00FC223A"/>
    <w:rsid w:val="00FC2486"/>
    <w:rsid w:val="00FC2695"/>
    <w:rsid w:val="00FC284F"/>
    <w:rsid w:val="00FC2991"/>
    <w:rsid w:val="00FC2B5D"/>
    <w:rsid w:val="00FC2F32"/>
    <w:rsid w:val="00FC3328"/>
    <w:rsid w:val="00FC3885"/>
    <w:rsid w:val="00FC3DAE"/>
    <w:rsid w:val="00FC4DC7"/>
    <w:rsid w:val="00FC57FC"/>
    <w:rsid w:val="00FC59B4"/>
    <w:rsid w:val="00FC5FEF"/>
    <w:rsid w:val="00FC6050"/>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C64"/>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B26"/>
    <w:rsid w:val="00FE5E62"/>
    <w:rsid w:val="00FE6523"/>
    <w:rsid w:val="00FE6A1D"/>
    <w:rsid w:val="00FE7234"/>
    <w:rsid w:val="00FE7A21"/>
    <w:rsid w:val="00FF078A"/>
    <w:rsid w:val="00FF13A8"/>
    <w:rsid w:val="00FF182C"/>
    <w:rsid w:val="00FF1CA6"/>
    <w:rsid w:val="00FF26E1"/>
    <w:rsid w:val="00FF2804"/>
    <w:rsid w:val="00FF2A4E"/>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8605DBD"/>
  <w15:chartTrackingRefBased/>
  <w15:docId w15:val="{E64CE06A-9161-4D1C-BD15-7FCFD983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uiPriority="0"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uiPriority="7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uiPriority="7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uiPriority="71"/>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uiPriority="71"/>
    <w:lsdException w:name="Light Grid Accent 3" w:uiPriority="34"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71"/>
    <w:lsdException w:name="Colorful Shading Accent 3" w:uiPriority="34" w:qFormat="1"/>
    <w:lsdException w:name="Colorful List Accent 3" w:qFormat="1"/>
    <w:lsdException w:name="Colorful Grid Accent 3"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34" w:qFormat="1"/>
    <w:lsdException w:name="Medium Grid 1 Accent 4" w:qFormat="1"/>
    <w:lsdException w:name="Medium Grid 2 Accent 4"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B4856"/>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rPr>
  </w:style>
  <w:style w:type="character" w:styleId="FollowedHyperlink">
    <w:name w:val="FollowedHyperlink"/>
    <w:uiPriority w:val="99"/>
    <w:unhideWhenUsed/>
    <w:rPr>
      <w:color w:val="2779B6"/>
      <w:u w:val="single"/>
    </w:rPr>
  </w:style>
  <w:style w:type="character" w:styleId="CommentReference">
    <w:name w:val="annotation reference"/>
    <w:unhideWhenUsed/>
    <w:rPr>
      <w:sz w:val="16"/>
      <w:szCs w:val="16"/>
    </w:rPr>
  </w:style>
  <w:style w:type="character" w:styleId="Emphasis">
    <w:name w:val="Emphasis"/>
    <w:uiPriority w:val="20"/>
    <w:qFormat/>
    <w:rPr>
      <w:i/>
    </w:rPr>
  </w:style>
  <w:style w:type="character" w:styleId="Hyperlink">
    <w:name w:val="Hyperlink"/>
    <w:uiPriority w:val="99"/>
    <w:unhideWhenUsed/>
    <w:rPr>
      <w:color w:val="2779B6"/>
      <w:u w:val="single"/>
    </w:rPr>
  </w:style>
  <w:style w:type="character" w:styleId="FootnoteReference">
    <w:name w:val="footnote reference"/>
    <w:semiHidden/>
    <w:rPr>
      <w:b/>
      <w:position w:val="6"/>
      <w:sz w:val="16"/>
    </w:rPr>
  </w:style>
  <w:style w:type="character" w:customStyle="1" w:styleId="HeaderChar">
    <w:name w:val="Header Char"/>
    <w:link w:val="Header"/>
    <w:rPr>
      <w:rFonts w:ascii="Arial" w:eastAsia="MS Mincho" w:hAnsi="Arial"/>
      <w:b/>
      <w:szCs w:val="24"/>
      <w:lang w:eastAsia="en-US"/>
    </w:rPr>
  </w:style>
  <w:style w:type="character" w:customStyle="1" w:styleId="CommentSubjectChar">
    <w:name w:val="Comment Subject Char"/>
    <w:link w:val="CommentSubject"/>
    <w:uiPriority w:val="99"/>
    <w:semiHidden/>
    <w:rPr>
      <w:b/>
      <w:bCs/>
    </w:rPr>
  </w:style>
  <w:style w:type="character" w:customStyle="1" w:styleId="FootnoteTextChar">
    <w:name w:val="Footnote Text Char"/>
    <w:link w:val="FootnoteText"/>
    <w:semiHidden/>
    <w:rPr>
      <w:rFonts w:ascii="Times" w:eastAsia="Batang" w:hAnsi="Times"/>
      <w:lang w:eastAsia="en-US"/>
    </w:rPr>
  </w:style>
  <w:style w:type="character" w:customStyle="1" w:styleId="THChar">
    <w:name w:val="TH Char"/>
    <w:link w:val="TH"/>
    <w:rPr>
      <w:rFonts w:ascii="Arial" w:hAnsi="Arial"/>
      <w:b/>
      <w:lang w:val="en-GB" w:eastAsia="en-US"/>
    </w:rPr>
  </w:style>
  <w:style w:type="character" w:customStyle="1" w:styleId="TACChar">
    <w:name w:val="TAC Char"/>
    <w:link w:val="TAC"/>
    <w:rPr>
      <w:rFonts w:ascii="Arial" w:eastAsia="Times New Roman" w:hAnsi="Arial"/>
      <w:sz w:val="18"/>
      <w:lang w:val="en-GB" w:eastAsia="en-GB"/>
    </w:rPr>
  </w:style>
  <w:style w:type="character" w:customStyle="1" w:styleId="apple-converted-space">
    <w:name w:val="apple-converted-space"/>
    <w:basedOn w:val="DefaultParagraphFont"/>
  </w:style>
  <w:style w:type="character" w:customStyle="1" w:styleId="CaptionChar">
    <w:name w:val="Caption Char"/>
    <w:link w:val="Caption"/>
    <w:rPr>
      <w:rFonts w:ascii="Times New Roman" w:hAnsi="Times New Roman"/>
      <w:b/>
      <w:bCs/>
      <w:lang w:val="en-GB" w:eastAsia="sv-SE"/>
    </w:rPr>
  </w:style>
  <w:style w:type="character" w:customStyle="1" w:styleId="B1">
    <w:name w:val="B1 (文字)"/>
    <w:link w:val="B10"/>
    <w:uiPriority w:val="99"/>
    <w:locked/>
    <w:rPr>
      <w:rFonts w:ascii="Times New Roman" w:eastAsia="宋体" w:hAnsi="Times New Roman"/>
      <w:lang w:val="en-GB" w:eastAsia="en-US"/>
    </w:rPr>
  </w:style>
  <w:style w:type="character" w:customStyle="1" w:styleId="maintextChar">
    <w:name w:val="main text Char"/>
    <w:link w:val="maintext"/>
    <w:rPr>
      <w:rFonts w:ascii="Times New Roman" w:eastAsia="Malgun Gothic" w:hAnsi="Times New Roman"/>
      <w:lang w:val="en-GB" w:eastAsia="ko-KR"/>
    </w:rPr>
  </w:style>
  <w:style w:type="character" w:customStyle="1" w:styleId="CommentTextChar">
    <w:name w:val="Comment Text Char"/>
    <w:basedOn w:val="DefaultParagraphFont"/>
    <w:link w:val="CommentText"/>
  </w:style>
  <w:style w:type="character" w:customStyle="1" w:styleId="BodyTextChar">
    <w:name w:val="Body Text Char"/>
    <w:link w:val="BodyText"/>
    <w:rPr>
      <w:rFonts w:ascii="Times New Roman" w:hAnsi="Times New Roman"/>
      <w:color w:val="0000FF"/>
      <w:kern w:val="2"/>
      <w:sz w:val="21"/>
    </w:rPr>
  </w:style>
  <w:style w:type="character" w:customStyle="1" w:styleId="def">
    <w:name w:val="def"/>
    <w:basedOn w:val="DefaultParagraphFont"/>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NormalwithindentChar">
    <w:name w:val="Normal with indent Char"/>
    <w:link w:val="Normalwithindent"/>
    <w:rPr>
      <w:rFonts w:ascii="Times New Roman" w:eastAsia="Malgun Gothic" w:hAnsi="Times New Roman"/>
      <w:lang w:val="en-GB" w:eastAsia="ko-KR"/>
    </w:rPr>
  </w:style>
  <w:style w:type="character" w:customStyle="1" w:styleId="word">
    <w:name w:val="word"/>
    <w:basedOn w:val="DefaultParagraphFont"/>
  </w:style>
  <w:style w:type="character" w:customStyle="1" w:styleId="DocumentMapChar">
    <w:name w:val="Document Map Char"/>
    <w:link w:val="DocumentMap"/>
    <w:uiPriority w:val="99"/>
    <w:semiHidden/>
    <w:rPr>
      <w:rFonts w:ascii="宋体"/>
      <w:sz w:val="18"/>
      <w:szCs w:val="18"/>
    </w:rPr>
  </w:style>
  <w:style w:type="character" w:customStyle="1" w:styleId="high-light">
    <w:name w:val="high-light"/>
    <w:basedOn w:val="DefaultParagraphFont"/>
  </w:style>
  <w:style w:type="character" w:customStyle="1" w:styleId="Heading3Char">
    <w:name w:val="Heading 3 Char"/>
    <w:link w:val="Heading3"/>
    <w:uiPriority w:val="9"/>
    <w:rPr>
      <w:b/>
      <w:bCs/>
      <w:sz w:val="32"/>
      <w:szCs w:val="32"/>
    </w:rPr>
  </w:style>
  <w:style w:type="character" w:customStyle="1" w:styleId="Heading1Char">
    <w:name w:val="Heading 1 Char"/>
    <w:link w:val="Heading1"/>
    <w:uiPriority w:val="99"/>
    <w:rPr>
      <w:rFonts w:ascii="Arial" w:eastAsia="黑体" w:hAnsi="Arial"/>
      <w:b/>
      <w:bCs/>
      <w:sz w:val="30"/>
      <w:szCs w:val="30"/>
      <w:lang w:val="zh-CN"/>
    </w:rPr>
  </w:style>
  <w:style w:type="character" w:customStyle="1" w:styleId="pos">
    <w:name w:val="pos"/>
    <w:basedOn w:val="DefaultParagraphFont"/>
  </w:style>
  <w:style w:type="character" w:customStyle="1" w:styleId="apple-style-span">
    <w:name w:val="apple-style-span"/>
    <w:basedOn w:val="DefaultParagraphFont"/>
  </w:style>
  <w:style w:type="character" w:customStyle="1" w:styleId="ZGSM">
    <w:name w:val="ZGSM"/>
  </w:style>
  <w:style w:type="paragraph" w:styleId="NormalIndent">
    <w:name w:val="Normal Indent"/>
    <w:basedOn w:val="Normal"/>
    <w:pPr>
      <w:widowControl w:val="0"/>
      <w:spacing w:after="0" w:line="240" w:lineRule="auto"/>
      <w:ind w:firstLine="420"/>
      <w:jc w:val="both"/>
    </w:pPr>
    <w:rPr>
      <w:kern w:val="2"/>
      <w:sz w:val="21"/>
      <w:szCs w:val="20"/>
    </w:rPr>
  </w:style>
  <w:style w:type="paragraph" w:styleId="CommentText">
    <w:name w:val="annotation text"/>
    <w:basedOn w:val="Normal"/>
    <w:link w:val="CommentTextChar"/>
    <w:unhideWhenUsed/>
    <w:rPr>
      <w:sz w:val="20"/>
      <w:szCs w:val="20"/>
    </w:rPr>
  </w:style>
  <w:style w:type="paragraph" w:styleId="BodyText">
    <w:name w:val="Body Text"/>
    <w:basedOn w:val="Normal"/>
    <w:link w:val="BodyTextChar"/>
    <w:pPr>
      <w:widowControl w:val="0"/>
      <w:spacing w:after="0" w:line="240" w:lineRule="auto"/>
      <w:jc w:val="both"/>
    </w:pPr>
    <w:rPr>
      <w:color w:val="0000FF"/>
      <w:kern w:val="2"/>
      <w:sz w:val="21"/>
      <w:szCs w:val="20"/>
    </w:rPr>
  </w:style>
  <w:style w:type="paragraph" w:styleId="DocumentMap">
    <w:name w:val="Document Map"/>
    <w:basedOn w:val="Normal"/>
    <w:link w:val="DocumentMapChar"/>
    <w:uiPriority w:val="99"/>
    <w:unhideWhenUsed/>
    <w:rPr>
      <w:rFonts w:ascii="宋体"/>
      <w:sz w:val="18"/>
      <w:szCs w:val="18"/>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CommentSubject">
    <w:name w:val="annotation subject"/>
    <w:basedOn w:val="CommentText"/>
    <w:next w:val="CommentText"/>
    <w:link w:val="CommentSubjectChar"/>
    <w:uiPriority w:val="99"/>
    <w:unhideWhenUsed/>
    <w:rPr>
      <w:b/>
      <w:bCs/>
    </w:rPr>
  </w:style>
  <w:style w:type="paragraph" w:styleId="BalloonText">
    <w:name w:val="Balloon Text"/>
    <w:basedOn w:val="Normal"/>
    <w:link w:val="BalloonTextChar"/>
    <w:uiPriority w:val="99"/>
    <w:unhideWhenUsed/>
    <w:pPr>
      <w:spacing w:after="0" w:line="240" w:lineRule="auto"/>
    </w:pPr>
    <w:rPr>
      <w:rFonts w:ascii="Tahoma" w:hAnsi="Tahoma"/>
      <w:sz w:val="16"/>
      <w:szCs w:val="16"/>
    </w:rPr>
  </w:style>
  <w:style w:type="paragraph" w:styleId="List">
    <w:name w:val="List"/>
    <w:basedOn w:val="Normal"/>
    <w:uiPriority w:val="99"/>
    <w:unhideWhenUsed/>
    <w:pPr>
      <w:ind w:left="200" w:hangingChars="200" w:hanging="200"/>
      <w:contextualSpacing/>
    </w:pPr>
  </w:style>
  <w:style w:type="paragraph" w:styleId="Header">
    <w:name w:val="header"/>
    <w:basedOn w:val="Normal"/>
    <w:link w:val="HeaderChar"/>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link w:val="FootnoteTextChar"/>
    <w:semiHidden/>
    <w:pPr>
      <w:spacing w:after="0" w:line="240" w:lineRule="auto"/>
      <w:jc w:val="both"/>
    </w:pPr>
    <w:rPr>
      <w:rFonts w:ascii="Times" w:eastAsia="Batang" w:hAnsi="Times"/>
      <w:sz w:val="20"/>
      <w:szCs w:val="20"/>
      <w:lang w:eastAsia="en-US"/>
    </w:rPr>
  </w:style>
  <w:style w:type="paragraph" w:styleId="Footer">
    <w:name w:val="footer"/>
    <w:basedOn w:val="Normal"/>
    <w:pPr>
      <w:tabs>
        <w:tab w:val="center" w:pos="4153"/>
        <w:tab w:val="right" w:pos="8306"/>
      </w:tabs>
      <w:snapToGrid w:val="0"/>
      <w:spacing w:line="240" w:lineRule="auto"/>
    </w:pPr>
    <w:rPr>
      <w:sz w:val="18"/>
      <w:szCs w:val="18"/>
    </w:rPr>
  </w:style>
  <w:style w:type="paragraph" w:styleId="NormalWeb">
    <w:name w:val="Normal (Web)"/>
    <w:basedOn w:val="Normal"/>
    <w:uiPriority w:val="99"/>
    <w:unhideWhenUsed/>
    <w:pPr>
      <w:spacing w:before="100" w:beforeAutospacing="1" w:after="100" w:afterAutospacing="1" w:line="240" w:lineRule="auto"/>
    </w:pPr>
    <w:rPr>
      <w:rFonts w:ascii="宋体" w:hAnsi="宋体" w:cs="宋体"/>
      <w:sz w:val="24"/>
      <w:szCs w:val="24"/>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rPr>
      <w:b/>
    </w:rPr>
  </w:style>
  <w:style w:type="paragraph" w:styleId="NoSpacing">
    <w:name w:val="No Spacing"/>
    <w:uiPriority w:val="99"/>
    <w:qFormat/>
    <w:rPr>
      <w:sz w:val="22"/>
      <w:szCs w:val="22"/>
    </w:rPr>
  </w:style>
  <w:style w:type="paragraph" w:customStyle="1" w:styleId="RAN1bullet2">
    <w:name w:val="RAN1 bullet2"/>
    <w:basedOn w:val="Normal"/>
    <w:qFormat/>
    <w:pPr>
      <w:numPr>
        <w:ilvl w:val="1"/>
        <w:numId w:val="2"/>
      </w:numPr>
      <w:tabs>
        <w:tab w:val="left" w:pos="1440"/>
      </w:tabs>
    </w:pPr>
    <w:rPr>
      <w:szCs w:val="20"/>
    </w:rPr>
  </w:style>
  <w:style w:type="paragraph" w:customStyle="1" w:styleId="PaperTableCell">
    <w:name w:val="PaperTableCell"/>
    <w:basedOn w:val="Normal"/>
    <w:pPr>
      <w:spacing w:after="0" w:line="240" w:lineRule="auto"/>
      <w:jc w:val="both"/>
    </w:pPr>
    <w:rPr>
      <w:rFonts w:eastAsia="Times New Roman"/>
      <w:sz w:val="16"/>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pPr>
      <w:keepLines/>
      <w:tabs>
        <w:tab w:val="center" w:pos="4536"/>
        <w:tab w:val="right" w:pos="9072"/>
      </w:tabs>
      <w:spacing w:after="180" w:line="240" w:lineRule="auto"/>
    </w:pPr>
    <w:rPr>
      <w:sz w:val="20"/>
      <w:szCs w:val="20"/>
      <w:lang w:val="en-GB" w:eastAsia="en-US"/>
    </w:rPr>
  </w:style>
  <w:style w:type="paragraph" w:customStyle="1" w:styleId="TH">
    <w:name w:val="TH"/>
    <w:basedOn w:val="Normal"/>
    <w:link w:val="THChar"/>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TdocHeader2">
    <w:name w:val="Tdoc_Header_2"/>
    <w:basedOn w:val="Normal"/>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TAL">
    <w:name w:val="TAL"/>
    <w:basedOn w:val="Normal"/>
    <w:pPr>
      <w:keepNext/>
      <w:keepLines/>
      <w:spacing w:after="0" w:line="240" w:lineRule="auto"/>
    </w:pPr>
    <w:rPr>
      <w:rFonts w:ascii="Arial" w:hAnsi="Arial"/>
      <w:sz w:val="18"/>
      <w:szCs w:val="20"/>
      <w:lang w:val="en-GB" w:eastAsia="en-US"/>
    </w:rPr>
  </w:style>
  <w:style w:type="paragraph" w:customStyle="1" w:styleId="RAN1bullet3">
    <w:name w:val="RAN1 bullet3"/>
    <w:basedOn w:val="RAN1bullet2"/>
    <w:qFormat/>
    <w:pPr>
      <w:numPr>
        <w:ilvl w:val="2"/>
        <w:numId w:val="3"/>
      </w:numPr>
    </w:pPr>
  </w:style>
  <w:style w:type="paragraph" w:styleId="Revision">
    <w:name w:val="Revision"/>
    <w:uiPriority w:val="71"/>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paragraph" w:customStyle="1" w:styleId="Style1">
    <w:name w:val="_Style 1"/>
    <w:uiPriority w:val="99"/>
    <w:qFormat/>
    <w:rPr>
      <w:sz w:val="22"/>
      <w:szCs w:val="22"/>
    </w:rPr>
  </w:style>
  <w:style w:type="paragraph" w:customStyle="1" w:styleId="LGTdoc1">
    <w:name w:val="LGTdoc_제목1"/>
    <w:basedOn w:val="Normal"/>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pPr>
      <w:widowControl w:val="0"/>
      <w:spacing w:after="0" w:line="240" w:lineRule="auto"/>
      <w:jc w:val="both"/>
    </w:pPr>
    <w:rPr>
      <w:rFonts w:ascii="Arial" w:hAnsi="Arial" w:cs="宋体"/>
      <w:kern w:val="2"/>
      <w:sz w:val="21"/>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styleId="TableGrid">
    <w:name w:val="Table Grid"/>
    <w:basedOn w:val="TableNormal"/>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
    <w:name w:val="网格型1"/>
    <w:basedOn w:val="TableNormal"/>
    <w:uiPriority w:val="59"/>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rsid w:val="00807491"/>
    <w:rPr>
      <w:lang w:val="en-GB" w:eastAsia="en-US"/>
    </w:rPr>
  </w:style>
  <w:style w:type="paragraph" w:customStyle="1" w:styleId="text">
    <w:name w:val="text"/>
    <w:basedOn w:val="Normal"/>
    <w:link w:val="textChar"/>
    <w:qFormat/>
    <w:rsid w:val="00807491"/>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rsid w:val="00807491"/>
    <w:rPr>
      <w:sz w:val="24"/>
      <w:lang w:val="en-AU" w:eastAsia="en-GB"/>
    </w:rPr>
  </w:style>
  <w:style w:type="character" w:customStyle="1" w:styleId="TAHCar">
    <w:name w:val="TAH Car"/>
    <w:link w:val="TAH"/>
    <w:rsid w:val="00194514"/>
    <w:rPr>
      <w:rFonts w:ascii="Arial" w:eastAsia="Times New Roman" w:hAnsi="Arial"/>
      <w:b/>
      <w:sz w:val="18"/>
      <w:lang w:val="en-GB" w:eastAsia="en-GB"/>
    </w:rPr>
  </w:style>
  <w:style w:type="character" w:customStyle="1" w:styleId="RAN1textChar">
    <w:name w:val="RAN1 text Char"/>
    <w:link w:val="RAN1text"/>
    <w:rsid w:val="00740BC0"/>
    <w:rPr>
      <w:rFonts w:eastAsia="MS Mincho"/>
      <w:color w:val="0000FF"/>
      <w:kern w:val="2"/>
      <w:sz w:val="21"/>
    </w:rPr>
  </w:style>
  <w:style w:type="character" w:customStyle="1" w:styleId="RAN1bullet1Char">
    <w:name w:val="RAN1 bullet1 Char"/>
    <w:link w:val="RAN1bullet1"/>
    <w:rsid w:val="00740BC0"/>
    <w:rPr>
      <w:sz w:val="22"/>
      <w:szCs w:val="22"/>
    </w:rPr>
  </w:style>
  <w:style w:type="character" w:customStyle="1" w:styleId="ListParagraphChar">
    <w:name w:val="List Paragraph Char"/>
    <w:aliases w:val="- Bullets Char,목록 단락 Char,リスト段落 Char,?? ?? Char,????? Char,???? Char,Lista1 Char"/>
    <w:link w:val="ListParagraph"/>
    <w:uiPriority w:val="34"/>
    <w:qFormat/>
    <w:locked/>
    <w:rsid w:val="005E106F"/>
    <w:rPr>
      <w:rFonts w:ascii="Times" w:hAnsi="Times" w:cs="Times"/>
      <w:szCs w:val="24"/>
      <w:lang w:val="en-GB" w:eastAsia="x-none"/>
    </w:rPr>
  </w:style>
  <w:style w:type="paragraph" w:styleId="ListParagraph">
    <w:name w:val="List Paragraph"/>
    <w:aliases w:val="- Bullets,목록 단락,リスト段落,?? ??,?????,????,Lista1"/>
    <w:basedOn w:val="Normal"/>
    <w:link w:val="ListParagraphChar"/>
    <w:uiPriority w:val="34"/>
    <w:qFormat/>
    <w:rsid w:val="005E106F"/>
    <w:pPr>
      <w:spacing w:after="0" w:line="240" w:lineRule="auto"/>
      <w:ind w:leftChars="400" w:left="840" w:hanging="720"/>
    </w:pPr>
    <w:rPr>
      <w:rFonts w:ascii="Times" w:hAnsi="Times" w:cs="Times"/>
      <w:sz w:val="20"/>
      <w:szCs w:val="24"/>
      <w:lang w:val="en-GB" w:eastAsia="x-none"/>
    </w:rPr>
  </w:style>
  <w:style w:type="paragraph" w:customStyle="1" w:styleId="3GPPHeader">
    <w:name w:val="3GPP_Header"/>
    <w:basedOn w:val="Normal"/>
    <w:uiPriority w:val="99"/>
    <w:qFormat/>
    <w:rsid w:val="005E106F"/>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PlaceholderText">
    <w:name w:val="Placeholder Text"/>
    <w:basedOn w:val="DefaultParagraphFont"/>
    <w:uiPriority w:val="99"/>
    <w:unhideWhenUsed/>
    <w:rsid w:val="0093496F"/>
    <w:rPr>
      <w:color w:val="808080"/>
    </w:rPr>
  </w:style>
  <w:style w:type="paragraph" w:customStyle="1" w:styleId="10">
    <w:name w:val="正文1"/>
    <w:rsid w:val="0056784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09127">
      <w:bodyDiv w:val="1"/>
      <w:marLeft w:val="0"/>
      <w:marRight w:val="0"/>
      <w:marTop w:val="0"/>
      <w:marBottom w:val="0"/>
      <w:divBdr>
        <w:top w:val="none" w:sz="0" w:space="0" w:color="auto"/>
        <w:left w:val="none" w:sz="0" w:space="0" w:color="auto"/>
        <w:bottom w:val="none" w:sz="0" w:space="0" w:color="auto"/>
        <w:right w:val="none" w:sz="0" w:space="0" w:color="auto"/>
      </w:divBdr>
    </w:div>
    <w:div w:id="426970256">
      <w:bodyDiv w:val="1"/>
      <w:marLeft w:val="0"/>
      <w:marRight w:val="0"/>
      <w:marTop w:val="0"/>
      <w:marBottom w:val="0"/>
      <w:divBdr>
        <w:top w:val="none" w:sz="0" w:space="0" w:color="auto"/>
        <w:left w:val="none" w:sz="0" w:space="0" w:color="auto"/>
        <w:bottom w:val="none" w:sz="0" w:space="0" w:color="auto"/>
        <w:right w:val="none" w:sz="0" w:space="0" w:color="auto"/>
      </w:divBdr>
    </w:div>
    <w:div w:id="432479284">
      <w:bodyDiv w:val="1"/>
      <w:marLeft w:val="0"/>
      <w:marRight w:val="0"/>
      <w:marTop w:val="0"/>
      <w:marBottom w:val="0"/>
      <w:divBdr>
        <w:top w:val="none" w:sz="0" w:space="0" w:color="auto"/>
        <w:left w:val="none" w:sz="0" w:space="0" w:color="auto"/>
        <w:bottom w:val="none" w:sz="0" w:space="0" w:color="auto"/>
        <w:right w:val="none" w:sz="0" w:space="0" w:color="auto"/>
      </w:divBdr>
    </w:div>
    <w:div w:id="759565834">
      <w:bodyDiv w:val="1"/>
      <w:marLeft w:val="0"/>
      <w:marRight w:val="0"/>
      <w:marTop w:val="0"/>
      <w:marBottom w:val="0"/>
      <w:divBdr>
        <w:top w:val="none" w:sz="0" w:space="0" w:color="auto"/>
        <w:left w:val="none" w:sz="0" w:space="0" w:color="auto"/>
        <w:bottom w:val="none" w:sz="0" w:space="0" w:color="auto"/>
        <w:right w:val="none" w:sz="0" w:space="0" w:color="auto"/>
      </w:divBdr>
    </w:div>
    <w:div w:id="831336930">
      <w:bodyDiv w:val="1"/>
      <w:marLeft w:val="0"/>
      <w:marRight w:val="0"/>
      <w:marTop w:val="0"/>
      <w:marBottom w:val="0"/>
      <w:divBdr>
        <w:top w:val="none" w:sz="0" w:space="0" w:color="auto"/>
        <w:left w:val="none" w:sz="0" w:space="0" w:color="auto"/>
        <w:bottom w:val="none" w:sz="0" w:space="0" w:color="auto"/>
        <w:right w:val="none" w:sz="0" w:space="0" w:color="auto"/>
      </w:divBdr>
    </w:div>
    <w:div w:id="852458210">
      <w:bodyDiv w:val="1"/>
      <w:marLeft w:val="0"/>
      <w:marRight w:val="0"/>
      <w:marTop w:val="0"/>
      <w:marBottom w:val="0"/>
      <w:divBdr>
        <w:top w:val="none" w:sz="0" w:space="0" w:color="auto"/>
        <w:left w:val="none" w:sz="0" w:space="0" w:color="auto"/>
        <w:bottom w:val="none" w:sz="0" w:space="0" w:color="auto"/>
        <w:right w:val="none" w:sz="0" w:space="0" w:color="auto"/>
      </w:divBdr>
    </w:div>
    <w:div w:id="946040311">
      <w:bodyDiv w:val="1"/>
      <w:marLeft w:val="0"/>
      <w:marRight w:val="0"/>
      <w:marTop w:val="0"/>
      <w:marBottom w:val="0"/>
      <w:divBdr>
        <w:top w:val="none" w:sz="0" w:space="0" w:color="auto"/>
        <w:left w:val="none" w:sz="0" w:space="0" w:color="auto"/>
        <w:bottom w:val="none" w:sz="0" w:space="0" w:color="auto"/>
        <w:right w:val="none" w:sz="0" w:space="0" w:color="auto"/>
      </w:divBdr>
    </w:div>
    <w:div w:id="1039279435">
      <w:bodyDiv w:val="1"/>
      <w:marLeft w:val="0"/>
      <w:marRight w:val="0"/>
      <w:marTop w:val="0"/>
      <w:marBottom w:val="0"/>
      <w:divBdr>
        <w:top w:val="none" w:sz="0" w:space="0" w:color="auto"/>
        <w:left w:val="none" w:sz="0" w:space="0" w:color="auto"/>
        <w:bottom w:val="none" w:sz="0" w:space="0" w:color="auto"/>
        <w:right w:val="none" w:sz="0" w:space="0" w:color="auto"/>
      </w:divBdr>
    </w:div>
    <w:div w:id="1577012621">
      <w:bodyDiv w:val="1"/>
      <w:marLeft w:val="0"/>
      <w:marRight w:val="0"/>
      <w:marTop w:val="0"/>
      <w:marBottom w:val="0"/>
      <w:divBdr>
        <w:top w:val="none" w:sz="0" w:space="0" w:color="auto"/>
        <w:left w:val="none" w:sz="0" w:space="0" w:color="auto"/>
        <w:bottom w:val="none" w:sz="0" w:space="0" w:color="auto"/>
        <w:right w:val="none" w:sz="0" w:space="0" w:color="auto"/>
      </w:divBdr>
    </w:div>
    <w:div w:id="1793355794">
      <w:bodyDiv w:val="1"/>
      <w:marLeft w:val="0"/>
      <w:marRight w:val="0"/>
      <w:marTop w:val="0"/>
      <w:marBottom w:val="0"/>
      <w:divBdr>
        <w:top w:val="none" w:sz="0" w:space="0" w:color="auto"/>
        <w:left w:val="none" w:sz="0" w:space="0" w:color="auto"/>
        <w:bottom w:val="none" w:sz="0" w:space="0" w:color="auto"/>
        <w:right w:val="none" w:sz="0" w:space="0" w:color="auto"/>
      </w:divBdr>
    </w:div>
    <w:div w:id="1857574173">
      <w:bodyDiv w:val="1"/>
      <w:marLeft w:val="0"/>
      <w:marRight w:val="0"/>
      <w:marTop w:val="0"/>
      <w:marBottom w:val="0"/>
      <w:divBdr>
        <w:top w:val="none" w:sz="0" w:space="0" w:color="auto"/>
        <w:left w:val="none" w:sz="0" w:space="0" w:color="auto"/>
        <w:bottom w:val="none" w:sz="0" w:space="0" w:color="auto"/>
        <w:right w:val="none" w:sz="0" w:space="0" w:color="auto"/>
      </w:divBdr>
    </w:div>
    <w:div w:id="1933002492">
      <w:bodyDiv w:val="1"/>
      <w:marLeft w:val="0"/>
      <w:marRight w:val="0"/>
      <w:marTop w:val="0"/>
      <w:marBottom w:val="0"/>
      <w:divBdr>
        <w:top w:val="none" w:sz="0" w:space="0" w:color="auto"/>
        <w:left w:val="none" w:sz="0" w:space="0" w:color="auto"/>
        <w:bottom w:val="none" w:sz="0" w:space="0" w:color="auto"/>
        <w:right w:val="none" w:sz="0" w:space="0" w:color="auto"/>
      </w:divBdr>
    </w:div>
    <w:div w:id="19619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2433</Words>
  <Characters>13872</Characters>
  <Application>Microsoft Macintosh Word</Application>
  <DocSecurity>0</DocSecurity>
  <PresentationFormat/>
  <Lines>115</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TSG-RAN WG1</vt:lpstr>
    </vt:vector>
  </TitlesOfParts>
  <Manager/>
  <Company>www.zte.com.cn</Company>
  <LinksUpToDate>false</LinksUpToDate>
  <CharactersWithSpaces>16273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ZTE</dc:creator>
  <cp:keywords/>
  <dc:description/>
  <cp:lastModifiedBy>ZTE</cp:lastModifiedBy>
  <cp:revision>2</cp:revision>
  <dcterms:created xsi:type="dcterms:W3CDTF">2018-08-30T06:28:00Z</dcterms:created>
  <dcterms:modified xsi:type="dcterms:W3CDTF">2018-08-30T06:28:00Z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